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398BFA" w14:textId="3B7950BA" w:rsidR="00EE4845" w:rsidRPr="00EE4845" w:rsidRDefault="00EE4845" w:rsidP="00EE4845">
      <w:pPr>
        <w:tabs>
          <w:tab w:val="left" w:pos="3573"/>
        </w:tabs>
        <w:jc w:val="center"/>
        <w:rPr>
          <w:rFonts w:ascii="Book Antiqua" w:hAnsi="Book Antiqua" w:cs="Book Antiqua"/>
          <w:snapToGrid w:val="0"/>
          <w:color w:val="000000" w:themeColor="text1"/>
          <w:lang w:val="pt-BR"/>
        </w:rPr>
      </w:pPr>
      <w:bookmarkStart w:id="0" w:name="_Toc42854660"/>
      <w:r w:rsidRPr="00EE4845">
        <w:rPr>
          <w:rFonts w:ascii="Book Antiqua" w:hAnsi="Book Antiqua" w:cs="Book Antiqua"/>
          <w:snapToGrid w:val="0"/>
          <w:color w:val="000000" w:themeColor="text1"/>
          <w:highlight w:val="lightGray"/>
          <w:lang w:val="pt-BR"/>
        </w:rPr>
        <w:t>REPRODUCCIÓN POR ERROR</w:t>
      </w:r>
    </w:p>
    <w:p w14:paraId="4C6E36D8" w14:textId="77777777" w:rsidR="00EE4845" w:rsidRDefault="00EE4845" w:rsidP="00214BA5">
      <w:pPr>
        <w:tabs>
          <w:tab w:val="left" w:pos="3573"/>
        </w:tabs>
        <w:jc w:val="right"/>
        <w:rPr>
          <w:rFonts w:ascii="Book Antiqua" w:hAnsi="Book Antiqua" w:cs="Book Antiqua"/>
          <w:b/>
          <w:bCs/>
          <w:snapToGrid w:val="0"/>
          <w:color w:val="000000" w:themeColor="text1"/>
          <w:lang w:val="pt-BR"/>
        </w:rPr>
      </w:pPr>
    </w:p>
    <w:p w14:paraId="5DD92C67" w14:textId="5BBBBDD3" w:rsidR="00AB2823" w:rsidRPr="007B569D" w:rsidRDefault="004A1720" w:rsidP="00214BA5">
      <w:pPr>
        <w:tabs>
          <w:tab w:val="left" w:pos="3573"/>
        </w:tabs>
        <w:jc w:val="right"/>
        <w:rPr>
          <w:rFonts w:ascii="Book Antiqua" w:hAnsi="Book Antiqua" w:cs="Book Antiqua"/>
          <w:color w:val="000000" w:themeColor="text1"/>
          <w:lang w:val="pt-BR"/>
        </w:rPr>
      </w:pPr>
      <w:r w:rsidRPr="004A1720">
        <w:rPr>
          <w:rFonts w:ascii="Book Antiqua" w:hAnsi="Book Antiqua" w:cs="Book Antiqua"/>
          <w:color w:val="000000" w:themeColor="text1"/>
          <w:lang w:val="pt-BR"/>
        </w:rPr>
        <w:t>1627-PLA</w:t>
      </w:r>
      <w:r w:rsidR="00AB2823" w:rsidRPr="004A1720">
        <w:rPr>
          <w:rFonts w:ascii="Book Antiqua" w:hAnsi="Book Antiqua" w:cs="Book Antiqua"/>
          <w:color w:val="000000" w:themeColor="text1"/>
          <w:lang w:val="pt-BR"/>
        </w:rPr>
        <w:t>-</w:t>
      </w:r>
      <w:r w:rsidR="00AB2823" w:rsidRPr="004A1720">
        <w:rPr>
          <w:rFonts w:ascii="Book Antiqua" w:eastAsia="Bookman Old Style" w:hAnsi="Book Antiqua" w:cs="Bookman Old Style"/>
          <w:lang w:val="pt-BR"/>
        </w:rPr>
        <w:t>2020</w:t>
      </w:r>
      <w:r w:rsidR="00C427DD">
        <w:rPr>
          <w:rFonts w:ascii="Book Antiqua" w:hAnsi="Book Antiqua" w:cs="Book Antiqua"/>
          <w:b/>
          <w:bCs/>
          <w:snapToGrid w:val="0"/>
          <w:color w:val="000000" w:themeColor="text1"/>
          <w:lang w:val="pt-BR"/>
        </w:rPr>
        <w:t xml:space="preserve"> </w:t>
      </w:r>
      <w:r w:rsidR="00C427DD" w:rsidRPr="00C427DD">
        <w:rPr>
          <w:rFonts w:ascii="Book Antiqua" w:hAnsi="Book Antiqua" w:cs="Book Antiqua"/>
          <w:snapToGrid w:val="0"/>
          <w:color w:val="000000" w:themeColor="text1"/>
          <w:lang w:val="pt-BR"/>
        </w:rPr>
        <w:t>/ 371</w:t>
      </w:r>
      <w:r w:rsidR="0031074D" w:rsidRPr="00C427DD">
        <w:rPr>
          <w:rFonts w:ascii="Book Antiqua" w:hAnsi="Book Antiqua" w:cs="Book Antiqua"/>
          <w:color w:val="000000" w:themeColor="text1"/>
          <w:lang w:val="pt-BR"/>
        </w:rPr>
        <w:t>-CACMFJ-JEF-2020</w:t>
      </w:r>
    </w:p>
    <w:p w14:paraId="6F8959DC" w14:textId="457AEE92" w:rsidR="00AB2823" w:rsidRPr="007B569D" w:rsidRDefault="00AB2823" w:rsidP="001210F0">
      <w:pPr>
        <w:jc w:val="right"/>
        <w:rPr>
          <w:rFonts w:ascii="Book Antiqua" w:hAnsi="Book Antiqua" w:cs="Book Antiqua"/>
          <w:color w:val="000000" w:themeColor="text1"/>
        </w:rPr>
      </w:pPr>
      <w:r w:rsidRPr="007B569D">
        <w:rPr>
          <w:rFonts w:ascii="Book Antiqua" w:hAnsi="Book Antiqua" w:cs="Book Antiqua"/>
          <w:color w:val="000000" w:themeColor="text1"/>
        </w:rPr>
        <w:t xml:space="preserve">Ref. SICE: </w:t>
      </w:r>
      <w:r w:rsidR="00216126">
        <w:rPr>
          <w:rFonts w:ascii="Book Antiqua" w:hAnsi="Book Antiqua" w:cs="Book Antiqua"/>
          <w:color w:val="000000" w:themeColor="text1"/>
        </w:rPr>
        <w:t>1515</w:t>
      </w:r>
      <w:r w:rsidR="0031074D">
        <w:rPr>
          <w:rFonts w:ascii="Book Antiqua" w:hAnsi="Book Antiqua" w:cs="Book Antiqua"/>
          <w:color w:val="000000" w:themeColor="text1"/>
        </w:rPr>
        <w:t>-2020</w:t>
      </w:r>
    </w:p>
    <w:p w14:paraId="03494316" w14:textId="77777777" w:rsidR="00AB2823" w:rsidRPr="007B569D" w:rsidRDefault="00AB2823" w:rsidP="00AB2823">
      <w:pPr>
        <w:jc w:val="right"/>
        <w:rPr>
          <w:rFonts w:ascii="Book Antiqua" w:hAnsi="Book Antiqua" w:cs="Book Antiqua"/>
          <w:color w:val="000000" w:themeColor="text1"/>
          <w:lang w:val="pt-BR"/>
        </w:rPr>
      </w:pPr>
    </w:p>
    <w:p w14:paraId="2C9F67B4" w14:textId="77777777" w:rsidR="00AB2823" w:rsidRPr="007B569D" w:rsidRDefault="00AB2823" w:rsidP="00AB2823">
      <w:pPr>
        <w:rPr>
          <w:rFonts w:ascii="Book Antiqua" w:hAnsi="Book Antiqua" w:cs="Book Antiqua"/>
          <w:color w:val="000000" w:themeColor="text1"/>
          <w:lang w:val="pt-BR"/>
        </w:rPr>
      </w:pPr>
    </w:p>
    <w:p w14:paraId="7A5A2D85" w14:textId="062FC6CE" w:rsidR="00AB2823" w:rsidRPr="007B569D" w:rsidRDefault="006E6E95" w:rsidP="00AB2823">
      <w:pPr>
        <w:rPr>
          <w:rFonts w:ascii="Book Antiqua" w:hAnsi="Book Antiqua" w:cs="Book Antiqua"/>
          <w:color w:val="000000" w:themeColor="text1"/>
          <w:lang w:val="pt-BR"/>
        </w:rPr>
      </w:pPr>
      <w:r w:rsidRPr="006E6E95">
        <w:rPr>
          <w:rFonts w:ascii="Book Antiqua" w:hAnsi="Book Antiqua" w:cs="Book Antiqua"/>
          <w:color w:val="000000" w:themeColor="text1"/>
          <w:highlight w:val="lightGray"/>
          <w:lang w:val="pt-BR"/>
        </w:rPr>
        <w:t>26</w:t>
      </w:r>
      <w:r w:rsidR="00B7224A" w:rsidRPr="006E6E95">
        <w:rPr>
          <w:rFonts w:ascii="Book Antiqua" w:hAnsi="Book Antiqua" w:cs="Book Antiqua"/>
          <w:color w:val="000000" w:themeColor="text1"/>
          <w:highlight w:val="lightGray"/>
          <w:lang w:val="pt-BR"/>
        </w:rPr>
        <w:t xml:space="preserve"> de octubre </w:t>
      </w:r>
      <w:r w:rsidR="004A1720" w:rsidRPr="006E6E95">
        <w:rPr>
          <w:rFonts w:ascii="Book Antiqua" w:hAnsi="Book Antiqua" w:cs="Book Antiqua"/>
          <w:color w:val="000000" w:themeColor="text1"/>
          <w:highlight w:val="lightGray"/>
          <w:lang w:val="pt-BR"/>
        </w:rPr>
        <w:t xml:space="preserve">de </w:t>
      </w:r>
      <w:r w:rsidR="00B7224A" w:rsidRPr="006E6E95">
        <w:rPr>
          <w:rFonts w:ascii="Book Antiqua" w:hAnsi="Book Antiqua" w:cs="Book Antiqua"/>
          <w:color w:val="000000" w:themeColor="text1"/>
          <w:highlight w:val="lightGray"/>
          <w:lang w:val="pt-BR"/>
        </w:rPr>
        <w:t>2020</w:t>
      </w:r>
    </w:p>
    <w:p w14:paraId="709142F2" w14:textId="6896AE36" w:rsidR="00AB2823" w:rsidRDefault="00AB2823" w:rsidP="00AB2823">
      <w:pPr>
        <w:rPr>
          <w:rFonts w:ascii="Book Antiqua" w:hAnsi="Book Antiqua" w:cs="Book Antiqua"/>
          <w:color w:val="000000" w:themeColor="text1"/>
          <w:lang w:val="pt-BR"/>
        </w:rPr>
      </w:pPr>
    </w:p>
    <w:p w14:paraId="77A642CD" w14:textId="405DB5F9" w:rsidR="004A1720" w:rsidRDefault="004A1720" w:rsidP="00AB2823">
      <w:pPr>
        <w:rPr>
          <w:rFonts w:ascii="Book Antiqua" w:hAnsi="Book Antiqua" w:cs="Book Antiqua"/>
          <w:color w:val="000000" w:themeColor="text1"/>
          <w:lang w:val="pt-BR"/>
        </w:rPr>
      </w:pPr>
    </w:p>
    <w:p w14:paraId="661AE2E7" w14:textId="307FA2C4" w:rsidR="004A1720" w:rsidRDefault="004A1720" w:rsidP="00AB2823">
      <w:pPr>
        <w:rPr>
          <w:rFonts w:ascii="Book Antiqua" w:hAnsi="Book Antiqua" w:cs="Book Antiqua"/>
          <w:color w:val="000000" w:themeColor="text1"/>
          <w:lang w:val="pt-BR"/>
        </w:rPr>
      </w:pPr>
    </w:p>
    <w:p w14:paraId="2B9413CB" w14:textId="77777777" w:rsidR="004A1720" w:rsidRPr="007B569D" w:rsidRDefault="004A1720" w:rsidP="00AB2823">
      <w:pPr>
        <w:rPr>
          <w:rFonts w:ascii="Book Antiqua" w:hAnsi="Book Antiqua" w:cs="Book Antiqua"/>
          <w:color w:val="000000" w:themeColor="text1"/>
          <w:lang w:val="pt-BR"/>
        </w:rPr>
      </w:pPr>
    </w:p>
    <w:p w14:paraId="0FC23308" w14:textId="7EB18445" w:rsidR="00AB2823" w:rsidRPr="004A1720" w:rsidRDefault="00AB2823" w:rsidP="00AB2823">
      <w:pPr>
        <w:rPr>
          <w:rFonts w:ascii="Book Antiqua" w:hAnsi="Book Antiqua" w:cs="Book Antiqua"/>
          <w:bCs/>
          <w:color w:val="000000" w:themeColor="text1"/>
          <w:lang w:val="pt-BR"/>
        </w:rPr>
      </w:pPr>
      <w:r w:rsidRPr="004A1720">
        <w:rPr>
          <w:rFonts w:ascii="Book Antiqua" w:hAnsi="Book Antiqua" w:cs="Book Antiqua"/>
          <w:bCs/>
          <w:color w:val="000000" w:themeColor="text1"/>
          <w:lang w:val="pt-BR"/>
        </w:rPr>
        <w:t>Licenciad</w:t>
      </w:r>
      <w:r w:rsidR="00C50296" w:rsidRPr="004A1720">
        <w:rPr>
          <w:rFonts w:ascii="Book Antiqua" w:hAnsi="Book Antiqua" w:cs="Book Antiqua"/>
          <w:bCs/>
          <w:color w:val="000000" w:themeColor="text1"/>
          <w:lang w:val="pt-BR"/>
        </w:rPr>
        <w:t>a</w:t>
      </w:r>
    </w:p>
    <w:p w14:paraId="282C69CA" w14:textId="77777777" w:rsidR="00AB2823" w:rsidRPr="004A1720" w:rsidRDefault="00AB2823" w:rsidP="00AB2823">
      <w:pPr>
        <w:rPr>
          <w:rFonts w:ascii="Book Antiqua" w:hAnsi="Book Antiqua" w:cs="Book Antiqua"/>
          <w:bCs/>
          <w:color w:val="000000" w:themeColor="text1"/>
          <w:lang w:val="pt-BR"/>
        </w:rPr>
      </w:pPr>
      <w:r w:rsidRPr="004A1720">
        <w:rPr>
          <w:rFonts w:ascii="Book Antiqua" w:hAnsi="Book Antiqua" w:cs="Book Antiqua"/>
          <w:bCs/>
          <w:color w:val="000000" w:themeColor="text1"/>
          <w:lang w:val="pt-BR"/>
        </w:rPr>
        <w:t>Silvia Navarro Romanini</w:t>
      </w:r>
    </w:p>
    <w:p w14:paraId="4AE3207B" w14:textId="77777777" w:rsidR="00AB2823" w:rsidRPr="004A1720" w:rsidRDefault="00AB2823" w:rsidP="00AB2823">
      <w:pPr>
        <w:rPr>
          <w:rFonts w:ascii="Book Antiqua" w:hAnsi="Book Antiqua" w:cs="Book Antiqua"/>
          <w:bCs/>
          <w:color w:val="000000" w:themeColor="text1"/>
          <w:lang w:val="pt-BR"/>
        </w:rPr>
      </w:pPr>
      <w:r w:rsidRPr="004A1720">
        <w:rPr>
          <w:rFonts w:ascii="Book Antiqua" w:hAnsi="Book Antiqua" w:cs="Book Antiqua"/>
          <w:bCs/>
          <w:color w:val="000000" w:themeColor="text1"/>
          <w:lang w:val="pt-BR"/>
        </w:rPr>
        <w:t>Secretaría General de la Corte</w:t>
      </w:r>
    </w:p>
    <w:p w14:paraId="0661EE12" w14:textId="77777777" w:rsidR="00AB2823" w:rsidRPr="007B569D" w:rsidRDefault="00AB2823" w:rsidP="00AB2823">
      <w:pPr>
        <w:rPr>
          <w:rFonts w:ascii="Book Antiqua" w:hAnsi="Book Antiqua" w:cs="Book Antiqua"/>
          <w:snapToGrid w:val="0"/>
          <w:color w:val="000000" w:themeColor="text1"/>
        </w:rPr>
      </w:pPr>
    </w:p>
    <w:p w14:paraId="75F6E4C7" w14:textId="77777777" w:rsidR="00AB2823" w:rsidRPr="007B569D" w:rsidRDefault="00AB2823" w:rsidP="00AB2823">
      <w:pPr>
        <w:rPr>
          <w:rFonts w:ascii="Book Antiqua" w:hAnsi="Book Antiqua" w:cs="Book Antiqua"/>
          <w:snapToGrid w:val="0"/>
          <w:color w:val="000000" w:themeColor="text1"/>
        </w:rPr>
      </w:pPr>
    </w:p>
    <w:p w14:paraId="1BB3A7FF" w14:textId="77777777" w:rsidR="00AB2823" w:rsidRPr="007B569D" w:rsidRDefault="00AB2823" w:rsidP="00AB2823">
      <w:pPr>
        <w:rPr>
          <w:rFonts w:ascii="Book Antiqua" w:hAnsi="Book Antiqua" w:cs="Book Antiqua"/>
          <w:snapToGrid w:val="0"/>
          <w:color w:val="000000" w:themeColor="text1"/>
        </w:rPr>
      </w:pPr>
      <w:r w:rsidRPr="007B569D">
        <w:rPr>
          <w:rFonts w:ascii="Book Antiqua" w:hAnsi="Book Antiqua" w:cs="Book Antiqua"/>
          <w:snapToGrid w:val="0"/>
          <w:color w:val="000000" w:themeColor="text1"/>
        </w:rPr>
        <w:t>Estimada señora:</w:t>
      </w:r>
    </w:p>
    <w:p w14:paraId="5640A54C" w14:textId="77777777" w:rsidR="00AB2823" w:rsidRPr="007B569D" w:rsidRDefault="00AB2823" w:rsidP="00AB2823">
      <w:pPr>
        <w:jc w:val="center"/>
        <w:rPr>
          <w:rFonts w:ascii="Book Antiqua" w:hAnsi="Book Antiqua" w:cs="Book Antiqua"/>
          <w:snapToGrid w:val="0"/>
          <w:color w:val="000000" w:themeColor="text1"/>
        </w:rPr>
      </w:pPr>
    </w:p>
    <w:p w14:paraId="09122F47" w14:textId="77777777" w:rsidR="00AB2823" w:rsidRPr="00B7224A" w:rsidRDefault="00AB2823" w:rsidP="00AB2823">
      <w:pPr>
        <w:jc w:val="both"/>
        <w:rPr>
          <w:rFonts w:ascii="Book Antiqua" w:eastAsia="Calibri" w:hAnsi="Book Antiqua" w:cs="Arial"/>
          <w:color w:val="000000" w:themeColor="text1"/>
          <w:lang w:eastAsia="es-CR"/>
        </w:rPr>
      </w:pPr>
    </w:p>
    <w:p w14:paraId="6A3545E5" w14:textId="3794A625" w:rsidR="00B7224A" w:rsidRDefault="00B7224A" w:rsidP="004A1720">
      <w:pPr>
        <w:jc w:val="both"/>
        <w:rPr>
          <w:rFonts w:ascii="Book Antiqua" w:eastAsia="Calibri" w:hAnsi="Book Antiqua" w:cs="Arial"/>
          <w:color w:val="000000" w:themeColor="text1"/>
          <w:lang w:eastAsia="es-CR"/>
        </w:rPr>
      </w:pPr>
      <w:r w:rsidRPr="00B7224A">
        <w:rPr>
          <w:rFonts w:ascii="Book Antiqua" w:eastAsia="Calibri" w:hAnsi="Book Antiqua" w:cs="Arial"/>
          <w:color w:val="000000" w:themeColor="text1"/>
          <w:lang w:eastAsia="es-CR"/>
        </w:rPr>
        <w:t>La Corte Plena en sesión extraordinaria N° 55-2020, celebrada el 28 de setiembre de 2020, artículo XIV, en atención a las medidas adoptadas por el Ministerio de Salud, así como el decreto ejecutivo 42227-MS emitido el</w:t>
      </w:r>
      <w:r w:rsidR="004A1720">
        <w:rPr>
          <w:rFonts w:ascii="Book Antiqua" w:eastAsia="Calibri" w:hAnsi="Book Antiqua" w:cs="Arial"/>
          <w:color w:val="000000" w:themeColor="text1"/>
          <w:lang w:eastAsia="es-CR"/>
        </w:rPr>
        <w:t xml:space="preserve"> </w:t>
      </w:r>
      <w:r w:rsidRPr="00B7224A">
        <w:rPr>
          <w:rFonts w:ascii="Book Antiqua" w:eastAsia="Calibri" w:hAnsi="Book Antiqua" w:cs="Arial"/>
          <w:color w:val="000000" w:themeColor="text1"/>
          <w:lang w:eastAsia="es-CR"/>
        </w:rPr>
        <w:t>16 de marzo de 2020, en que se declara estado de emergencia nacional en todo el territorio de la República de Costa Rica, debido a la situación de emergencia sanitaria provocada por la enfermedad COVID-19, acordó hacer de conocimiento de cada uno de los despachos judiciales del país,   que en cuanto a lo dispuesto por esta Corte en la sesión N° 50-2020 celebrada el 7 de setiembre del año en curso, artículo XII, en que se acordó</w:t>
      </w:r>
      <w:r>
        <w:rPr>
          <w:rFonts w:ascii="Book Antiqua" w:eastAsia="Calibri" w:hAnsi="Book Antiqua" w:cs="Arial"/>
          <w:color w:val="000000" w:themeColor="text1"/>
          <w:lang w:eastAsia="es-CR"/>
        </w:rPr>
        <w:t>:</w:t>
      </w:r>
    </w:p>
    <w:p w14:paraId="2F3CC63C" w14:textId="77777777" w:rsidR="00B7224A" w:rsidRDefault="00B7224A" w:rsidP="00B7224A">
      <w:pPr>
        <w:ind w:firstLine="708"/>
        <w:jc w:val="both"/>
        <w:rPr>
          <w:rFonts w:ascii="Book Antiqua" w:eastAsia="Calibri" w:hAnsi="Book Antiqua" w:cs="Arial"/>
          <w:color w:val="000000" w:themeColor="text1"/>
          <w:lang w:eastAsia="es-CR"/>
        </w:rPr>
      </w:pPr>
    </w:p>
    <w:p w14:paraId="2143E27C" w14:textId="5CB69ADA" w:rsidR="00B7224A" w:rsidRPr="004A1720" w:rsidRDefault="00B7224A" w:rsidP="00B7224A">
      <w:pPr>
        <w:ind w:left="567" w:right="900"/>
        <w:jc w:val="both"/>
        <w:rPr>
          <w:rFonts w:ascii="Book Antiqua" w:eastAsia="Calibri" w:hAnsi="Book Antiqua" w:cs="Arial"/>
          <w:i/>
          <w:iCs/>
          <w:color w:val="000000" w:themeColor="text1"/>
          <w:lang w:eastAsia="es-CR"/>
        </w:rPr>
      </w:pPr>
      <w:r w:rsidRPr="00B7224A">
        <w:rPr>
          <w:rFonts w:ascii="Book Antiqua" w:eastAsia="Calibri" w:hAnsi="Book Antiqua" w:cs="Arial"/>
          <w:color w:val="000000" w:themeColor="text1"/>
          <w:lang w:eastAsia="es-CR"/>
        </w:rPr>
        <w:t xml:space="preserve"> </w:t>
      </w:r>
      <w:r w:rsidRPr="004A1720">
        <w:rPr>
          <w:rFonts w:ascii="Book Antiqua" w:eastAsia="Calibri" w:hAnsi="Book Antiqua" w:cs="Arial"/>
          <w:i/>
          <w:iCs/>
          <w:color w:val="000000" w:themeColor="text1"/>
          <w:lang w:eastAsia="es-CR"/>
        </w:rPr>
        <w:t>“…solicitar a cada una de las jurisdicciones remitir a esta Corte Plena un plan de trabajo remedial para las audiencias que no se han podido realizar, para los próximos seis meses, conforme a lo expuesto…”, el plan remedial solicitado y su correspondiente informe, deberán rendirse a este órgano en el plazo de quince días contados a partir del recibo de la comunicación de ese acuerdo.  Las Comisiones Jurisdiccionales del Poder Judicial, así como la Dirección de Planificación, el Centro de Apoyo, Coordinación y Mejoramiento de la Función Jurisdiccional y la Dirección de Tecnología de la Información tomarán nota para lo que a cada uno corresponda</w:t>
      </w:r>
      <w:r w:rsidR="004A1720">
        <w:rPr>
          <w:rFonts w:ascii="Book Antiqua" w:eastAsia="Calibri" w:hAnsi="Book Antiqua" w:cs="Arial"/>
          <w:i/>
          <w:iCs/>
          <w:color w:val="000000" w:themeColor="text1"/>
          <w:lang w:eastAsia="es-CR"/>
        </w:rPr>
        <w:t>.</w:t>
      </w:r>
      <w:r w:rsidRPr="004A1720">
        <w:rPr>
          <w:rFonts w:ascii="Book Antiqua" w:eastAsia="Calibri" w:hAnsi="Book Antiqua" w:cs="Arial"/>
          <w:i/>
          <w:iCs/>
          <w:color w:val="000000" w:themeColor="text1"/>
          <w:lang w:eastAsia="es-CR"/>
        </w:rPr>
        <w:t>”.</w:t>
      </w:r>
    </w:p>
    <w:p w14:paraId="4A47A998" w14:textId="77777777" w:rsidR="00B7224A" w:rsidRDefault="00B7224A" w:rsidP="00B7224A">
      <w:pPr>
        <w:ind w:firstLine="708"/>
        <w:jc w:val="both"/>
        <w:rPr>
          <w:rFonts w:ascii="Times New Roman" w:hAnsi="Times New Roman"/>
          <w:sz w:val="26"/>
          <w:szCs w:val="26"/>
          <w:lang w:eastAsia="es-CR"/>
        </w:rPr>
      </w:pPr>
    </w:p>
    <w:p w14:paraId="690CF2EB" w14:textId="77777777" w:rsidR="00C50296" w:rsidRDefault="00C50296" w:rsidP="00C50296">
      <w:pPr>
        <w:suppressAutoHyphens/>
        <w:ind w:left="720"/>
        <w:jc w:val="center"/>
        <w:rPr>
          <w:rFonts w:ascii="Times New Roman" w:hAnsi="Times New Roman"/>
          <w:color w:val="000000"/>
        </w:rPr>
      </w:pPr>
      <w:r>
        <w:rPr>
          <w:rFonts w:ascii="Times New Roman" w:hAnsi="Times New Roman"/>
          <w:color w:val="000000"/>
          <w:lang w:val="es-ES"/>
        </w:rPr>
        <w:t> </w:t>
      </w:r>
    </w:p>
    <w:p w14:paraId="59997BA5" w14:textId="52F8D9E7" w:rsidR="00AB2823" w:rsidRPr="007B569D" w:rsidRDefault="00C50296" w:rsidP="004A1720">
      <w:pPr>
        <w:spacing w:line="276" w:lineRule="auto"/>
        <w:jc w:val="both"/>
        <w:rPr>
          <w:rFonts w:ascii="Book Antiqua" w:eastAsia="Calibri" w:hAnsi="Book Antiqua" w:cs="Arial"/>
          <w:color w:val="000000" w:themeColor="text1"/>
          <w:lang w:val="es-ES" w:eastAsia="es-CR"/>
        </w:rPr>
      </w:pPr>
      <w:r>
        <w:rPr>
          <w:rFonts w:ascii="Book Antiqua" w:eastAsia="Calibri" w:hAnsi="Book Antiqua" w:cs="Arial"/>
          <w:color w:val="000000" w:themeColor="text1"/>
          <w:lang w:eastAsia="es-CR"/>
        </w:rPr>
        <w:t xml:space="preserve">En virtud de lo anterior, la </w:t>
      </w:r>
      <w:r w:rsidR="00F56915">
        <w:rPr>
          <w:rFonts w:ascii="Book Antiqua" w:eastAsia="Calibri" w:hAnsi="Book Antiqua" w:cs="Arial"/>
          <w:color w:val="000000" w:themeColor="text1"/>
          <w:lang w:val="es-ES" w:eastAsia="es-CR"/>
        </w:rPr>
        <w:t xml:space="preserve">Dirección de Planificación en conjunto con el Centro de Apoyo, Coordinación y Mejoramiento de la Función Jurisdiccional proceden a </w:t>
      </w:r>
      <w:r w:rsidR="00F56915">
        <w:rPr>
          <w:rFonts w:ascii="Book Antiqua" w:eastAsia="Calibri" w:hAnsi="Book Antiqua" w:cs="Arial"/>
          <w:color w:val="000000" w:themeColor="text1"/>
          <w:lang w:val="es-ES" w:eastAsia="es-CR"/>
        </w:rPr>
        <w:lastRenderedPageBreak/>
        <w:t>realizar un seguimiento conjunto de las materias que tiene a su cargo donde se analiza</w:t>
      </w:r>
      <w:r w:rsidR="004A1720">
        <w:rPr>
          <w:rFonts w:ascii="Book Antiqua" w:eastAsia="Calibri" w:hAnsi="Book Antiqua" w:cs="Arial"/>
          <w:color w:val="000000" w:themeColor="text1"/>
          <w:lang w:val="es-ES" w:eastAsia="es-CR"/>
        </w:rPr>
        <w:t>n</w:t>
      </w:r>
      <w:r w:rsidR="00F56915">
        <w:rPr>
          <w:rFonts w:ascii="Book Antiqua" w:eastAsia="Calibri" w:hAnsi="Book Antiqua" w:cs="Arial"/>
          <w:color w:val="000000" w:themeColor="text1"/>
          <w:lang w:val="es-ES" w:eastAsia="es-CR"/>
        </w:rPr>
        <w:t xml:space="preserve"> los resultados del mes de</w:t>
      </w:r>
      <w:r w:rsidR="00B7224A">
        <w:rPr>
          <w:rFonts w:ascii="Book Antiqua" w:eastAsia="Calibri" w:hAnsi="Book Antiqua" w:cs="Arial"/>
          <w:color w:val="000000" w:themeColor="text1"/>
          <w:lang w:val="es-ES" w:eastAsia="es-CR"/>
        </w:rPr>
        <w:t xml:space="preserve"> agosto</w:t>
      </w:r>
      <w:r w:rsidR="00F56915">
        <w:rPr>
          <w:rFonts w:ascii="Book Antiqua" w:eastAsia="Calibri" w:hAnsi="Book Antiqua" w:cs="Arial"/>
          <w:color w:val="000000" w:themeColor="text1"/>
          <w:lang w:val="es-ES" w:eastAsia="es-CR"/>
        </w:rPr>
        <w:t xml:space="preserve">, </w:t>
      </w:r>
      <w:r w:rsidR="00B7224A">
        <w:rPr>
          <w:rFonts w:ascii="Book Antiqua" w:eastAsia="Calibri" w:hAnsi="Book Antiqua" w:cs="Arial"/>
          <w:color w:val="000000" w:themeColor="text1"/>
          <w:lang w:val="es-ES" w:eastAsia="es-CR"/>
        </w:rPr>
        <w:t>setiembre</w:t>
      </w:r>
      <w:r w:rsidR="00B5545A">
        <w:rPr>
          <w:rFonts w:ascii="Book Antiqua" w:eastAsia="Calibri" w:hAnsi="Book Antiqua" w:cs="Arial"/>
          <w:color w:val="000000" w:themeColor="text1"/>
          <w:lang w:val="es-ES" w:eastAsia="es-CR"/>
        </w:rPr>
        <w:t xml:space="preserve"> </w:t>
      </w:r>
      <w:r w:rsidR="00F56915">
        <w:rPr>
          <w:rFonts w:ascii="Book Antiqua" w:eastAsia="Calibri" w:hAnsi="Book Antiqua" w:cs="Arial"/>
          <w:color w:val="000000" w:themeColor="text1"/>
          <w:lang w:val="es-ES" w:eastAsia="es-CR"/>
        </w:rPr>
        <w:t xml:space="preserve">y un análisis comparativo de la tendencia de las principales variables de carga de trabajo, parámetros de producción y demanda de servicios de marzo a </w:t>
      </w:r>
      <w:r w:rsidR="00B7224A">
        <w:rPr>
          <w:rFonts w:ascii="Book Antiqua" w:eastAsia="Calibri" w:hAnsi="Book Antiqua" w:cs="Arial"/>
          <w:color w:val="000000" w:themeColor="text1"/>
          <w:lang w:val="es-ES" w:eastAsia="es-CR"/>
        </w:rPr>
        <w:t>setiembre</w:t>
      </w:r>
      <w:r w:rsidR="00F56915">
        <w:rPr>
          <w:rFonts w:ascii="Book Antiqua" w:eastAsia="Calibri" w:hAnsi="Book Antiqua" w:cs="Arial"/>
          <w:color w:val="000000" w:themeColor="text1"/>
          <w:lang w:val="es-ES" w:eastAsia="es-CR"/>
        </w:rPr>
        <w:t xml:space="preserve"> 2020, considerando los datos suministrados por las oficinas, sistematizados por esas dependencias y los análisis estadísticos de la agenda Cronos</w:t>
      </w:r>
      <w:r w:rsidR="00B7224A">
        <w:rPr>
          <w:rFonts w:ascii="Book Antiqua" w:eastAsia="Calibri" w:hAnsi="Book Antiqua" w:cs="Arial"/>
          <w:color w:val="000000" w:themeColor="text1"/>
          <w:lang w:val="es-ES" w:eastAsia="es-CR"/>
        </w:rPr>
        <w:t xml:space="preserve">, </w:t>
      </w:r>
      <w:r w:rsidR="00F56915">
        <w:rPr>
          <w:rFonts w:ascii="Book Antiqua" w:eastAsia="Calibri" w:hAnsi="Book Antiqua" w:cs="Arial"/>
          <w:color w:val="000000" w:themeColor="text1"/>
          <w:lang w:val="es-ES" w:eastAsia="es-CR"/>
        </w:rPr>
        <w:t>el balance general de carga de trabajo de los despachos jurisdiccionales del Poder Judicial</w:t>
      </w:r>
      <w:r w:rsidR="00B7224A">
        <w:rPr>
          <w:rFonts w:ascii="Book Antiqua" w:eastAsia="Calibri" w:hAnsi="Book Antiqua" w:cs="Arial"/>
          <w:color w:val="000000" w:themeColor="text1"/>
          <w:lang w:val="es-ES" w:eastAsia="es-CR"/>
        </w:rPr>
        <w:t xml:space="preserve"> y el análisis de los diferentes planes remediales realizados por cada una de las diferentes oficinas jurisdiccionales.</w:t>
      </w:r>
    </w:p>
    <w:p w14:paraId="504ABA48" w14:textId="70293BBC" w:rsidR="00AB2823" w:rsidRDefault="00AB2823">
      <w:pPr>
        <w:spacing w:after="160" w:line="259" w:lineRule="auto"/>
        <w:rPr>
          <w:rFonts w:ascii="Book Antiqua" w:hAnsi="Book Antiqua" w:cs="Book Antiqua"/>
          <w:b/>
          <w:bCs/>
          <w:snapToGrid w:val="0"/>
          <w:color w:val="000000" w:themeColor="text1"/>
          <w:lang w:val="pt-BR"/>
        </w:rPr>
      </w:pPr>
    </w:p>
    <w:p w14:paraId="5DC9BFBA" w14:textId="77777777" w:rsidR="00B7224A" w:rsidRDefault="002235AA" w:rsidP="004A1720">
      <w:pPr>
        <w:spacing w:line="276" w:lineRule="auto"/>
        <w:jc w:val="both"/>
        <w:rPr>
          <w:rFonts w:ascii="Book Antiqua" w:eastAsia="Calibri" w:hAnsi="Book Antiqua" w:cs="Arial"/>
          <w:color w:val="000000" w:themeColor="text1"/>
          <w:lang w:eastAsia="es-CR"/>
        </w:rPr>
      </w:pPr>
      <w:r w:rsidRPr="00214BA5">
        <w:rPr>
          <w:rFonts w:ascii="Book Antiqua" w:eastAsia="Calibri" w:hAnsi="Book Antiqua" w:cs="Arial"/>
          <w:color w:val="000000" w:themeColor="text1"/>
          <w:lang w:eastAsia="es-CR"/>
        </w:rPr>
        <w:t xml:space="preserve">Cabe señalar que como punto de partida para el informe que hoy se presenta, se tomó en consideración </w:t>
      </w:r>
      <w:r w:rsidR="00B7224A">
        <w:rPr>
          <w:rFonts w:ascii="Book Antiqua" w:eastAsia="Calibri" w:hAnsi="Book Antiqua" w:cs="Arial"/>
          <w:color w:val="000000" w:themeColor="text1"/>
          <w:lang w:eastAsia="es-CR"/>
        </w:rPr>
        <w:t>los informes:</w:t>
      </w:r>
    </w:p>
    <w:p w14:paraId="1DB5F811" w14:textId="77777777" w:rsidR="00B7224A" w:rsidRDefault="00B7224A" w:rsidP="00305667">
      <w:pPr>
        <w:spacing w:line="276" w:lineRule="auto"/>
        <w:ind w:firstLine="708"/>
        <w:jc w:val="both"/>
        <w:rPr>
          <w:rFonts w:ascii="Book Antiqua" w:eastAsia="Calibri" w:hAnsi="Book Antiqua" w:cs="Arial"/>
          <w:color w:val="000000" w:themeColor="text1"/>
          <w:lang w:eastAsia="es-CR"/>
        </w:rPr>
      </w:pPr>
    </w:p>
    <w:p w14:paraId="1E593C67" w14:textId="5775885E" w:rsidR="002235AA" w:rsidRPr="004A1720" w:rsidRDefault="002235AA" w:rsidP="00816CF8">
      <w:pPr>
        <w:pStyle w:val="Prrafodelista"/>
        <w:numPr>
          <w:ilvl w:val="0"/>
          <w:numId w:val="21"/>
        </w:numPr>
        <w:spacing w:line="276" w:lineRule="auto"/>
        <w:jc w:val="both"/>
        <w:rPr>
          <w:rFonts w:ascii="Bookman Old Style" w:eastAsia="Bookman Old Style" w:hAnsi="Bookman Old Style" w:cs="Bookman Old Style"/>
          <w:sz w:val="22"/>
          <w:szCs w:val="22"/>
          <w:lang w:val="pt-BR"/>
        </w:rPr>
      </w:pPr>
      <w:r w:rsidRPr="00B7224A">
        <w:rPr>
          <w:rFonts w:ascii="Book Antiqua" w:eastAsia="Calibri" w:hAnsi="Book Antiqua" w:cs="Arial"/>
          <w:color w:val="000000" w:themeColor="text1"/>
          <w:lang w:eastAsia="es-CR"/>
        </w:rPr>
        <w:t>184-CACMFJ-JEF-2020, 875-PLA-2020, elaborado también e</w:t>
      </w:r>
      <w:r w:rsidR="00305667" w:rsidRPr="00B7224A">
        <w:rPr>
          <w:rFonts w:ascii="Book Antiqua" w:eastAsia="Calibri" w:hAnsi="Book Antiqua" w:cs="Arial"/>
          <w:color w:val="000000" w:themeColor="text1"/>
          <w:lang w:eastAsia="es-CR"/>
        </w:rPr>
        <w:t>n</w:t>
      </w:r>
      <w:r w:rsidRPr="00B7224A">
        <w:rPr>
          <w:rFonts w:ascii="Book Antiqua" w:eastAsia="Calibri" w:hAnsi="Book Antiqua" w:cs="Arial"/>
          <w:color w:val="000000" w:themeColor="text1"/>
          <w:lang w:eastAsia="es-CR"/>
        </w:rPr>
        <w:t xml:space="preserve"> conjunto por la Dirección de Planificación y el Centro de Apoyo, Coordinación y Mejoramiento, e</w:t>
      </w:r>
      <w:r w:rsidR="007B7632" w:rsidRPr="00B7224A">
        <w:rPr>
          <w:rFonts w:ascii="Book Antiqua" w:eastAsia="Calibri" w:hAnsi="Book Antiqua" w:cs="Arial"/>
          <w:color w:val="000000" w:themeColor="text1"/>
          <w:lang w:eastAsia="es-CR"/>
        </w:rPr>
        <w:t>n</w:t>
      </w:r>
      <w:r w:rsidRPr="00B7224A">
        <w:rPr>
          <w:rFonts w:ascii="Book Antiqua" w:eastAsia="Calibri" w:hAnsi="Book Antiqua" w:cs="Arial"/>
          <w:color w:val="000000" w:themeColor="text1"/>
          <w:lang w:eastAsia="es-CR"/>
        </w:rPr>
        <w:t xml:space="preserve"> el cual se había presentado el estado actual de la institución al m</w:t>
      </w:r>
      <w:r w:rsidR="00E1128C" w:rsidRPr="00B7224A">
        <w:rPr>
          <w:rFonts w:ascii="Book Antiqua" w:eastAsia="Calibri" w:hAnsi="Book Antiqua" w:cs="Arial"/>
          <w:color w:val="000000" w:themeColor="text1"/>
          <w:lang w:eastAsia="es-CR"/>
        </w:rPr>
        <w:t>e</w:t>
      </w:r>
      <w:r w:rsidRPr="00B7224A">
        <w:rPr>
          <w:rFonts w:ascii="Book Antiqua" w:eastAsia="Calibri" w:hAnsi="Book Antiqua" w:cs="Arial"/>
          <w:color w:val="000000" w:themeColor="text1"/>
          <w:lang w:eastAsia="es-CR"/>
        </w:rPr>
        <w:t>s de mayo</w:t>
      </w:r>
      <w:r w:rsidR="00B7224A">
        <w:rPr>
          <w:rFonts w:ascii="Book Antiqua" w:eastAsia="Calibri" w:hAnsi="Book Antiqua" w:cs="Arial"/>
          <w:color w:val="000000" w:themeColor="text1"/>
          <w:lang w:eastAsia="es-CR"/>
        </w:rPr>
        <w:t>.</w:t>
      </w:r>
    </w:p>
    <w:p w14:paraId="52FD6194" w14:textId="77777777" w:rsidR="004A1720" w:rsidRPr="00B7224A" w:rsidRDefault="004A1720" w:rsidP="004A1720">
      <w:pPr>
        <w:pStyle w:val="Prrafodelista"/>
        <w:spacing w:line="276" w:lineRule="auto"/>
        <w:ind w:left="1068"/>
        <w:jc w:val="both"/>
        <w:rPr>
          <w:rFonts w:ascii="Bookman Old Style" w:eastAsia="Bookman Old Style" w:hAnsi="Bookman Old Style" w:cs="Bookman Old Style"/>
          <w:sz w:val="22"/>
          <w:szCs w:val="22"/>
          <w:lang w:val="pt-BR"/>
        </w:rPr>
      </w:pPr>
    </w:p>
    <w:p w14:paraId="47EC14C1" w14:textId="0FB3AB3B" w:rsidR="00B7224A" w:rsidRPr="00CA590F" w:rsidRDefault="00B7224A" w:rsidP="00816CF8">
      <w:pPr>
        <w:pStyle w:val="Prrafodelista"/>
        <w:numPr>
          <w:ilvl w:val="0"/>
          <w:numId w:val="21"/>
        </w:numPr>
        <w:spacing w:line="276" w:lineRule="auto"/>
        <w:jc w:val="both"/>
        <w:rPr>
          <w:rFonts w:ascii="Bookman Old Style" w:eastAsia="Bookman Old Style" w:hAnsi="Bookman Old Style" w:cs="Bookman Old Style"/>
          <w:sz w:val="22"/>
          <w:szCs w:val="22"/>
        </w:rPr>
      </w:pPr>
      <w:r w:rsidRPr="00CA590F">
        <w:rPr>
          <w:rFonts w:ascii="Book Antiqua" w:hAnsi="Book Antiqua" w:cs="Book Antiqua"/>
          <w:color w:val="000000" w:themeColor="text1"/>
        </w:rPr>
        <w:t>1385-PLA-</w:t>
      </w:r>
      <w:proofErr w:type="gramStart"/>
      <w:r w:rsidRPr="00CA590F">
        <w:rPr>
          <w:rFonts w:ascii="Bookman Old Style" w:eastAsia="Bookman Old Style" w:hAnsi="Bookman Old Style" w:cs="Bookman Old Style"/>
          <w:sz w:val="22"/>
          <w:szCs w:val="22"/>
        </w:rPr>
        <w:t>2020</w:t>
      </w:r>
      <w:r w:rsidRPr="00CA590F">
        <w:rPr>
          <w:rFonts w:ascii="Book Antiqua" w:hAnsi="Book Antiqua" w:cs="Book Antiqua"/>
          <w:b/>
          <w:bCs/>
          <w:snapToGrid w:val="0"/>
          <w:color w:val="000000" w:themeColor="text1"/>
        </w:rPr>
        <w:t xml:space="preserve">  /</w:t>
      </w:r>
      <w:proofErr w:type="gramEnd"/>
      <w:r w:rsidRPr="00CA590F">
        <w:rPr>
          <w:rFonts w:ascii="Book Antiqua" w:hAnsi="Book Antiqua" w:cs="Book Antiqua"/>
          <w:b/>
          <w:bCs/>
          <w:snapToGrid w:val="0"/>
          <w:color w:val="000000" w:themeColor="text1"/>
        </w:rPr>
        <w:t xml:space="preserve"> </w:t>
      </w:r>
      <w:r w:rsidRPr="00CA590F">
        <w:rPr>
          <w:rFonts w:ascii="Book Antiqua" w:hAnsi="Book Antiqua" w:cs="Book Antiqua"/>
          <w:snapToGrid w:val="0"/>
          <w:color w:val="000000" w:themeColor="text1"/>
        </w:rPr>
        <w:t>320</w:t>
      </w:r>
      <w:r w:rsidRPr="00CA590F">
        <w:rPr>
          <w:rFonts w:ascii="Book Antiqua" w:hAnsi="Book Antiqua" w:cs="Book Antiqua"/>
          <w:color w:val="000000" w:themeColor="text1"/>
        </w:rPr>
        <w:t xml:space="preserve">-CACMFJ-JEF-2020, elaborado también em conjunto por </w:t>
      </w:r>
      <w:r w:rsidRPr="00B7224A">
        <w:rPr>
          <w:rFonts w:ascii="Book Antiqua" w:eastAsia="Calibri" w:hAnsi="Book Antiqua" w:cs="Arial"/>
          <w:color w:val="000000" w:themeColor="text1"/>
          <w:lang w:eastAsia="es-CR"/>
        </w:rPr>
        <w:t xml:space="preserve">la Dirección de Planificación y el Centro de Apoyo, Coordinación y Mejoramiento, en el cual se había presentado el estado actual de la institución al mes de </w:t>
      </w:r>
      <w:r>
        <w:rPr>
          <w:rFonts w:ascii="Book Antiqua" w:eastAsia="Calibri" w:hAnsi="Book Antiqua" w:cs="Arial"/>
          <w:color w:val="000000" w:themeColor="text1"/>
          <w:lang w:eastAsia="es-CR"/>
        </w:rPr>
        <w:t>julio.</w:t>
      </w:r>
    </w:p>
    <w:p w14:paraId="2896A3F5" w14:textId="72EC5EC1" w:rsidR="00B7224A" w:rsidRPr="00CA590F" w:rsidRDefault="00B7224A" w:rsidP="00B7224A">
      <w:pPr>
        <w:spacing w:line="276" w:lineRule="auto"/>
        <w:ind w:left="708"/>
        <w:jc w:val="both"/>
        <w:rPr>
          <w:rFonts w:ascii="Bookman Old Style" w:eastAsia="Bookman Old Style" w:hAnsi="Bookman Old Style" w:cs="Bookman Old Style"/>
          <w:sz w:val="22"/>
          <w:szCs w:val="22"/>
        </w:rPr>
      </w:pPr>
    </w:p>
    <w:p w14:paraId="70FC0F3E" w14:textId="5D954607" w:rsidR="00B7224A" w:rsidRPr="00B7224A" w:rsidRDefault="00B7224A" w:rsidP="004A1720">
      <w:pPr>
        <w:spacing w:line="276" w:lineRule="auto"/>
        <w:jc w:val="both"/>
        <w:rPr>
          <w:rFonts w:ascii="Book Antiqua" w:eastAsia="Calibri" w:hAnsi="Book Antiqua" w:cs="Arial"/>
          <w:color w:val="000000" w:themeColor="text1"/>
          <w:lang w:eastAsia="es-CR"/>
        </w:rPr>
      </w:pPr>
      <w:r w:rsidRPr="00B7224A">
        <w:rPr>
          <w:rFonts w:ascii="Book Antiqua" w:eastAsia="Calibri" w:hAnsi="Book Antiqua" w:cs="Arial"/>
          <w:color w:val="000000" w:themeColor="text1"/>
          <w:lang w:eastAsia="es-CR"/>
        </w:rPr>
        <w:t>Por lo tanto</w:t>
      </w:r>
      <w:r w:rsidR="009764AB">
        <w:rPr>
          <w:rFonts w:ascii="Book Antiqua" w:eastAsia="Calibri" w:hAnsi="Book Antiqua" w:cs="Arial"/>
          <w:color w:val="000000" w:themeColor="text1"/>
          <w:lang w:eastAsia="es-CR"/>
        </w:rPr>
        <w:t>,</w:t>
      </w:r>
      <w:r w:rsidRPr="00B7224A">
        <w:rPr>
          <w:rFonts w:ascii="Book Antiqua" w:eastAsia="Calibri" w:hAnsi="Book Antiqua" w:cs="Arial"/>
          <w:color w:val="000000" w:themeColor="text1"/>
          <w:lang w:eastAsia="es-CR"/>
        </w:rPr>
        <w:t xml:space="preserve"> el presente informe documenta los resultados alcanzados durante agosto y setiembre.</w:t>
      </w:r>
    </w:p>
    <w:p w14:paraId="09488B73" w14:textId="3F1A6D48" w:rsidR="00E1128C" w:rsidRPr="00CA590F" w:rsidRDefault="00E1128C" w:rsidP="00305667">
      <w:pPr>
        <w:spacing w:line="276" w:lineRule="auto"/>
        <w:ind w:firstLine="708"/>
        <w:jc w:val="both"/>
        <w:rPr>
          <w:rFonts w:ascii="Bookman Old Style" w:eastAsia="Bookman Old Style" w:hAnsi="Bookman Old Style" w:cs="Bookman Old Style"/>
          <w:sz w:val="22"/>
          <w:szCs w:val="22"/>
        </w:rPr>
      </w:pPr>
    </w:p>
    <w:p w14:paraId="73DF26F7" w14:textId="67978DFB" w:rsidR="00E1128C" w:rsidRDefault="00E1128C" w:rsidP="00305667">
      <w:pPr>
        <w:spacing w:line="276" w:lineRule="auto"/>
        <w:ind w:firstLine="708"/>
        <w:jc w:val="both"/>
        <w:rPr>
          <w:rFonts w:ascii="Book Antiqua" w:hAnsi="Book Antiqua" w:cs="Book Antiqua"/>
          <w:color w:val="000000" w:themeColor="text1"/>
          <w:lang w:val="es-ES_tradnl"/>
        </w:rPr>
      </w:pPr>
    </w:p>
    <w:bookmarkEnd w:id="0"/>
    <w:p w14:paraId="0A56477A" w14:textId="76C85D09" w:rsidR="0039577B" w:rsidRPr="00CA590F" w:rsidRDefault="00E1128C" w:rsidP="0039577B">
      <w:pPr>
        <w:widowControl w:val="0"/>
        <w:jc w:val="center"/>
        <w:rPr>
          <w:rFonts w:ascii="Book Antiqua" w:hAnsi="Book Antiqua" w:cs="Book Antiqua"/>
          <w:b/>
          <w:bCs/>
          <w:snapToGrid w:val="0"/>
          <w:color w:val="000000" w:themeColor="text1"/>
        </w:rPr>
      </w:pPr>
      <w:r>
        <w:rPr>
          <w:color w:val="000000" w:themeColor="text1"/>
        </w:rPr>
        <w:br w:type="page"/>
      </w:r>
      <w:r w:rsidR="0039577B" w:rsidRPr="00CA590F">
        <w:rPr>
          <w:rFonts w:ascii="Book Antiqua" w:hAnsi="Book Antiqua" w:cs="Book Antiqua"/>
          <w:b/>
          <w:bCs/>
          <w:snapToGrid w:val="0"/>
          <w:color w:val="000000" w:themeColor="text1"/>
        </w:rPr>
        <w:lastRenderedPageBreak/>
        <w:t>CAP</w:t>
      </w:r>
      <w:r w:rsidR="009531D0" w:rsidRPr="00CA590F">
        <w:rPr>
          <w:rFonts w:ascii="Book Antiqua" w:hAnsi="Book Antiqua" w:cs="Book Antiqua"/>
          <w:b/>
          <w:bCs/>
          <w:snapToGrid w:val="0"/>
          <w:color w:val="000000" w:themeColor="text1"/>
        </w:rPr>
        <w:t>I</w:t>
      </w:r>
      <w:r w:rsidR="0039577B" w:rsidRPr="00CA590F">
        <w:rPr>
          <w:rFonts w:ascii="Book Antiqua" w:hAnsi="Book Antiqua" w:cs="Book Antiqua"/>
          <w:b/>
          <w:bCs/>
          <w:snapToGrid w:val="0"/>
          <w:color w:val="000000" w:themeColor="text1"/>
        </w:rPr>
        <w:t>TULO I. IMPACTO DE LA CRISIS SANITARIA COVID-19 EN JUNIO</w:t>
      </w:r>
    </w:p>
    <w:p w14:paraId="2B00C885" w14:textId="77777777" w:rsidR="0039577B" w:rsidRDefault="0039577B" w:rsidP="0039577B">
      <w:pPr>
        <w:rPr>
          <w:lang w:val="es-ES_tradnl" w:eastAsia="en-US"/>
        </w:rPr>
      </w:pPr>
    </w:p>
    <w:p w14:paraId="62BCC287" w14:textId="77777777" w:rsidR="0039577B" w:rsidRPr="00CA590F" w:rsidRDefault="0039577B" w:rsidP="0039577B">
      <w:pPr>
        <w:widowControl w:val="0"/>
        <w:rPr>
          <w:rFonts w:ascii="Book Antiqua" w:hAnsi="Book Antiqua" w:cs="Book Antiqua"/>
          <w:snapToGrid w:val="0"/>
          <w:color w:val="000000" w:themeColor="text1"/>
        </w:rPr>
      </w:pPr>
    </w:p>
    <w:p w14:paraId="7E7FB23F" w14:textId="77777777" w:rsidR="0039577B" w:rsidRPr="00CA590F" w:rsidRDefault="0039577B" w:rsidP="00816CF8">
      <w:pPr>
        <w:pStyle w:val="Prrafodelista"/>
        <w:widowControl w:val="0"/>
        <w:numPr>
          <w:ilvl w:val="0"/>
          <w:numId w:val="5"/>
        </w:numPr>
        <w:jc w:val="both"/>
        <w:rPr>
          <w:rFonts w:ascii="Book Antiqua" w:hAnsi="Book Antiqua" w:cs="Book Antiqua"/>
          <w:b/>
          <w:bCs/>
          <w:snapToGrid w:val="0"/>
          <w:color w:val="000000" w:themeColor="text1"/>
        </w:rPr>
      </w:pPr>
      <w:r w:rsidRPr="00CA590F">
        <w:rPr>
          <w:rFonts w:ascii="Book Antiqua" w:hAnsi="Book Antiqua" w:cs="Book Antiqua"/>
          <w:b/>
          <w:bCs/>
          <w:snapToGrid w:val="0"/>
          <w:color w:val="000000" w:themeColor="text1"/>
        </w:rPr>
        <w:t>SEGUIMIENTO DE OFICINAS A CARGO DE LA DIRECCIÓN DE PLANIFICACIÓN</w:t>
      </w:r>
    </w:p>
    <w:p w14:paraId="03E608BC" w14:textId="77777777" w:rsidR="0039577B" w:rsidRPr="007B569D" w:rsidRDefault="0039577B" w:rsidP="0039577B">
      <w:pPr>
        <w:pStyle w:val="Prrafodelista"/>
        <w:rPr>
          <w:rFonts w:ascii="Book Antiqua" w:hAnsi="Book Antiqua"/>
          <w:color w:val="000000" w:themeColor="text1"/>
        </w:rPr>
      </w:pPr>
    </w:p>
    <w:p w14:paraId="02A5F858" w14:textId="04A90F13" w:rsidR="00DA2B2A" w:rsidRPr="00DA2B2A" w:rsidRDefault="00DA2B2A" w:rsidP="00816CF8">
      <w:pPr>
        <w:pStyle w:val="Prrafodelista"/>
        <w:numPr>
          <w:ilvl w:val="0"/>
          <w:numId w:val="3"/>
        </w:numPr>
        <w:spacing w:after="160" w:line="259" w:lineRule="auto"/>
        <w:contextualSpacing/>
        <w:rPr>
          <w:rFonts w:ascii="Book Antiqua" w:hAnsi="Book Antiqua"/>
          <w:b/>
          <w:color w:val="000000" w:themeColor="text1"/>
        </w:rPr>
      </w:pPr>
      <w:r w:rsidRPr="00DA2B2A">
        <w:rPr>
          <w:rFonts w:ascii="Book Antiqua" w:hAnsi="Book Antiqua"/>
          <w:b/>
          <w:color w:val="000000" w:themeColor="text1"/>
        </w:rPr>
        <w:t>Seguimiento resultados de materia penal del mes de agosto</w:t>
      </w:r>
    </w:p>
    <w:p w14:paraId="3434F873" w14:textId="77777777" w:rsidR="00DA2B2A" w:rsidRPr="003E5462" w:rsidRDefault="00DA2B2A" w:rsidP="00DA2B2A">
      <w:pPr>
        <w:jc w:val="both"/>
        <w:rPr>
          <w:rFonts w:ascii="Book Antiqua" w:hAnsi="Book Antiqua"/>
          <w:color w:val="000000" w:themeColor="text1"/>
        </w:rPr>
      </w:pPr>
      <w:r w:rsidRPr="003E5462">
        <w:rPr>
          <w:rFonts w:ascii="Book Antiqua" w:hAnsi="Book Antiqua"/>
          <w:color w:val="000000" w:themeColor="text1"/>
        </w:rPr>
        <w:t>La Dirección de Planificación a través de la circular 61-20, es la responsable del seguimiento de los resultados de los planes de trabajo de los Juzgados Penales, Tribunales de Juicio, Tribunal y Secciones de Flagrancia, Juzgados de Ejecución de la Pena, Tribunal de Apelación</w:t>
      </w:r>
      <w:r>
        <w:rPr>
          <w:rFonts w:ascii="Book Antiqua" w:hAnsi="Book Antiqua"/>
          <w:color w:val="000000" w:themeColor="text1"/>
        </w:rPr>
        <w:t xml:space="preserve">, </w:t>
      </w:r>
      <w:r w:rsidRPr="003E5462">
        <w:rPr>
          <w:rFonts w:ascii="Book Antiqua" w:hAnsi="Book Antiqua"/>
          <w:color w:val="000000" w:themeColor="text1"/>
        </w:rPr>
        <w:t>Sala Tercera</w:t>
      </w:r>
      <w:r>
        <w:rPr>
          <w:rFonts w:ascii="Book Antiqua" w:hAnsi="Book Antiqua"/>
          <w:color w:val="000000" w:themeColor="text1"/>
        </w:rPr>
        <w:t xml:space="preserve"> y la materia Penal Juvenil</w:t>
      </w:r>
      <w:r w:rsidRPr="003E5462">
        <w:rPr>
          <w:rFonts w:ascii="Book Antiqua" w:hAnsi="Book Antiqua"/>
          <w:color w:val="000000" w:themeColor="text1"/>
        </w:rPr>
        <w:t>, semana a semana cada una de esas oficinas presenta sus datos y son revisados por profesionales de dicha dirección, quienes dan retroalimentación en el llenado de ellos por alguna inconsistencia y de manera mensual se sistematiza la información, circular 101-2020.</w:t>
      </w:r>
    </w:p>
    <w:p w14:paraId="6F2C1B42" w14:textId="42AC5D86" w:rsidR="00DA2B2A" w:rsidRDefault="00DA2B2A" w:rsidP="00DA2B2A">
      <w:pPr>
        <w:pStyle w:val="Prrafodelista"/>
        <w:rPr>
          <w:rFonts w:ascii="Book Antiqua" w:hAnsi="Book Antiqua"/>
          <w:color w:val="000000" w:themeColor="text1"/>
        </w:rPr>
      </w:pPr>
    </w:p>
    <w:p w14:paraId="698CB57E" w14:textId="77777777" w:rsidR="004A1720" w:rsidRPr="003E5462" w:rsidRDefault="004A1720" w:rsidP="00DA2B2A">
      <w:pPr>
        <w:pStyle w:val="Prrafodelista"/>
        <w:rPr>
          <w:rFonts w:ascii="Book Antiqua" w:hAnsi="Book Antiqua"/>
          <w:color w:val="000000" w:themeColor="text1"/>
        </w:rPr>
      </w:pPr>
    </w:p>
    <w:p w14:paraId="0A1EAEC3" w14:textId="7F771871" w:rsidR="00DA2B2A" w:rsidRPr="003E5462" w:rsidRDefault="00DA2B2A" w:rsidP="00816CF8">
      <w:pPr>
        <w:pStyle w:val="Piedepgina"/>
        <w:numPr>
          <w:ilvl w:val="1"/>
          <w:numId w:val="3"/>
        </w:numPr>
        <w:spacing w:after="160" w:line="259" w:lineRule="auto"/>
        <w:contextualSpacing/>
        <w:rPr>
          <w:rFonts w:ascii="Book Antiqua" w:hAnsi="Book Antiqua"/>
          <w:b/>
          <w:color w:val="000000" w:themeColor="text1"/>
        </w:rPr>
      </w:pPr>
      <w:r w:rsidRPr="003E5462">
        <w:rPr>
          <w:rFonts w:ascii="Book Antiqua" w:hAnsi="Book Antiqua"/>
          <w:b/>
          <w:color w:val="000000" w:themeColor="text1"/>
        </w:rPr>
        <w:t>Resultados de desglose de actividades</w:t>
      </w:r>
    </w:p>
    <w:p w14:paraId="56232503" w14:textId="77777777" w:rsidR="00DA2B2A" w:rsidRPr="003E5462" w:rsidRDefault="00DA2B2A" w:rsidP="00DA2B2A">
      <w:pPr>
        <w:pStyle w:val="Prrafodelista"/>
        <w:ind w:left="1080"/>
        <w:rPr>
          <w:rFonts w:ascii="Book Antiqua" w:hAnsi="Book Antiqua"/>
          <w:b/>
          <w:color w:val="000000" w:themeColor="text1"/>
        </w:rPr>
      </w:pPr>
    </w:p>
    <w:p w14:paraId="1D4FCA72" w14:textId="1484EC84" w:rsidR="00DA2B2A" w:rsidRPr="003E5462" w:rsidRDefault="00DA2B2A" w:rsidP="00816CF8">
      <w:pPr>
        <w:pStyle w:val="Piedepgina"/>
        <w:numPr>
          <w:ilvl w:val="2"/>
          <w:numId w:val="3"/>
        </w:numPr>
        <w:tabs>
          <w:tab w:val="left" w:pos="426"/>
        </w:tabs>
        <w:jc w:val="both"/>
        <w:rPr>
          <w:rFonts w:ascii="Book Antiqua" w:hAnsi="Book Antiqua" w:cs="Calibri"/>
          <w:b/>
          <w:bCs/>
          <w:color w:val="000000" w:themeColor="text1"/>
          <w:lang w:eastAsia="es-CR"/>
        </w:rPr>
      </w:pPr>
      <w:r w:rsidRPr="003E5462">
        <w:rPr>
          <w:rFonts w:ascii="Book Antiqua" w:hAnsi="Book Antiqua"/>
          <w:b/>
          <w:bCs/>
          <w:color w:val="000000" w:themeColor="text1"/>
        </w:rPr>
        <w:t>Juzgados Penales</w:t>
      </w:r>
    </w:p>
    <w:p w14:paraId="19162F8A" w14:textId="77777777" w:rsidR="00DA2B2A" w:rsidRPr="003E5462" w:rsidRDefault="00DA2B2A" w:rsidP="00DA2B2A">
      <w:pPr>
        <w:pStyle w:val="Prrafodelista"/>
        <w:tabs>
          <w:tab w:val="left" w:pos="426"/>
        </w:tabs>
        <w:ind w:left="0"/>
        <w:jc w:val="both"/>
        <w:rPr>
          <w:rFonts w:ascii="Book Antiqua" w:hAnsi="Book Antiqua"/>
          <w:color w:val="000000" w:themeColor="text1"/>
        </w:rPr>
      </w:pPr>
    </w:p>
    <w:p w14:paraId="032A767C" w14:textId="77777777" w:rsidR="00DA2B2A" w:rsidRPr="003E5462" w:rsidRDefault="00DA2B2A" w:rsidP="00DA2B2A">
      <w:pPr>
        <w:pStyle w:val="Prrafodelista"/>
        <w:tabs>
          <w:tab w:val="left" w:pos="426"/>
        </w:tabs>
        <w:ind w:left="0"/>
        <w:jc w:val="both"/>
        <w:rPr>
          <w:rFonts w:ascii="Book Antiqua" w:hAnsi="Book Antiqua" w:cs="Calibri"/>
          <w:color w:val="000000" w:themeColor="text1"/>
          <w:lang w:eastAsia="es-CR"/>
        </w:rPr>
      </w:pPr>
      <w:r w:rsidRPr="003E5462">
        <w:rPr>
          <w:rFonts w:ascii="Book Antiqua" w:hAnsi="Book Antiqua"/>
          <w:color w:val="000000" w:themeColor="text1"/>
        </w:rPr>
        <w:t xml:space="preserve">A nivel de Juzgados Penales la principal actividad realizada por las juezas y jueces </w:t>
      </w:r>
      <w:r w:rsidRPr="004651C4">
        <w:rPr>
          <w:rFonts w:ascii="Book Antiqua" w:hAnsi="Book Antiqua"/>
          <w:color w:val="000000" w:themeColor="text1"/>
        </w:rPr>
        <w:t>fueron 6050</w:t>
      </w:r>
      <w:r w:rsidRPr="003E5462">
        <w:rPr>
          <w:rFonts w:ascii="Book Antiqua" w:hAnsi="Book Antiqua"/>
          <w:color w:val="000000" w:themeColor="text1"/>
        </w:rPr>
        <w:t xml:space="preserve"> revisiones de expedientes y se atendieron </w:t>
      </w:r>
      <w:r>
        <w:rPr>
          <w:rFonts w:ascii="Book Antiqua" w:hAnsi="Book Antiqua"/>
          <w:color w:val="000000" w:themeColor="text1"/>
        </w:rPr>
        <w:t>4747</w:t>
      </w:r>
      <w:r w:rsidRPr="003E5462">
        <w:rPr>
          <w:rFonts w:ascii="Book Antiqua" w:hAnsi="Book Antiqua"/>
          <w:color w:val="000000" w:themeColor="text1"/>
        </w:rPr>
        <w:t xml:space="preserve"> desestimaciones, además de </w:t>
      </w:r>
      <w:r>
        <w:rPr>
          <w:rFonts w:ascii="Book Antiqua" w:hAnsi="Book Antiqua"/>
          <w:color w:val="000000" w:themeColor="text1"/>
        </w:rPr>
        <w:t>3305</w:t>
      </w:r>
      <w:r w:rsidRPr="003E5462">
        <w:rPr>
          <w:rFonts w:ascii="Book Antiqua" w:hAnsi="Book Antiqua"/>
          <w:color w:val="000000" w:themeColor="text1"/>
        </w:rPr>
        <w:t xml:space="preserve"> asuntos en otras labores. </w:t>
      </w:r>
      <w:r w:rsidRPr="003E5462">
        <w:rPr>
          <w:rFonts w:ascii="Book Antiqua" w:hAnsi="Book Antiqua" w:cs="Calibri"/>
          <w:color w:val="000000" w:themeColor="text1"/>
          <w:lang w:eastAsia="es-CR"/>
        </w:rPr>
        <w:t xml:space="preserve">Con respecto al detalle de la casilla de “otras labores” por parte de los jueces, principalmente fueron las labores de </w:t>
      </w:r>
      <w:r w:rsidRPr="004651C4">
        <w:rPr>
          <w:rFonts w:ascii="Book Antiqua" w:hAnsi="Book Antiqua" w:cs="Calibri"/>
          <w:color w:val="000000" w:themeColor="text1"/>
          <w:lang w:eastAsia="es-CR"/>
        </w:rPr>
        <w:t>firma, reuniones y aprobar en el SACEJ, SREM y SOAP.</w:t>
      </w:r>
    </w:p>
    <w:p w14:paraId="0F10331D" w14:textId="77777777" w:rsidR="00DA2B2A" w:rsidRPr="003E5462" w:rsidRDefault="00DA2B2A" w:rsidP="00DA2B2A">
      <w:pPr>
        <w:rPr>
          <w:rFonts w:ascii="Book Antiqua" w:hAnsi="Book Antiqua"/>
          <w:color w:val="000000" w:themeColor="text1"/>
        </w:rPr>
      </w:pPr>
    </w:p>
    <w:p w14:paraId="7C9BAA40" w14:textId="77777777" w:rsidR="004A1720" w:rsidRDefault="004A1720" w:rsidP="00DA2B2A">
      <w:pPr>
        <w:jc w:val="center"/>
        <w:rPr>
          <w:rFonts w:ascii="Book Antiqua" w:hAnsi="Book Antiqua"/>
          <w:b/>
          <w:color w:val="000000" w:themeColor="text1"/>
        </w:rPr>
      </w:pPr>
    </w:p>
    <w:p w14:paraId="6235EE64" w14:textId="77777777" w:rsidR="004A1720" w:rsidRDefault="004A1720" w:rsidP="00DA2B2A">
      <w:pPr>
        <w:jc w:val="center"/>
        <w:rPr>
          <w:rFonts w:ascii="Book Antiqua" w:hAnsi="Book Antiqua"/>
          <w:b/>
          <w:color w:val="000000" w:themeColor="text1"/>
        </w:rPr>
      </w:pPr>
    </w:p>
    <w:p w14:paraId="16DF09D4" w14:textId="77777777" w:rsidR="004A1720" w:rsidRDefault="004A1720" w:rsidP="00DA2B2A">
      <w:pPr>
        <w:jc w:val="center"/>
        <w:rPr>
          <w:rFonts w:ascii="Book Antiqua" w:hAnsi="Book Antiqua"/>
          <w:b/>
          <w:color w:val="000000" w:themeColor="text1"/>
        </w:rPr>
      </w:pPr>
    </w:p>
    <w:p w14:paraId="6AC05219" w14:textId="77777777" w:rsidR="004A1720" w:rsidRDefault="004A1720" w:rsidP="00DA2B2A">
      <w:pPr>
        <w:jc w:val="center"/>
        <w:rPr>
          <w:rFonts w:ascii="Book Antiqua" w:hAnsi="Book Antiqua"/>
          <w:b/>
          <w:color w:val="000000" w:themeColor="text1"/>
        </w:rPr>
      </w:pPr>
    </w:p>
    <w:p w14:paraId="64966F48" w14:textId="77777777" w:rsidR="004A1720" w:rsidRDefault="004A1720" w:rsidP="00DA2B2A">
      <w:pPr>
        <w:jc w:val="center"/>
        <w:rPr>
          <w:rFonts w:ascii="Book Antiqua" w:hAnsi="Book Antiqua"/>
          <w:b/>
          <w:color w:val="000000" w:themeColor="text1"/>
        </w:rPr>
      </w:pPr>
    </w:p>
    <w:p w14:paraId="51B4D32B" w14:textId="77777777" w:rsidR="004A1720" w:rsidRDefault="004A1720" w:rsidP="00DA2B2A">
      <w:pPr>
        <w:jc w:val="center"/>
        <w:rPr>
          <w:rFonts w:ascii="Book Antiqua" w:hAnsi="Book Antiqua"/>
          <w:b/>
          <w:color w:val="000000" w:themeColor="text1"/>
        </w:rPr>
      </w:pPr>
    </w:p>
    <w:p w14:paraId="628D6454" w14:textId="77777777" w:rsidR="004A1720" w:rsidRDefault="004A1720" w:rsidP="00DA2B2A">
      <w:pPr>
        <w:jc w:val="center"/>
        <w:rPr>
          <w:rFonts w:ascii="Book Antiqua" w:hAnsi="Book Antiqua"/>
          <w:b/>
          <w:color w:val="000000" w:themeColor="text1"/>
        </w:rPr>
      </w:pPr>
    </w:p>
    <w:p w14:paraId="1E9831A4" w14:textId="77777777" w:rsidR="004A1720" w:rsidRDefault="004A1720" w:rsidP="00DA2B2A">
      <w:pPr>
        <w:jc w:val="center"/>
        <w:rPr>
          <w:rFonts w:ascii="Book Antiqua" w:hAnsi="Book Antiqua"/>
          <w:b/>
          <w:color w:val="000000" w:themeColor="text1"/>
        </w:rPr>
      </w:pPr>
    </w:p>
    <w:p w14:paraId="721C9FC1" w14:textId="77777777" w:rsidR="004A1720" w:rsidRDefault="004A1720" w:rsidP="00DA2B2A">
      <w:pPr>
        <w:jc w:val="center"/>
        <w:rPr>
          <w:rFonts w:ascii="Book Antiqua" w:hAnsi="Book Antiqua"/>
          <w:b/>
          <w:color w:val="000000" w:themeColor="text1"/>
        </w:rPr>
      </w:pPr>
    </w:p>
    <w:p w14:paraId="0A7FE779" w14:textId="77777777" w:rsidR="004A1720" w:rsidRDefault="004A1720" w:rsidP="00DA2B2A">
      <w:pPr>
        <w:jc w:val="center"/>
        <w:rPr>
          <w:rFonts w:ascii="Book Antiqua" w:hAnsi="Book Antiqua"/>
          <w:b/>
          <w:color w:val="000000" w:themeColor="text1"/>
        </w:rPr>
      </w:pPr>
    </w:p>
    <w:p w14:paraId="0EDA8902" w14:textId="77777777" w:rsidR="004A1720" w:rsidRDefault="004A1720" w:rsidP="00DA2B2A">
      <w:pPr>
        <w:jc w:val="center"/>
        <w:rPr>
          <w:rFonts w:ascii="Book Antiqua" w:hAnsi="Book Antiqua"/>
          <w:b/>
          <w:color w:val="000000" w:themeColor="text1"/>
        </w:rPr>
      </w:pPr>
    </w:p>
    <w:p w14:paraId="13B65702" w14:textId="77777777" w:rsidR="004A1720" w:rsidRDefault="004A1720" w:rsidP="00DA2B2A">
      <w:pPr>
        <w:jc w:val="center"/>
        <w:rPr>
          <w:rFonts w:ascii="Book Antiqua" w:hAnsi="Book Antiqua"/>
          <w:b/>
          <w:color w:val="000000" w:themeColor="text1"/>
        </w:rPr>
      </w:pPr>
    </w:p>
    <w:p w14:paraId="5D3BB6AF" w14:textId="77777777" w:rsidR="004A1720" w:rsidRDefault="004A1720" w:rsidP="00DA2B2A">
      <w:pPr>
        <w:jc w:val="center"/>
        <w:rPr>
          <w:rFonts w:ascii="Book Antiqua" w:hAnsi="Book Antiqua"/>
          <w:b/>
          <w:color w:val="000000" w:themeColor="text1"/>
        </w:rPr>
      </w:pPr>
    </w:p>
    <w:p w14:paraId="7B859EA0" w14:textId="751BE30A" w:rsidR="00DA2B2A" w:rsidRPr="003E5462" w:rsidRDefault="00DA2B2A" w:rsidP="00DA2B2A">
      <w:pPr>
        <w:jc w:val="center"/>
        <w:rPr>
          <w:rFonts w:ascii="Book Antiqua" w:hAnsi="Book Antiqua"/>
          <w:b/>
          <w:color w:val="000000" w:themeColor="text1"/>
        </w:rPr>
      </w:pPr>
      <w:r w:rsidRPr="003E5462">
        <w:rPr>
          <w:rFonts w:ascii="Book Antiqua" w:hAnsi="Book Antiqua"/>
          <w:b/>
          <w:color w:val="000000" w:themeColor="text1"/>
        </w:rPr>
        <w:lastRenderedPageBreak/>
        <w:t>Gráfico 1</w:t>
      </w:r>
    </w:p>
    <w:p w14:paraId="50234EB8" w14:textId="77777777" w:rsidR="00DA2B2A" w:rsidRPr="003E5462"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juezas y jueces de </w:t>
      </w:r>
    </w:p>
    <w:p w14:paraId="758FC693" w14:textId="7AAAD9CD"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Juzgados Penales 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07727554" w14:textId="77777777" w:rsidR="004A1720" w:rsidRPr="003E5462" w:rsidRDefault="004A1720" w:rsidP="00DA2B2A">
      <w:pPr>
        <w:jc w:val="center"/>
        <w:rPr>
          <w:rFonts w:ascii="Book Antiqua" w:hAnsi="Book Antiqua"/>
          <w:b/>
          <w:color w:val="000000" w:themeColor="text1"/>
        </w:rPr>
      </w:pPr>
    </w:p>
    <w:p w14:paraId="27C1FE86" w14:textId="77777777" w:rsidR="00DA2B2A" w:rsidRPr="003E5462" w:rsidRDefault="00DA2B2A" w:rsidP="00DA2B2A">
      <w:pPr>
        <w:jc w:val="center"/>
        <w:rPr>
          <w:rFonts w:ascii="Book Antiqua" w:hAnsi="Book Antiqua"/>
          <w:color w:val="000000" w:themeColor="text1"/>
        </w:rPr>
      </w:pPr>
      <w:r w:rsidRPr="004651C4">
        <w:rPr>
          <w:rFonts w:ascii="Book Antiqua" w:hAnsi="Book Antiqua"/>
          <w:noProof/>
          <w:color w:val="000000" w:themeColor="text1"/>
        </w:rPr>
        <w:drawing>
          <wp:inline distT="0" distB="0" distL="0" distR="0" wp14:anchorId="1E8CED1D" wp14:editId="1F713D11">
            <wp:extent cx="4584589" cy="2889754"/>
            <wp:effectExtent l="0" t="0" r="6985" b="635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584589" cy="2889754"/>
                    </a:xfrm>
                    <a:prstGeom prst="rect">
                      <a:avLst/>
                    </a:prstGeom>
                  </pic:spPr>
                </pic:pic>
              </a:graphicData>
            </a:graphic>
          </wp:inline>
        </w:drawing>
      </w:r>
    </w:p>
    <w:p w14:paraId="584E1DBD" w14:textId="77777777" w:rsidR="00DA2B2A" w:rsidRPr="003E5462" w:rsidRDefault="00DA2B2A" w:rsidP="004A1720">
      <w:pPr>
        <w:ind w:left="851" w:right="900"/>
        <w:jc w:val="both"/>
        <w:rPr>
          <w:rFonts w:ascii="Book Antiqua" w:hAnsi="Book Antiqua"/>
          <w:color w:val="000000" w:themeColor="text1"/>
          <w:sz w:val="20"/>
          <w:szCs w:val="20"/>
        </w:rPr>
      </w:pPr>
      <w:r w:rsidRPr="003E5462">
        <w:rPr>
          <w:rFonts w:ascii="Book Antiqua" w:hAnsi="Book Antiqua"/>
          <w:b/>
          <w:bCs/>
          <w:color w:val="000000" w:themeColor="text1"/>
          <w:sz w:val="20"/>
          <w:szCs w:val="20"/>
        </w:rPr>
        <w:t xml:space="preserve">Fuente: </w:t>
      </w:r>
      <w:r w:rsidRPr="003E5462">
        <w:rPr>
          <w:rFonts w:ascii="Book Antiqua" w:hAnsi="Book Antiqua"/>
          <w:color w:val="000000" w:themeColor="text1"/>
          <w:sz w:val="20"/>
          <w:szCs w:val="20"/>
        </w:rPr>
        <w:t>Elaboración propia a partir de datos suministrados por despachos según circular 61-2020</w:t>
      </w:r>
    </w:p>
    <w:p w14:paraId="47D7CB4E" w14:textId="77777777" w:rsidR="00DA2B2A" w:rsidRPr="003E5462" w:rsidRDefault="00DA2B2A" w:rsidP="00DA2B2A">
      <w:pPr>
        <w:ind w:firstLine="426"/>
        <w:jc w:val="both"/>
        <w:rPr>
          <w:rFonts w:ascii="Book Antiqua" w:hAnsi="Book Antiqua"/>
          <w:color w:val="000000" w:themeColor="text1"/>
        </w:rPr>
      </w:pPr>
    </w:p>
    <w:p w14:paraId="3C9F3B8A" w14:textId="67C33FD3" w:rsidR="00DA2B2A" w:rsidRPr="003E5462" w:rsidRDefault="00DA2B2A" w:rsidP="00DA2B2A">
      <w:pPr>
        <w:jc w:val="both"/>
        <w:rPr>
          <w:rFonts w:ascii="Book Antiqua" w:hAnsi="Book Antiqua"/>
        </w:rPr>
      </w:pPr>
      <w:r w:rsidRPr="003E5462">
        <w:rPr>
          <w:rFonts w:ascii="Book Antiqua" w:hAnsi="Book Antiqua"/>
          <w:color w:val="000000" w:themeColor="text1"/>
        </w:rPr>
        <w:t xml:space="preserve">A nivel de las técnicas y técnicos judiciales de los </w:t>
      </w:r>
      <w:r w:rsidR="004A1720">
        <w:rPr>
          <w:rFonts w:ascii="Book Antiqua" w:hAnsi="Book Antiqua"/>
          <w:color w:val="000000" w:themeColor="text1"/>
        </w:rPr>
        <w:t>J</w:t>
      </w:r>
      <w:r w:rsidRPr="003E5462">
        <w:rPr>
          <w:rFonts w:ascii="Book Antiqua" w:hAnsi="Book Antiqua"/>
          <w:color w:val="000000" w:themeColor="text1"/>
        </w:rPr>
        <w:t xml:space="preserve">uzgados </w:t>
      </w:r>
      <w:r w:rsidR="004A1720">
        <w:rPr>
          <w:rFonts w:ascii="Book Antiqua" w:hAnsi="Book Antiqua"/>
          <w:color w:val="000000" w:themeColor="text1"/>
        </w:rPr>
        <w:t>P</w:t>
      </w:r>
      <w:r w:rsidRPr="003E5462">
        <w:rPr>
          <w:rFonts w:ascii="Book Antiqua" w:hAnsi="Book Antiqua"/>
          <w:color w:val="000000" w:themeColor="text1"/>
        </w:rPr>
        <w:t xml:space="preserve">enales, las principales actividades son otras labores </w:t>
      </w:r>
      <w:r w:rsidRPr="004651C4">
        <w:rPr>
          <w:rFonts w:ascii="Book Antiqua" w:hAnsi="Book Antiqua"/>
          <w:color w:val="000000" w:themeColor="text1"/>
        </w:rPr>
        <w:t>con 87160</w:t>
      </w:r>
      <w:r w:rsidRPr="003E5462">
        <w:rPr>
          <w:rFonts w:ascii="Book Antiqua" w:hAnsi="Book Antiqua"/>
          <w:color w:val="000000" w:themeColor="text1"/>
        </w:rPr>
        <w:t xml:space="preserve"> y estudio de expedientes </w:t>
      </w:r>
      <w:r w:rsidRPr="004651C4">
        <w:rPr>
          <w:rFonts w:ascii="Book Antiqua" w:hAnsi="Book Antiqua"/>
          <w:color w:val="000000" w:themeColor="text1"/>
        </w:rPr>
        <w:t>181</w:t>
      </w:r>
      <w:r>
        <w:rPr>
          <w:rFonts w:ascii="Book Antiqua" w:hAnsi="Book Antiqua"/>
          <w:color w:val="000000" w:themeColor="text1"/>
        </w:rPr>
        <w:t>54</w:t>
      </w:r>
      <w:r w:rsidRPr="003E5462">
        <w:rPr>
          <w:rFonts w:ascii="Book Antiqua" w:hAnsi="Book Antiqua"/>
          <w:color w:val="000000" w:themeColor="text1"/>
        </w:rPr>
        <w:t xml:space="preserve">, tal como se aprecia en el siguiente gráfico, las actividades que se detallaron en la variable “otras labores”, principalmente fueron las notificaciones, actualización del sistema de gestión, </w:t>
      </w:r>
      <w:r w:rsidRPr="003E5462">
        <w:rPr>
          <w:rFonts w:ascii="Book Antiqua" w:hAnsi="Book Antiqua"/>
        </w:rPr>
        <w:t>y cierre estadístico</w:t>
      </w:r>
      <w:r w:rsidRPr="003E5462">
        <w:rPr>
          <w:rFonts w:ascii="Book Antiqua" w:hAnsi="Book Antiqua"/>
          <w:color w:val="000000" w:themeColor="text1"/>
        </w:rPr>
        <w:t xml:space="preserve">.  </w:t>
      </w:r>
    </w:p>
    <w:p w14:paraId="43BBEC8F" w14:textId="77777777" w:rsidR="00DA2B2A" w:rsidRPr="003E5462" w:rsidRDefault="00DA2B2A" w:rsidP="00DA2B2A">
      <w:pPr>
        <w:rPr>
          <w:rFonts w:ascii="Book Antiqua" w:hAnsi="Book Antiqua"/>
          <w:color w:val="000000" w:themeColor="text1"/>
        </w:rPr>
      </w:pPr>
    </w:p>
    <w:p w14:paraId="51A6A3BE" w14:textId="77777777" w:rsidR="00C427DD" w:rsidRDefault="00C427DD">
      <w:pPr>
        <w:spacing w:after="160" w:line="259" w:lineRule="auto"/>
        <w:rPr>
          <w:rFonts w:ascii="Book Antiqua" w:hAnsi="Book Antiqua"/>
          <w:b/>
          <w:color w:val="000000" w:themeColor="text1"/>
        </w:rPr>
      </w:pPr>
      <w:r>
        <w:rPr>
          <w:rFonts w:ascii="Book Antiqua" w:hAnsi="Book Antiqua"/>
          <w:b/>
          <w:color w:val="000000" w:themeColor="text1"/>
        </w:rPr>
        <w:br w:type="page"/>
      </w:r>
    </w:p>
    <w:p w14:paraId="1B6EF21C" w14:textId="047683B0" w:rsidR="00DA2B2A" w:rsidRPr="003E5462" w:rsidRDefault="00DA2B2A" w:rsidP="00DA2B2A">
      <w:pPr>
        <w:jc w:val="center"/>
        <w:rPr>
          <w:rFonts w:ascii="Book Antiqua" w:hAnsi="Book Antiqua"/>
          <w:b/>
          <w:color w:val="000000" w:themeColor="text1"/>
        </w:rPr>
      </w:pPr>
      <w:r w:rsidRPr="003E5462">
        <w:rPr>
          <w:rFonts w:ascii="Book Antiqua" w:hAnsi="Book Antiqua"/>
          <w:b/>
          <w:color w:val="000000" w:themeColor="text1"/>
        </w:rPr>
        <w:lastRenderedPageBreak/>
        <w:t>Gráfico 2</w:t>
      </w:r>
    </w:p>
    <w:p w14:paraId="0A4ACC94" w14:textId="77777777" w:rsidR="00DA2B2A" w:rsidRPr="003E5462"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personal de apoyo </w:t>
      </w:r>
    </w:p>
    <w:p w14:paraId="72970A47" w14:textId="00E4A1B2"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de Juzgados Penales del </w:t>
      </w:r>
      <w:bookmarkStart w:id="1" w:name="_Hlk53662429"/>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bookmarkEnd w:id="1"/>
    </w:p>
    <w:p w14:paraId="5E1BCBD4" w14:textId="77777777" w:rsidR="00C427DD" w:rsidRPr="003E5462" w:rsidRDefault="00C427DD" w:rsidP="00DA2B2A">
      <w:pPr>
        <w:jc w:val="center"/>
        <w:rPr>
          <w:rFonts w:ascii="Book Antiqua" w:hAnsi="Book Antiqua"/>
          <w:b/>
          <w:color w:val="000000" w:themeColor="text1"/>
        </w:rPr>
      </w:pPr>
    </w:p>
    <w:p w14:paraId="62762187" w14:textId="77777777" w:rsidR="00DA2B2A" w:rsidRPr="003E5462" w:rsidRDefault="00DA2B2A" w:rsidP="00DA2B2A">
      <w:pPr>
        <w:jc w:val="center"/>
        <w:rPr>
          <w:rFonts w:ascii="Book Antiqua" w:hAnsi="Book Antiqua"/>
          <w:color w:val="000000" w:themeColor="text1"/>
        </w:rPr>
      </w:pPr>
      <w:r w:rsidRPr="004651C4">
        <w:rPr>
          <w:rFonts w:ascii="Book Antiqua" w:hAnsi="Book Antiqua"/>
          <w:noProof/>
          <w:color w:val="000000" w:themeColor="text1"/>
        </w:rPr>
        <w:drawing>
          <wp:inline distT="0" distB="0" distL="0" distR="0" wp14:anchorId="56406C3F" wp14:editId="00859A23">
            <wp:extent cx="4584589" cy="2719052"/>
            <wp:effectExtent l="0" t="0" r="6985" b="571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84589" cy="2719052"/>
                    </a:xfrm>
                    <a:prstGeom prst="rect">
                      <a:avLst/>
                    </a:prstGeom>
                  </pic:spPr>
                </pic:pic>
              </a:graphicData>
            </a:graphic>
          </wp:inline>
        </w:drawing>
      </w:r>
    </w:p>
    <w:p w14:paraId="68F12117" w14:textId="77777777" w:rsidR="00DA2B2A" w:rsidRPr="003E5462" w:rsidRDefault="00DA2B2A" w:rsidP="00C427DD">
      <w:pPr>
        <w:ind w:left="851" w:right="900"/>
        <w:jc w:val="both"/>
        <w:rPr>
          <w:rFonts w:ascii="Book Antiqua" w:hAnsi="Book Antiqua"/>
          <w:color w:val="000000" w:themeColor="text1"/>
          <w:sz w:val="20"/>
          <w:szCs w:val="20"/>
        </w:rPr>
      </w:pPr>
      <w:r w:rsidRPr="003E5462">
        <w:rPr>
          <w:rFonts w:ascii="Book Antiqua" w:hAnsi="Book Antiqua"/>
          <w:b/>
          <w:bCs/>
          <w:color w:val="000000" w:themeColor="text1"/>
          <w:sz w:val="20"/>
          <w:szCs w:val="20"/>
        </w:rPr>
        <w:t xml:space="preserve">Fuente: </w:t>
      </w:r>
      <w:r w:rsidRPr="003E5462">
        <w:rPr>
          <w:rFonts w:ascii="Book Antiqua" w:hAnsi="Book Antiqua"/>
          <w:color w:val="000000" w:themeColor="text1"/>
          <w:sz w:val="20"/>
          <w:szCs w:val="20"/>
        </w:rPr>
        <w:t>Elaboración propia a partir de datos suministrados por despachos según circular 61-2020</w:t>
      </w:r>
    </w:p>
    <w:p w14:paraId="058F6286" w14:textId="77777777" w:rsidR="00DA2B2A" w:rsidRPr="003E5462" w:rsidRDefault="00DA2B2A" w:rsidP="00C427DD">
      <w:pPr>
        <w:ind w:left="851" w:right="900"/>
        <w:rPr>
          <w:rFonts w:ascii="Book Antiqua" w:hAnsi="Book Antiqua"/>
          <w:color w:val="000000" w:themeColor="text1"/>
        </w:rPr>
      </w:pPr>
    </w:p>
    <w:p w14:paraId="68C3691F" w14:textId="153BEFCA" w:rsidR="00DA2B2A" w:rsidRDefault="00DA2B2A" w:rsidP="00DA2B2A">
      <w:pPr>
        <w:rPr>
          <w:rFonts w:ascii="Book Antiqua" w:hAnsi="Book Antiqua"/>
          <w:color w:val="000000" w:themeColor="text1"/>
        </w:rPr>
      </w:pPr>
    </w:p>
    <w:p w14:paraId="376AD3A7" w14:textId="18467B26" w:rsidR="00C427DD" w:rsidRDefault="00C427DD" w:rsidP="00DA2B2A">
      <w:pPr>
        <w:rPr>
          <w:rFonts w:ascii="Book Antiqua" w:hAnsi="Book Antiqua"/>
          <w:color w:val="000000" w:themeColor="text1"/>
        </w:rPr>
      </w:pPr>
    </w:p>
    <w:p w14:paraId="62EF0D3C" w14:textId="6E036DF2" w:rsidR="00C427DD" w:rsidRDefault="00C427DD" w:rsidP="00DA2B2A">
      <w:pPr>
        <w:rPr>
          <w:rFonts w:ascii="Book Antiqua" w:hAnsi="Book Antiqua"/>
          <w:color w:val="000000" w:themeColor="text1"/>
        </w:rPr>
      </w:pPr>
    </w:p>
    <w:p w14:paraId="149DC0CC" w14:textId="4953FA6F" w:rsidR="00C427DD" w:rsidRDefault="00C427DD" w:rsidP="00DA2B2A">
      <w:pPr>
        <w:rPr>
          <w:rFonts w:ascii="Book Antiqua" w:hAnsi="Book Antiqua"/>
          <w:color w:val="000000" w:themeColor="text1"/>
        </w:rPr>
      </w:pPr>
    </w:p>
    <w:p w14:paraId="35BB4BEB" w14:textId="39932C6A" w:rsidR="00C427DD" w:rsidRDefault="00C427DD" w:rsidP="00DA2B2A">
      <w:pPr>
        <w:rPr>
          <w:rFonts w:ascii="Book Antiqua" w:hAnsi="Book Antiqua"/>
          <w:color w:val="000000" w:themeColor="text1"/>
        </w:rPr>
      </w:pPr>
    </w:p>
    <w:p w14:paraId="5E1BA7C9" w14:textId="19372088" w:rsidR="00C427DD" w:rsidRDefault="00C427DD" w:rsidP="00DA2B2A">
      <w:pPr>
        <w:rPr>
          <w:rFonts w:ascii="Book Antiqua" w:hAnsi="Book Antiqua"/>
          <w:color w:val="000000" w:themeColor="text1"/>
        </w:rPr>
      </w:pPr>
    </w:p>
    <w:p w14:paraId="72E7B1CF" w14:textId="41145B92" w:rsidR="00C427DD" w:rsidRDefault="00C427DD" w:rsidP="00DA2B2A">
      <w:pPr>
        <w:rPr>
          <w:rFonts w:ascii="Book Antiqua" w:hAnsi="Book Antiqua"/>
          <w:color w:val="000000" w:themeColor="text1"/>
        </w:rPr>
      </w:pPr>
    </w:p>
    <w:p w14:paraId="4509D4F8" w14:textId="2DA75301" w:rsidR="00C427DD" w:rsidRDefault="00C427DD" w:rsidP="00DA2B2A">
      <w:pPr>
        <w:rPr>
          <w:rFonts w:ascii="Book Antiqua" w:hAnsi="Book Antiqua"/>
          <w:color w:val="000000" w:themeColor="text1"/>
        </w:rPr>
      </w:pPr>
    </w:p>
    <w:p w14:paraId="07282901" w14:textId="679A247B" w:rsidR="00C427DD" w:rsidRDefault="00C427DD" w:rsidP="00DA2B2A">
      <w:pPr>
        <w:rPr>
          <w:rFonts w:ascii="Book Antiqua" w:hAnsi="Book Antiqua"/>
          <w:color w:val="000000" w:themeColor="text1"/>
        </w:rPr>
      </w:pPr>
    </w:p>
    <w:p w14:paraId="1F766D02" w14:textId="4BCCA6D3" w:rsidR="00C427DD" w:rsidRDefault="00C427DD" w:rsidP="00DA2B2A">
      <w:pPr>
        <w:rPr>
          <w:rFonts w:ascii="Book Antiqua" w:hAnsi="Book Antiqua"/>
          <w:color w:val="000000" w:themeColor="text1"/>
        </w:rPr>
      </w:pPr>
    </w:p>
    <w:p w14:paraId="0528D747" w14:textId="2FABB97B" w:rsidR="00C427DD" w:rsidRDefault="00C427DD" w:rsidP="00DA2B2A">
      <w:pPr>
        <w:rPr>
          <w:rFonts w:ascii="Book Antiqua" w:hAnsi="Book Antiqua"/>
          <w:color w:val="000000" w:themeColor="text1"/>
        </w:rPr>
      </w:pPr>
    </w:p>
    <w:p w14:paraId="69F78038" w14:textId="7640A684" w:rsidR="00C427DD" w:rsidRDefault="00C427DD" w:rsidP="00DA2B2A">
      <w:pPr>
        <w:rPr>
          <w:rFonts w:ascii="Book Antiqua" w:hAnsi="Book Antiqua"/>
          <w:color w:val="000000" w:themeColor="text1"/>
        </w:rPr>
      </w:pPr>
    </w:p>
    <w:p w14:paraId="2940FC62" w14:textId="20748E86" w:rsidR="00C427DD" w:rsidRDefault="00C427DD" w:rsidP="00DA2B2A">
      <w:pPr>
        <w:rPr>
          <w:rFonts w:ascii="Book Antiqua" w:hAnsi="Book Antiqua"/>
          <w:color w:val="000000" w:themeColor="text1"/>
        </w:rPr>
      </w:pPr>
    </w:p>
    <w:p w14:paraId="328C66A0" w14:textId="6C21B94B" w:rsidR="00C427DD" w:rsidRDefault="00C427DD" w:rsidP="00DA2B2A">
      <w:pPr>
        <w:rPr>
          <w:rFonts w:ascii="Book Antiqua" w:hAnsi="Book Antiqua"/>
          <w:color w:val="000000" w:themeColor="text1"/>
        </w:rPr>
      </w:pPr>
    </w:p>
    <w:p w14:paraId="64CE560C" w14:textId="6E6D92FF" w:rsidR="00C427DD" w:rsidRDefault="00C427DD" w:rsidP="00DA2B2A">
      <w:pPr>
        <w:rPr>
          <w:rFonts w:ascii="Book Antiqua" w:hAnsi="Book Antiqua"/>
          <w:color w:val="000000" w:themeColor="text1"/>
        </w:rPr>
      </w:pPr>
    </w:p>
    <w:p w14:paraId="7CAD2ABB" w14:textId="587EEBDA" w:rsidR="00C427DD" w:rsidRDefault="00C427DD" w:rsidP="00DA2B2A">
      <w:pPr>
        <w:rPr>
          <w:rFonts w:ascii="Book Antiqua" w:hAnsi="Book Antiqua"/>
          <w:color w:val="000000" w:themeColor="text1"/>
        </w:rPr>
      </w:pPr>
    </w:p>
    <w:p w14:paraId="182AFB44" w14:textId="2EFED6A3" w:rsidR="00C427DD" w:rsidRDefault="00C427DD" w:rsidP="00DA2B2A">
      <w:pPr>
        <w:rPr>
          <w:rFonts w:ascii="Book Antiqua" w:hAnsi="Book Antiqua"/>
          <w:color w:val="000000" w:themeColor="text1"/>
        </w:rPr>
      </w:pPr>
    </w:p>
    <w:p w14:paraId="017CE570" w14:textId="6C4F1ACE" w:rsidR="00C427DD" w:rsidRDefault="00C427DD" w:rsidP="00DA2B2A">
      <w:pPr>
        <w:rPr>
          <w:rFonts w:ascii="Book Antiqua" w:hAnsi="Book Antiqua"/>
          <w:color w:val="000000" w:themeColor="text1"/>
        </w:rPr>
      </w:pPr>
    </w:p>
    <w:p w14:paraId="31C44790" w14:textId="35C49DFC" w:rsidR="00C427DD" w:rsidRDefault="00C427DD" w:rsidP="00DA2B2A">
      <w:pPr>
        <w:rPr>
          <w:rFonts w:ascii="Book Antiqua" w:hAnsi="Book Antiqua"/>
          <w:color w:val="000000" w:themeColor="text1"/>
        </w:rPr>
      </w:pPr>
    </w:p>
    <w:p w14:paraId="52ED89FD" w14:textId="046D16D7" w:rsidR="00C427DD" w:rsidRDefault="00C427DD" w:rsidP="00DA2B2A">
      <w:pPr>
        <w:rPr>
          <w:rFonts w:ascii="Book Antiqua" w:hAnsi="Book Antiqua"/>
          <w:color w:val="000000" w:themeColor="text1"/>
        </w:rPr>
      </w:pPr>
    </w:p>
    <w:p w14:paraId="6E93411F" w14:textId="77777777" w:rsidR="00C427DD" w:rsidRPr="003E5462" w:rsidRDefault="00C427DD" w:rsidP="00DA2B2A">
      <w:pPr>
        <w:rPr>
          <w:rFonts w:ascii="Book Antiqua" w:hAnsi="Book Antiqua"/>
          <w:color w:val="000000" w:themeColor="text1"/>
        </w:rPr>
      </w:pPr>
    </w:p>
    <w:p w14:paraId="2BA4BE2D" w14:textId="53CB2BA3" w:rsidR="00DA2B2A" w:rsidRPr="00F428C1" w:rsidRDefault="00DA2B2A" w:rsidP="00816CF8">
      <w:pPr>
        <w:pStyle w:val="Ttulo1"/>
        <w:numPr>
          <w:ilvl w:val="2"/>
          <w:numId w:val="3"/>
        </w:numPr>
      </w:pPr>
      <w:bookmarkStart w:id="2" w:name="_Hlk53662791"/>
      <w:r w:rsidRPr="00F428C1">
        <w:t>Tribunal</w:t>
      </w:r>
      <w:r>
        <w:t>es</w:t>
      </w:r>
      <w:r w:rsidRPr="00F428C1">
        <w:t xml:space="preserve"> Penal</w:t>
      </w:r>
      <w:r>
        <w:t>es</w:t>
      </w:r>
    </w:p>
    <w:bookmarkEnd w:id="2"/>
    <w:p w14:paraId="6A209E1C" w14:textId="77777777" w:rsidR="00DA2B2A" w:rsidRPr="003E5462" w:rsidRDefault="00DA2B2A" w:rsidP="00DA2B2A">
      <w:pPr>
        <w:rPr>
          <w:rFonts w:ascii="Book Antiqua" w:hAnsi="Book Antiqua"/>
          <w:color w:val="000000" w:themeColor="text1"/>
        </w:rPr>
      </w:pPr>
    </w:p>
    <w:p w14:paraId="005E893E" w14:textId="77777777" w:rsidR="00DA2B2A" w:rsidRPr="003E5462" w:rsidRDefault="00DA2B2A" w:rsidP="00DA2B2A">
      <w:pPr>
        <w:jc w:val="both"/>
        <w:rPr>
          <w:rFonts w:ascii="Book Antiqua" w:hAnsi="Book Antiqua"/>
          <w:color w:val="000000" w:themeColor="text1"/>
        </w:rPr>
      </w:pPr>
      <w:r w:rsidRPr="003E5462">
        <w:rPr>
          <w:rFonts w:ascii="Book Antiqua" w:hAnsi="Book Antiqua"/>
          <w:color w:val="000000" w:themeColor="text1"/>
        </w:rPr>
        <w:t>En el Tribunal Penal la actividad que se realiza con mayor proporción a nivel de las juezas y jueces</w:t>
      </w:r>
      <w:r w:rsidRPr="00F428C1">
        <w:rPr>
          <w:rFonts w:ascii="Book Antiqua" w:hAnsi="Book Antiqua"/>
          <w:color w:val="000000" w:themeColor="text1"/>
        </w:rPr>
        <w:t xml:space="preserve">, </w:t>
      </w:r>
      <w:r w:rsidRPr="004651C4">
        <w:rPr>
          <w:rFonts w:ascii="Book Antiqua" w:hAnsi="Book Antiqua"/>
          <w:color w:val="000000" w:themeColor="text1"/>
        </w:rPr>
        <w:t>son 14686 y 9788</w:t>
      </w:r>
      <w:r w:rsidRPr="00F428C1">
        <w:rPr>
          <w:rFonts w:ascii="Book Antiqua" w:hAnsi="Book Antiqua"/>
          <w:color w:val="000000" w:themeColor="text1"/>
        </w:rPr>
        <w:t xml:space="preserve"> de otros asuntos y revisión de expedientes.</w:t>
      </w:r>
      <w:r w:rsidRPr="003E5462">
        <w:rPr>
          <w:rFonts w:ascii="Book Antiqua" w:hAnsi="Book Antiqua"/>
          <w:color w:val="000000" w:themeColor="text1"/>
        </w:rPr>
        <w:t xml:space="preserve"> De un </w:t>
      </w:r>
      <w:r w:rsidRPr="00F428C1">
        <w:rPr>
          <w:rFonts w:ascii="Book Antiqua" w:hAnsi="Book Antiqua"/>
          <w:color w:val="000000" w:themeColor="text1"/>
        </w:rPr>
        <w:t>muestreo realizado para determinar las principales labores de las personas juzgadoras, se tienen estudio y firma de expedientes, atención de correo electrónico y señalamientos a juicios.</w:t>
      </w:r>
    </w:p>
    <w:p w14:paraId="45C3C6AC" w14:textId="77777777" w:rsidR="00DA2B2A" w:rsidRDefault="00DA2B2A" w:rsidP="00DA2B2A">
      <w:pPr>
        <w:jc w:val="center"/>
        <w:rPr>
          <w:rFonts w:ascii="Book Antiqua" w:hAnsi="Book Antiqua"/>
          <w:b/>
          <w:color w:val="000000" w:themeColor="text1"/>
        </w:rPr>
      </w:pPr>
    </w:p>
    <w:p w14:paraId="32343CCA" w14:textId="77777777" w:rsidR="00DA2B2A" w:rsidRPr="003E5462"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Gráfico 3 </w:t>
      </w:r>
    </w:p>
    <w:p w14:paraId="190CE9A7"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juezas y jueces </w:t>
      </w:r>
    </w:p>
    <w:p w14:paraId="1F6C6C7C" w14:textId="72AF440A"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de Tribunales Penales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48D23449" w14:textId="77777777" w:rsidR="00C427DD" w:rsidRDefault="00C427DD" w:rsidP="00DA2B2A">
      <w:pPr>
        <w:jc w:val="center"/>
        <w:rPr>
          <w:rFonts w:ascii="Book Antiqua" w:hAnsi="Book Antiqua"/>
          <w:noProof/>
          <w:color w:val="000000" w:themeColor="text1"/>
        </w:rPr>
      </w:pPr>
    </w:p>
    <w:p w14:paraId="1D8A8918" w14:textId="77777777" w:rsidR="00DA2B2A" w:rsidRPr="003E5462" w:rsidRDefault="00DA2B2A" w:rsidP="00DA2B2A">
      <w:pPr>
        <w:jc w:val="center"/>
        <w:rPr>
          <w:rFonts w:ascii="Book Antiqua" w:hAnsi="Book Antiqua"/>
          <w:color w:val="000000" w:themeColor="text1"/>
        </w:rPr>
      </w:pPr>
      <w:r w:rsidRPr="004651C4">
        <w:rPr>
          <w:rFonts w:ascii="Book Antiqua" w:hAnsi="Book Antiqua"/>
          <w:noProof/>
          <w:color w:val="000000" w:themeColor="text1"/>
        </w:rPr>
        <w:drawing>
          <wp:inline distT="0" distB="0" distL="0" distR="0" wp14:anchorId="2076DDC0" wp14:editId="0B25C899">
            <wp:extent cx="4584589" cy="2572735"/>
            <wp:effectExtent l="0" t="0" r="698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84589" cy="2572735"/>
                    </a:xfrm>
                    <a:prstGeom prst="rect">
                      <a:avLst/>
                    </a:prstGeom>
                  </pic:spPr>
                </pic:pic>
              </a:graphicData>
            </a:graphic>
          </wp:inline>
        </w:drawing>
      </w:r>
    </w:p>
    <w:p w14:paraId="66BA3276" w14:textId="77777777" w:rsidR="00DA2B2A" w:rsidRPr="00F428C1" w:rsidRDefault="00DA2B2A" w:rsidP="00C427DD">
      <w:pPr>
        <w:ind w:left="851" w:right="900"/>
        <w:jc w:val="both"/>
        <w:rPr>
          <w:rFonts w:ascii="Book Antiqua" w:hAnsi="Book Antiqua"/>
          <w:b/>
          <w:bCs/>
          <w:color w:val="000000" w:themeColor="text1"/>
          <w:sz w:val="20"/>
          <w:szCs w:val="20"/>
        </w:rPr>
      </w:pPr>
      <w:r w:rsidRPr="00F428C1">
        <w:rPr>
          <w:rFonts w:ascii="Book Antiqua" w:hAnsi="Book Antiqua"/>
          <w:b/>
          <w:bCs/>
          <w:color w:val="000000" w:themeColor="text1"/>
          <w:sz w:val="20"/>
          <w:szCs w:val="20"/>
        </w:rPr>
        <w:t xml:space="preserve">Fuente: </w:t>
      </w:r>
      <w:r w:rsidRPr="00F428C1">
        <w:rPr>
          <w:rFonts w:ascii="Book Antiqua" w:hAnsi="Book Antiqua"/>
          <w:color w:val="000000" w:themeColor="text1"/>
          <w:sz w:val="20"/>
          <w:szCs w:val="20"/>
        </w:rPr>
        <w:t>Elaboración propia a partir de datos suministrados por despachos según circular 61-2020</w:t>
      </w:r>
    </w:p>
    <w:p w14:paraId="102EC36B" w14:textId="77777777" w:rsidR="00DA2B2A" w:rsidRPr="003E5462" w:rsidRDefault="00DA2B2A" w:rsidP="00DA2B2A">
      <w:pPr>
        <w:jc w:val="both"/>
        <w:rPr>
          <w:rFonts w:ascii="Book Antiqua" w:hAnsi="Book Antiqua"/>
          <w:color w:val="000000" w:themeColor="text1"/>
          <w:highlight w:val="yellow"/>
        </w:rPr>
      </w:pPr>
    </w:p>
    <w:p w14:paraId="6D0B9E95" w14:textId="77777777" w:rsidR="00DA2B2A" w:rsidRPr="003E5462" w:rsidRDefault="00DA2B2A" w:rsidP="00DA2B2A">
      <w:pPr>
        <w:jc w:val="both"/>
        <w:rPr>
          <w:rFonts w:ascii="Book Antiqua" w:hAnsi="Book Antiqua"/>
          <w:color w:val="000000" w:themeColor="text1"/>
        </w:rPr>
      </w:pPr>
      <w:r w:rsidRPr="00344938">
        <w:rPr>
          <w:rFonts w:ascii="Book Antiqua" w:hAnsi="Book Antiqua"/>
          <w:color w:val="000000" w:themeColor="text1"/>
        </w:rPr>
        <w:t xml:space="preserve">A nivel de las técnicas y técnicos judiciales la actividad que es reportada en mayor proporción son otras labores y </w:t>
      </w:r>
      <w:r>
        <w:rPr>
          <w:rFonts w:ascii="Book Antiqua" w:hAnsi="Book Antiqua"/>
          <w:color w:val="000000" w:themeColor="text1"/>
        </w:rPr>
        <w:t>atención al público</w:t>
      </w:r>
      <w:r w:rsidRPr="00344938">
        <w:rPr>
          <w:rFonts w:ascii="Book Antiqua" w:hAnsi="Book Antiqua"/>
          <w:color w:val="000000" w:themeColor="text1"/>
        </w:rPr>
        <w:t>, con un total de 51973 y 11570. En relación con las actividades registradas en la variable de otras labores, se concluye que las principales actividades realizadas son atención de llamadas telefónicas</w:t>
      </w:r>
      <w:r>
        <w:rPr>
          <w:rFonts w:ascii="Book Antiqua" w:hAnsi="Book Antiqua"/>
          <w:color w:val="000000" w:themeColor="text1"/>
        </w:rPr>
        <w:t xml:space="preserve"> y</w:t>
      </w:r>
      <w:r w:rsidRPr="00344938">
        <w:rPr>
          <w:rFonts w:ascii="Book Antiqua" w:hAnsi="Book Antiqua"/>
          <w:color w:val="000000" w:themeColor="text1"/>
        </w:rPr>
        <w:t xml:space="preserve"> atención de correos electrónicos.</w:t>
      </w:r>
      <w:r w:rsidRPr="003E5462">
        <w:rPr>
          <w:rFonts w:ascii="Book Antiqua" w:hAnsi="Book Antiqua"/>
          <w:color w:val="000000" w:themeColor="text1"/>
        </w:rPr>
        <w:t xml:space="preserve"> </w:t>
      </w:r>
    </w:p>
    <w:p w14:paraId="71CFBB9A" w14:textId="3D13CF71" w:rsidR="00DA2B2A" w:rsidRDefault="00DA2B2A" w:rsidP="00DA2B2A">
      <w:pPr>
        <w:jc w:val="both"/>
        <w:rPr>
          <w:rFonts w:ascii="Book Antiqua" w:hAnsi="Book Antiqua"/>
          <w:color w:val="000000" w:themeColor="text1"/>
        </w:rPr>
      </w:pPr>
    </w:p>
    <w:p w14:paraId="3C0A0076" w14:textId="66C0839C" w:rsidR="00C427DD" w:rsidRDefault="00C427DD" w:rsidP="00DA2B2A">
      <w:pPr>
        <w:jc w:val="both"/>
        <w:rPr>
          <w:rFonts w:ascii="Book Antiqua" w:hAnsi="Book Antiqua"/>
          <w:color w:val="000000" w:themeColor="text1"/>
        </w:rPr>
      </w:pPr>
    </w:p>
    <w:p w14:paraId="0285E239" w14:textId="6544636C" w:rsidR="00C427DD" w:rsidRDefault="00C427DD" w:rsidP="00DA2B2A">
      <w:pPr>
        <w:jc w:val="both"/>
        <w:rPr>
          <w:rFonts w:ascii="Book Antiqua" w:hAnsi="Book Antiqua"/>
          <w:color w:val="000000" w:themeColor="text1"/>
        </w:rPr>
      </w:pPr>
    </w:p>
    <w:p w14:paraId="0BA7015A" w14:textId="20EB9F61" w:rsidR="00C427DD" w:rsidRDefault="00C427DD" w:rsidP="00DA2B2A">
      <w:pPr>
        <w:jc w:val="both"/>
        <w:rPr>
          <w:rFonts w:ascii="Book Antiqua" w:hAnsi="Book Antiqua"/>
          <w:color w:val="000000" w:themeColor="text1"/>
        </w:rPr>
      </w:pPr>
    </w:p>
    <w:p w14:paraId="0A4E233C" w14:textId="72AA63D9" w:rsidR="00C427DD" w:rsidRDefault="00C427DD" w:rsidP="00DA2B2A">
      <w:pPr>
        <w:jc w:val="both"/>
        <w:rPr>
          <w:rFonts w:ascii="Book Antiqua" w:hAnsi="Book Antiqua"/>
          <w:color w:val="000000" w:themeColor="text1"/>
        </w:rPr>
      </w:pPr>
    </w:p>
    <w:p w14:paraId="0DC57EBC" w14:textId="6C9BB25C" w:rsidR="00C427DD" w:rsidRDefault="00C427DD" w:rsidP="00DA2B2A">
      <w:pPr>
        <w:jc w:val="both"/>
        <w:rPr>
          <w:rFonts w:ascii="Book Antiqua" w:hAnsi="Book Antiqua"/>
          <w:color w:val="000000" w:themeColor="text1"/>
        </w:rPr>
      </w:pPr>
    </w:p>
    <w:p w14:paraId="2C1658E0" w14:textId="705C611D" w:rsidR="00C427DD" w:rsidRDefault="00C427DD" w:rsidP="00DA2B2A">
      <w:pPr>
        <w:jc w:val="both"/>
        <w:rPr>
          <w:rFonts w:ascii="Book Antiqua" w:hAnsi="Book Antiqua"/>
          <w:color w:val="000000" w:themeColor="text1"/>
        </w:rPr>
      </w:pPr>
    </w:p>
    <w:p w14:paraId="0F96A2D5" w14:textId="77777777" w:rsidR="00DA2B2A" w:rsidRPr="003E5462" w:rsidRDefault="00DA2B2A" w:rsidP="00DA2B2A">
      <w:pPr>
        <w:jc w:val="center"/>
        <w:rPr>
          <w:rFonts w:ascii="Book Antiqua" w:hAnsi="Book Antiqua"/>
          <w:b/>
          <w:color w:val="000000" w:themeColor="text1"/>
        </w:rPr>
      </w:pPr>
      <w:r w:rsidRPr="003E5462">
        <w:rPr>
          <w:rFonts w:ascii="Book Antiqua" w:hAnsi="Book Antiqua"/>
          <w:b/>
          <w:color w:val="000000" w:themeColor="text1"/>
        </w:rPr>
        <w:lastRenderedPageBreak/>
        <w:t>Gráfico 4</w:t>
      </w:r>
    </w:p>
    <w:p w14:paraId="20F17A95"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personal de apoyo de </w:t>
      </w:r>
    </w:p>
    <w:p w14:paraId="6AF85841" w14:textId="5501B50C"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Tribunales Penales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3D8B81F3" w14:textId="77777777" w:rsidR="00C427DD" w:rsidRPr="003E5462" w:rsidRDefault="00C427DD" w:rsidP="00DA2B2A">
      <w:pPr>
        <w:jc w:val="center"/>
        <w:rPr>
          <w:rFonts w:ascii="Book Antiqua" w:hAnsi="Book Antiqua"/>
          <w:color w:val="000000" w:themeColor="text1"/>
        </w:rPr>
      </w:pPr>
    </w:p>
    <w:p w14:paraId="545EA34F" w14:textId="77777777" w:rsidR="00DA2B2A" w:rsidRPr="003E5462" w:rsidRDefault="00DA2B2A" w:rsidP="00DA2B2A">
      <w:pPr>
        <w:jc w:val="center"/>
        <w:rPr>
          <w:rFonts w:ascii="Book Antiqua" w:hAnsi="Book Antiqua"/>
          <w:color w:val="000000" w:themeColor="text1"/>
        </w:rPr>
      </w:pPr>
      <w:r w:rsidRPr="00344938">
        <w:rPr>
          <w:rFonts w:ascii="Book Antiqua" w:hAnsi="Book Antiqua"/>
          <w:noProof/>
          <w:color w:val="000000" w:themeColor="text1"/>
        </w:rPr>
        <w:drawing>
          <wp:inline distT="0" distB="0" distL="0" distR="0" wp14:anchorId="438D5D40" wp14:editId="213F4345">
            <wp:extent cx="4584589" cy="2572735"/>
            <wp:effectExtent l="0" t="0" r="698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84589" cy="2572735"/>
                    </a:xfrm>
                    <a:prstGeom prst="rect">
                      <a:avLst/>
                    </a:prstGeom>
                  </pic:spPr>
                </pic:pic>
              </a:graphicData>
            </a:graphic>
          </wp:inline>
        </w:drawing>
      </w:r>
    </w:p>
    <w:p w14:paraId="4DABE48A" w14:textId="77777777" w:rsidR="00DA2B2A" w:rsidRPr="007C368D" w:rsidRDefault="00DA2B2A" w:rsidP="00C427DD">
      <w:pPr>
        <w:ind w:left="851" w:right="900"/>
        <w:jc w:val="both"/>
        <w:rPr>
          <w:rFonts w:ascii="Book Antiqua" w:hAnsi="Book Antiqua"/>
          <w:b/>
          <w:bCs/>
          <w:color w:val="000000" w:themeColor="text1"/>
          <w:sz w:val="20"/>
          <w:szCs w:val="20"/>
        </w:rPr>
      </w:pPr>
      <w:r w:rsidRPr="007C368D">
        <w:rPr>
          <w:rFonts w:ascii="Book Antiqua" w:hAnsi="Book Antiqua"/>
          <w:b/>
          <w:bCs/>
          <w:color w:val="000000" w:themeColor="text1"/>
          <w:sz w:val="20"/>
          <w:szCs w:val="20"/>
        </w:rPr>
        <w:t xml:space="preserve">Fuente: </w:t>
      </w:r>
      <w:r w:rsidRPr="007C368D">
        <w:rPr>
          <w:rFonts w:ascii="Book Antiqua" w:hAnsi="Book Antiqua"/>
          <w:color w:val="000000" w:themeColor="text1"/>
          <w:sz w:val="20"/>
          <w:szCs w:val="20"/>
        </w:rPr>
        <w:t>Elaboración propia a partir de datos suministrados por despachos según circular 61-2020</w:t>
      </w:r>
    </w:p>
    <w:p w14:paraId="566B6FFA" w14:textId="77777777" w:rsidR="00DA2B2A" w:rsidRDefault="00DA2B2A" w:rsidP="00DA2B2A">
      <w:pPr>
        <w:spacing w:after="160" w:line="259" w:lineRule="auto"/>
        <w:contextualSpacing/>
        <w:rPr>
          <w:rFonts w:ascii="Book Antiqua" w:hAnsi="Book Antiqua"/>
          <w:b/>
          <w:color w:val="000000" w:themeColor="text1"/>
        </w:rPr>
      </w:pPr>
    </w:p>
    <w:p w14:paraId="72B3AE99" w14:textId="77777777" w:rsidR="00DA2B2A" w:rsidRPr="007C368D" w:rsidRDefault="00DA2B2A" w:rsidP="00DA2B2A">
      <w:pPr>
        <w:spacing w:after="160" w:line="259" w:lineRule="auto"/>
        <w:contextualSpacing/>
        <w:rPr>
          <w:rFonts w:ascii="Book Antiqua" w:hAnsi="Book Antiqua"/>
          <w:b/>
          <w:color w:val="000000" w:themeColor="text1"/>
        </w:rPr>
      </w:pPr>
    </w:p>
    <w:p w14:paraId="723E092F" w14:textId="2617E4B2" w:rsidR="00DA2B2A" w:rsidRPr="00F92968" w:rsidRDefault="00DA2B2A" w:rsidP="00816CF8">
      <w:pPr>
        <w:pStyle w:val="Ttulo1"/>
        <w:numPr>
          <w:ilvl w:val="2"/>
          <w:numId w:val="3"/>
        </w:numPr>
      </w:pPr>
      <w:r w:rsidRPr="00F92968">
        <w:t>Tribunal y Secciones de Flagrancia</w:t>
      </w:r>
    </w:p>
    <w:p w14:paraId="50F3359A" w14:textId="77777777" w:rsidR="00DA2B2A" w:rsidRPr="005F4A7C" w:rsidRDefault="00DA2B2A" w:rsidP="00DA2B2A">
      <w:pPr>
        <w:rPr>
          <w:highlight w:val="red"/>
          <w:lang w:val="es-ES_tradnl" w:eastAsia="en-US"/>
        </w:rPr>
      </w:pPr>
    </w:p>
    <w:p w14:paraId="1D5C3395" w14:textId="77777777" w:rsidR="00DA2B2A" w:rsidRPr="00F92968" w:rsidRDefault="00DA2B2A" w:rsidP="00DA2B2A">
      <w:pPr>
        <w:jc w:val="both"/>
        <w:rPr>
          <w:rFonts w:ascii="Book Antiqua" w:hAnsi="Book Antiqua" w:cs="Segoe UI"/>
          <w:lang w:eastAsia="es-CR"/>
        </w:rPr>
      </w:pPr>
      <w:r w:rsidRPr="00F92968">
        <w:rPr>
          <w:rFonts w:ascii="Book Antiqua" w:hAnsi="Book Antiqua"/>
          <w:color w:val="000000" w:themeColor="text1"/>
        </w:rPr>
        <w:t xml:space="preserve">El Tribunal y secciones de flagrancia dentro de las principales actividades que registran </w:t>
      </w:r>
      <w:r>
        <w:rPr>
          <w:rFonts w:ascii="Book Antiqua" w:hAnsi="Book Antiqua"/>
          <w:color w:val="000000" w:themeColor="text1"/>
        </w:rPr>
        <w:t xml:space="preserve">los Jueces y Juezas, </w:t>
      </w:r>
      <w:r w:rsidRPr="00F92968">
        <w:rPr>
          <w:rFonts w:ascii="Book Antiqua" w:hAnsi="Book Antiqua"/>
          <w:color w:val="000000" w:themeColor="text1"/>
        </w:rPr>
        <w:t>están la</w:t>
      </w:r>
      <w:r>
        <w:rPr>
          <w:rFonts w:ascii="Book Antiqua" w:hAnsi="Book Antiqua"/>
          <w:color w:val="000000" w:themeColor="text1"/>
        </w:rPr>
        <w:t>s</w:t>
      </w:r>
      <w:r w:rsidRPr="00F92968">
        <w:rPr>
          <w:rFonts w:ascii="Book Antiqua" w:hAnsi="Book Antiqua"/>
          <w:color w:val="000000" w:themeColor="text1"/>
        </w:rPr>
        <w:t xml:space="preserve"> variable</w:t>
      </w:r>
      <w:r>
        <w:rPr>
          <w:rFonts w:ascii="Book Antiqua" w:hAnsi="Book Antiqua"/>
          <w:color w:val="000000" w:themeColor="text1"/>
        </w:rPr>
        <w:t>s</w:t>
      </w:r>
      <w:r w:rsidRPr="00F92968">
        <w:rPr>
          <w:rFonts w:ascii="Book Antiqua" w:hAnsi="Book Antiqua"/>
          <w:color w:val="000000" w:themeColor="text1"/>
        </w:rPr>
        <w:t xml:space="preserve"> de realizar la revisión de expedientes </w:t>
      </w:r>
      <w:r w:rsidRPr="00344938">
        <w:rPr>
          <w:rFonts w:ascii="Book Antiqua" w:hAnsi="Book Antiqua"/>
          <w:color w:val="000000" w:themeColor="text1"/>
        </w:rPr>
        <w:t>con 3</w:t>
      </w:r>
      <w:r>
        <w:rPr>
          <w:rFonts w:ascii="Book Antiqua" w:hAnsi="Book Antiqua"/>
          <w:color w:val="000000" w:themeColor="text1"/>
        </w:rPr>
        <w:t>498</w:t>
      </w:r>
      <w:r w:rsidRPr="00F92968">
        <w:rPr>
          <w:rFonts w:ascii="Book Antiqua" w:hAnsi="Book Antiqua"/>
          <w:color w:val="000000" w:themeColor="text1"/>
        </w:rPr>
        <w:t xml:space="preserve"> asuntos y la ejecución de otros asuntos puestos en su conocimiento </w:t>
      </w:r>
      <w:r w:rsidRPr="00631C85">
        <w:rPr>
          <w:rFonts w:ascii="Book Antiqua" w:hAnsi="Book Antiqua"/>
          <w:color w:val="000000" w:themeColor="text1"/>
        </w:rPr>
        <w:t>con 1381</w:t>
      </w:r>
      <w:r w:rsidRPr="00F92968">
        <w:rPr>
          <w:rFonts w:ascii="Book Antiqua" w:hAnsi="Book Antiqua"/>
          <w:color w:val="000000" w:themeColor="text1"/>
        </w:rPr>
        <w:t xml:space="preserve">. </w:t>
      </w:r>
      <w:r w:rsidRPr="00F92968">
        <w:rPr>
          <w:rFonts w:ascii="Book Antiqua" w:hAnsi="Book Antiqua" w:cs="Calibri"/>
          <w:color w:val="000000" w:themeColor="text1"/>
          <w:shd w:val="clear" w:color="auto" w:fill="FFFFFF"/>
        </w:rPr>
        <w:t>En relación con las funciones que se indican en “Otros asuntos” relacionados con el personal profesional</w:t>
      </w:r>
      <w:r w:rsidRPr="00F92968">
        <w:rPr>
          <w:rFonts w:ascii="Book Antiqua" w:hAnsi="Book Antiqua"/>
          <w:color w:val="000000" w:themeColor="text1"/>
        </w:rPr>
        <w:t>, se destacan resolver incompetencias, trámite de evidencias y anotaciones en SACEJ.</w:t>
      </w:r>
    </w:p>
    <w:p w14:paraId="75339E69" w14:textId="77777777" w:rsidR="00DA2B2A" w:rsidRPr="005F4A7C" w:rsidRDefault="00DA2B2A" w:rsidP="00DA2B2A">
      <w:pPr>
        <w:rPr>
          <w:rFonts w:ascii="Book Antiqua" w:hAnsi="Book Antiqua"/>
          <w:color w:val="000000" w:themeColor="text1"/>
          <w:highlight w:val="red"/>
        </w:rPr>
      </w:pPr>
    </w:p>
    <w:p w14:paraId="3E8FF0F2" w14:textId="77777777" w:rsidR="00C427DD" w:rsidRDefault="00C427DD" w:rsidP="00DA2B2A">
      <w:pPr>
        <w:jc w:val="center"/>
        <w:rPr>
          <w:rFonts w:ascii="Book Antiqua" w:hAnsi="Book Antiqua"/>
          <w:b/>
          <w:color w:val="000000" w:themeColor="text1"/>
        </w:rPr>
      </w:pPr>
    </w:p>
    <w:p w14:paraId="37D38A2F" w14:textId="77777777" w:rsidR="00C427DD" w:rsidRDefault="00C427DD" w:rsidP="00DA2B2A">
      <w:pPr>
        <w:jc w:val="center"/>
        <w:rPr>
          <w:rFonts w:ascii="Book Antiqua" w:hAnsi="Book Antiqua"/>
          <w:b/>
          <w:color w:val="000000" w:themeColor="text1"/>
        </w:rPr>
      </w:pPr>
    </w:p>
    <w:p w14:paraId="5DD089F4" w14:textId="77777777" w:rsidR="00C427DD" w:rsidRDefault="00C427DD" w:rsidP="00DA2B2A">
      <w:pPr>
        <w:jc w:val="center"/>
        <w:rPr>
          <w:rFonts w:ascii="Book Antiqua" w:hAnsi="Book Antiqua"/>
          <w:b/>
          <w:color w:val="000000" w:themeColor="text1"/>
        </w:rPr>
      </w:pPr>
    </w:p>
    <w:p w14:paraId="28FF78B7" w14:textId="77777777" w:rsidR="00C427DD" w:rsidRDefault="00C427DD" w:rsidP="00DA2B2A">
      <w:pPr>
        <w:jc w:val="center"/>
        <w:rPr>
          <w:rFonts w:ascii="Book Antiqua" w:hAnsi="Book Antiqua"/>
          <w:b/>
          <w:color w:val="000000" w:themeColor="text1"/>
        </w:rPr>
      </w:pPr>
    </w:p>
    <w:p w14:paraId="467CCAC6" w14:textId="77777777" w:rsidR="00C427DD" w:rsidRDefault="00C427DD" w:rsidP="00DA2B2A">
      <w:pPr>
        <w:jc w:val="center"/>
        <w:rPr>
          <w:rFonts w:ascii="Book Antiqua" w:hAnsi="Book Antiqua"/>
          <w:b/>
          <w:color w:val="000000" w:themeColor="text1"/>
        </w:rPr>
      </w:pPr>
    </w:p>
    <w:p w14:paraId="76E4D457" w14:textId="77777777" w:rsidR="00C427DD" w:rsidRDefault="00C427DD" w:rsidP="00DA2B2A">
      <w:pPr>
        <w:jc w:val="center"/>
        <w:rPr>
          <w:rFonts w:ascii="Book Antiqua" w:hAnsi="Book Antiqua"/>
          <w:b/>
          <w:color w:val="000000" w:themeColor="text1"/>
        </w:rPr>
      </w:pPr>
    </w:p>
    <w:p w14:paraId="474DCE23" w14:textId="77777777" w:rsidR="00C427DD" w:rsidRDefault="00C427DD" w:rsidP="00DA2B2A">
      <w:pPr>
        <w:jc w:val="center"/>
        <w:rPr>
          <w:rFonts w:ascii="Book Antiqua" w:hAnsi="Book Antiqua"/>
          <w:b/>
          <w:color w:val="000000" w:themeColor="text1"/>
        </w:rPr>
      </w:pPr>
    </w:p>
    <w:p w14:paraId="3D86055F" w14:textId="77777777" w:rsidR="00C427DD" w:rsidRDefault="00C427DD" w:rsidP="00DA2B2A">
      <w:pPr>
        <w:jc w:val="center"/>
        <w:rPr>
          <w:rFonts w:ascii="Book Antiqua" w:hAnsi="Book Antiqua"/>
          <w:b/>
          <w:color w:val="000000" w:themeColor="text1"/>
        </w:rPr>
      </w:pPr>
    </w:p>
    <w:p w14:paraId="762E41B3" w14:textId="387A6AE1" w:rsidR="00C427DD" w:rsidRDefault="00C427DD" w:rsidP="00DA2B2A">
      <w:pPr>
        <w:jc w:val="center"/>
        <w:rPr>
          <w:rFonts w:ascii="Book Antiqua" w:hAnsi="Book Antiqua"/>
          <w:b/>
          <w:color w:val="000000" w:themeColor="text1"/>
        </w:rPr>
      </w:pPr>
    </w:p>
    <w:p w14:paraId="4B62FD8C" w14:textId="77777777" w:rsidR="00F60679" w:rsidRDefault="00F60679" w:rsidP="00DA2B2A">
      <w:pPr>
        <w:jc w:val="center"/>
        <w:rPr>
          <w:rFonts w:ascii="Book Antiqua" w:hAnsi="Book Antiqua"/>
          <w:b/>
          <w:color w:val="000000" w:themeColor="text1"/>
        </w:rPr>
      </w:pPr>
    </w:p>
    <w:p w14:paraId="4D536577" w14:textId="77777777" w:rsidR="00C427DD" w:rsidRDefault="00C427DD" w:rsidP="00DA2B2A">
      <w:pPr>
        <w:jc w:val="center"/>
        <w:rPr>
          <w:rFonts w:ascii="Book Antiqua" w:hAnsi="Book Antiqua"/>
          <w:b/>
          <w:color w:val="000000" w:themeColor="text1"/>
        </w:rPr>
      </w:pPr>
    </w:p>
    <w:p w14:paraId="585126B1" w14:textId="679B5687" w:rsidR="00DA2B2A" w:rsidRPr="00F92968" w:rsidRDefault="00DA2B2A" w:rsidP="00DA2B2A">
      <w:pPr>
        <w:jc w:val="center"/>
        <w:rPr>
          <w:rFonts w:ascii="Book Antiqua" w:hAnsi="Book Antiqua"/>
          <w:b/>
          <w:color w:val="000000" w:themeColor="text1"/>
        </w:rPr>
      </w:pPr>
      <w:r w:rsidRPr="00F92968">
        <w:rPr>
          <w:rFonts w:ascii="Book Antiqua" w:hAnsi="Book Antiqua"/>
          <w:b/>
          <w:color w:val="000000" w:themeColor="text1"/>
        </w:rPr>
        <w:lastRenderedPageBreak/>
        <w:t>Gráfico 5</w:t>
      </w:r>
    </w:p>
    <w:p w14:paraId="3C463A94" w14:textId="77777777" w:rsidR="00DA2B2A" w:rsidRPr="00F92968" w:rsidRDefault="00DA2B2A" w:rsidP="00DA2B2A">
      <w:pPr>
        <w:jc w:val="center"/>
        <w:rPr>
          <w:rFonts w:ascii="Book Antiqua" w:hAnsi="Book Antiqua"/>
          <w:b/>
          <w:color w:val="000000" w:themeColor="text1"/>
        </w:rPr>
      </w:pPr>
      <w:r w:rsidRPr="00F92968">
        <w:rPr>
          <w:rFonts w:ascii="Book Antiqua" w:hAnsi="Book Antiqua"/>
          <w:b/>
          <w:color w:val="000000" w:themeColor="text1"/>
        </w:rPr>
        <w:t xml:space="preserve">Actividades reportadas por juezas y jueces de </w:t>
      </w:r>
    </w:p>
    <w:p w14:paraId="6D421748" w14:textId="77777777" w:rsidR="00DA2B2A" w:rsidRPr="00F92968" w:rsidRDefault="00DA2B2A" w:rsidP="00DA2B2A">
      <w:pPr>
        <w:jc w:val="center"/>
        <w:rPr>
          <w:rFonts w:ascii="Book Antiqua" w:hAnsi="Book Antiqua"/>
          <w:b/>
          <w:color w:val="000000" w:themeColor="text1"/>
        </w:rPr>
      </w:pPr>
      <w:r w:rsidRPr="00F92968">
        <w:rPr>
          <w:rFonts w:ascii="Book Antiqua" w:hAnsi="Book Antiqua"/>
          <w:b/>
          <w:color w:val="000000" w:themeColor="text1"/>
        </w:rPr>
        <w:t xml:space="preserve">Tribunal y Secciones de Flagrancia 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1B8404FE" w14:textId="77777777" w:rsidR="00DA2B2A" w:rsidRPr="005F4A7C" w:rsidRDefault="00DA2B2A" w:rsidP="00DA2B2A">
      <w:pPr>
        <w:jc w:val="both"/>
        <w:rPr>
          <w:rFonts w:ascii="Book Antiqua" w:hAnsi="Book Antiqua"/>
          <w:color w:val="000000" w:themeColor="text1"/>
          <w:highlight w:val="red"/>
        </w:rPr>
      </w:pPr>
    </w:p>
    <w:p w14:paraId="14FEFD37" w14:textId="77777777" w:rsidR="00DA2B2A" w:rsidRPr="005F4A7C" w:rsidRDefault="00DA2B2A" w:rsidP="00DA2B2A">
      <w:pPr>
        <w:jc w:val="center"/>
        <w:rPr>
          <w:rFonts w:ascii="Book Antiqua" w:hAnsi="Book Antiqua"/>
          <w:noProof/>
          <w:highlight w:val="red"/>
        </w:rPr>
      </w:pPr>
      <w:r w:rsidRPr="00344938">
        <w:rPr>
          <w:rFonts w:ascii="Book Antiqua" w:hAnsi="Book Antiqua"/>
          <w:noProof/>
        </w:rPr>
        <w:drawing>
          <wp:inline distT="0" distB="0" distL="0" distR="0" wp14:anchorId="13047627" wp14:editId="2D355F9B">
            <wp:extent cx="4584589" cy="2755631"/>
            <wp:effectExtent l="0" t="0" r="6985" b="698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84589" cy="2755631"/>
                    </a:xfrm>
                    <a:prstGeom prst="rect">
                      <a:avLst/>
                    </a:prstGeom>
                  </pic:spPr>
                </pic:pic>
              </a:graphicData>
            </a:graphic>
          </wp:inline>
        </w:drawing>
      </w:r>
    </w:p>
    <w:p w14:paraId="1544E8B2" w14:textId="77777777" w:rsidR="00DA2B2A" w:rsidRPr="00F92968" w:rsidRDefault="00DA2B2A" w:rsidP="00C427DD">
      <w:pPr>
        <w:ind w:left="851" w:right="900"/>
        <w:jc w:val="both"/>
        <w:rPr>
          <w:rFonts w:ascii="Book Antiqua" w:hAnsi="Book Antiqua"/>
          <w:b/>
          <w:bCs/>
          <w:color w:val="000000" w:themeColor="text1"/>
          <w:sz w:val="20"/>
          <w:szCs w:val="20"/>
        </w:rPr>
      </w:pPr>
      <w:r w:rsidRPr="00F92968">
        <w:rPr>
          <w:rFonts w:ascii="Book Antiqua" w:hAnsi="Book Antiqua"/>
          <w:b/>
          <w:bCs/>
          <w:color w:val="000000" w:themeColor="text1"/>
          <w:sz w:val="20"/>
          <w:szCs w:val="20"/>
        </w:rPr>
        <w:t xml:space="preserve">Fuente: </w:t>
      </w:r>
      <w:r w:rsidRPr="00F92968">
        <w:rPr>
          <w:rFonts w:ascii="Book Antiqua" w:hAnsi="Book Antiqua"/>
          <w:color w:val="000000" w:themeColor="text1"/>
          <w:sz w:val="20"/>
          <w:szCs w:val="20"/>
        </w:rPr>
        <w:t>Elaboración propia a partir de datos suministrados por despachos según circular 61-2020</w:t>
      </w:r>
    </w:p>
    <w:p w14:paraId="0F9FB39B" w14:textId="77777777" w:rsidR="00DA2B2A" w:rsidRDefault="00DA2B2A" w:rsidP="00DA2B2A">
      <w:pPr>
        <w:rPr>
          <w:rFonts w:ascii="Book Antiqua" w:hAnsi="Book Antiqua"/>
          <w:color w:val="000000" w:themeColor="text1"/>
          <w:highlight w:val="red"/>
        </w:rPr>
      </w:pPr>
    </w:p>
    <w:p w14:paraId="08436E6A" w14:textId="77777777" w:rsidR="00DA2B2A" w:rsidRPr="00F92968" w:rsidRDefault="00DA2B2A" w:rsidP="00DA2B2A">
      <w:pPr>
        <w:jc w:val="both"/>
        <w:rPr>
          <w:rFonts w:ascii="Book Antiqua" w:hAnsi="Book Antiqua"/>
          <w:color w:val="000000" w:themeColor="text1"/>
        </w:rPr>
      </w:pPr>
      <w:r w:rsidRPr="00F92968">
        <w:rPr>
          <w:rFonts w:ascii="Book Antiqua" w:hAnsi="Book Antiqua"/>
          <w:color w:val="000000" w:themeColor="text1"/>
        </w:rPr>
        <w:t xml:space="preserve">A nivel de las técnicas y técnicos judiciales en la variable que más actividades registran es la de otras labores con </w:t>
      </w:r>
      <w:r>
        <w:rPr>
          <w:rFonts w:ascii="Book Antiqua" w:hAnsi="Book Antiqua"/>
          <w:color w:val="000000" w:themeColor="text1"/>
        </w:rPr>
        <w:t>7253</w:t>
      </w:r>
      <w:r w:rsidRPr="00F92968">
        <w:rPr>
          <w:rFonts w:ascii="Book Antiqua" w:hAnsi="Book Antiqua"/>
          <w:color w:val="000000" w:themeColor="text1"/>
        </w:rPr>
        <w:t xml:space="preserve">, estudio de expedientes con </w:t>
      </w:r>
      <w:r>
        <w:rPr>
          <w:rFonts w:ascii="Book Antiqua" w:hAnsi="Book Antiqua"/>
          <w:color w:val="000000" w:themeColor="text1"/>
        </w:rPr>
        <w:t>5429</w:t>
      </w:r>
      <w:r w:rsidRPr="00F92968">
        <w:rPr>
          <w:rFonts w:ascii="Book Antiqua" w:hAnsi="Book Antiqua"/>
          <w:color w:val="000000" w:themeColor="text1"/>
        </w:rPr>
        <w:t xml:space="preserve"> y atención de público, 1</w:t>
      </w:r>
      <w:r>
        <w:rPr>
          <w:rFonts w:ascii="Book Antiqua" w:hAnsi="Book Antiqua"/>
          <w:color w:val="000000" w:themeColor="text1"/>
        </w:rPr>
        <w:t>483</w:t>
      </w:r>
      <w:r w:rsidRPr="00F92968">
        <w:rPr>
          <w:rFonts w:ascii="Book Antiqua" w:hAnsi="Book Antiqua"/>
          <w:color w:val="000000" w:themeColor="text1"/>
        </w:rPr>
        <w:t>. Dentro de las otras labores de las técnicas y técnicos judiciales se destaca cierres estadísticos, actualizar agenda cronos y atención telefónica.</w:t>
      </w:r>
    </w:p>
    <w:p w14:paraId="1DEF937B" w14:textId="77777777" w:rsidR="00DA2B2A" w:rsidRPr="00F92968" w:rsidRDefault="00DA2B2A" w:rsidP="00DA2B2A">
      <w:pPr>
        <w:rPr>
          <w:rFonts w:ascii="Book Antiqua" w:hAnsi="Book Antiqua"/>
          <w:color w:val="000000" w:themeColor="text1"/>
        </w:rPr>
      </w:pPr>
    </w:p>
    <w:p w14:paraId="0AF9874A" w14:textId="77777777" w:rsidR="00DA2B2A" w:rsidRPr="00F92968" w:rsidRDefault="00DA2B2A" w:rsidP="00DA2B2A">
      <w:pPr>
        <w:jc w:val="center"/>
        <w:rPr>
          <w:rFonts w:ascii="Book Antiqua" w:hAnsi="Book Antiqua"/>
          <w:color w:val="000000" w:themeColor="text1"/>
        </w:rPr>
      </w:pPr>
    </w:p>
    <w:p w14:paraId="0E497BDE" w14:textId="77777777" w:rsidR="00F643B8" w:rsidRDefault="00F643B8" w:rsidP="00DA2B2A">
      <w:pPr>
        <w:jc w:val="center"/>
        <w:rPr>
          <w:rFonts w:ascii="Book Antiqua" w:hAnsi="Book Antiqua"/>
          <w:b/>
          <w:color w:val="000000" w:themeColor="text1"/>
        </w:rPr>
      </w:pPr>
    </w:p>
    <w:p w14:paraId="0B5459F2" w14:textId="77777777" w:rsidR="00F643B8" w:rsidRDefault="00F643B8" w:rsidP="00DA2B2A">
      <w:pPr>
        <w:jc w:val="center"/>
        <w:rPr>
          <w:rFonts w:ascii="Book Antiqua" w:hAnsi="Book Antiqua"/>
          <w:b/>
          <w:color w:val="000000" w:themeColor="text1"/>
        </w:rPr>
      </w:pPr>
    </w:p>
    <w:p w14:paraId="52DD45BB" w14:textId="77777777" w:rsidR="00F643B8" w:rsidRDefault="00F643B8" w:rsidP="00DA2B2A">
      <w:pPr>
        <w:jc w:val="center"/>
        <w:rPr>
          <w:rFonts w:ascii="Book Antiqua" w:hAnsi="Book Antiqua"/>
          <w:b/>
          <w:color w:val="000000" w:themeColor="text1"/>
        </w:rPr>
      </w:pPr>
    </w:p>
    <w:p w14:paraId="7356303E" w14:textId="77777777" w:rsidR="00F643B8" w:rsidRDefault="00F643B8" w:rsidP="00DA2B2A">
      <w:pPr>
        <w:jc w:val="center"/>
        <w:rPr>
          <w:rFonts w:ascii="Book Antiqua" w:hAnsi="Book Antiqua"/>
          <w:b/>
          <w:color w:val="000000" w:themeColor="text1"/>
        </w:rPr>
      </w:pPr>
    </w:p>
    <w:p w14:paraId="3F11BD7F" w14:textId="77777777" w:rsidR="00F643B8" w:rsidRDefault="00F643B8" w:rsidP="00DA2B2A">
      <w:pPr>
        <w:jc w:val="center"/>
        <w:rPr>
          <w:rFonts w:ascii="Book Antiqua" w:hAnsi="Book Antiqua"/>
          <w:b/>
          <w:color w:val="000000" w:themeColor="text1"/>
        </w:rPr>
      </w:pPr>
    </w:p>
    <w:p w14:paraId="50759812" w14:textId="77777777" w:rsidR="00F643B8" w:rsidRDefault="00F643B8" w:rsidP="00DA2B2A">
      <w:pPr>
        <w:jc w:val="center"/>
        <w:rPr>
          <w:rFonts w:ascii="Book Antiqua" w:hAnsi="Book Antiqua"/>
          <w:b/>
          <w:color w:val="000000" w:themeColor="text1"/>
        </w:rPr>
      </w:pPr>
    </w:p>
    <w:p w14:paraId="259F5D32" w14:textId="77777777" w:rsidR="00F643B8" w:rsidRDefault="00F643B8" w:rsidP="00DA2B2A">
      <w:pPr>
        <w:jc w:val="center"/>
        <w:rPr>
          <w:rFonts w:ascii="Book Antiqua" w:hAnsi="Book Antiqua"/>
          <w:b/>
          <w:color w:val="000000" w:themeColor="text1"/>
        </w:rPr>
      </w:pPr>
    </w:p>
    <w:p w14:paraId="0719C547" w14:textId="77777777" w:rsidR="00F643B8" w:rsidRDefault="00F643B8" w:rsidP="00DA2B2A">
      <w:pPr>
        <w:jc w:val="center"/>
        <w:rPr>
          <w:rFonts w:ascii="Book Antiqua" w:hAnsi="Book Antiqua"/>
          <w:b/>
          <w:color w:val="000000" w:themeColor="text1"/>
        </w:rPr>
      </w:pPr>
    </w:p>
    <w:p w14:paraId="7E7EACDB" w14:textId="77777777" w:rsidR="00F643B8" w:rsidRDefault="00F643B8" w:rsidP="00DA2B2A">
      <w:pPr>
        <w:jc w:val="center"/>
        <w:rPr>
          <w:rFonts w:ascii="Book Antiqua" w:hAnsi="Book Antiqua"/>
          <w:b/>
          <w:color w:val="000000" w:themeColor="text1"/>
        </w:rPr>
      </w:pPr>
    </w:p>
    <w:p w14:paraId="70ED2A08" w14:textId="77777777" w:rsidR="00F643B8" w:rsidRDefault="00F643B8" w:rsidP="00DA2B2A">
      <w:pPr>
        <w:jc w:val="center"/>
        <w:rPr>
          <w:rFonts w:ascii="Book Antiqua" w:hAnsi="Book Antiqua"/>
          <w:b/>
          <w:color w:val="000000" w:themeColor="text1"/>
        </w:rPr>
      </w:pPr>
    </w:p>
    <w:p w14:paraId="20F57C83" w14:textId="77777777" w:rsidR="00F643B8" w:rsidRDefault="00F643B8" w:rsidP="00DA2B2A">
      <w:pPr>
        <w:jc w:val="center"/>
        <w:rPr>
          <w:rFonts w:ascii="Book Antiqua" w:hAnsi="Book Antiqua"/>
          <w:b/>
          <w:color w:val="000000" w:themeColor="text1"/>
        </w:rPr>
      </w:pPr>
    </w:p>
    <w:p w14:paraId="676E100A" w14:textId="77777777" w:rsidR="00F643B8" w:rsidRDefault="00F643B8" w:rsidP="00DA2B2A">
      <w:pPr>
        <w:jc w:val="center"/>
        <w:rPr>
          <w:rFonts w:ascii="Book Antiqua" w:hAnsi="Book Antiqua"/>
          <w:b/>
          <w:color w:val="000000" w:themeColor="text1"/>
        </w:rPr>
      </w:pPr>
    </w:p>
    <w:p w14:paraId="7A411C0B" w14:textId="77777777" w:rsidR="00F643B8" w:rsidRDefault="00F643B8" w:rsidP="00DA2B2A">
      <w:pPr>
        <w:jc w:val="center"/>
        <w:rPr>
          <w:rFonts w:ascii="Book Antiqua" w:hAnsi="Book Antiqua"/>
          <w:b/>
          <w:color w:val="000000" w:themeColor="text1"/>
        </w:rPr>
      </w:pPr>
    </w:p>
    <w:p w14:paraId="1042CFEE" w14:textId="77777777" w:rsidR="00F643B8" w:rsidRDefault="00F643B8" w:rsidP="00DA2B2A">
      <w:pPr>
        <w:jc w:val="center"/>
        <w:rPr>
          <w:rFonts w:ascii="Book Antiqua" w:hAnsi="Book Antiqua"/>
          <w:b/>
          <w:color w:val="000000" w:themeColor="text1"/>
        </w:rPr>
      </w:pPr>
    </w:p>
    <w:p w14:paraId="21C7DECD" w14:textId="2EDDDBB7" w:rsidR="00DA2B2A" w:rsidRPr="00F92968" w:rsidRDefault="00DA2B2A" w:rsidP="00DA2B2A">
      <w:pPr>
        <w:jc w:val="center"/>
        <w:rPr>
          <w:rFonts w:ascii="Book Antiqua" w:hAnsi="Book Antiqua"/>
          <w:b/>
          <w:color w:val="000000" w:themeColor="text1"/>
        </w:rPr>
      </w:pPr>
      <w:r w:rsidRPr="00F92968">
        <w:rPr>
          <w:rFonts w:ascii="Book Antiqua" w:hAnsi="Book Antiqua"/>
          <w:b/>
          <w:color w:val="000000" w:themeColor="text1"/>
        </w:rPr>
        <w:lastRenderedPageBreak/>
        <w:t>Gráfico 6</w:t>
      </w:r>
    </w:p>
    <w:p w14:paraId="0BBB2BCD" w14:textId="77777777" w:rsidR="00DA2B2A" w:rsidRPr="00F92968" w:rsidRDefault="00DA2B2A" w:rsidP="00DA2B2A">
      <w:pPr>
        <w:jc w:val="center"/>
        <w:rPr>
          <w:rFonts w:ascii="Book Antiqua" w:hAnsi="Book Antiqua"/>
          <w:b/>
          <w:color w:val="000000" w:themeColor="text1"/>
        </w:rPr>
      </w:pPr>
      <w:r w:rsidRPr="00F92968">
        <w:rPr>
          <w:rFonts w:ascii="Book Antiqua" w:hAnsi="Book Antiqua"/>
          <w:b/>
          <w:color w:val="000000" w:themeColor="text1"/>
        </w:rPr>
        <w:t xml:space="preserve">Actividades reportadas por técnicas y técnicos </w:t>
      </w:r>
    </w:p>
    <w:p w14:paraId="268C1C55" w14:textId="6E2F85C5" w:rsidR="00DA2B2A" w:rsidRDefault="00DA2B2A" w:rsidP="00DA2B2A">
      <w:pPr>
        <w:jc w:val="center"/>
        <w:rPr>
          <w:rFonts w:ascii="Book Antiqua" w:hAnsi="Book Antiqua"/>
          <w:b/>
          <w:color w:val="000000" w:themeColor="text1"/>
        </w:rPr>
      </w:pPr>
      <w:r w:rsidRPr="00F92968">
        <w:rPr>
          <w:rFonts w:ascii="Book Antiqua" w:hAnsi="Book Antiqua"/>
          <w:b/>
          <w:color w:val="000000" w:themeColor="text1"/>
        </w:rPr>
        <w:t xml:space="preserve">de Secciones de Flagrancia 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302BCC21" w14:textId="77777777" w:rsidR="00F643B8" w:rsidRPr="00F92968" w:rsidRDefault="00F643B8" w:rsidP="00DA2B2A">
      <w:pPr>
        <w:jc w:val="center"/>
        <w:rPr>
          <w:rFonts w:ascii="Book Antiqua" w:hAnsi="Book Antiqua"/>
          <w:b/>
          <w:color w:val="000000" w:themeColor="text1"/>
        </w:rPr>
      </w:pPr>
    </w:p>
    <w:p w14:paraId="6827BFF2" w14:textId="77777777" w:rsidR="00DA2B2A" w:rsidRPr="005F4A7C" w:rsidRDefault="00DA2B2A" w:rsidP="00DA2B2A">
      <w:pPr>
        <w:jc w:val="center"/>
        <w:rPr>
          <w:rFonts w:ascii="Book Antiqua" w:hAnsi="Book Antiqua"/>
          <w:color w:val="000000" w:themeColor="text1"/>
          <w:highlight w:val="red"/>
        </w:rPr>
      </w:pPr>
      <w:r w:rsidRPr="00631C85">
        <w:rPr>
          <w:rFonts w:ascii="Book Antiqua" w:hAnsi="Book Antiqua"/>
          <w:noProof/>
          <w:color w:val="000000" w:themeColor="text1"/>
        </w:rPr>
        <w:drawing>
          <wp:inline distT="0" distB="0" distL="0" distR="0" wp14:anchorId="73A181F1" wp14:editId="1602E314">
            <wp:extent cx="4584589" cy="2755631"/>
            <wp:effectExtent l="0" t="0" r="6985" b="698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84589" cy="2755631"/>
                    </a:xfrm>
                    <a:prstGeom prst="rect">
                      <a:avLst/>
                    </a:prstGeom>
                  </pic:spPr>
                </pic:pic>
              </a:graphicData>
            </a:graphic>
          </wp:inline>
        </w:drawing>
      </w:r>
    </w:p>
    <w:p w14:paraId="57FB834D" w14:textId="65BCFDC1" w:rsidR="00DA2B2A" w:rsidRDefault="00DA2B2A" w:rsidP="00F643B8">
      <w:pPr>
        <w:ind w:left="851" w:right="900"/>
        <w:jc w:val="both"/>
        <w:rPr>
          <w:rFonts w:ascii="Book Antiqua" w:hAnsi="Book Antiqua"/>
          <w:color w:val="000000" w:themeColor="text1"/>
          <w:sz w:val="20"/>
          <w:szCs w:val="20"/>
        </w:rPr>
      </w:pPr>
      <w:r w:rsidRPr="00F92968">
        <w:rPr>
          <w:rFonts w:ascii="Book Antiqua" w:hAnsi="Book Antiqua"/>
          <w:b/>
          <w:bCs/>
          <w:color w:val="000000" w:themeColor="text1"/>
          <w:sz w:val="20"/>
          <w:szCs w:val="20"/>
        </w:rPr>
        <w:t xml:space="preserve">Fuente: </w:t>
      </w:r>
      <w:r w:rsidRPr="00F92968">
        <w:rPr>
          <w:rFonts w:ascii="Book Antiqua" w:hAnsi="Book Antiqua"/>
          <w:color w:val="000000" w:themeColor="text1"/>
          <w:sz w:val="20"/>
          <w:szCs w:val="20"/>
        </w:rPr>
        <w:t>Elaboración propia a partir de datos suministrados por despachos según circular 61-2020</w:t>
      </w:r>
    </w:p>
    <w:p w14:paraId="1E5FD013" w14:textId="5CBE1F26" w:rsidR="00F643B8" w:rsidRDefault="00F643B8" w:rsidP="00F643B8">
      <w:pPr>
        <w:ind w:left="851" w:right="900"/>
        <w:jc w:val="both"/>
        <w:rPr>
          <w:rFonts w:ascii="Book Antiqua" w:hAnsi="Book Antiqua"/>
          <w:color w:val="000000" w:themeColor="text1"/>
          <w:sz w:val="20"/>
          <w:szCs w:val="20"/>
        </w:rPr>
      </w:pPr>
    </w:p>
    <w:p w14:paraId="04BDE221" w14:textId="121E0460" w:rsidR="00F643B8" w:rsidRDefault="00F643B8" w:rsidP="00F643B8">
      <w:pPr>
        <w:ind w:left="851" w:right="900"/>
        <w:jc w:val="both"/>
        <w:rPr>
          <w:rFonts w:ascii="Book Antiqua" w:hAnsi="Book Antiqua"/>
          <w:color w:val="000000" w:themeColor="text1"/>
          <w:sz w:val="20"/>
          <w:szCs w:val="20"/>
        </w:rPr>
      </w:pPr>
    </w:p>
    <w:p w14:paraId="249A9B96" w14:textId="5A4F929F" w:rsidR="00F643B8" w:rsidRDefault="00F643B8" w:rsidP="00F643B8">
      <w:pPr>
        <w:ind w:left="851" w:right="900"/>
        <w:jc w:val="both"/>
        <w:rPr>
          <w:rFonts w:ascii="Book Antiqua" w:hAnsi="Book Antiqua"/>
          <w:color w:val="000000" w:themeColor="text1"/>
          <w:sz w:val="20"/>
          <w:szCs w:val="20"/>
        </w:rPr>
      </w:pPr>
    </w:p>
    <w:p w14:paraId="39B8C264" w14:textId="00064E00" w:rsidR="00F643B8" w:rsidRDefault="00F643B8" w:rsidP="00F643B8">
      <w:pPr>
        <w:ind w:left="851" w:right="900"/>
        <w:jc w:val="both"/>
        <w:rPr>
          <w:rFonts w:ascii="Book Antiqua" w:hAnsi="Book Antiqua"/>
          <w:color w:val="000000" w:themeColor="text1"/>
          <w:sz w:val="20"/>
          <w:szCs w:val="20"/>
        </w:rPr>
      </w:pPr>
    </w:p>
    <w:p w14:paraId="0CEAF70C" w14:textId="2D143ECF" w:rsidR="00F643B8" w:rsidRDefault="00F643B8" w:rsidP="00F643B8">
      <w:pPr>
        <w:ind w:left="851" w:right="900"/>
        <w:jc w:val="both"/>
        <w:rPr>
          <w:rFonts w:ascii="Book Antiqua" w:hAnsi="Book Antiqua"/>
          <w:color w:val="000000" w:themeColor="text1"/>
          <w:sz w:val="20"/>
          <w:szCs w:val="20"/>
        </w:rPr>
      </w:pPr>
    </w:p>
    <w:p w14:paraId="7CBA5C36" w14:textId="14708984" w:rsidR="00F643B8" w:rsidRDefault="00F643B8" w:rsidP="00F643B8">
      <w:pPr>
        <w:ind w:left="851" w:right="900"/>
        <w:jc w:val="both"/>
        <w:rPr>
          <w:rFonts w:ascii="Book Antiqua" w:hAnsi="Book Antiqua"/>
          <w:color w:val="000000" w:themeColor="text1"/>
          <w:sz w:val="20"/>
          <w:szCs w:val="20"/>
        </w:rPr>
      </w:pPr>
    </w:p>
    <w:p w14:paraId="3C585735" w14:textId="24166652" w:rsidR="00F643B8" w:rsidRDefault="00F643B8" w:rsidP="00F643B8">
      <w:pPr>
        <w:ind w:left="851" w:right="900"/>
        <w:jc w:val="both"/>
        <w:rPr>
          <w:rFonts w:ascii="Book Antiqua" w:hAnsi="Book Antiqua"/>
          <w:color w:val="000000" w:themeColor="text1"/>
          <w:sz w:val="20"/>
          <w:szCs w:val="20"/>
        </w:rPr>
      </w:pPr>
    </w:p>
    <w:p w14:paraId="0A601802" w14:textId="2385AB64" w:rsidR="00F643B8" w:rsidRDefault="00F643B8" w:rsidP="00F643B8">
      <w:pPr>
        <w:ind w:left="851" w:right="900"/>
        <w:jc w:val="both"/>
        <w:rPr>
          <w:rFonts w:ascii="Book Antiqua" w:hAnsi="Book Antiqua"/>
          <w:color w:val="000000" w:themeColor="text1"/>
          <w:sz w:val="20"/>
          <w:szCs w:val="20"/>
        </w:rPr>
      </w:pPr>
    </w:p>
    <w:p w14:paraId="5A0CEAAD" w14:textId="3C93D666" w:rsidR="00F643B8" w:rsidRDefault="00F643B8" w:rsidP="00F643B8">
      <w:pPr>
        <w:ind w:left="851" w:right="900"/>
        <w:jc w:val="both"/>
        <w:rPr>
          <w:rFonts w:ascii="Book Antiqua" w:hAnsi="Book Antiqua"/>
          <w:color w:val="000000" w:themeColor="text1"/>
          <w:sz w:val="20"/>
          <w:szCs w:val="20"/>
        </w:rPr>
      </w:pPr>
    </w:p>
    <w:p w14:paraId="0E94E1F2" w14:textId="00ACC10F" w:rsidR="00F643B8" w:rsidRDefault="00F643B8" w:rsidP="00F643B8">
      <w:pPr>
        <w:ind w:left="851" w:right="900"/>
        <w:jc w:val="both"/>
        <w:rPr>
          <w:rFonts w:ascii="Book Antiqua" w:hAnsi="Book Antiqua"/>
          <w:color w:val="000000" w:themeColor="text1"/>
          <w:sz w:val="20"/>
          <w:szCs w:val="20"/>
        </w:rPr>
      </w:pPr>
    </w:p>
    <w:p w14:paraId="7E76FC24" w14:textId="35B3EAEA" w:rsidR="00F643B8" w:rsidRDefault="00F643B8" w:rsidP="00F643B8">
      <w:pPr>
        <w:ind w:left="851" w:right="900"/>
        <w:jc w:val="both"/>
        <w:rPr>
          <w:rFonts w:ascii="Book Antiqua" w:hAnsi="Book Antiqua"/>
          <w:color w:val="000000" w:themeColor="text1"/>
          <w:sz w:val="20"/>
          <w:szCs w:val="20"/>
        </w:rPr>
      </w:pPr>
    </w:p>
    <w:p w14:paraId="5247DF5C" w14:textId="2A50A9C9" w:rsidR="00F643B8" w:rsidRDefault="00F643B8" w:rsidP="00F643B8">
      <w:pPr>
        <w:ind w:left="851" w:right="900"/>
        <w:jc w:val="both"/>
        <w:rPr>
          <w:rFonts w:ascii="Book Antiqua" w:hAnsi="Book Antiqua"/>
          <w:color w:val="000000" w:themeColor="text1"/>
          <w:sz w:val="20"/>
          <w:szCs w:val="20"/>
        </w:rPr>
      </w:pPr>
    </w:p>
    <w:p w14:paraId="738E43EE" w14:textId="33D0FF57" w:rsidR="00F643B8" w:rsidRDefault="00F643B8" w:rsidP="00F643B8">
      <w:pPr>
        <w:ind w:left="851" w:right="900"/>
        <w:jc w:val="both"/>
        <w:rPr>
          <w:rFonts w:ascii="Book Antiqua" w:hAnsi="Book Antiqua"/>
          <w:color w:val="000000" w:themeColor="text1"/>
          <w:sz w:val="20"/>
          <w:szCs w:val="20"/>
        </w:rPr>
      </w:pPr>
    </w:p>
    <w:p w14:paraId="73E08C70" w14:textId="08788ABE" w:rsidR="00F643B8" w:rsidRDefault="00F643B8" w:rsidP="00F643B8">
      <w:pPr>
        <w:ind w:left="851" w:right="900"/>
        <w:jc w:val="both"/>
        <w:rPr>
          <w:rFonts w:ascii="Book Antiqua" w:hAnsi="Book Antiqua"/>
          <w:color w:val="000000" w:themeColor="text1"/>
          <w:sz w:val="20"/>
          <w:szCs w:val="20"/>
        </w:rPr>
      </w:pPr>
    </w:p>
    <w:p w14:paraId="136F5DCA" w14:textId="326DBBCA" w:rsidR="00F643B8" w:rsidRDefault="00F643B8" w:rsidP="00F643B8">
      <w:pPr>
        <w:ind w:left="851" w:right="900"/>
        <w:jc w:val="both"/>
        <w:rPr>
          <w:rFonts w:ascii="Book Antiqua" w:hAnsi="Book Antiqua"/>
          <w:color w:val="000000" w:themeColor="text1"/>
          <w:sz w:val="20"/>
          <w:szCs w:val="20"/>
        </w:rPr>
      </w:pPr>
    </w:p>
    <w:p w14:paraId="36CA1112" w14:textId="00FDAD78" w:rsidR="00F643B8" w:rsidRDefault="00F643B8" w:rsidP="00F643B8">
      <w:pPr>
        <w:ind w:left="851" w:right="900"/>
        <w:jc w:val="both"/>
        <w:rPr>
          <w:rFonts w:ascii="Book Antiqua" w:hAnsi="Book Antiqua"/>
          <w:color w:val="000000" w:themeColor="text1"/>
          <w:sz w:val="20"/>
          <w:szCs w:val="20"/>
        </w:rPr>
      </w:pPr>
    </w:p>
    <w:p w14:paraId="1EF4847A" w14:textId="258AF26C" w:rsidR="00F643B8" w:rsidRDefault="00F643B8" w:rsidP="00F643B8">
      <w:pPr>
        <w:ind w:left="851" w:right="900"/>
        <w:jc w:val="both"/>
        <w:rPr>
          <w:rFonts w:ascii="Book Antiqua" w:hAnsi="Book Antiqua"/>
          <w:color w:val="000000" w:themeColor="text1"/>
          <w:sz w:val="20"/>
          <w:szCs w:val="20"/>
        </w:rPr>
      </w:pPr>
    </w:p>
    <w:p w14:paraId="5E82DDC1" w14:textId="5D82265E" w:rsidR="00F643B8" w:rsidRDefault="00F643B8" w:rsidP="00F643B8">
      <w:pPr>
        <w:ind w:left="851" w:right="900"/>
        <w:jc w:val="both"/>
        <w:rPr>
          <w:rFonts w:ascii="Book Antiqua" w:hAnsi="Book Antiqua"/>
          <w:color w:val="000000" w:themeColor="text1"/>
          <w:sz w:val="20"/>
          <w:szCs w:val="20"/>
        </w:rPr>
      </w:pPr>
    </w:p>
    <w:p w14:paraId="6506BFDC" w14:textId="4EFB4159" w:rsidR="00F643B8" w:rsidRDefault="00F643B8" w:rsidP="00F643B8">
      <w:pPr>
        <w:ind w:left="851" w:right="900"/>
        <w:jc w:val="both"/>
        <w:rPr>
          <w:rFonts w:ascii="Book Antiqua" w:hAnsi="Book Antiqua"/>
          <w:color w:val="000000" w:themeColor="text1"/>
          <w:sz w:val="20"/>
          <w:szCs w:val="20"/>
        </w:rPr>
      </w:pPr>
    </w:p>
    <w:p w14:paraId="1806D8CA" w14:textId="59B76E9C" w:rsidR="00F643B8" w:rsidRDefault="00F643B8" w:rsidP="00F643B8">
      <w:pPr>
        <w:ind w:left="851" w:right="900"/>
        <w:jc w:val="both"/>
        <w:rPr>
          <w:rFonts w:ascii="Book Antiqua" w:hAnsi="Book Antiqua"/>
          <w:color w:val="000000" w:themeColor="text1"/>
          <w:sz w:val="20"/>
          <w:szCs w:val="20"/>
        </w:rPr>
      </w:pPr>
    </w:p>
    <w:p w14:paraId="6D1B3D79" w14:textId="49122CE3" w:rsidR="00F643B8" w:rsidRDefault="00F643B8" w:rsidP="00F643B8">
      <w:pPr>
        <w:ind w:left="851" w:right="900"/>
        <w:jc w:val="both"/>
        <w:rPr>
          <w:rFonts w:ascii="Book Antiqua" w:hAnsi="Book Antiqua"/>
          <w:color w:val="000000" w:themeColor="text1"/>
          <w:sz w:val="20"/>
          <w:szCs w:val="20"/>
        </w:rPr>
      </w:pPr>
    </w:p>
    <w:p w14:paraId="5950E9E3" w14:textId="1029991C" w:rsidR="00F643B8" w:rsidRDefault="00F643B8" w:rsidP="00F643B8">
      <w:pPr>
        <w:ind w:left="851" w:right="900"/>
        <w:jc w:val="both"/>
        <w:rPr>
          <w:rFonts w:ascii="Book Antiqua" w:hAnsi="Book Antiqua"/>
          <w:color w:val="000000" w:themeColor="text1"/>
          <w:sz w:val="20"/>
          <w:szCs w:val="20"/>
        </w:rPr>
      </w:pPr>
    </w:p>
    <w:p w14:paraId="26E39360" w14:textId="0399994E" w:rsidR="00F643B8" w:rsidRDefault="00F643B8" w:rsidP="00F643B8">
      <w:pPr>
        <w:ind w:left="851" w:right="900"/>
        <w:jc w:val="both"/>
        <w:rPr>
          <w:rFonts w:ascii="Book Antiqua" w:hAnsi="Book Antiqua"/>
          <w:color w:val="000000" w:themeColor="text1"/>
          <w:sz w:val="20"/>
          <w:szCs w:val="20"/>
        </w:rPr>
      </w:pPr>
    </w:p>
    <w:p w14:paraId="369AE721" w14:textId="77777777" w:rsidR="00F643B8" w:rsidRPr="008B0549" w:rsidRDefault="00F643B8" w:rsidP="00F643B8">
      <w:pPr>
        <w:ind w:left="851" w:right="900"/>
        <w:jc w:val="both"/>
        <w:rPr>
          <w:rFonts w:ascii="Book Antiqua" w:hAnsi="Book Antiqua"/>
          <w:color w:val="000000" w:themeColor="text1"/>
          <w:sz w:val="20"/>
          <w:szCs w:val="20"/>
        </w:rPr>
      </w:pPr>
    </w:p>
    <w:p w14:paraId="25E32E44" w14:textId="719EA7AE" w:rsidR="00DA2B2A" w:rsidRPr="00102231" w:rsidRDefault="00DA2B2A" w:rsidP="00816CF8">
      <w:pPr>
        <w:pStyle w:val="Ttulo1"/>
        <w:numPr>
          <w:ilvl w:val="2"/>
          <w:numId w:val="3"/>
        </w:numPr>
      </w:pPr>
      <w:r w:rsidRPr="00102231">
        <w:lastRenderedPageBreak/>
        <w:t>Tribunal de Apelación</w:t>
      </w:r>
    </w:p>
    <w:p w14:paraId="1772ADD0" w14:textId="77777777" w:rsidR="00DA2B2A" w:rsidRPr="008B0549" w:rsidRDefault="00DA2B2A" w:rsidP="00DA2B2A">
      <w:pPr>
        <w:rPr>
          <w:highlight w:val="red"/>
          <w:lang w:val="es-ES_tradnl" w:eastAsia="en-US"/>
        </w:rPr>
      </w:pPr>
    </w:p>
    <w:p w14:paraId="2582C680" w14:textId="77777777" w:rsidR="00DA2B2A" w:rsidRPr="00102231" w:rsidRDefault="00DA2B2A" w:rsidP="00DA2B2A">
      <w:pPr>
        <w:jc w:val="both"/>
        <w:rPr>
          <w:rFonts w:ascii="Book Antiqua" w:hAnsi="Book Antiqua"/>
          <w:color w:val="000000" w:themeColor="text1"/>
        </w:rPr>
      </w:pPr>
      <w:r w:rsidRPr="003E5462">
        <w:rPr>
          <w:rFonts w:ascii="Book Antiqua" w:hAnsi="Book Antiqua"/>
          <w:color w:val="000000" w:themeColor="text1"/>
        </w:rPr>
        <w:t xml:space="preserve">La principal actividad que realizan los </w:t>
      </w:r>
      <w:r>
        <w:rPr>
          <w:rFonts w:ascii="Book Antiqua" w:hAnsi="Book Antiqua"/>
          <w:color w:val="000000" w:themeColor="text1"/>
        </w:rPr>
        <w:t>Jueces y Juezas de los T</w:t>
      </w:r>
      <w:r w:rsidRPr="003E5462">
        <w:rPr>
          <w:rFonts w:ascii="Book Antiqua" w:hAnsi="Book Antiqua"/>
          <w:color w:val="000000" w:themeColor="text1"/>
        </w:rPr>
        <w:t xml:space="preserve">ribunales de </w:t>
      </w:r>
      <w:r>
        <w:rPr>
          <w:rFonts w:ascii="Book Antiqua" w:hAnsi="Book Antiqua"/>
          <w:color w:val="000000" w:themeColor="text1"/>
        </w:rPr>
        <w:t>A</w:t>
      </w:r>
      <w:r w:rsidRPr="003E5462">
        <w:rPr>
          <w:rFonts w:ascii="Book Antiqua" w:hAnsi="Book Antiqua"/>
          <w:color w:val="000000" w:themeColor="text1"/>
        </w:rPr>
        <w:t>pelación es resolver otros asuntos puestos en su conocimiento y revisión de expedientes</w:t>
      </w:r>
      <w:r>
        <w:rPr>
          <w:rFonts w:ascii="Book Antiqua" w:hAnsi="Book Antiqua"/>
          <w:color w:val="000000" w:themeColor="text1"/>
        </w:rPr>
        <w:t xml:space="preserve"> </w:t>
      </w:r>
      <w:r w:rsidRPr="00E77548">
        <w:rPr>
          <w:rFonts w:ascii="Book Antiqua" w:hAnsi="Book Antiqua"/>
          <w:color w:val="000000" w:themeColor="text1"/>
        </w:rPr>
        <w:t>con 2100</w:t>
      </w:r>
      <w:r>
        <w:rPr>
          <w:rFonts w:ascii="Book Antiqua" w:hAnsi="Book Antiqua"/>
          <w:color w:val="000000" w:themeColor="text1"/>
        </w:rPr>
        <w:t xml:space="preserve"> y </w:t>
      </w:r>
      <w:r w:rsidRPr="00E77548">
        <w:rPr>
          <w:rFonts w:ascii="Book Antiqua" w:hAnsi="Book Antiqua"/>
          <w:color w:val="000000" w:themeColor="text1"/>
        </w:rPr>
        <w:t>788</w:t>
      </w:r>
      <w:r>
        <w:rPr>
          <w:rFonts w:ascii="Book Antiqua" w:hAnsi="Book Antiqua"/>
          <w:color w:val="000000" w:themeColor="text1"/>
        </w:rPr>
        <w:t xml:space="preserve"> respectivamente</w:t>
      </w:r>
      <w:r w:rsidRPr="003E5462">
        <w:rPr>
          <w:rFonts w:ascii="Book Antiqua" w:hAnsi="Book Antiqua"/>
          <w:color w:val="000000" w:themeColor="text1"/>
        </w:rPr>
        <w:t xml:space="preserve">. </w:t>
      </w:r>
      <w:r w:rsidRPr="00102231">
        <w:rPr>
          <w:rFonts w:ascii="Book Antiqua" w:hAnsi="Book Antiqua"/>
          <w:color w:val="000000" w:themeColor="text1"/>
        </w:rPr>
        <w:t>Los jueces y juezas de los de los Tribunales de Apelación incluyen en otras labores, actividades relacionadas con reuniones de votaciones, revisión y firma de asuntos votados, entre otros.</w:t>
      </w:r>
    </w:p>
    <w:p w14:paraId="2505F059" w14:textId="0398BFFE" w:rsidR="00DA2B2A" w:rsidRDefault="00DA2B2A" w:rsidP="00DA2B2A">
      <w:pPr>
        <w:rPr>
          <w:rFonts w:ascii="Book Antiqua" w:hAnsi="Book Antiqua"/>
          <w:noProof/>
        </w:rPr>
      </w:pPr>
    </w:p>
    <w:p w14:paraId="6FE2439F"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Gráfico 7</w:t>
      </w:r>
    </w:p>
    <w:p w14:paraId="56491AEE"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juezas y jueces de </w:t>
      </w:r>
    </w:p>
    <w:p w14:paraId="4D9AF327" w14:textId="42804DD8"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Tribunales de Apelación 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4F37289E" w14:textId="77777777" w:rsidR="00F643B8" w:rsidRDefault="00F643B8" w:rsidP="00DA2B2A">
      <w:pPr>
        <w:jc w:val="center"/>
        <w:rPr>
          <w:rFonts w:ascii="Book Antiqua" w:hAnsi="Book Antiqua"/>
          <w:b/>
          <w:color w:val="000000" w:themeColor="text1"/>
        </w:rPr>
      </w:pPr>
    </w:p>
    <w:p w14:paraId="4C6EFF13" w14:textId="77777777" w:rsidR="00DA2B2A" w:rsidRPr="003E5462" w:rsidRDefault="00DA2B2A" w:rsidP="00DA2B2A">
      <w:pPr>
        <w:jc w:val="center"/>
        <w:rPr>
          <w:rFonts w:ascii="Book Antiqua" w:hAnsi="Book Antiqua"/>
          <w:noProof/>
        </w:rPr>
      </w:pPr>
      <w:r>
        <w:rPr>
          <w:noProof/>
        </w:rPr>
        <w:drawing>
          <wp:inline distT="0" distB="0" distL="0" distR="0" wp14:anchorId="07CE38BB" wp14:editId="0D6315D5">
            <wp:extent cx="4572000" cy="2925763"/>
            <wp:effectExtent l="0" t="0" r="0" b="8255"/>
            <wp:docPr id="76" name="Gráfico 76">
              <a:extLst xmlns:a="http://schemas.openxmlformats.org/drawingml/2006/main">
                <a:ext uri="{FF2B5EF4-FFF2-40B4-BE49-F238E27FC236}">
                  <a16:creationId xmlns:a16="http://schemas.microsoft.com/office/drawing/2014/main" id="{E707B400-280C-4D2A-B3B2-7629BB6F7C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93C68EC" w14:textId="77777777" w:rsidR="00DA2B2A" w:rsidRPr="00102231" w:rsidRDefault="00DA2B2A" w:rsidP="00F643B8">
      <w:pPr>
        <w:ind w:left="851" w:right="758"/>
        <w:jc w:val="both"/>
        <w:rPr>
          <w:rFonts w:ascii="Book Antiqua" w:hAnsi="Book Antiqua"/>
          <w:b/>
          <w:bCs/>
          <w:color w:val="000000" w:themeColor="text1"/>
          <w:sz w:val="20"/>
          <w:szCs w:val="20"/>
        </w:rPr>
      </w:pPr>
      <w:r w:rsidRPr="00102231">
        <w:rPr>
          <w:rFonts w:ascii="Book Antiqua" w:hAnsi="Book Antiqua"/>
          <w:b/>
          <w:bCs/>
          <w:color w:val="000000" w:themeColor="text1"/>
          <w:sz w:val="20"/>
          <w:szCs w:val="20"/>
        </w:rPr>
        <w:t xml:space="preserve">Fuente: </w:t>
      </w:r>
      <w:r w:rsidRPr="00102231">
        <w:rPr>
          <w:rFonts w:ascii="Book Antiqua" w:hAnsi="Book Antiqua"/>
          <w:color w:val="000000" w:themeColor="text1"/>
          <w:sz w:val="20"/>
          <w:szCs w:val="20"/>
        </w:rPr>
        <w:t>Elaboración propia a partir de datos suministrados por despachos según circular 61-2020</w:t>
      </w:r>
    </w:p>
    <w:p w14:paraId="7D920A96" w14:textId="77777777" w:rsidR="00DA2B2A" w:rsidRDefault="00DA2B2A" w:rsidP="00DA2B2A">
      <w:pPr>
        <w:jc w:val="both"/>
        <w:rPr>
          <w:rFonts w:ascii="Book Antiqua" w:hAnsi="Book Antiqua"/>
          <w:color w:val="000000" w:themeColor="text1"/>
        </w:rPr>
      </w:pPr>
    </w:p>
    <w:p w14:paraId="17418C4C" w14:textId="77777777" w:rsidR="00DA2B2A" w:rsidRPr="003E5462" w:rsidRDefault="00DA2B2A" w:rsidP="00DA2B2A">
      <w:pPr>
        <w:jc w:val="both"/>
        <w:rPr>
          <w:rFonts w:ascii="Book Antiqua" w:hAnsi="Book Antiqua" w:cs="Segoe UI"/>
          <w:lang w:eastAsia="es-CR"/>
        </w:rPr>
      </w:pPr>
      <w:r w:rsidRPr="003E5462">
        <w:rPr>
          <w:rFonts w:ascii="Book Antiqua" w:hAnsi="Book Antiqua"/>
          <w:color w:val="000000" w:themeColor="text1"/>
        </w:rPr>
        <w:t>E</w:t>
      </w:r>
      <w:r>
        <w:rPr>
          <w:rFonts w:ascii="Book Antiqua" w:hAnsi="Book Antiqua"/>
          <w:color w:val="000000" w:themeColor="text1"/>
        </w:rPr>
        <w:t xml:space="preserve">n </w:t>
      </w:r>
      <w:r w:rsidRPr="003E5462">
        <w:rPr>
          <w:rFonts w:ascii="Book Antiqua" w:hAnsi="Book Antiqua"/>
          <w:color w:val="000000" w:themeColor="text1"/>
        </w:rPr>
        <w:t>l</w:t>
      </w:r>
      <w:r>
        <w:rPr>
          <w:rFonts w:ascii="Book Antiqua" w:hAnsi="Book Antiqua"/>
          <w:color w:val="000000" w:themeColor="text1"/>
        </w:rPr>
        <w:t>o que respecta al</w:t>
      </w:r>
      <w:r w:rsidRPr="003E5462">
        <w:rPr>
          <w:rFonts w:ascii="Book Antiqua" w:hAnsi="Book Antiqua"/>
          <w:color w:val="000000" w:themeColor="text1"/>
        </w:rPr>
        <w:t xml:space="preserve"> personal técnico de los de los Tribunales de Apelación</w:t>
      </w:r>
      <w:r>
        <w:rPr>
          <w:rFonts w:ascii="Book Antiqua" w:hAnsi="Book Antiqua"/>
          <w:color w:val="000000" w:themeColor="text1"/>
        </w:rPr>
        <w:t xml:space="preserve">, la principal actividad que registran la consignan en la variable de </w:t>
      </w:r>
      <w:r w:rsidRPr="003E5462">
        <w:rPr>
          <w:rFonts w:ascii="Book Antiqua" w:hAnsi="Book Antiqua"/>
          <w:color w:val="000000" w:themeColor="text1"/>
        </w:rPr>
        <w:t>otras labores</w:t>
      </w:r>
      <w:r>
        <w:rPr>
          <w:rFonts w:ascii="Book Antiqua" w:hAnsi="Book Antiqua"/>
          <w:color w:val="000000" w:themeColor="text1"/>
        </w:rPr>
        <w:t xml:space="preserve"> con 4779</w:t>
      </w:r>
      <w:r w:rsidRPr="003E5462">
        <w:rPr>
          <w:rFonts w:ascii="Book Antiqua" w:hAnsi="Book Antiqua"/>
          <w:color w:val="000000" w:themeColor="text1"/>
        </w:rPr>
        <w:t xml:space="preserve">, </w:t>
      </w:r>
      <w:r>
        <w:rPr>
          <w:rFonts w:ascii="Book Antiqua" w:hAnsi="Book Antiqua"/>
          <w:color w:val="000000" w:themeColor="text1"/>
        </w:rPr>
        <w:t xml:space="preserve">estas </w:t>
      </w:r>
      <w:r w:rsidRPr="003E5462">
        <w:rPr>
          <w:rFonts w:ascii="Book Antiqua" w:hAnsi="Book Antiqua"/>
          <w:color w:val="000000" w:themeColor="text1"/>
        </w:rPr>
        <w:t>actividades</w:t>
      </w:r>
      <w:r>
        <w:rPr>
          <w:rFonts w:ascii="Book Antiqua" w:hAnsi="Book Antiqua"/>
          <w:color w:val="000000" w:themeColor="text1"/>
        </w:rPr>
        <w:t xml:space="preserve"> están</w:t>
      </w:r>
      <w:r w:rsidRPr="003E5462">
        <w:rPr>
          <w:rFonts w:ascii="Book Antiqua" w:hAnsi="Book Antiqua"/>
          <w:color w:val="000000" w:themeColor="text1"/>
        </w:rPr>
        <w:t xml:space="preserve"> relacionadas con movimientos, incorporación y consultas en el Sistema de Gestión, notificaciones y trámite de escritos.</w:t>
      </w:r>
    </w:p>
    <w:p w14:paraId="48AFFF26" w14:textId="77777777" w:rsidR="00DA2B2A" w:rsidRPr="003E5462" w:rsidRDefault="00DA2B2A" w:rsidP="00DA2B2A">
      <w:pPr>
        <w:jc w:val="both"/>
        <w:rPr>
          <w:rFonts w:ascii="Book Antiqua" w:hAnsi="Book Antiqua"/>
          <w:color w:val="000000" w:themeColor="text1"/>
        </w:rPr>
      </w:pPr>
    </w:p>
    <w:p w14:paraId="4FAE669C" w14:textId="77777777" w:rsidR="00F643B8" w:rsidRDefault="00F643B8" w:rsidP="00DA2B2A">
      <w:pPr>
        <w:jc w:val="center"/>
        <w:rPr>
          <w:rFonts w:ascii="Book Antiqua" w:hAnsi="Book Antiqua"/>
          <w:b/>
          <w:color w:val="000000" w:themeColor="text1"/>
        </w:rPr>
      </w:pPr>
    </w:p>
    <w:p w14:paraId="41ABEC13" w14:textId="77777777" w:rsidR="00F643B8" w:rsidRDefault="00F643B8" w:rsidP="00DA2B2A">
      <w:pPr>
        <w:jc w:val="center"/>
        <w:rPr>
          <w:rFonts w:ascii="Book Antiqua" w:hAnsi="Book Antiqua"/>
          <w:b/>
          <w:color w:val="000000" w:themeColor="text1"/>
        </w:rPr>
      </w:pPr>
    </w:p>
    <w:p w14:paraId="553C43CC" w14:textId="77777777" w:rsidR="00F643B8" w:rsidRDefault="00F643B8" w:rsidP="00DA2B2A">
      <w:pPr>
        <w:jc w:val="center"/>
        <w:rPr>
          <w:rFonts w:ascii="Book Antiqua" w:hAnsi="Book Antiqua"/>
          <w:b/>
          <w:color w:val="000000" w:themeColor="text1"/>
        </w:rPr>
      </w:pPr>
    </w:p>
    <w:p w14:paraId="55E8102F" w14:textId="77777777" w:rsidR="00F643B8" w:rsidRDefault="00F643B8" w:rsidP="00DA2B2A">
      <w:pPr>
        <w:jc w:val="center"/>
        <w:rPr>
          <w:rFonts w:ascii="Book Antiqua" w:hAnsi="Book Antiqua"/>
          <w:b/>
          <w:color w:val="000000" w:themeColor="text1"/>
        </w:rPr>
      </w:pPr>
    </w:p>
    <w:p w14:paraId="1FD85D8E" w14:textId="77777777" w:rsidR="00F643B8" w:rsidRDefault="00F643B8" w:rsidP="00DA2B2A">
      <w:pPr>
        <w:jc w:val="center"/>
        <w:rPr>
          <w:rFonts w:ascii="Book Antiqua" w:hAnsi="Book Antiqua"/>
          <w:b/>
          <w:color w:val="000000" w:themeColor="text1"/>
        </w:rPr>
      </w:pPr>
    </w:p>
    <w:p w14:paraId="26F634A7" w14:textId="77777777" w:rsidR="00F643B8" w:rsidRDefault="00F643B8" w:rsidP="00DA2B2A">
      <w:pPr>
        <w:jc w:val="center"/>
        <w:rPr>
          <w:rFonts w:ascii="Book Antiqua" w:hAnsi="Book Antiqua"/>
          <w:b/>
          <w:color w:val="000000" w:themeColor="text1"/>
        </w:rPr>
      </w:pPr>
    </w:p>
    <w:p w14:paraId="22DC2FD8" w14:textId="4A89E3D5"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lastRenderedPageBreak/>
        <w:t>Gráfico 8</w:t>
      </w:r>
    </w:p>
    <w:p w14:paraId="74243F8B"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personal de apoyo de </w:t>
      </w:r>
    </w:p>
    <w:p w14:paraId="2DA69BAD" w14:textId="77777777" w:rsidR="00DA2B2A" w:rsidRPr="003E5462"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Tribunales de Apelación del </w:t>
      </w:r>
      <w:bookmarkStart w:id="3" w:name="_Hlk53664244"/>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bookmarkEnd w:id="3"/>
    <w:p w14:paraId="6BAF1024" w14:textId="77777777" w:rsidR="00DA2B2A" w:rsidRPr="003E5462" w:rsidRDefault="00DA2B2A" w:rsidP="00DA2B2A">
      <w:pPr>
        <w:rPr>
          <w:rFonts w:ascii="Book Antiqua" w:hAnsi="Book Antiqua"/>
          <w:noProof/>
        </w:rPr>
      </w:pPr>
    </w:p>
    <w:p w14:paraId="360B1C2E" w14:textId="77777777" w:rsidR="00DA2B2A" w:rsidRPr="003E5462" w:rsidRDefault="00DA2B2A" w:rsidP="00DA2B2A">
      <w:pPr>
        <w:jc w:val="center"/>
        <w:rPr>
          <w:rFonts w:ascii="Book Antiqua" w:hAnsi="Book Antiqua"/>
          <w:color w:val="000000" w:themeColor="text1"/>
        </w:rPr>
      </w:pPr>
      <w:r>
        <w:rPr>
          <w:rFonts w:ascii="Book Antiqua" w:hAnsi="Book Antiqua"/>
          <w:noProof/>
          <w:color w:val="000000" w:themeColor="text1"/>
        </w:rPr>
        <w:drawing>
          <wp:inline distT="0" distB="0" distL="0" distR="0" wp14:anchorId="2D495330" wp14:editId="710924DD">
            <wp:extent cx="4584700" cy="2573020"/>
            <wp:effectExtent l="0" t="0" r="635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84700" cy="2573020"/>
                    </a:xfrm>
                    <a:prstGeom prst="rect">
                      <a:avLst/>
                    </a:prstGeom>
                    <a:noFill/>
                  </pic:spPr>
                </pic:pic>
              </a:graphicData>
            </a:graphic>
          </wp:inline>
        </w:drawing>
      </w:r>
    </w:p>
    <w:p w14:paraId="6344E827" w14:textId="77777777" w:rsidR="00DA2B2A" w:rsidRPr="00102231" w:rsidRDefault="00DA2B2A" w:rsidP="00F643B8">
      <w:pPr>
        <w:ind w:left="851" w:right="758"/>
        <w:jc w:val="both"/>
        <w:rPr>
          <w:rFonts w:ascii="Book Antiqua" w:hAnsi="Book Antiqua"/>
          <w:color w:val="000000" w:themeColor="text1"/>
          <w:sz w:val="20"/>
          <w:szCs w:val="20"/>
        </w:rPr>
      </w:pPr>
      <w:r w:rsidRPr="00102231">
        <w:rPr>
          <w:rFonts w:ascii="Book Antiqua" w:hAnsi="Book Antiqua"/>
          <w:b/>
          <w:bCs/>
          <w:color w:val="000000" w:themeColor="text1"/>
          <w:sz w:val="20"/>
          <w:szCs w:val="20"/>
        </w:rPr>
        <w:t xml:space="preserve">Fuente: </w:t>
      </w:r>
      <w:r w:rsidRPr="00102231">
        <w:rPr>
          <w:rFonts w:ascii="Book Antiqua" w:hAnsi="Book Antiqua"/>
          <w:color w:val="000000" w:themeColor="text1"/>
          <w:sz w:val="20"/>
          <w:szCs w:val="20"/>
        </w:rPr>
        <w:t>Elaboración propia a partir de datos suministrados por despachos según circular 61-2020</w:t>
      </w:r>
    </w:p>
    <w:p w14:paraId="658AF908" w14:textId="77777777" w:rsidR="00DA2B2A" w:rsidRPr="003E5462" w:rsidRDefault="00DA2B2A" w:rsidP="00DA2B2A">
      <w:pPr>
        <w:pStyle w:val="Prrafodelista"/>
        <w:spacing w:after="160" w:line="259" w:lineRule="auto"/>
        <w:ind w:left="720"/>
        <w:contextualSpacing/>
        <w:rPr>
          <w:rFonts w:ascii="Book Antiqua" w:hAnsi="Book Antiqua"/>
          <w:b/>
          <w:color w:val="000000" w:themeColor="text1"/>
        </w:rPr>
      </w:pPr>
    </w:p>
    <w:p w14:paraId="1F809215" w14:textId="6F481C76" w:rsidR="00DA2B2A" w:rsidRDefault="00DA2B2A" w:rsidP="00DA2B2A">
      <w:pPr>
        <w:pStyle w:val="Prrafodelista"/>
        <w:spacing w:after="160" w:line="259" w:lineRule="auto"/>
        <w:ind w:left="720"/>
        <w:contextualSpacing/>
        <w:rPr>
          <w:rFonts w:ascii="Book Antiqua" w:hAnsi="Book Antiqua"/>
          <w:b/>
          <w:color w:val="000000" w:themeColor="text1"/>
        </w:rPr>
      </w:pPr>
    </w:p>
    <w:p w14:paraId="3C78C471" w14:textId="0014FA59" w:rsidR="00F643B8" w:rsidRDefault="00F643B8" w:rsidP="00DA2B2A">
      <w:pPr>
        <w:pStyle w:val="Prrafodelista"/>
        <w:spacing w:after="160" w:line="259" w:lineRule="auto"/>
        <w:ind w:left="720"/>
        <w:contextualSpacing/>
        <w:rPr>
          <w:rFonts w:ascii="Book Antiqua" w:hAnsi="Book Antiqua"/>
          <w:b/>
          <w:color w:val="000000" w:themeColor="text1"/>
        </w:rPr>
      </w:pPr>
    </w:p>
    <w:p w14:paraId="3FD4CCE6" w14:textId="61C55F9B" w:rsidR="00F643B8" w:rsidRDefault="00F643B8" w:rsidP="00DA2B2A">
      <w:pPr>
        <w:pStyle w:val="Prrafodelista"/>
        <w:spacing w:after="160" w:line="259" w:lineRule="auto"/>
        <w:ind w:left="720"/>
        <w:contextualSpacing/>
        <w:rPr>
          <w:rFonts w:ascii="Book Antiqua" w:hAnsi="Book Antiqua"/>
          <w:b/>
          <w:color w:val="000000" w:themeColor="text1"/>
        </w:rPr>
      </w:pPr>
    </w:p>
    <w:p w14:paraId="6BF1B2CB" w14:textId="32650EC2" w:rsidR="00F643B8" w:rsidRDefault="00F643B8" w:rsidP="00DA2B2A">
      <w:pPr>
        <w:pStyle w:val="Prrafodelista"/>
        <w:spacing w:after="160" w:line="259" w:lineRule="auto"/>
        <w:ind w:left="720"/>
        <w:contextualSpacing/>
        <w:rPr>
          <w:rFonts w:ascii="Book Antiqua" w:hAnsi="Book Antiqua"/>
          <w:b/>
          <w:color w:val="000000" w:themeColor="text1"/>
        </w:rPr>
      </w:pPr>
    </w:p>
    <w:p w14:paraId="69F3E970" w14:textId="4D4F5A09" w:rsidR="00F643B8" w:rsidRDefault="00F643B8" w:rsidP="00DA2B2A">
      <w:pPr>
        <w:pStyle w:val="Prrafodelista"/>
        <w:spacing w:after="160" w:line="259" w:lineRule="auto"/>
        <w:ind w:left="720"/>
        <w:contextualSpacing/>
        <w:rPr>
          <w:rFonts w:ascii="Book Antiqua" w:hAnsi="Book Antiqua"/>
          <w:b/>
          <w:color w:val="000000" w:themeColor="text1"/>
        </w:rPr>
      </w:pPr>
    </w:p>
    <w:p w14:paraId="783DD7C5" w14:textId="778B8BDC" w:rsidR="00F643B8" w:rsidRDefault="00F643B8" w:rsidP="00DA2B2A">
      <w:pPr>
        <w:pStyle w:val="Prrafodelista"/>
        <w:spacing w:after="160" w:line="259" w:lineRule="auto"/>
        <w:ind w:left="720"/>
        <w:contextualSpacing/>
        <w:rPr>
          <w:rFonts w:ascii="Book Antiqua" w:hAnsi="Book Antiqua"/>
          <w:b/>
          <w:color w:val="000000" w:themeColor="text1"/>
        </w:rPr>
      </w:pPr>
    </w:p>
    <w:p w14:paraId="3F817B52" w14:textId="6564D121" w:rsidR="00F643B8" w:rsidRDefault="00F643B8" w:rsidP="00DA2B2A">
      <w:pPr>
        <w:pStyle w:val="Prrafodelista"/>
        <w:spacing w:after="160" w:line="259" w:lineRule="auto"/>
        <w:ind w:left="720"/>
        <w:contextualSpacing/>
        <w:rPr>
          <w:rFonts w:ascii="Book Antiqua" w:hAnsi="Book Antiqua"/>
          <w:b/>
          <w:color w:val="000000" w:themeColor="text1"/>
        </w:rPr>
      </w:pPr>
    </w:p>
    <w:p w14:paraId="67B7BEBF" w14:textId="0F1D8479" w:rsidR="00F643B8" w:rsidRDefault="00F643B8" w:rsidP="00DA2B2A">
      <w:pPr>
        <w:pStyle w:val="Prrafodelista"/>
        <w:spacing w:after="160" w:line="259" w:lineRule="auto"/>
        <w:ind w:left="720"/>
        <w:contextualSpacing/>
        <w:rPr>
          <w:rFonts w:ascii="Book Antiqua" w:hAnsi="Book Antiqua"/>
          <w:b/>
          <w:color w:val="000000" w:themeColor="text1"/>
        </w:rPr>
      </w:pPr>
    </w:p>
    <w:p w14:paraId="7A6FDCB0" w14:textId="307237C3" w:rsidR="00F643B8" w:rsidRDefault="00F643B8" w:rsidP="00DA2B2A">
      <w:pPr>
        <w:pStyle w:val="Prrafodelista"/>
        <w:spacing w:after="160" w:line="259" w:lineRule="auto"/>
        <w:ind w:left="720"/>
        <w:contextualSpacing/>
        <w:rPr>
          <w:rFonts w:ascii="Book Antiqua" w:hAnsi="Book Antiqua"/>
          <w:b/>
          <w:color w:val="000000" w:themeColor="text1"/>
        </w:rPr>
      </w:pPr>
    </w:p>
    <w:p w14:paraId="28D1F601" w14:textId="19D746C1" w:rsidR="00F643B8" w:rsidRDefault="00F643B8" w:rsidP="00DA2B2A">
      <w:pPr>
        <w:pStyle w:val="Prrafodelista"/>
        <w:spacing w:after="160" w:line="259" w:lineRule="auto"/>
        <w:ind w:left="720"/>
        <w:contextualSpacing/>
        <w:rPr>
          <w:rFonts w:ascii="Book Antiqua" w:hAnsi="Book Antiqua"/>
          <w:b/>
          <w:color w:val="000000" w:themeColor="text1"/>
        </w:rPr>
      </w:pPr>
    </w:p>
    <w:p w14:paraId="72C20B0A" w14:textId="192E6FED" w:rsidR="00F643B8" w:rsidRDefault="00F643B8" w:rsidP="00DA2B2A">
      <w:pPr>
        <w:pStyle w:val="Prrafodelista"/>
        <w:spacing w:after="160" w:line="259" w:lineRule="auto"/>
        <w:ind w:left="720"/>
        <w:contextualSpacing/>
        <w:rPr>
          <w:rFonts w:ascii="Book Antiqua" w:hAnsi="Book Antiqua"/>
          <w:b/>
          <w:color w:val="000000" w:themeColor="text1"/>
        </w:rPr>
      </w:pPr>
    </w:p>
    <w:p w14:paraId="2588A327" w14:textId="05E7D0A9" w:rsidR="00F643B8" w:rsidRDefault="00F643B8" w:rsidP="00DA2B2A">
      <w:pPr>
        <w:pStyle w:val="Prrafodelista"/>
        <w:spacing w:after="160" w:line="259" w:lineRule="auto"/>
        <w:ind w:left="720"/>
        <w:contextualSpacing/>
        <w:rPr>
          <w:rFonts w:ascii="Book Antiqua" w:hAnsi="Book Antiqua"/>
          <w:b/>
          <w:color w:val="000000" w:themeColor="text1"/>
        </w:rPr>
      </w:pPr>
    </w:p>
    <w:p w14:paraId="293C8D6E" w14:textId="130A8AFB" w:rsidR="00F643B8" w:rsidRDefault="00F643B8" w:rsidP="00DA2B2A">
      <w:pPr>
        <w:pStyle w:val="Prrafodelista"/>
        <w:spacing w:after="160" w:line="259" w:lineRule="auto"/>
        <w:ind w:left="720"/>
        <w:contextualSpacing/>
        <w:rPr>
          <w:rFonts w:ascii="Book Antiqua" w:hAnsi="Book Antiqua"/>
          <w:b/>
          <w:color w:val="000000" w:themeColor="text1"/>
        </w:rPr>
      </w:pPr>
    </w:p>
    <w:p w14:paraId="168286BE" w14:textId="2877EC69" w:rsidR="00F643B8" w:rsidRDefault="00F643B8" w:rsidP="00DA2B2A">
      <w:pPr>
        <w:pStyle w:val="Prrafodelista"/>
        <w:spacing w:after="160" w:line="259" w:lineRule="auto"/>
        <w:ind w:left="720"/>
        <w:contextualSpacing/>
        <w:rPr>
          <w:rFonts w:ascii="Book Antiqua" w:hAnsi="Book Antiqua"/>
          <w:b/>
          <w:color w:val="000000" w:themeColor="text1"/>
        </w:rPr>
      </w:pPr>
    </w:p>
    <w:p w14:paraId="1BB53344" w14:textId="117C773F" w:rsidR="00F643B8" w:rsidRDefault="00F643B8" w:rsidP="00DA2B2A">
      <w:pPr>
        <w:pStyle w:val="Prrafodelista"/>
        <w:spacing w:after="160" w:line="259" w:lineRule="auto"/>
        <w:ind w:left="720"/>
        <w:contextualSpacing/>
        <w:rPr>
          <w:rFonts w:ascii="Book Antiqua" w:hAnsi="Book Antiqua"/>
          <w:b/>
          <w:color w:val="000000" w:themeColor="text1"/>
        </w:rPr>
      </w:pPr>
    </w:p>
    <w:p w14:paraId="6EF7608F" w14:textId="23404264" w:rsidR="00F643B8" w:rsidRDefault="00F643B8" w:rsidP="00DA2B2A">
      <w:pPr>
        <w:pStyle w:val="Prrafodelista"/>
        <w:spacing w:after="160" w:line="259" w:lineRule="auto"/>
        <w:ind w:left="720"/>
        <w:contextualSpacing/>
        <w:rPr>
          <w:rFonts w:ascii="Book Antiqua" w:hAnsi="Book Antiqua"/>
          <w:b/>
          <w:color w:val="000000" w:themeColor="text1"/>
        </w:rPr>
      </w:pPr>
    </w:p>
    <w:p w14:paraId="733FB44B" w14:textId="6DF48366" w:rsidR="00F643B8" w:rsidRDefault="00F643B8" w:rsidP="00DA2B2A">
      <w:pPr>
        <w:pStyle w:val="Prrafodelista"/>
        <w:spacing w:after="160" w:line="259" w:lineRule="auto"/>
        <w:ind w:left="720"/>
        <w:contextualSpacing/>
        <w:rPr>
          <w:rFonts w:ascii="Book Antiqua" w:hAnsi="Book Antiqua"/>
          <w:b/>
          <w:color w:val="000000" w:themeColor="text1"/>
        </w:rPr>
      </w:pPr>
    </w:p>
    <w:p w14:paraId="5861DE75" w14:textId="77777777" w:rsidR="00F643B8" w:rsidRPr="003E5462" w:rsidRDefault="00F643B8" w:rsidP="00DA2B2A">
      <w:pPr>
        <w:pStyle w:val="Prrafodelista"/>
        <w:spacing w:after="160" w:line="259" w:lineRule="auto"/>
        <w:ind w:left="720"/>
        <w:contextualSpacing/>
        <w:rPr>
          <w:rFonts w:ascii="Book Antiqua" w:hAnsi="Book Antiqua"/>
          <w:b/>
          <w:color w:val="000000" w:themeColor="text1"/>
        </w:rPr>
      </w:pPr>
    </w:p>
    <w:p w14:paraId="2270F1DE" w14:textId="35731EA3" w:rsidR="00DA2B2A" w:rsidRPr="00897CA1" w:rsidRDefault="00DA2B2A" w:rsidP="00816CF8">
      <w:pPr>
        <w:pStyle w:val="Ttulo1"/>
        <w:numPr>
          <w:ilvl w:val="2"/>
          <w:numId w:val="3"/>
        </w:numPr>
      </w:pPr>
      <w:r w:rsidRPr="00897CA1">
        <w:lastRenderedPageBreak/>
        <w:t>Juzgados de Ejecución de la Pena</w:t>
      </w:r>
    </w:p>
    <w:p w14:paraId="61FB9B00" w14:textId="77777777" w:rsidR="00DA2B2A" w:rsidRPr="003E5462" w:rsidRDefault="00DA2B2A" w:rsidP="00DA2B2A">
      <w:pPr>
        <w:jc w:val="both"/>
        <w:rPr>
          <w:rFonts w:ascii="Book Antiqua" w:hAnsi="Book Antiqua"/>
          <w:color w:val="000000" w:themeColor="text1"/>
        </w:rPr>
      </w:pPr>
    </w:p>
    <w:p w14:paraId="0C76488A" w14:textId="77777777" w:rsidR="00DA2B2A" w:rsidRPr="00897CA1" w:rsidRDefault="00DA2B2A" w:rsidP="00DA2B2A">
      <w:pPr>
        <w:jc w:val="both"/>
        <w:rPr>
          <w:rFonts w:ascii="Book Antiqua" w:hAnsi="Book Antiqua"/>
          <w:color w:val="000000" w:themeColor="text1"/>
        </w:rPr>
      </w:pPr>
      <w:r w:rsidRPr="003E5462">
        <w:rPr>
          <w:rFonts w:ascii="Book Antiqua" w:hAnsi="Book Antiqua"/>
          <w:color w:val="000000" w:themeColor="text1"/>
        </w:rPr>
        <w:t>Los</w:t>
      </w:r>
      <w:r>
        <w:rPr>
          <w:rFonts w:ascii="Book Antiqua" w:hAnsi="Book Antiqua"/>
          <w:color w:val="000000" w:themeColor="text1"/>
        </w:rPr>
        <w:t xml:space="preserve"> Jueces y Juezas de los</w:t>
      </w:r>
      <w:r w:rsidRPr="003E5462">
        <w:rPr>
          <w:rFonts w:ascii="Book Antiqua" w:hAnsi="Book Antiqua"/>
          <w:color w:val="000000" w:themeColor="text1"/>
        </w:rPr>
        <w:t xml:space="preserve"> </w:t>
      </w:r>
      <w:r>
        <w:rPr>
          <w:rFonts w:ascii="Book Antiqua" w:hAnsi="Book Antiqua"/>
          <w:color w:val="000000" w:themeColor="text1"/>
        </w:rPr>
        <w:t>J</w:t>
      </w:r>
      <w:r w:rsidRPr="003E5462">
        <w:rPr>
          <w:rFonts w:ascii="Book Antiqua" w:hAnsi="Book Antiqua"/>
          <w:color w:val="000000" w:themeColor="text1"/>
        </w:rPr>
        <w:t xml:space="preserve">uzgados de Ejecución de la Pena se encargan principalmente de la firma de resoluciones y atender otros asuntos puestos a su </w:t>
      </w:r>
      <w:r w:rsidRPr="00E77548">
        <w:rPr>
          <w:rFonts w:ascii="Book Antiqua" w:hAnsi="Book Antiqua"/>
          <w:color w:val="000000" w:themeColor="text1"/>
        </w:rPr>
        <w:t>conocimiento 4364</w:t>
      </w:r>
      <w:r>
        <w:rPr>
          <w:rFonts w:ascii="Book Antiqua" w:hAnsi="Book Antiqua"/>
          <w:color w:val="000000" w:themeColor="text1"/>
        </w:rPr>
        <w:t xml:space="preserve"> y 1956 respectivamente</w:t>
      </w:r>
      <w:r w:rsidRPr="003E5462">
        <w:rPr>
          <w:rFonts w:ascii="Book Antiqua" w:hAnsi="Book Antiqua"/>
          <w:color w:val="000000" w:themeColor="text1"/>
        </w:rPr>
        <w:t xml:space="preserve">. </w:t>
      </w:r>
      <w:r>
        <w:rPr>
          <w:rFonts w:ascii="Book Antiqua" w:hAnsi="Book Antiqua"/>
          <w:color w:val="000000" w:themeColor="text1"/>
        </w:rPr>
        <w:t>En la variable de</w:t>
      </w:r>
      <w:r w:rsidRPr="003E5462">
        <w:rPr>
          <w:rFonts w:ascii="Book Antiqua" w:hAnsi="Book Antiqua"/>
          <w:color w:val="000000" w:themeColor="text1"/>
        </w:rPr>
        <w:t xml:space="preserve"> otras labores, </w:t>
      </w:r>
      <w:r>
        <w:rPr>
          <w:rFonts w:ascii="Book Antiqua" w:hAnsi="Book Antiqua"/>
          <w:color w:val="000000" w:themeColor="text1"/>
        </w:rPr>
        <w:t xml:space="preserve">las principales </w:t>
      </w:r>
      <w:r w:rsidRPr="003E5462">
        <w:rPr>
          <w:rFonts w:ascii="Book Antiqua" w:hAnsi="Book Antiqua"/>
          <w:color w:val="000000" w:themeColor="text1"/>
        </w:rPr>
        <w:t xml:space="preserve">actividades </w:t>
      </w:r>
      <w:r>
        <w:rPr>
          <w:rFonts w:ascii="Book Antiqua" w:hAnsi="Book Antiqua"/>
          <w:color w:val="000000" w:themeColor="text1"/>
        </w:rPr>
        <w:t xml:space="preserve">que indican están </w:t>
      </w:r>
      <w:r w:rsidRPr="003E5462">
        <w:rPr>
          <w:rFonts w:ascii="Book Antiqua" w:hAnsi="Book Antiqua"/>
          <w:color w:val="000000" w:themeColor="text1"/>
        </w:rPr>
        <w:t xml:space="preserve">relacionadas </w:t>
      </w:r>
      <w:r>
        <w:rPr>
          <w:rFonts w:ascii="Book Antiqua" w:hAnsi="Book Antiqua"/>
          <w:color w:val="000000" w:themeColor="text1"/>
        </w:rPr>
        <w:t xml:space="preserve">a </w:t>
      </w:r>
      <w:r w:rsidRPr="003E5462">
        <w:rPr>
          <w:rFonts w:ascii="Book Antiqua" w:hAnsi="Book Antiqua"/>
          <w:color w:val="000000" w:themeColor="text1"/>
        </w:rPr>
        <w:t>consultas en los diferentes medios de comunicación, labores de planificación</w:t>
      </w:r>
      <w:r>
        <w:rPr>
          <w:rFonts w:ascii="Book Antiqua" w:hAnsi="Book Antiqua"/>
          <w:color w:val="000000" w:themeColor="text1"/>
        </w:rPr>
        <w:t xml:space="preserve">, </w:t>
      </w:r>
      <w:r>
        <w:rPr>
          <w:rFonts w:ascii="Book Antiqua" w:hAnsi="Book Antiqua"/>
          <w:color w:val="000000"/>
        </w:rPr>
        <w:t>inventario anual de expedientes, entre otros</w:t>
      </w:r>
      <w:r w:rsidRPr="003E5462">
        <w:rPr>
          <w:rFonts w:ascii="Book Antiqua" w:hAnsi="Book Antiqua"/>
          <w:color w:val="000000" w:themeColor="text1"/>
        </w:rPr>
        <w:t>.</w:t>
      </w:r>
    </w:p>
    <w:p w14:paraId="30C97B13" w14:textId="77777777" w:rsidR="00DA2B2A" w:rsidRPr="003E5462" w:rsidRDefault="00DA2B2A" w:rsidP="00DA2B2A">
      <w:pPr>
        <w:jc w:val="center"/>
        <w:rPr>
          <w:rFonts w:ascii="Book Antiqua" w:hAnsi="Book Antiqua"/>
          <w:color w:val="000000" w:themeColor="text1"/>
        </w:rPr>
      </w:pPr>
    </w:p>
    <w:p w14:paraId="3C83506F"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Gráfico 9</w:t>
      </w:r>
    </w:p>
    <w:p w14:paraId="14B18593"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juezas y jueces de </w:t>
      </w:r>
    </w:p>
    <w:p w14:paraId="795E044F" w14:textId="3DA018D4"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Juzgados de Ejecución de la Pena 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41E54D30" w14:textId="77777777" w:rsidR="00F643B8" w:rsidRPr="003E5462" w:rsidRDefault="00F643B8" w:rsidP="00DA2B2A">
      <w:pPr>
        <w:jc w:val="center"/>
        <w:rPr>
          <w:rFonts w:ascii="Book Antiqua" w:hAnsi="Book Antiqua"/>
          <w:b/>
          <w:color w:val="000000" w:themeColor="text1"/>
        </w:rPr>
      </w:pPr>
    </w:p>
    <w:p w14:paraId="26D83579" w14:textId="77777777" w:rsidR="00DA2B2A" w:rsidRPr="003E5462" w:rsidRDefault="00DA2B2A" w:rsidP="00DA2B2A">
      <w:pPr>
        <w:jc w:val="center"/>
        <w:rPr>
          <w:rFonts w:ascii="Book Antiqua" w:hAnsi="Book Antiqua"/>
          <w:noProof/>
        </w:rPr>
      </w:pPr>
      <w:r>
        <w:rPr>
          <w:noProof/>
        </w:rPr>
        <w:drawing>
          <wp:inline distT="0" distB="0" distL="0" distR="0" wp14:anchorId="06D8169E" wp14:editId="2AE86745">
            <wp:extent cx="4572000" cy="2743200"/>
            <wp:effectExtent l="0" t="0" r="0" b="0"/>
            <wp:docPr id="94" name="Gráfico 94">
              <a:extLst xmlns:a="http://schemas.openxmlformats.org/drawingml/2006/main">
                <a:ext uri="{FF2B5EF4-FFF2-40B4-BE49-F238E27FC236}">
                  <a16:creationId xmlns:a16="http://schemas.microsoft.com/office/drawing/2014/main" id="{2BAB768B-29A4-45AE-9B10-4DC588BB84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9420BAB" w14:textId="77777777" w:rsidR="00F643B8" w:rsidRDefault="00F643B8" w:rsidP="00F643B8">
      <w:pPr>
        <w:ind w:left="851" w:right="900"/>
        <w:jc w:val="both"/>
        <w:rPr>
          <w:rFonts w:ascii="Book Antiqua" w:hAnsi="Book Antiqua"/>
          <w:b/>
          <w:bCs/>
          <w:color w:val="000000" w:themeColor="text1"/>
          <w:sz w:val="20"/>
          <w:szCs w:val="20"/>
        </w:rPr>
      </w:pPr>
    </w:p>
    <w:p w14:paraId="4F8836A7" w14:textId="75A79668" w:rsidR="00DA2B2A" w:rsidRPr="00D105B9" w:rsidRDefault="00DA2B2A" w:rsidP="00F643B8">
      <w:pPr>
        <w:ind w:left="851" w:right="900"/>
        <w:jc w:val="both"/>
        <w:rPr>
          <w:rFonts w:ascii="Book Antiqua" w:hAnsi="Book Antiqua"/>
          <w:b/>
          <w:bCs/>
          <w:color w:val="000000" w:themeColor="text1"/>
          <w:sz w:val="20"/>
          <w:szCs w:val="20"/>
        </w:rPr>
      </w:pPr>
      <w:r w:rsidRPr="00D105B9">
        <w:rPr>
          <w:rFonts w:ascii="Book Antiqua" w:hAnsi="Book Antiqua"/>
          <w:b/>
          <w:bCs/>
          <w:color w:val="000000" w:themeColor="text1"/>
          <w:sz w:val="20"/>
          <w:szCs w:val="20"/>
        </w:rPr>
        <w:t xml:space="preserve">Fuente: </w:t>
      </w:r>
      <w:r w:rsidRPr="00D105B9">
        <w:rPr>
          <w:rFonts w:ascii="Book Antiqua" w:hAnsi="Book Antiqua"/>
          <w:color w:val="000000" w:themeColor="text1"/>
          <w:sz w:val="20"/>
          <w:szCs w:val="20"/>
        </w:rPr>
        <w:t>Elaboración propia a partir de datos suministrados por despachos según circular 61-2020</w:t>
      </w:r>
    </w:p>
    <w:p w14:paraId="37A57A63" w14:textId="77777777" w:rsidR="00DA2B2A" w:rsidRPr="003E5462" w:rsidRDefault="00DA2B2A" w:rsidP="00DA2B2A">
      <w:pPr>
        <w:jc w:val="both"/>
        <w:rPr>
          <w:rFonts w:ascii="Book Antiqua" w:hAnsi="Book Antiqua"/>
          <w:color w:val="000000" w:themeColor="text1"/>
        </w:rPr>
      </w:pPr>
    </w:p>
    <w:p w14:paraId="6254FA02" w14:textId="77777777" w:rsidR="00DA2B2A" w:rsidRPr="003E5462" w:rsidRDefault="00DA2B2A" w:rsidP="00DA2B2A">
      <w:pPr>
        <w:jc w:val="both"/>
        <w:rPr>
          <w:rFonts w:ascii="Book Antiqua" w:hAnsi="Book Antiqua"/>
          <w:color w:val="000000" w:themeColor="text1"/>
        </w:rPr>
      </w:pPr>
    </w:p>
    <w:p w14:paraId="71081AF4" w14:textId="77777777" w:rsidR="00DA2B2A" w:rsidRPr="003E5462" w:rsidRDefault="00DA2B2A" w:rsidP="00DA2B2A">
      <w:pPr>
        <w:jc w:val="both"/>
        <w:rPr>
          <w:rFonts w:ascii="Book Antiqua" w:hAnsi="Book Antiqua"/>
          <w:color w:val="000000" w:themeColor="text1"/>
        </w:rPr>
      </w:pPr>
      <w:r w:rsidRPr="003E5462">
        <w:rPr>
          <w:rFonts w:ascii="Book Antiqua" w:hAnsi="Book Antiqua"/>
          <w:color w:val="000000" w:themeColor="text1"/>
        </w:rPr>
        <w:t>E</w:t>
      </w:r>
      <w:r>
        <w:rPr>
          <w:rFonts w:ascii="Book Antiqua" w:hAnsi="Book Antiqua"/>
          <w:color w:val="000000" w:themeColor="text1"/>
        </w:rPr>
        <w:t xml:space="preserve">n </w:t>
      </w:r>
      <w:r w:rsidRPr="003E5462">
        <w:rPr>
          <w:rFonts w:ascii="Book Antiqua" w:hAnsi="Book Antiqua"/>
          <w:color w:val="000000" w:themeColor="text1"/>
        </w:rPr>
        <w:t>l</w:t>
      </w:r>
      <w:r>
        <w:rPr>
          <w:rFonts w:ascii="Book Antiqua" w:hAnsi="Book Antiqua"/>
          <w:color w:val="000000" w:themeColor="text1"/>
        </w:rPr>
        <w:t>o que respecta al</w:t>
      </w:r>
      <w:r w:rsidRPr="003E5462">
        <w:rPr>
          <w:rFonts w:ascii="Book Antiqua" w:hAnsi="Book Antiqua"/>
          <w:color w:val="000000" w:themeColor="text1"/>
        </w:rPr>
        <w:t xml:space="preserve"> personal técnico de los Juzgados de Ejecución de la Pena</w:t>
      </w:r>
      <w:r>
        <w:rPr>
          <w:rFonts w:ascii="Book Antiqua" w:hAnsi="Book Antiqua"/>
          <w:color w:val="000000" w:themeColor="text1"/>
        </w:rPr>
        <w:t xml:space="preserve">, es en la variable de otras </w:t>
      </w:r>
      <w:r w:rsidRPr="003E5462">
        <w:rPr>
          <w:rFonts w:ascii="Book Antiqua" w:hAnsi="Book Antiqua"/>
          <w:color w:val="000000" w:themeColor="text1"/>
        </w:rPr>
        <w:t>labores</w:t>
      </w:r>
      <w:r>
        <w:rPr>
          <w:rFonts w:ascii="Book Antiqua" w:hAnsi="Book Antiqua"/>
          <w:color w:val="000000" w:themeColor="text1"/>
        </w:rPr>
        <w:t xml:space="preserve"> donde registran más asuntos con un total de 18764</w:t>
      </w:r>
      <w:r w:rsidRPr="003E5462">
        <w:rPr>
          <w:rFonts w:ascii="Book Antiqua" w:hAnsi="Book Antiqua"/>
          <w:color w:val="000000" w:themeColor="text1"/>
        </w:rPr>
        <w:t xml:space="preserve">, </w:t>
      </w:r>
      <w:r>
        <w:rPr>
          <w:rFonts w:ascii="Book Antiqua" w:hAnsi="Book Antiqua"/>
          <w:color w:val="000000" w:themeColor="text1"/>
        </w:rPr>
        <w:t xml:space="preserve">dentro de esta variable las actividades que presentan mayor frecuencia con </w:t>
      </w:r>
      <w:r w:rsidRPr="003E5462">
        <w:rPr>
          <w:rFonts w:ascii="Book Antiqua" w:hAnsi="Book Antiqua"/>
          <w:color w:val="000000" w:themeColor="text1"/>
        </w:rPr>
        <w:t>consultas en los diferentes medios de comunicación, escritos o documentos agregados a los sistemas</w:t>
      </w:r>
      <w:r>
        <w:rPr>
          <w:rFonts w:ascii="Book Antiqua" w:hAnsi="Book Antiqua"/>
          <w:color w:val="000000" w:themeColor="text1"/>
        </w:rPr>
        <w:t>.</w:t>
      </w:r>
    </w:p>
    <w:p w14:paraId="5EFF08FC" w14:textId="77777777" w:rsidR="00DA2B2A" w:rsidRPr="003E5462" w:rsidRDefault="00DA2B2A" w:rsidP="00DA2B2A">
      <w:pPr>
        <w:jc w:val="both"/>
        <w:rPr>
          <w:rFonts w:ascii="Book Antiqua" w:hAnsi="Book Antiqua"/>
          <w:color w:val="000000" w:themeColor="text1"/>
        </w:rPr>
      </w:pPr>
    </w:p>
    <w:p w14:paraId="17F35FDF" w14:textId="77777777" w:rsidR="00F643B8" w:rsidRDefault="00F643B8" w:rsidP="00DA2B2A">
      <w:pPr>
        <w:jc w:val="center"/>
        <w:rPr>
          <w:rFonts w:ascii="Book Antiqua" w:hAnsi="Book Antiqua"/>
          <w:b/>
          <w:color w:val="000000" w:themeColor="text1"/>
        </w:rPr>
      </w:pPr>
    </w:p>
    <w:p w14:paraId="3313A17A" w14:textId="77777777" w:rsidR="00F643B8" w:rsidRDefault="00F643B8" w:rsidP="00DA2B2A">
      <w:pPr>
        <w:jc w:val="center"/>
        <w:rPr>
          <w:rFonts w:ascii="Book Antiqua" w:hAnsi="Book Antiqua"/>
          <w:b/>
          <w:color w:val="000000" w:themeColor="text1"/>
        </w:rPr>
      </w:pPr>
    </w:p>
    <w:p w14:paraId="47706AB6" w14:textId="77777777" w:rsidR="00F643B8" w:rsidRDefault="00F643B8" w:rsidP="00DA2B2A">
      <w:pPr>
        <w:jc w:val="center"/>
        <w:rPr>
          <w:rFonts w:ascii="Book Antiqua" w:hAnsi="Book Antiqua"/>
          <w:b/>
          <w:color w:val="000000" w:themeColor="text1"/>
        </w:rPr>
      </w:pPr>
    </w:p>
    <w:p w14:paraId="79089F9C" w14:textId="132682B1"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lastRenderedPageBreak/>
        <w:t>Gráfico 10</w:t>
      </w:r>
    </w:p>
    <w:p w14:paraId="5AE00B5F"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personal de apoyo de </w:t>
      </w:r>
    </w:p>
    <w:p w14:paraId="60212456" w14:textId="77777777" w:rsidR="00DA2B2A" w:rsidRPr="003E5462"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Juzgados de Ejecución de la Pena 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727BD580" w14:textId="77777777" w:rsidR="00DA2B2A" w:rsidRPr="003E5462" w:rsidRDefault="00DA2B2A" w:rsidP="00DA2B2A">
      <w:pPr>
        <w:jc w:val="both"/>
        <w:rPr>
          <w:rFonts w:ascii="Book Antiqua" w:hAnsi="Book Antiqua"/>
          <w:color w:val="000000" w:themeColor="text1"/>
        </w:rPr>
      </w:pPr>
    </w:p>
    <w:p w14:paraId="13BA7CAC" w14:textId="77777777" w:rsidR="00DA2B2A" w:rsidRPr="003E5462" w:rsidRDefault="00DA2B2A" w:rsidP="00DA2B2A">
      <w:pPr>
        <w:jc w:val="center"/>
        <w:rPr>
          <w:rFonts w:ascii="Book Antiqua" w:hAnsi="Book Antiqua"/>
          <w:color w:val="000000" w:themeColor="text1"/>
        </w:rPr>
      </w:pPr>
      <w:r>
        <w:rPr>
          <w:rFonts w:ascii="Book Antiqua" w:hAnsi="Book Antiqua"/>
          <w:noProof/>
          <w:color w:val="000000" w:themeColor="text1"/>
        </w:rPr>
        <w:drawing>
          <wp:inline distT="0" distB="0" distL="0" distR="0" wp14:anchorId="30CE7A90" wp14:editId="7C40BE80">
            <wp:extent cx="4584700" cy="2573020"/>
            <wp:effectExtent l="0" t="0" r="635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84700" cy="2573020"/>
                    </a:xfrm>
                    <a:prstGeom prst="rect">
                      <a:avLst/>
                    </a:prstGeom>
                    <a:noFill/>
                  </pic:spPr>
                </pic:pic>
              </a:graphicData>
            </a:graphic>
          </wp:inline>
        </w:drawing>
      </w:r>
    </w:p>
    <w:p w14:paraId="744D9EFC" w14:textId="1BA393D4" w:rsidR="00DA2B2A" w:rsidRDefault="00DA2B2A" w:rsidP="00F643B8">
      <w:pPr>
        <w:ind w:left="851" w:right="758"/>
        <w:jc w:val="both"/>
        <w:rPr>
          <w:rFonts w:ascii="Book Antiqua" w:hAnsi="Book Antiqua"/>
          <w:color w:val="000000" w:themeColor="text1"/>
          <w:sz w:val="20"/>
          <w:szCs w:val="20"/>
        </w:rPr>
      </w:pPr>
      <w:r w:rsidRPr="00D105B9">
        <w:rPr>
          <w:rFonts w:ascii="Book Antiqua" w:hAnsi="Book Antiqua"/>
          <w:b/>
          <w:bCs/>
          <w:color w:val="000000" w:themeColor="text1"/>
          <w:sz w:val="20"/>
          <w:szCs w:val="20"/>
        </w:rPr>
        <w:t xml:space="preserve">Fuente: </w:t>
      </w:r>
      <w:r w:rsidRPr="00D105B9">
        <w:rPr>
          <w:rFonts w:ascii="Book Antiqua" w:hAnsi="Book Antiqua"/>
          <w:color w:val="000000" w:themeColor="text1"/>
          <w:sz w:val="20"/>
          <w:szCs w:val="20"/>
        </w:rPr>
        <w:t>Elaboración propia a partir de datos suministrados por despachos según circular 61-2020</w:t>
      </w:r>
    </w:p>
    <w:p w14:paraId="6D6AEDE0" w14:textId="3A349D9E" w:rsidR="00F643B8" w:rsidRDefault="00F643B8" w:rsidP="00F643B8">
      <w:pPr>
        <w:ind w:left="851" w:right="758"/>
        <w:jc w:val="both"/>
        <w:rPr>
          <w:rFonts w:ascii="Book Antiqua" w:hAnsi="Book Antiqua"/>
          <w:color w:val="000000" w:themeColor="text1"/>
          <w:sz w:val="20"/>
          <w:szCs w:val="20"/>
        </w:rPr>
      </w:pPr>
    </w:p>
    <w:p w14:paraId="0F8F77F7" w14:textId="0DF9EFBD" w:rsidR="00F643B8" w:rsidRDefault="00F643B8" w:rsidP="00F643B8">
      <w:pPr>
        <w:ind w:left="851" w:right="758"/>
        <w:jc w:val="both"/>
        <w:rPr>
          <w:rFonts w:ascii="Book Antiqua" w:hAnsi="Book Antiqua"/>
          <w:color w:val="000000" w:themeColor="text1"/>
          <w:sz w:val="20"/>
          <w:szCs w:val="20"/>
        </w:rPr>
      </w:pPr>
    </w:p>
    <w:p w14:paraId="486ED131" w14:textId="5E5C3318" w:rsidR="00F643B8" w:rsidRDefault="00F643B8" w:rsidP="00F643B8">
      <w:pPr>
        <w:ind w:left="851" w:right="758"/>
        <w:jc w:val="both"/>
        <w:rPr>
          <w:rFonts w:ascii="Book Antiqua" w:hAnsi="Book Antiqua"/>
          <w:color w:val="000000" w:themeColor="text1"/>
          <w:sz w:val="20"/>
          <w:szCs w:val="20"/>
        </w:rPr>
      </w:pPr>
    </w:p>
    <w:p w14:paraId="122107F2" w14:textId="183A9BCB" w:rsidR="00F643B8" w:rsidRDefault="00F643B8" w:rsidP="00F643B8">
      <w:pPr>
        <w:ind w:left="851" w:right="758"/>
        <w:jc w:val="both"/>
        <w:rPr>
          <w:rFonts w:ascii="Book Antiqua" w:hAnsi="Book Antiqua"/>
          <w:color w:val="000000" w:themeColor="text1"/>
          <w:sz w:val="20"/>
          <w:szCs w:val="20"/>
        </w:rPr>
      </w:pPr>
    </w:p>
    <w:p w14:paraId="1B777C29" w14:textId="51E2FA53" w:rsidR="00F643B8" w:rsidRDefault="00F643B8" w:rsidP="00F643B8">
      <w:pPr>
        <w:ind w:left="851" w:right="758"/>
        <w:jc w:val="both"/>
        <w:rPr>
          <w:rFonts w:ascii="Book Antiqua" w:hAnsi="Book Antiqua"/>
          <w:color w:val="000000" w:themeColor="text1"/>
          <w:sz w:val="20"/>
          <w:szCs w:val="20"/>
        </w:rPr>
      </w:pPr>
    </w:p>
    <w:p w14:paraId="0BAA1C4B" w14:textId="180C306E" w:rsidR="00F643B8" w:rsidRDefault="00F643B8" w:rsidP="00F643B8">
      <w:pPr>
        <w:ind w:left="851" w:right="758"/>
        <w:jc w:val="both"/>
        <w:rPr>
          <w:rFonts w:ascii="Book Antiqua" w:hAnsi="Book Antiqua"/>
          <w:color w:val="000000" w:themeColor="text1"/>
          <w:sz w:val="20"/>
          <w:szCs w:val="20"/>
        </w:rPr>
      </w:pPr>
    </w:p>
    <w:p w14:paraId="26AAB4DE" w14:textId="7DE9785E" w:rsidR="00F643B8" w:rsidRDefault="00F643B8" w:rsidP="00F643B8">
      <w:pPr>
        <w:ind w:left="851" w:right="758"/>
        <w:jc w:val="both"/>
        <w:rPr>
          <w:rFonts w:ascii="Book Antiqua" w:hAnsi="Book Antiqua"/>
          <w:color w:val="000000" w:themeColor="text1"/>
          <w:sz w:val="20"/>
          <w:szCs w:val="20"/>
        </w:rPr>
      </w:pPr>
    </w:p>
    <w:p w14:paraId="00BBB88C" w14:textId="3CA372DB" w:rsidR="00F643B8" w:rsidRDefault="00F643B8" w:rsidP="00F643B8">
      <w:pPr>
        <w:ind w:left="851" w:right="758"/>
        <w:jc w:val="both"/>
        <w:rPr>
          <w:rFonts w:ascii="Book Antiqua" w:hAnsi="Book Antiqua"/>
          <w:color w:val="000000" w:themeColor="text1"/>
          <w:sz w:val="20"/>
          <w:szCs w:val="20"/>
        </w:rPr>
      </w:pPr>
    </w:p>
    <w:p w14:paraId="657A048A" w14:textId="150D044B" w:rsidR="00F643B8" w:rsidRDefault="00F643B8" w:rsidP="00F643B8">
      <w:pPr>
        <w:ind w:left="851" w:right="758"/>
        <w:jc w:val="both"/>
        <w:rPr>
          <w:rFonts w:ascii="Book Antiqua" w:hAnsi="Book Antiqua"/>
          <w:color w:val="000000" w:themeColor="text1"/>
          <w:sz w:val="20"/>
          <w:szCs w:val="20"/>
        </w:rPr>
      </w:pPr>
    </w:p>
    <w:p w14:paraId="2F6A62C6" w14:textId="1F5C223E" w:rsidR="00F643B8" w:rsidRDefault="00F643B8" w:rsidP="00F643B8">
      <w:pPr>
        <w:ind w:left="851" w:right="758"/>
        <w:jc w:val="both"/>
        <w:rPr>
          <w:rFonts w:ascii="Book Antiqua" w:hAnsi="Book Antiqua"/>
          <w:color w:val="000000" w:themeColor="text1"/>
          <w:sz w:val="20"/>
          <w:szCs w:val="20"/>
        </w:rPr>
      </w:pPr>
    </w:p>
    <w:p w14:paraId="2C9A75F9" w14:textId="3CAC95F1" w:rsidR="00F643B8" w:rsidRDefault="00F643B8" w:rsidP="00F643B8">
      <w:pPr>
        <w:ind w:left="851" w:right="758"/>
        <w:jc w:val="both"/>
        <w:rPr>
          <w:rFonts w:ascii="Book Antiqua" w:hAnsi="Book Antiqua"/>
          <w:color w:val="000000" w:themeColor="text1"/>
          <w:sz w:val="20"/>
          <w:szCs w:val="20"/>
        </w:rPr>
      </w:pPr>
    </w:p>
    <w:p w14:paraId="44011924" w14:textId="792E44B4" w:rsidR="00F643B8" w:rsidRDefault="00F643B8" w:rsidP="00F643B8">
      <w:pPr>
        <w:ind w:left="851" w:right="758"/>
        <w:jc w:val="both"/>
        <w:rPr>
          <w:rFonts w:ascii="Book Antiqua" w:hAnsi="Book Antiqua"/>
          <w:color w:val="000000" w:themeColor="text1"/>
          <w:sz w:val="20"/>
          <w:szCs w:val="20"/>
        </w:rPr>
      </w:pPr>
    </w:p>
    <w:p w14:paraId="7F0EAA4B" w14:textId="70A7F7A7" w:rsidR="00F643B8" w:rsidRDefault="00F643B8" w:rsidP="00F643B8">
      <w:pPr>
        <w:ind w:left="851" w:right="758"/>
        <w:jc w:val="both"/>
        <w:rPr>
          <w:rFonts w:ascii="Book Antiqua" w:hAnsi="Book Antiqua"/>
          <w:color w:val="000000" w:themeColor="text1"/>
          <w:sz w:val="20"/>
          <w:szCs w:val="20"/>
        </w:rPr>
      </w:pPr>
    </w:p>
    <w:p w14:paraId="76D4BDF9" w14:textId="5A88E07B" w:rsidR="00F643B8" w:rsidRDefault="00F643B8" w:rsidP="00F643B8">
      <w:pPr>
        <w:ind w:left="851" w:right="758"/>
        <w:jc w:val="both"/>
        <w:rPr>
          <w:rFonts w:ascii="Book Antiqua" w:hAnsi="Book Antiqua"/>
          <w:color w:val="000000" w:themeColor="text1"/>
          <w:sz w:val="20"/>
          <w:szCs w:val="20"/>
        </w:rPr>
      </w:pPr>
    </w:p>
    <w:p w14:paraId="5018C598" w14:textId="61613C2C" w:rsidR="00F643B8" w:rsidRDefault="00F643B8" w:rsidP="00F643B8">
      <w:pPr>
        <w:ind w:left="851" w:right="758"/>
        <w:jc w:val="both"/>
        <w:rPr>
          <w:rFonts w:ascii="Book Antiqua" w:hAnsi="Book Antiqua"/>
          <w:color w:val="000000" w:themeColor="text1"/>
          <w:sz w:val="20"/>
          <w:szCs w:val="20"/>
        </w:rPr>
      </w:pPr>
    </w:p>
    <w:p w14:paraId="6A4E49A9" w14:textId="586CC4E4" w:rsidR="00F643B8" w:rsidRDefault="00F643B8" w:rsidP="00F643B8">
      <w:pPr>
        <w:ind w:left="851" w:right="758"/>
        <w:jc w:val="both"/>
        <w:rPr>
          <w:rFonts w:ascii="Book Antiqua" w:hAnsi="Book Antiqua"/>
          <w:color w:val="000000" w:themeColor="text1"/>
          <w:sz w:val="20"/>
          <w:szCs w:val="20"/>
        </w:rPr>
      </w:pPr>
    </w:p>
    <w:p w14:paraId="5FCA3944" w14:textId="6C03C8C2" w:rsidR="00F643B8" w:rsidRDefault="00F643B8" w:rsidP="00F643B8">
      <w:pPr>
        <w:ind w:left="851" w:right="758"/>
        <w:jc w:val="both"/>
        <w:rPr>
          <w:rFonts w:ascii="Book Antiqua" w:hAnsi="Book Antiqua"/>
          <w:color w:val="000000" w:themeColor="text1"/>
          <w:sz w:val="20"/>
          <w:szCs w:val="20"/>
        </w:rPr>
      </w:pPr>
    </w:p>
    <w:p w14:paraId="68399942" w14:textId="04B970A4" w:rsidR="00F643B8" w:rsidRDefault="00F643B8" w:rsidP="00F643B8">
      <w:pPr>
        <w:ind w:left="851" w:right="758"/>
        <w:jc w:val="both"/>
        <w:rPr>
          <w:rFonts w:ascii="Book Antiqua" w:hAnsi="Book Antiqua"/>
          <w:color w:val="000000" w:themeColor="text1"/>
          <w:sz w:val="20"/>
          <w:szCs w:val="20"/>
        </w:rPr>
      </w:pPr>
    </w:p>
    <w:p w14:paraId="5922FA20" w14:textId="2DE28075" w:rsidR="00F643B8" w:rsidRDefault="00F643B8" w:rsidP="00F643B8">
      <w:pPr>
        <w:ind w:left="851" w:right="758"/>
        <w:jc w:val="both"/>
        <w:rPr>
          <w:rFonts w:ascii="Book Antiqua" w:hAnsi="Book Antiqua"/>
          <w:color w:val="000000" w:themeColor="text1"/>
          <w:sz w:val="20"/>
          <w:szCs w:val="20"/>
        </w:rPr>
      </w:pPr>
    </w:p>
    <w:p w14:paraId="6566D262" w14:textId="34A1D730" w:rsidR="00F643B8" w:rsidRDefault="00F643B8" w:rsidP="00F643B8">
      <w:pPr>
        <w:ind w:left="851" w:right="758"/>
        <w:jc w:val="both"/>
        <w:rPr>
          <w:rFonts w:ascii="Book Antiqua" w:hAnsi="Book Antiqua"/>
          <w:color w:val="000000" w:themeColor="text1"/>
          <w:sz w:val="20"/>
          <w:szCs w:val="20"/>
        </w:rPr>
      </w:pPr>
    </w:p>
    <w:p w14:paraId="3FC92142" w14:textId="220DAC22" w:rsidR="00F643B8" w:rsidRDefault="00F643B8" w:rsidP="00F643B8">
      <w:pPr>
        <w:ind w:left="851" w:right="758"/>
        <w:jc w:val="both"/>
        <w:rPr>
          <w:rFonts w:ascii="Book Antiqua" w:hAnsi="Book Antiqua"/>
          <w:color w:val="000000" w:themeColor="text1"/>
          <w:sz w:val="20"/>
          <w:szCs w:val="20"/>
        </w:rPr>
      </w:pPr>
    </w:p>
    <w:p w14:paraId="01914EF3" w14:textId="3E8E7567" w:rsidR="00F643B8" w:rsidRDefault="00F643B8" w:rsidP="00F643B8">
      <w:pPr>
        <w:ind w:left="851" w:right="758"/>
        <w:jc w:val="both"/>
        <w:rPr>
          <w:rFonts w:ascii="Book Antiqua" w:hAnsi="Book Antiqua"/>
          <w:color w:val="000000" w:themeColor="text1"/>
          <w:sz w:val="20"/>
          <w:szCs w:val="20"/>
        </w:rPr>
      </w:pPr>
    </w:p>
    <w:p w14:paraId="7A3AC1F0" w14:textId="3B2F1178" w:rsidR="00F643B8" w:rsidRDefault="00F643B8" w:rsidP="00F643B8">
      <w:pPr>
        <w:ind w:left="851" w:right="758"/>
        <w:jc w:val="both"/>
        <w:rPr>
          <w:rFonts w:ascii="Book Antiqua" w:hAnsi="Book Antiqua"/>
          <w:color w:val="000000" w:themeColor="text1"/>
          <w:sz w:val="20"/>
          <w:szCs w:val="20"/>
        </w:rPr>
      </w:pPr>
    </w:p>
    <w:p w14:paraId="17BDF70C" w14:textId="6DBB41A7" w:rsidR="00F643B8" w:rsidRDefault="00F643B8" w:rsidP="00F643B8">
      <w:pPr>
        <w:ind w:left="851" w:right="758"/>
        <w:jc w:val="both"/>
        <w:rPr>
          <w:rFonts w:ascii="Book Antiqua" w:hAnsi="Book Antiqua"/>
          <w:color w:val="000000" w:themeColor="text1"/>
          <w:sz w:val="20"/>
          <w:szCs w:val="20"/>
        </w:rPr>
      </w:pPr>
    </w:p>
    <w:p w14:paraId="43D289A5" w14:textId="77777777" w:rsidR="00F643B8" w:rsidRDefault="00F643B8" w:rsidP="00F643B8">
      <w:pPr>
        <w:ind w:left="851" w:right="758"/>
        <w:jc w:val="both"/>
        <w:rPr>
          <w:rFonts w:ascii="Book Antiqua" w:hAnsi="Book Antiqua"/>
          <w:color w:val="000000" w:themeColor="text1"/>
          <w:sz w:val="20"/>
          <w:szCs w:val="20"/>
        </w:rPr>
      </w:pPr>
    </w:p>
    <w:p w14:paraId="6BABAD20" w14:textId="38505D57" w:rsidR="00DA2B2A" w:rsidRPr="003542E3" w:rsidRDefault="00DA2B2A" w:rsidP="00816CF8">
      <w:pPr>
        <w:pStyle w:val="Ttulo1"/>
        <w:numPr>
          <w:ilvl w:val="2"/>
          <w:numId w:val="3"/>
        </w:numPr>
      </w:pPr>
      <w:r w:rsidRPr="003542E3">
        <w:lastRenderedPageBreak/>
        <w:t>Sala Tercera</w:t>
      </w:r>
    </w:p>
    <w:p w14:paraId="341DA3C8" w14:textId="77777777" w:rsidR="00DA2B2A" w:rsidRPr="003E5462" w:rsidRDefault="00DA2B2A" w:rsidP="00DA2B2A">
      <w:pPr>
        <w:rPr>
          <w:rFonts w:ascii="Book Antiqua" w:hAnsi="Book Antiqua"/>
          <w:color w:val="000000" w:themeColor="text1"/>
        </w:rPr>
      </w:pPr>
    </w:p>
    <w:p w14:paraId="70210380" w14:textId="7EF76105" w:rsidR="00DA2B2A" w:rsidRDefault="00DA2B2A" w:rsidP="00DA2B2A">
      <w:pPr>
        <w:jc w:val="both"/>
        <w:rPr>
          <w:rFonts w:ascii="Book Antiqua" w:hAnsi="Book Antiqua"/>
          <w:color w:val="000000" w:themeColor="text1"/>
        </w:rPr>
      </w:pPr>
      <w:r w:rsidRPr="003E5462">
        <w:rPr>
          <w:rFonts w:ascii="Book Antiqua" w:hAnsi="Book Antiqua"/>
          <w:color w:val="000000" w:themeColor="text1"/>
        </w:rPr>
        <w:t xml:space="preserve">El personal </w:t>
      </w:r>
      <w:r>
        <w:rPr>
          <w:rFonts w:ascii="Book Antiqua" w:hAnsi="Book Antiqua"/>
          <w:color w:val="000000" w:themeColor="text1"/>
        </w:rPr>
        <w:t>P</w:t>
      </w:r>
      <w:r w:rsidRPr="003E5462">
        <w:rPr>
          <w:rFonts w:ascii="Book Antiqua" w:hAnsi="Book Antiqua"/>
          <w:color w:val="000000" w:themeColor="text1"/>
        </w:rPr>
        <w:t xml:space="preserve">rofesional de la Sala Tercera </w:t>
      </w:r>
      <w:r>
        <w:rPr>
          <w:rFonts w:ascii="Book Antiqua" w:hAnsi="Book Antiqua"/>
          <w:color w:val="000000" w:themeColor="text1"/>
        </w:rPr>
        <w:t>refleja la mayor cantidad de actividades en la variable de</w:t>
      </w:r>
      <w:r w:rsidRPr="003E5462">
        <w:rPr>
          <w:rFonts w:ascii="Book Antiqua" w:hAnsi="Book Antiqua"/>
          <w:color w:val="000000" w:themeColor="text1"/>
        </w:rPr>
        <w:t xml:space="preserve"> otros asuntos puestos en su conocimiento </w:t>
      </w:r>
      <w:r>
        <w:rPr>
          <w:rFonts w:ascii="Book Antiqua" w:hAnsi="Book Antiqua"/>
          <w:color w:val="000000" w:themeColor="text1"/>
        </w:rPr>
        <w:t>con 1433</w:t>
      </w:r>
      <w:r w:rsidRPr="003E5462">
        <w:rPr>
          <w:rFonts w:ascii="Book Antiqua" w:hAnsi="Book Antiqua"/>
          <w:color w:val="000000" w:themeColor="text1"/>
        </w:rPr>
        <w:t xml:space="preserve">, clasificación de la jurisprudencia </w:t>
      </w:r>
      <w:r>
        <w:rPr>
          <w:rFonts w:ascii="Book Antiqua" w:hAnsi="Book Antiqua"/>
          <w:color w:val="000000" w:themeColor="text1"/>
        </w:rPr>
        <w:t>579</w:t>
      </w:r>
      <w:r w:rsidRPr="003E5462">
        <w:rPr>
          <w:rFonts w:ascii="Book Antiqua" w:hAnsi="Book Antiqua"/>
          <w:color w:val="000000" w:themeColor="text1"/>
        </w:rPr>
        <w:t xml:space="preserve">, revisión de expedientes </w:t>
      </w:r>
      <w:r>
        <w:rPr>
          <w:rFonts w:ascii="Book Antiqua" w:hAnsi="Book Antiqua"/>
          <w:color w:val="000000" w:themeColor="text1"/>
        </w:rPr>
        <w:t>236</w:t>
      </w:r>
      <w:r w:rsidRPr="003E5462">
        <w:rPr>
          <w:rFonts w:ascii="Book Antiqua" w:hAnsi="Book Antiqua"/>
          <w:color w:val="000000" w:themeColor="text1"/>
        </w:rPr>
        <w:t xml:space="preserve"> y </w:t>
      </w:r>
      <w:r>
        <w:rPr>
          <w:rFonts w:ascii="Book Antiqua" w:hAnsi="Book Antiqua"/>
          <w:color w:val="000000" w:themeColor="text1"/>
        </w:rPr>
        <w:t>proyectos de resolución</w:t>
      </w:r>
      <w:r w:rsidRPr="003E5462">
        <w:rPr>
          <w:rFonts w:ascii="Book Antiqua" w:hAnsi="Book Antiqua"/>
          <w:color w:val="000000" w:themeColor="text1"/>
        </w:rPr>
        <w:t xml:space="preserve"> </w:t>
      </w:r>
      <w:r>
        <w:rPr>
          <w:rFonts w:ascii="Book Antiqua" w:hAnsi="Book Antiqua"/>
          <w:color w:val="000000" w:themeColor="text1"/>
        </w:rPr>
        <w:t>123</w:t>
      </w:r>
      <w:r w:rsidRPr="003E5462">
        <w:rPr>
          <w:rFonts w:ascii="Book Antiqua" w:hAnsi="Book Antiqua"/>
          <w:color w:val="000000" w:themeColor="text1"/>
        </w:rPr>
        <w:t xml:space="preserve">. En </w:t>
      </w:r>
      <w:r>
        <w:rPr>
          <w:rFonts w:ascii="Book Antiqua" w:hAnsi="Book Antiqua"/>
          <w:color w:val="000000" w:themeColor="text1"/>
        </w:rPr>
        <w:t xml:space="preserve">la variable de </w:t>
      </w:r>
      <w:r w:rsidRPr="003E5462">
        <w:rPr>
          <w:rFonts w:ascii="Book Antiqua" w:hAnsi="Book Antiqua"/>
          <w:color w:val="000000" w:themeColor="text1"/>
        </w:rPr>
        <w:t xml:space="preserve">otras labores </w:t>
      </w:r>
      <w:r>
        <w:rPr>
          <w:rFonts w:ascii="Book Antiqua" w:hAnsi="Book Antiqua"/>
          <w:color w:val="000000" w:themeColor="text1"/>
        </w:rPr>
        <w:t xml:space="preserve">las actividades que muestran mayor frecuencia son </w:t>
      </w:r>
      <w:r>
        <w:rPr>
          <w:rFonts w:ascii="Book Antiqua" w:hAnsi="Book Antiqua"/>
          <w:color w:val="000000"/>
        </w:rPr>
        <w:t>actividades relacionadas con trámites vía correo electrónico, revisión de votación y atención de consultas del personal</w:t>
      </w:r>
      <w:r w:rsidRPr="003E5462">
        <w:rPr>
          <w:rFonts w:ascii="Book Antiqua" w:hAnsi="Book Antiqua"/>
          <w:color w:val="000000" w:themeColor="text1"/>
        </w:rPr>
        <w:t xml:space="preserve">. </w:t>
      </w:r>
    </w:p>
    <w:p w14:paraId="7351F419" w14:textId="77777777" w:rsidR="00F643B8" w:rsidRPr="003542E3" w:rsidRDefault="00F643B8" w:rsidP="00DA2B2A">
      <w:pPr>
        <w:jc w:val="both"/>
        <w:rPr>
          <w:rFonts w:ascii="Book Antiqua" w:hAnsi="Book Antiqua" w:cs="Segoe UI"/>
          <w:lang w:eastAsia="es-CR"/>
        </w:rPr>
      </w:pPr>
    </w:p>
    <w:p w14:paraId="3D902928"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Gráfico 11</w:t>
      </w:r>
    </w:p>
    <w:p w14:paraId="5E87AD7C"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personal </w:t>
      </w:r>
    </w:p>
    <w:p w14:paraId="1617529B" w14:textId="77777777" w:rsidR="00DA2B2A" w:rsidRPr="003E5462" w:rsidRDefault="00DA2B2A" w:rsidP="00DA2B2A">
      <w:pPr>
        <w:jc w:val="center"/>
        <w:rPr>
          <w:rFonts w:ascii="Book Antiqua" w:hAnsi="Book Antiqua"/>
          <w:b/>
          <w:color w:val="000000" w:themeColor="text1"/>
        </w:rPr>
      </w:pPr>
      <w:r>
        <w:rPr>
          <w:rFonts w:ascii="Book Antiqua" w:hAnsi="Book Antiqua"/>
          <w:b/>
          <w:color w:val="000000" w:themeColor="text1"/>
        </w:rPr>
        <w:t>P</w:t>
      </w:r>
      <w:r w:rsidRPr="003E5462">
        <w:rPr>
          <w:rFonts w:ascii="Book Antiqua" w:hAnsi="Book Antiqua"/>
          <w:b/>
          <w:color w:val="000000" w:themeColor="text1"/>
        </w:rPr>
        <w:t>rofesional de la Sala Tercera</w:t>
      </w:r>
      <w:r>
        <w:rPr>
          <w:rFonts w:ascii="Book Antiqua" w:hAnsi="Book Antiqua"/>
          <w:b/>
          <w:color w:val="000000" w:themeColor="text1"/>
        </w:rPr>
        <w:t xml:space="preserve"> </w:t>
      </w:r>
      <w:r w:rsidRPr="003E5462">
        <w:rPr>
          <w:rFonts w:ascii="Book Antiqua" w:hAnsi="Book Antiqua"/>
          <w:b/>
          <w:color w:val="000000" w:themeColor="text1"/>
        </w:rPr>
        <w:t xml:space="preserve">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17C8AEA5" w14:textId="77777777" w:rsidR="00DA2B2A" w:rsidRDefault="00DA2B2A" w:rsidP="00DA2B2A">
      <w:pPr>
        <w:jc w:val="center"/>
        <w:rPr>
          <w:rFonts w:ascii="Book Antiqua" w:hAnsi="Book Antiqua"/>
          <w:noProof/>
          <w:color w:val="000000" w:themeColor="text1"/>
        </w:rPr>
      </w:pPr>
    </w:p>
    <w:p w14:paraId="08E0BB79" w14:textId="77777777" w:rsidR="00DA2B2A" w:rsidRPr="003E5462" w:rsidRDefault="00DA2B2A" w:rsidP="00DA2B2A">
      <w:pPr>
        <w:jc w:val="center"/>
        <w:rPr>
          <w:rFonts w:ascii="Book Antiqua" w:hAnsi="Book Antiqua"/>
          <w:color w:val="000000" w:themeColor="text1"/>
        </w:rPr>
      </w:pPr>
      <w:r w:rsidRPr="00BB60F7">
        <w:rPr>
          <w:rFonts w:ascii="Book Antiqua" w:hAnsi="Book Antiqua"/>
          <w:noProof/>
          <w:color w:val="000000" w:themeColor="text1"/>
        </w:rPr>
        <w:drawing>
          <wp:inline distT="0" distB="0" distL="0" distR="0" wp14:anchorId="5AD92CAF" wp14:editId="58941CE6">
            <wp:extent cx="4377055" cy="2851150"/>
            <wp:effectExtent l="0" t="0" r="4445" b="635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77309" cy="2851315"/>
                    </a:xfrm>
                    <a:prstGeom prst="rect">
                      <a:avLst/>
                    </a:prstGeom>
                  </pic:spPr>
                </pic:pic>
              </a:graphicData>
            </a:graphic>
          </wp:inline>
        </w:drawing>
      </w:r>
    </w:p>
    <w:p w14:paraId="3084C808" w14:textId="77777777" w:rsidR="00DA2B2A" w:rsidRPr="003542E3" w:rsidRDefault="00DA2B2A" w:rsidP="00F643B8">
      <w:pPr>
        <w:ind w:left="993" w:right="1041"/>
        <w:jc w:val="both"/>
        <w:rPr>
          <w:rFonts w:ascii="Book Antiqua" w:hAnsi="Book Antiqua"/>
          <w:b/>
          <w:bCs/>
          <w:color w:val="000000" w:themeColor="text1"/>
          <w:sz w:val="20"/>
          <w:szCs w:val="20"/>
        </w:rPr>
      </w:pPr>
      <w:r w:rsidRPr="003542E3">
        <w:rPr>
          <w:rFonts w:ascii="Book Antiqua" w:hAnsi="Book Antiqua"/>
          <w:b/>
          <w:bCs/>
          <w:color w:val="000000" w:themeColor="text1"/>
          <w:sz w:val="20"/>
          <w:szCs w:val="20"/>
        </w:rPr>
        <w:t xml:space="preserve">Fuente: </w:t>
      </w:r>
      <w:r w:rsidRPr="003542E3">
        <w:rPr>
          <w:rFonts w:ascii="Book Antiqua" w:hAnsi="Book Antiqua"/>
          <w:color w:val="000000" w:themeColor="text1"/>
          <w:sz w:val="20"/>
          <w:szCs w:val="20"/>
        </w:rPr>
        <w:t>Elaboración propia a partir de datos suministrados por despachos según circular 61-2020</w:t>
      </w:r>
    </w:p>
    <w:p w14:paraId="70FAA1C9" w14:textId="77777777" w:rsidR="00DA2B2A" w:rsidRDefault="00DA2B2A" w:rsidP="00DA2B2A">
      <w:pPr>
        <w:rPr>
          <w:rFonts w:ascii="Book Antiqua" w:hAnsi="Book Antiqua"/>
          <w:color w:val="000000" w:themeColor="text1"/>
        </w:rPr>
      </w:pPr>
    </w:p>
    <w:p w14:paraId="5A1D95C7" w14:textId="46CCA33D" w:rsidR="00DA2B2A" w:rsidRDefault="00DA2B2A" w:rsidP="00DA2B2A">
      <w:pPr>
        <w:rPr>
          <w:rFonts w:ascii="Book Antiqua" w:hAnsi="Book Antiqua"/>
          <w:color w:val="000000" w:themeColor="text1"/>
        </w:rPr>
      </w:pPr>
    </w:p>
    <w:p w14:paraId="339F3BAB" w14:textId="7EC0E729" w:rsidR="00F643B8" w:rsidRDefault="00F643B8" w:rsidP="00DA2B2A">
      <w:pPr>
        <w:rPr>
          <w:rFonts w:ascii="Book Antiqua" w:hAnsi="Book Antiqua"/>
          <w:color w:val="000000" w:themeColor="text1"/>
        </w:rPr>
      </w:pPr>
    </w:p>
    <w:p w14:paraId="4970FA25" w14:textId="0E3926CD" w:rsidR="00F643B8" w:rsidRDefault="00F643B8" w:rsidP="00DA2B2A">
      <w:pPr>
        <w:rPr>
          <w:rFonts w:ascii="Book Antiqua" w:hAnsi="Book Antiqua"/>
          <w:color w:val="000000" w:themeColor="text1"/>
        </w:rPr>
      </w:pPr>
    </w:p>
    <w:p w14:paraId="41923348" w14:textId="20C61C76" w:rsidR="00F643B8" w:rsidRDefault="00F643B8" w:rsidP="00DA2B2A">
      <w:pPr>
        <w:rPr>
          <w:rFonts w:ascii="Book Antiqua" w:hAnsi="Book Antiqua"/>
          <w:color w:val="000000" w:themeColor="text1"/>
        </w:rPr>
      </w:pPr>
    </w:p>
    <w:p w14:paraId="6B3EA365" w14:textId="5D0F534C" w:rsidR="00F643B8" w:rsidRDefault="00F643B8" w:rsidP="00DA2B2A">
      <w:pPr>
        <w:rPr>
          <w:rFonts w:ascii="Book Antiqua" w:hAnsi="Book Antiqua"/>
          <w:color w:val="000000" w:themeColor="text1"/>
        </w:rPr>
      </w:pPr>
    </w:p>
    <w:p w14:paraId="2FFB8352" w14:textId="5EE9AC2A" w:rsidR="00F643B8" w:rsidRDefault="00F643B8" w:rsidP="00DA2B2A">
      <w:pPr>
        <w:rPr>
          <w:rFonts w:ascii="Book Antiqua" w:hAnsi="Book Antiqua"/>
          <w:color w:val="000000" w:themeColor="text1"/>
        </w:rPr>
      </w:pPr>
    </w:p>
    <w:p w14:paraId="457EBD1F" w14:textId="2A2A1D63" w:rsidR="00F643B8" w:rsidRDefault="00F643B8" w:rsidP="00DA2B2A">
      <w:pPr>
        <w:rPr>
          <w:rFonts w:ascii="Book Antiqua" w:hAnsi="Book Antiqua"/>
          <w:color w:val="000000" w:themeColor="text1"/>
        </w:rPr>
      </w:pPr>
    </w:p>
    <w:p w14:paraId="2CB6319D" w14:textId="649A14EC" w:rsidR="00F643B8" w:rsidRDefault="00F643B8" w:rsidP="00DA2B2A">
      <w:pPr>
        <w:rPr>
          <w:rFonts w:ascii="Book Antiqua" w:hAnsi="Book Antiqua"/>
          <w:color w:val="000000" w:themeColor="text1"/>
        </w:rPr>
      </w:pPr>
    </w:p>
    <w:p w14:paraId="0621871E" w14:textId="77777777" w:rsidR="00F643B8" w:rsidRPr="003E5462" w:rsidRDefault="00F643B8" w:rsidP="00DA2B2A">
      <w:pPr>
        <w:rPr>
          <w:rFonts w:ascii="Book Antiqua" w:hAnsi="Book Antiqua"/>
          <w:color w:val="000000" w:themeColor="text1"/>
        </w:rPr>
      </w:pPr>
    </w:p>
    <w:p w14:paraId="3C07D394" w14:textId="77777777" w:rsidR="00DA2B2A" w:rsidRPr="003E5462" w:rsidRDefault="00DA2B2A" w:rsidP="00DA2B2A">
      <w:pPr>
        <w:jc w:val="both"/>
        <w:rPr>
          <w:rFonts w:ascii="Book Antiqua" w:hAnsi="Book Antiqua" w:cs="Segoe UI"/>
          <w:lang w:eastAsia="es-CR"/>
        </w:rPr>
      </w:pPr>
      <w:r w:rsidRPr="003E5462">
        <w:rPr>
          <w:rFonts w:ascii="Book Antiqua" w:hAnsi="Book Antiqua"/>
          <w:color w:val="000000" w:themeColor="text1"/>
        </w:rPr>
        <w:lastRenderedPageBreak/>
        <w:t>E</w:t>
      </w:r>
      <w:r>
        <w:rPr>
          <w:rFonts w:ascii="Book Antiqua" w:hAnsi="Book Antiqua"/>
          <w:color w:val="000000" w:themeColor="text1"/>
        </w:rPr>
        <w:t xml:space="preserve">n </w:t>
      </w:r>
      <w:r w:rsidRPr="003E5462">
        <w:rPr>
          <w:rFonts w:ascii="Book Antiqua" w:hAnsi="Book Antiqua"/>
          <w:color w:val="000000" w:themeColor="text1"/>
        </w:rPr>
        <w:t>l</w:t>
      </w:r>
      <w:r>
        <w:rPr>
          <w:rFonts w:ascii="Book Antiqua" w:hAnsi="Book Antiqua"/>
          <w:color w:val="000000" w:themeColor="text1"/>
        </w:rPr>
        <w:t>o que respecta al</w:t>
      </w:r>
      <w:r w:rsidRPr="003E5462">
        <w:rPr>
          <w:rFonts w:ascii="Book Antiqua" w:hAnsi="Book Antiqua"/>
          <w:color w:val="000000" w:themeColor="text1"/>
        </w:rPr>
        <w:t xml:space="preserve"> personal </w:t>
      </w:r>
      <w:r w:rsidRPr="009A44D7">
        <w:rPr>
          <w:rFonts w:ascii="Book Antiqua" w:hAnsi="Book Antiqua"/>
          <w:color w:val="000000" w:themeColor="text1"/>
        </w:rPr>
        <w:t>técnico de la Sala Tercera, dentro de las actividades que reportan con mayor frecuencia están otras labores con 3547 y citaciones y notificaciones con 1707. En la variable de otras labores</w:t>
      </w:r>
      <w:r w:rsidRPr="003E5462">
        <w:rPr>
          <w:rFonts w:ascii="Book Antiqua" w:hAnsi="Book Antiqua"/>
          <w:color w:val="000000" w:themeColor="text1"/>
        </w:rPr>
        <w:t xml:space="preserve">, </w:t>
      </w:r>
      <w:r>
        <w:rPr>
          <w:rFonts w:ascii="Book Antiqua" w:hAnsi="Book Antiqua"/>
          <w:color w:val="000000" w:themeColor="text1"/>
        </w:rPr>
        <w:t xml:space="preserve">las principales </w:t>
      </w:r>
      <w:r w:rsidRPr="003E5462">
        <w:rPr>
          <w:rFonts w:ascii="Book Antiqua" w:hAnsi="Book Antiqua"/>
          <w:color w:val="000000" w:themeColor="text1"/>
        </w:rPr>
        <w:t xml:space="preserve">actividades </w:t>
      </w:r>
      <w:r>
        <w:rPr>
          <w:rFonts w:ascii="Book Antiqua" w:hAnsi="Book Antiqua"/>
          <w:color w:val="000000" w:themeColor="text1"/>
        </w:rPr>
        <w:t>que se indican son l</w:t>
      </w:r>
      <w:r w:rsidRPr="003E5462">
        <w:rPr>
          <w:rFonts w:ascii="Book Antiqua" w:hAnsi="Book Antiqua"/>
          <w:color w:val="000000" w:themeColor="text1"/>
        </w:rPr>
        <w:t>a atención telefónica</w:t>
      </w:r>
      <w:r>
        <w:rPr>
          <w:rFonts w:ascii="Book Antiqua" w:hAnsi="Book Antiqua"/>
          <w:color w:val="000000" w:themeColor="text1"/>
        </w:rPr>
        <w:t xml:space="preserve"> y trámites vía correo electrónico.</w:t>
      </w:r>
    </w:p>
    <w:p w14:paraId="134C97E8" w14:textId="77777777" w:rsidR="00DA2B2A" w:rsidRPr="003E5462" w:rsidRDefault="00DA2B2A" w:rsidP="00DA2B2A">
      <w:pPr>
        <w:rPr>
          <w:rFonts w:ascii="Book Antiqua" w:hAnsi="Book Antiqua"/>
          <w:color w:val="000000" w:themeColor="text1"/>
        </w:rPr>
      </w:pPr>
    </w:p>
    <w:p w14:paraId="7C6C492A"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Gráfico 12</w:t>
      </w:r>
    </w:p>
    <w:p w14:paraId="613FBEB3"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personal de </w:t>
      </w:r>
    </w:p>
    <w:p w14:paraId="6583CF56" w14:textId="4F493428"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apoyo de la Sala Tercera 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4662CD74" w14:textId="77777777" w:rsidR="00F643B8" w:rsidRPr="009A44D7" w:rsidRDefault="00F643B8" w:rsidP="00DA2B2A">
      <w:pPr>
        <w:jc w:val="center"/>
        <w:rPr>
          <w:rFonts w:ascii="Book Antiqua" w:hAnsi="Book Antiqua"/>
          <w:b/>
          <w:color w:val="000000" w:themeColor="text1"/>
        </w:rPr>
      </w:pPr>
    </w:p>
    <w:p w14:paraId="0CB60F2E" w14:textId="77777777" w:rsidR="00DA2B2A" w:rsidRPr="003E5462" w:rsidRDefault="00DA2B2A" w:rsidP="00DA2B2A">
      <w:pPr>
        <w:jc w:val="center"/>
        <w:rPr>
          <w:rFonts w:ascii="Book Antiqua" w:hAnsi="Book Antiqua"/>
          <w:color w:val="000000" w:themeColor="text1"/>
        </w:rPr>
      </w:pPr>
      <w:r w:rsidRPr="009A44D7">
        <w:rPr>
          <w:rFonts w:ascii="Book Antiqua" w:hAnsi="Book Antiqua"/>
          <w:noProof/>
          <w:color w:val="000000" w:themeColor="text1"/>
        </w:rPr>
        <w:drawing>
          <wp:inline distT="0" distB="0" distL="0" distR="0" wp14:anchorId="45258FE7" wp14:editId="4D0E5D6B">
            <wp:extent cx="5230821" cy="2341067"/>
            <wp:effectExtent l="0" t="0" r="8255" b="254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30821" cy="2341067"/>
                    </a:xfrm>
                    <a:prstGeom prst="rect">
                      <a:avLst/>
                    </a:prstGeom>
                  </pic:spPr>
                </pic:pic>
              </a:graphicData>
            </a:graphic>
          </wp:inline>
        </w:drawing>
      </w:r>
    </w:p>
    <w:p w14:paraId="3F7111A2" w14:textId="7E19B715" w:rsidR="00DA2B2A" w:rsidRDefault="00DA2B2A" w:rsidP="00F643B8">
      <w:pPr>
        <w:ind w:left="284" w:right="333"/>
        <w:jc w:val="both"/>
        <w:rPr>
          <w:rFonts w:ascii="Book Antiqua" w:hAnsi="Book Antiqua"/>
          <w:color w:val="000000" w:themeColor="text1"/>
          <w:sz w:val="20"/>
          <w:szCs w:val="20"/>
        </w:rPr>
      </w:pPr>
      <w:r w:rsidRPr="003542E3">
        <w:rPr>
          <w:rFonts w:ascii="Book Antiqua" w:hAnsi="Book Antiqua"/>
          <w:b/>
          <w:bCs/>
          <w:color w:val="000000" w:themeColor="text1"/>
          <w:sz w:val="20"/>
          <w:szCs w:val="20"/>
        </w:rPr>
        <w:t xml:space="preserve">Fuente: </w:t>
      </w:r>
      <w:r w:rsidRPr="003542E3">
        <w:rPr>
          <w:rFonts w:ascii="Book Antiqua" w:hAnsi="Book Antiqua"/>
          <w:color w:val="000000" w:themeColor="text1"/>
          <w:sz w:val="20"/>
          <w:szCs w:val="20"/>
        </w:rPr>
        <w:t>Elaboración propia a partir de datos suministrados por despachos según circular 61-2020</w:t>
      </w:r>
    </w:p>
    <w:p w14:paraId="3B9190B9" w14:textId="035CA3DA" w:rsidR="00DA2B2A" w:rsidRDefault="00DA2B2A" w:rsidP="00DA2B2A">
      <w:pPr>
        <w:ind w:firstLine="426"/>
        <w:jc w:val="both"/>
        <w:rPr>
          <w:rFonts w:ascii="Book Antiqua" w:hAnsi="Book Antiqua"/>
          <w:color w:val="000000" w:themeColor="text1"/>
          <w:sz w:val="20"/>
          <w:szCs w:val="20"/>
        </w:rPr>
      </w:pPr>
    </w:p>
    <w:p w14:paraId="14069A78" w14:textId="0B8FB593" w:rsidR="00DA2B2A" w:rsidRDefault="00DA2B2A" w:rsidP="00DA2B2A">
      <w:pPr>
        <w:ind w:firstLine="426"/>
        <w:jc w:val="both"/>
        <w:rPr>
          <w:rFonts w:ascii="Book Antiqua" w:hAnsi="Book Antiqua"/>
          <w:color w:val="000000" w:themeColor="text1"/>
          <w:sz w:val="20"/>
          <w:szCs w:val="20"/>
        </w:rPr>
      </w:pPr>
    </w:p>
    <w:p w14:paraId="23357BBB" w14:textId="55D878AB" w:rsidR="00F643B8" w:rsidRDefault="00F643B8" w:rsidP="00DA2B2A">
      <w:pPr>
        <w:ind w:firstLine="426"/>
        <w:jc w:val="both"/>
        <w:rPr>
          <w:rFonts w:ascii="Book Antiqua" w:hAnsi="Book Antiqua"/>
          <w:color w:val="000000" w:themeColor="text1"/>
          <w:sz w:val="20"/>
          <w:szCs w:val="20"/>
        </w:rPr>
      </w:pPr>
    </w:p>
    <w:p w14:paraId="6C9A19C0" w14:textId="6EDACE96" w:rsidR="00F643B8" w:rsidRDefault="00F643B8" w:rsidP="00DA2B2A">
      <w:pPr>
        <w:ind w:firstLine="426"/>
        <w:jc w:val="both"/>
        <w:rPr>
          <w:rFonts w:ascii="Book Antiqua" w:hAnsi="Book Antiqua"/>
          <w:color w:val="000000" w:themeColor="text1"/>
          <w:sz w:val="20"/>
          <w:szCs w:val="20"/>
        </w:rPr>
      </w:pPr>
    </w:p>
    <w:p w14:paraId="5B3449CD" w14:textId="00001A50" w:rsidR="00F643B8" w:rsidRDefault="00F643B8" w:rsidP="00DA2B2A">
      <w:pPr>
        <w:ind w:firstLine="426"/>
        <w:jc w:val="both"/>
        <w:rPr>
          <w:rFonts w:ascii="Book Antiqua" w:hAnsi="Book Antiqua"/>
          <w:color w:val="000000" w:themeColor="text1"/>
          <w:sz w:val="20"/>
          <w:szCs w:val="20"/>
        </w:rPr>
      </w:pPr>
    </w:p>
    <w:p w14:paraId="1EFE2490" w14:textId="16CD7651" w:rsidR="00F643B8" w:rsidRDefault="00F643B8" w:rsidP="00DA2B2A">
      <w:pPr>
        <w:ind w:firstLine="426"/>
        <w:jc w:val="both"/>
        <w:rPr>
          <w:rFonts w:ascii="Book Antiqua" w:hAnsi="Book Antiqua"/>
          <w:color w:val="000000" w:themeColor="text1"/>
          <w:sz w:val="20"/>
          <w:szCs w:val="20"/>
        </w:rPr>
      </w:pPr>
    </w:p>
    <w:p w14:paraId="6340C60F" w14:textId="46FB15F9" w:rsidR="00F643B8" w:rsidRDefault="00F643B8" w:rsidP="00DA2B2A">
      <w:pPr>
        <w:ind w:firstLine="426"/>
        <w:jc w:val="both"/>
        <w:rPr>
          <w:rFonts w:ascii="Book Antiqua" w:hAnsi="Book Antiqua"/>
          <w:color w:val="000000" w:themeColor="text1"/>
          <w:sz w:val="20"/>
          <w:szCs w:val="20"/>
        </w:rPr>
      </w:pPr>
    </w:p>
    <w:p w14:paraId="2986DA35" w14:textId="356DFA8C" w:rsidR="00F643B8" w:rsidRDefault="00F643B8" w:rsidP="00DA2B2A">
      <w:pPr>
        <w:ind w:firstLine="426"/>
        <w:jc w:val="both"/>
        <w:rPr>
          <w:rFonts w:ascii="Book Antiqua" w:hAnsi="Book Antiqua"/>
          <w:color w:val="000000" w:themeColor="text1"/>
          <w:sz w:val="20"/>
          <w:szCs w:val="20"/>
        </w:rPr>
      </w:pPr>
    </w:p>
    <w:p w14:paraId="573197C9" w14:textId="2498EC70" w:rsidR="00F643B8" w:rsidRDefault="00F643B8" w:rsidP="00DA2B2A">
      <w:pPr>
        <w:ind w:firstLine="426"/>
        <w:jc w:val="both"/>
        <w:rPr>
          <w:rFonts w:ascii="Book Antiqua" w:hAnsi="Book Antiqua"/>
          <w:color w:val="000000" w:themeColor="text1"/>
          <w:sz w:val="20"/>
          <w:szCs w:val="20"/>
        </w:rPr>
      </w:pPr>
    </w:p>
    <w:p w14:paraId="19B3462D" w14:textId="0D97FCC0" w:rsidR="00F643B8" w:rsidRDefault="00F643B8" w:rsidP="00DA2B2A">
      <w:pPr>
        <w:ind w:firstLine="426"/>
        <w:jc w:val="both"/>
        <w:rPr>
          <w:rFonts w:ascii="Book Antiqua" w:hAnsi="Book Antiqua"/>
          <w:color w:val="000000" w:themeColor="text1"/>
          <w:sz w:val="20"/>
          <w:szCs w:val="20"/>
        </w:rPr>
      </w:pPr>
    </w:p>
    <w:p w14:paraId="1AC80168" w14:textId="05EABA57" w:rsidR="00F643B8" w:rsidRDefault="00F643B8" w:rsidP="00DA2B2A">
      <w:pPr>
        <w:ind w:firstLine="426"/>
        <w:jc w:val="both"/>
        <w:rPr>
          <w:rFonts w:ascii="Book Antiqua" w:hAnsi="Book Antiqua"/>
          <w:color w:val="000000" w:themeColor="text1"/>
          <w:sz w:val="20"/>
          <w:szCs w:val="20"/>
        </w:rPr>
      </w:pPr>
    </w:p>
    <w:p w14:paraId="18FB60FE" w14:textId="7EC4AB63" w:rsidR="00F643B8" w:rsidRDefault="00F643B8" w:rsidP="00DA2B2A">
      <w:pPr>
        <w:ind w:firstLine="426"/>
        <w:jc w:val="both"/>
        <w:rPr>
          <w:rFonts w:ascii="Book Antiqua" w:hAnsi="Book Antiqua"/>
          <w:color w:val="000000" w:themeColor="text1"/>
          <w:sz w:val="20"/>
          <w:szCs w:val="20"/>
        </w:rPr>
      </w:pPr>
    </w:p>
    <w:p w14:paraId="59F0013B" w14:textId="676C0F78" w:rsidR="00F643B8" w:rsidRDefault="00F643B8" w:rsidP="00DA2B2A">
      <w:pPr>
        <w:ind w:firstLine="426"/>
        <w:jc w:val="both"/>
        <w:rPr>
          <w:rFonts w:ascii="Book Antiqua" w:hAnsi="Book Antiqua"/>
          <w:color w:val="000000" w:themeColor="text1"/>
          <w:sz w:val="20"/>
          <w:szCs w:val="20"/>
        </w:rPr>
      </w:pPr>
    </w:p>
    <w:p w14:paraId="379A6308" w14:textId="38D60E16" w:rsidR="00F643B8" w:rsidRDefault="00F643B8" w:rsidP="00DA2B2A">
      <w:pPr>
        <w:ind w:firstLine="426"/>
        <w:jc w:val="both"/>
        <w:rPr>
          <w:rFonts w:ascii="Book Antiqua" w:hAnsi="Book Antiqua"/>
          <w:color w:val="000000" w:themeColor="text1"/>
          <w:sz w:val="20"/>
          <w:szCs w:val="20"/>
        </w:rPr>
      </w:pPr>
    </w:p>
    <w:p w14:paraId="06E73637" w14:textId="6F1795BF" w:rsidR="00F643B8" w:rsidRDefault="00F643B8" w:rsidP="00DA2B2A">
      <w:pPr>
        <w:ind w:firstLine="426"/>
        <w:jc w:val="both"/>
        <w:rPr>
          <w:rFonts w:ascii="Book Antiqua" w:hAnsi="Book Antiqua"/>
          <w:color w:val="000000" w:themeColor="text1"/>
          <w:sz w:val="20"/>
          <w:szCs w:val="20"/>
        </w:rPr>
      </w:pPr>
    </w:p>
    <w:p w14:paraId="76D8C24F" w14:textId="74A34FB3" w:rsidR="00F643B8" w:rsidRDefault="00F643B8" w:rsidP="00DA2B2A">
      <w:pPr>
        <w:ind w:firstLine="426"/>
        <w:jc w:val="both"/>
        <w:rPr>
          <w:rFonts w:ascii="Book Antiqua" w:hAnsi="Book Antiqua"/>
          <w:color w:val="000000" w:themeColor="text1"/>
          <w:sz w:val="20"/>
          <w:szCs w:val="20"/>
        </w:rPr>
      </w:pPr>
    </w:p>
    <w:p w14:paraId="383581BC" w14:textId="77BEDEF0" w:rsidR="00F643B8" w:rsidRDefault="00F643B8" w:rsidP="00DA2B2A">
      <w:pPr>
        <w:ind w:firstLine="426"/>
        <w:jc w:val="both"/>
        <w:rPr>
          <w:rFonts w:ascii="Book Antiqua" w:hAnsi="Book Antiqua"/>
          <w:color w:val="000000" w:themeColor="text1"/>
          <w:sz w:val="20"/>
          <w:szCs w:val="20"/>
        </w:rPr>
      </w:pPr>
    </w:p>
    <w:p w14:paraId="707B8EA0" w14:textId="4F1B90A0" w:rsidR="00F643B8" w:rsidRDefault="00F643B8" w:rsidP="00DA2B2A">
      <w:pPr>
        <w:ind w:firstLine="426"/>
        <w:jc w:val="both"/>
        <w:rPr>
          <w:rFonts w:ascii="Book Antiqua" w:hAnsi="Book Antiqua"/>
          <w:color w:val="000000" w:themeColor="text1"/>
          <w:sz w:val="20"/>
          <w:szCs w:val="20"/>
        </w:rPr>
      </w:pPr>
    </w:p>
    <w:p w14:paraId="6F8837BE" w14:textId="57CF6A42" w:rsidR="00F643B8" w:rsidRDefault="00F643B8" w:rsidP="00DA2B2A">
      <w:pPr>
        <w:ind w:firstLine="426"/>
        <w:jc w:val="both"/>
        <w:rPr>
          <w:rFonts w:ascii="Book Antiqua" w:hAnsi="Book Antiqua"/>
          <w:color w:val="000000" w:themeColor="text1"/>
          <w:sz w:val="20"/>
          <w:szCs w:val="20"/>
        </w:rPr>
      </w:pPr>
    </w:p>
    <w:p w14:paraId="4B2C5818" w14:textId="77777777" w:rsidR="00F643B8" w:rsidRPr="003542E3" w:rsidRDefault="00F643B8" w:rsidP="00DA2B2A">
      <w:pPr>
        <w:ind w:firstLine="426"/>
        <w:jc w:val="both"/>
        <w:rPr>
          <w:rFonts w:ascii="Book Antiqua" w:hAnsi="Book Antiqua"/>
          <w:color w:val="000000" w:themeColor="text1"/>
          <w:sz w:val="20"/>
          <w:szCs w:val="20"/>
        </w:rPr>
      </w:pPr>
    </w:p>
    <w:p w14:paraId="6FBE36FC" w14:textId="2AD9DF6A" w:rsidR="00DA2B2A" w:rsidRPr="003542E3" w:rsidRDefault="00DA2B2A" w:rsidP="00816CF8">
      <w:pPr>
        <w:pStyle w:val="Ttulo1"/>
        <w:numPr>
          <w:ilvl w:val="2"/>
          <w:numId w:val="3"/>
        </w:numPr>
      </w:pPr>
      <w:r>
        <w:lastRenderedPageBreak/>
        <w:t>Juzgado Penales Juveniles</w:t>
      </w:r>
    </w:p>
    <w:p w14:paraId="6F505828" w14:textId="77777777" w:rsidR="00DA2B2A" w:rsidRPr="003E5462" w:rsidRDefault="00DA2B2A" w:rsidP="00DA2B2A">
      <w:pPr>
        <w:rPr>
          <w:rFonts w:ascii="Book Antiqua" w:hAnsi="Book Antiqua"/>
          <w:color w:val="000000" w:themeColor="text1"/>
        </w:rPr>
      </w:pPr>
    </w:p>
    <w:p w14:paraId="7852E50C" w14:textId="5C60B0E1" w:rsidR="00DA2B2A" w:rsidRDefault="00DA2B2A" w:rsidP="00DA2B2A">
      <w:pPr>
        <w:jc w:val="both"/>
        <w:rPr>
          <w:rFonts w:ascii="Book Antiqua" w:hAnsi="Book Antiqua"/>
          <w:color w:val="000000" w:themeColor="text1"/>
        </w:rPr>
      </w:pPr>
      <w:r w:rsidRPr="00C70390">
        <w:rPr>
          <w:rFonts w:ascii="Book Antiqua" w:hAnsi="Book Antiqua"/>
          <w:color w:val="000000" w:themeColor="text1"/>
        </w:rPr>
        <w:t>El personal juzgador de los Juzgado</w:t>
      </w:r>
      <w:r>
        <w:rPr>
          <w:rFonts w:ascii="Book Antiqua" w:hAnsi="Book Antiqua"/>
          <w:color w:val="000000" w:themeColor="text1"/>
        </w:rPr>
        <w:t>s</w:t>
      </w:r>
      <w:r w:rsidRPr="00C70390">
        <w:rPr>
          <w:rFonts w:ascii="Book Antiqua" w:hAnsi="Book Antiqua"/>
          <w:color w:val="000000" w:themeColor="text1"/>
        </w:rPr>
        <w:t xml:space="preserve"> Penales Juveniles refleja la mayor cantidad de actividades en la variable de revisión y firma de expedientes con 2826, desestimaciones 266 y sobreseimientos 189.</w:t>
      </w:r>
      <w:r w:rsidRPr="003E5462">
        <w:rPr>
          <w:rFonts w:ascii="Book Antiqua" w:hAnsi="Book Antiqua"/>
          <w:color w:val="000000" w:themeColor="text1"/>
        </w:rPr>
        <w:t xml:space="preserve"> </w:t>
      </w:r>
    </w:p>
    <w:p w14:paraId="046E85ED" w14:textId="77777777" w:rsidR="00DA2B2A" w:rsidRPr="003542E3" w:rsidRDefault="00DA2B2A" w:rsidP="00DA2B2A">
      <w:pPr>
        <w:jc w:val="both"/>
        <w:rPr>
          <w:rFonts w:ascii="Book Antiqua" w:hAnsi="Book Antiqua" w:cs="Segoe UI"/>
          <w:lang w:eastAsia="es-CR"/>
        </w:rPr>
      </w:pPr>
    </w:p>
    <w:p w14:paraId="1F29FA91"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Gráfico 1</w:t>
      </w:r>
      <w:r>
        <w:rPr>
          <w:rFonts w:ascii="Book Antiqua" w:hAnsi="Book Antiqua"/>
          <w:b/>
          <w:color w:val="000000" w:themeColor="text1"/>
        </w:rPr>
        <w:t>3</w:t>
      </w:r>
    </w:p>
    <w:p w14:paraId="287E543C"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personal </w:t>
      </w:r>
      <w:r>
        <w:rPr>
          <w:rFonts w:ascii="Book Antiqua" w:hAnsi="Book Antiqua"/>
          <w:b/>
          <w:color w:val="000000" w:themeColor="text1"/>
        </w:rPr>
        <w:t>Juzgador</w:t>
      </w:r>
    </w:p>
    <w:p w14:paraId="1172472F" w14:textId="77777777" w:rsidR="00DA2B2A" w:rsidRPr="003E5462" w:rsidRDefault="00DA2B2A" w:rsidP="00DA2B2A">
      <w:pPr>
        <w:jc w:val="center"/>
        <w:rPr>
          <w:rFonts w:ascii="Book Antiqua" w:hAnsi="Book Antiqua"/>
          <w:b/>
          <w:color w:val="000000" w:themeColor="text1"/>
        </w:rPr>
      </w:pPr>
      <w:r>
        <w:rPr>
          <w:rFonts w:ascii="Book Antiqua" w:hAnsi="Book Antiqua"/>
          <w:b/>
          <w:color w:val="000000" w:themeColor="text1"/>
        </w:rPr>
        <w:t xml:space="preserve"> de los Juzgado Penales Juveniles </w:t>
      </w:r>
      <w:r w:rsidRPr="003E5462">
        <w:rPr>
          <w:rFonts w:ascii="Book Antiqua" w:hAnsi="Book Antiqua"/>
          <w:b/>
          <w:color w:val="000000" w:themeColor="text1"/>
        </w:rPr>
        <w:t xml:space="preserve">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68219131" w14:textId="77777777" w:rsidR="00DA2B2A" w:rsidRDefault="00DA2B2A" w:rsidP="00DA2B2A">
      <w:pPr>
        <w:jc w:val="center"/>
        <w:rPr>
          <w:rFonts w:ascii="Book Antiqua" w:hAnsi="Book Antiqua"/>
          <w:noProof/>
          <w:color w:val="000000" w:themeColor="text1"/>
        </w:rPr>
      </w:pPr>
    </w:p>
    <w:p w14:paraId="6ACBEAB3" w14:textId="77777777" w:rsidR="00DA2B2A" w:rsidRPr="003E5462" w:rsidRDefault="00DA2B2A" w:rsidP="00DA2B2A">
      <w:pPr>
        <w:jc w:val="center"/>
        <w:rPr>
          <w:rFonts w:ascii="Book Antiqua" w:hAnsi="Book Antiqua"/>
          <w:color w:val="000000" w:themeColor="text1"/>
        </w:rPr>
      </w:pPr>
      <w:r w:rsidRPr="00C70390">
        <w:rPr>
          <w:rFonts w:ascii="Book Antiqua" w:hAnsi="Book Antiqua"/>
          <w:noProof/>
          <w:color w:val="000000" w:themeColor="text1"/>
        </w:rPr>
        <w:drawing>
          <wp:inline distT="0" distB="0" distL="0" distR="0" wp14:anchorId="3B22BD2B" wp14:editId="3EBFF8A8">
            <wp:extent cx="4377055" cy="3581400"/>
            <wp:effectExtent l="0" t="0" r="4445"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77311" cy="3581609"/>
                    </a:xfrm>
                    <a:prstGeom prst="rect">
                      <a:avLst/>
                    </a:prstGeom>
                  </pic:spPr>
                </pic:pic>
              </a:graphicData>
            </a:graphic>
          </wp:inline>
        </w:drawing>
      </w:r>
    </w:p>
    <w:p w14:paraId="2BF7D66E" w14:textId="77777777" w:rsidR="00DA2B2A" w:rsidRPr="003542E3" w:rsidRDefault="00DA2B2A" w:rsidP="00F643B8">
      <w:pPr>
        <w:ind w:left="993" w:right="1041"/>
        <w:jc w:val="both"/>
        <w:rPr>
          <w:rFonts w:ascii="Book Antiqua" w:hAnsi="Book Antiqua"/>
          <w:b/>
          <w:bCs/>
          <w:color w:val="000000" w:themeColor="text1"/>
          <w:sz w:val="20"/>
          <w:szCs w:val="20"/>
        </w:rPr>
      </w:pPr>
      <w:r w:rsidRPr="003542E3">
        <w:rPr>
          <w:rFonts w:ascii="Book Antiqua" w:hAnsi="Book Antiqua"/>
          <w:b/>
          <w:bCs/>
          <w:color w:val="000000" w:themeColor="text1"/>
          <w:sz w:val="20"/>
          <w:szCs w:val="20"/>
        </w:rPr>
        <w:t xml:space="preserve">Fuente: </w:t>
      </w:r>
      <w:r w:rsidRPr="003542E3">
        <w:rPr>
          <w:rFonts w:ascii="Book Antiqua" w:hAnsi="Book Antiqua"/>
          <w:color w:val="000000" w:themeColor="text1"/>
          <w:sz w:val="20"/>
          <w:szCs w:val="20"/>
        </w:rPr>
        <w:t>Elaboración propia a partir de datos suministrados por despachos según circular 61-2020</w:t>
      </w:r>
    </w:p>
    <w:p w14:paraId="5DEA081C" w14:textId="77777777" w:rsidR="00DA2B2A" w:rsidRDefault="00DA2B2A" w:rsidP="00DA2B2A">
      <w:pPr>
        <w:rPr>
          <w:rFonts w:ascii="Book Antiqua" w:hAnsi="Book Antiqua"/>
          <w:color w:val="000000" w:themeColor="text1"/>
        </w:rPr>
      </w:pPr>
    </w:p>
    <w:p w14:paraId="76460551" w14:textId="77777777" w:rsidR="00DA2B2A" w:rsidRPr="003E5462" w:rsidRDefault="00DA2B2A" w:rsidP="00DA2B2A">
      <w:pPr>
        <w:rPr>
          <w:rFonts w:ascii="Book Antiqua" w:hAnsi="Book Antiqua"/>
          <w:color w:val="000000" w:themeColor="text1"/>
        </w:rPr>
      </w:pPr>
    </w:p>
    <w:p w14:paraId="7746EAE2" w14:textId="0D40A226" w:rsidR="00DA2B2A" w:rsidRDefault="00DA2B2A" w:rsidP="00DA2B2A">
      <w:pPr>
        <w:rPr>
          <w:rFonts w:ascii="Book Antiqua" w:hAnsi="Book Antiqua"/>
          <w:color w:val="000000" w:themeColor="text1"/>
        </w:rPr>
      </w:pPr>
      <w:r w:rsidRPr="00C70390">
        <w:rPr>
          <w:rFonts w:ascii="Book Antiqua" w:hAnsi="Book Antiqua"/>
          <w:color w:val="000000" w:themeColor="text1"/>
        </w:rPr>
        <w:t xml:space="preserve">El </w:t>
      </w:r>
      <w:r>
        <w:rPr>
          <w:rFonts w:ascii="Book Antiqua" w:hAnsi="Book Antiqua"/>
          <w:color w:val="000000" w:themeColor="text1"/>
        </w:rPr>
        <w:t>personal de apoyo</w:t>
      </w:r>
      <w:r w:rsidRPr="00C70390">
        <w:rPr>
          <w:rFonts w:ascii="Book Antiqua" w:hAnsi="Book Antiqua"/>
          <w:color w:val="000000" w:themeColor="text1"/>
        </w:rPr>
        <w:t xml:space="preserve"> de los Juzgado</w:t>
      </w:r>
      <w:r>
        <w:rPr>
          <w:rFonts w:ascii="Book Antiqua" w:hAnsi="Book Antiqua"/>
          <w:color w:val="000000" w:themeColor="text1"/>
        </w:rPr>
        <w:t>s</w:t>
      </w:r>
      <w:r w:rsidRPr="00C70390">
        <w:rPr>
          <w:rFonts w:ascii="Book Antiqua" w:hAnsi="Book Antiqua"/>
          <w:color w:val="000000" w:themeColor="text1"/>
        </w:rPr>
        <w:t xml:space="preserve"> Penales Juveniles refleja la mayor cantidad de actividades en la variable de </w:t>
      </w:r>
      <w:r>
        <w:rPr>
          <w:rFonts w:ascii="Book Antiqua" w:hAnsi="Book Antiqua"/>
          <w:color w:val="000000" w:themeColor="text1"/>
        </w:rPr>
        <w:t>otras labores con 5770, atención al público 3963 y expedientes estudiados 2819.</w:t>
      </w:r>
    </w:p>
    <w:p w14:paraId="039938FE" w14:textId="282C09B1" w:rsidR="00F643B8" w:rsidRDefault="00F643B8" w:rsidP="00DA2B2A">
      <w:pPr>
        <w:rPr>
          <w:rFonts w:ascii="Book Antiqua" w:hAnsi="Book Antiqua"/>
          <w:color w:val="000000" w:themeColor="text1"/>
        </w:rPr>
      </w:pPr>
    </w:p>
    <w:p w14:paraId="3C7CA597" w14:textId="14E966FA" w:rsidR="00F643B8" w:rsidRDefault="00F643B8" w:rsidP="00DA2B2A">
      <w:pPr>
        <w:rPr>
          <w:rFonts w:ascii="Book Antiqua" w:hAnsi="Book Antiqua"/>
          <w:color w:val="000000" w:themeColor="text1"/>
        </w:rPr>
      </w:pPr>
    </w:p>
    <w:p w14:paraId="5920457B" w14:textId="46167685" w:rsidR="00F643B8" w:rsidRDefault="00F643B8" w:rsidP="00DA2B2A">
      <w:pPr>
        <w:rPr>
          <w:rFonts w:ascii="Book Antiqua" w:hAnsi="Book Antiqua"/>
          <w:color w:val="000000" w:themeColor="text1"/>
        </w:rPr>
      </w:pPr>
    </w:p>
    <w:p w14:paraId="66CDA94D" w14:textId="77777777" w:rsidR="00F643B8" w:rsidRDefault="00F643B8" w:rsidP="00DA2B2A">
      <w:pPr>
        <w:rPr>
          <w:rFonts w:ascii="Book Antiqua" w:hAnsi="Book Antiqua"/>
          <w:color w:val="000000" w:themeColor="text1"/>
        </w:rPr>
      </w:pPr>
    </w:p>
    <w:p w14:paraId="76ADE70B" w14:textId="77777777" w:rsidR="00DA2B2A" w:rsidRPr="003E5462" w:rsidRDefault="00DA2B2A" w:rsidP="00DA2B2A">
      <w:pPr>
        <w:rPr>
          <w:rFonts w:ascii="Book Antiqua" w:hAnsi="Book Antiqua"/>
          <w:color w:val="000000" w:themeColor="text1"/>
        </w:rPr>
      </w:pPr>
    </w:p>
    <w:p w14:paraId="08859672"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Gráfico 1</w:t>
      </w:r>
      <w:r>
        <w:rPr>
          <w:rFonts w:ascii="Book Antiqua" w:hAnsi="Book Antiqua"/>
          <w:b/>
          <w:color w:val="000000" w:themeColor="text1"/>
        </w:rPr>
        <w:t>4</w:t>
      </w:r>
    </w:p>
    <w:p w14:paraId="07E95A3A"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lastRenderedPageBreak/>
        <w:t xml:space="preserve">Actividades reportadas por personal de </w:t>
      </w:r>
    </w:p>
    <w:p w14:paraId="1E370923" w14:textId="7AE4D8C5"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apoyo de </w:t>
      </w:r>
      <w:r>
        <w:rPr>
          <w:rFonts w:ascii="Book Antiqua" w:hAnsi="Book Antiqua"/>
          <w:b/>
          <w:color w:val="000000" w:themeColor="text1"/>
        </w:rPr>
        <w:t>los Juzgado Penales Juveniles</w:t>
      </w:r>
      <w:r w:rsidRPr="003E5462">
        <w:rPr>
          <w:rFonts w:ascii="Book Antiqua" w:hAnsi="Book Antiqua"/>
          <w:b/>
          <w:color w:val="000000" w:themeColor="text1"/>
        </w:rPr>
        <w:t xml:space="preserve"> 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385CE9B0" w14:textId="77777777" w:rsidR="00F643B8" w:rsidRPr="009A44D7" w:rsidRDefault="00F643B8" w:rsidP="00DA2B2A">
      <w:pPr>
        <w:jc w:val="center"/>
        <w:rPr>
          <w:rFonts w:ascii="Book Antiqua" w:hAnsi="Book Antiqua"/>
          <w:b/>
          <w:color w:val="000000" w:themeColor="text1"/>
        </w:rPr>
      </w:pPr>
    </w:p>
    <w:p w14:paraId="406641AE" w14:textId="77777777" w:rsidR="00DA2B2A" w:rsidRPr="003E5462" w:rsidRDefault="00DA2B2A" w:rsidP="00DA2B2A">
      <w:pPr>
        <w:jc w:val="center"/>
        <w:rPr>
          <w:rFonts w:ascii="Book Antiqua" w:hAnsi="Book Antiqua"/>
          <w:color w:val="000000" w:themeColor="text1"/>
        </w:rPr>
      </w:pPr>
      <w:r w:rsidRPr="00C70390">
        <w:rPr>
          <w:rFonts w:ascii="Book Antiqua" w:hAnsi="Book Antiqua"/>
          <w:noProof/>
          <w:color w:val="000000" w:themeColor="text1"/>
        </w:rPr>
        <w:drawing>
          <wp:inline distT="0" distB="0" distL="0" distR="0" wp14:anchorId="65B31D4B" wp14:editId="2377C567">
            <wp:extent cx="5230821" cy="3261643"/>
            <wp:effectExtent l="0" t="0" r="825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30821" cy="3261643"/>
                    </a:xfrm>
                    <a:prstGeom prst="rect">
                      <a:avLst/>
                    </a:prstGeom>
                  </pic:spPr>
                </pic:pic>
              </a:graphicData>
            </a:graphic>
          </wp:inline>
        </w:drawing>
      </w:r>
    </w:p>
    <w:p w14:paraId="2DF2925E" w14:textId="77777777" w:rsidR="00DA2B2A" w:rsidRPr="003542E3" w:rsidRDefault="00DA2B2A" w:rsidP="00F643B8">
      <w:pPr>
        <w:ind w:left="284" w:right="333"/>
        <w:jc w:val="both"/>
        <w:rPr>
          <w:rFonts w:ascii="Book Antiqua" w:hAnsi="Book Antiqua"/>
          <w:color w:val="000000" w:themeColor="text1"/>
          <w:sz w:val="20"/>
          <w:szCs w:val="20"/>
        </w:rPr>
      </w:pPr>
      <w:r w:rsidRPr="003542E3">
        <w:rPr>
          <w:rFonts w:ascii="Book Antiqua" w:hAnsi="Book Antiqua"/>
          <w:b/>
          <w:bCs/>
          <w:color w:val="000000" w:themeColor="text1"/>
          <w:sz w:val="20"/>
          <w:szCs w:val="20"/>
        </w:rPr>
        <w:t xml:space="preserve">Fuente: </w:t>
      </w:r>
      <w:r w:rsidRPr="003542E3">
        <w:rPr>
          <w:rFonts w:ascii="Book Antiqua" w:hAnsi="Book Antiqua"/>
          <w:color w:val="000000" w:themeColor="text1"/>
          <w:sz w:val="20"/>
          <w:szCs w:val="20"/>
        </w:rPr>
        <w:t>Elaboración propia a partir de datos suministrados por despachos según circular 61-2020</w:t>
      </w:r>
    </w:p>
    <w:p w14:paraId="4DE5F80A" w14:textId="6DF9220C" w:rsidR="00DA2B2A" w:rsidRDefault="00DA2B2A" w:rsidP="00DA2B2A">
      <w:pPr>
        <w:spacing w:after="160" w:line="259" w:lineRule="auto"/>
        <w:contextualSpacing/>
        <w:rPr>
          <w:rFonts w:ascii="Book Antiqua" w:hAnsi="Book Antiqua"/>
          <w:b/>
          <w:color w:val="000000" w:themeColor="text1"/>
        </w:rPr>
      </w:pPr>
    </w:p>
    <w:p w14:paraId="099C08BE" w14:textId="42082788" w:rsidR="00F643B8" w:rsidRDefault="00F643B8" w:rsidP="00DA2B2A">
      <w:pPr>
        <w:spacing w:after="160" w:line="259" w:lineRule="auto"/>
        <w:contextualSpacing/>
        <w:rPr>
          <w:rFonts w:ascii="Book Antiqua" w:hAnsi="Book Antiqua"/>
          <w:b/>
          <w:color w:val="000000" w:themeColor="text1"/>
        </w:rPr>
      </w:pPr>
    </w:p>
    <w:p w14:paraId="4DE16353" w14:textId="2CC23AED" w:rsidR="00F643B8" w:rsidRDefault="00F643B8" w:rsidP="00DA2B2A">
      <w:pPr>
        <w:spacing w:after="160" w:line="259" w:lineRule="auto"/>
        <w:contextualSpacing/>
        <w:rPr>
          <w:rFonts w:ascii="Book Antiqua" w:hAnsi="Book Antiqua"/>
          <w:b/>
          <w:color w:val="000000" w:themeColor="text1"/>
        </w:rPr>
      </w:pPr>
    </w:p>
    <w:p w14:paraId="325B51BE" w14:textId="1317A9BA" w:rsidR="00F643B8" w:rsidRDefault="00F643B8" w:rsidP="00DA2B2A">
      <w:pPr>
        <w:spacing w:after="160" w:line="259" w:lineRule="auto"/>
        <w:contextualSpacing/>
        <w:rPr>
          <w:rFonts w:ascii="Book Antiqua" w:hAnsi="Book Antiqua"/>
          <w:b/>
          <w:color w:val="000000" w:themeColor="text1"/>
        </w:rPr>
      </w:pPr>
    </w:p>
    <w:p w14:paraId="0DD6F7C0" w14:textId="01DC3307" w:rsidR="00F643B8" w:rsidRDefault="00F643B8" w:rsidP="00DA2B2A">
      <w:pPr>
        <w:spacing w:after="160" w:line="259" w:lineRule="auto"/>
        <w:contextualSpacing/>
        <w:rPr>
          <w:rFonts w:ascii="Book Antiqua" w:hAnsi="Book Antiqua"/>
          <w:b/>
          <w:color w:val="000000" w:themeColor="text1"/>
        </w:rPr>
      </w:pPr>
    </w:p>
    <w:p w14:paraId="779E4704" w14:textId="1C54DEDE" w:rsidR="00F643B8" w:rsidRDefault="00F643B8" w:rsidP="00DA2B2A">
      <w:pPr>
        <w:spacing w:after="160" w:line="259" w:lineRule="auto"/>
        <w:contextualSpacing/>
        <w:rPr>
          <w:rFonts w:ascii="Book Antiqua" w:hAnsi="Book Antiqua"/>
          <w:b/>
          <w:color w:val="000000" w:themeColor="text1"/>
        </w:rPr>
      </w:pPr>
    </w:p>
    <w:p w14:paraId="7EF6B31A" w14:textId="6C64CABD" w:rsidR="00F643B8" w:rsidRDefault="00F643B8" w:rsidP="00DA2B2A">
      <w:pPr>
        <w:spacing w:after="160" w:line="259" w:lineRule="auto"/>
        <w:contextualSpacing/>
        <w:rPr>
          <w:rFonts w:ascii="Book Antiqua" w:hAnsi="Book Antiqua"/>
          <w:b/>
          <w:color w:val="000000" w:themeColor="text1"/>
        </w:rPr>
      </w:pPr>
    </w:p>
    <w:p w14:paraId="71C2A9EC" w14:textId="2731F813" w:rsidR="00F643B8" w:rsidRDefault="00F643B8" w:rsidP="00DA2B2A">
      <w:pPr>
        <w:spacing w:after="160" w:line="259" w:lineRule="auto"/>
        <w:contextualSpacing/>
        <w:rPr>
          <w:rFonts w:ascii="Book Antiqua" w:hAnsi="Book Antiqua"/>
          <w:b/>
          <w:color w:val="000000" w:themeColor="text1"/>
        </w:rPr>
      </w:pPr>
    </w:p>
    <w:p w14:paraId="4306C858" w14:textId="0CC39AE7" w:rsidR="00F643B8" w:rsidRDefault="00F643B8" w:rsidP="00DA2B2A">
      <w:pPr>
        <w:spacing w:after="160" w:line="259" w:lineRule="auto"/>
        <w:contextualSpacing/>
        <w:rPr>
          <w:rFonts w:ascii="Book Antiqua" w:hAnsi="Book Antiqua"/>
          <w:b/>
          <w:color w:val="000000" w:themeColor="text1"/>
        </w:rPr>
      </w:pPr>
    </w:p>
    <w:p w14:paraId="471A39E1" w14:textId="63BAAAD2" w:rsidR="00F643B8" w:rsidRDefault="00F643B8" w:rsidP="00DA2B2A">
      <w:pPr>
        <w:spacing w:after="160" w:line="259" w:lineRule="auto"/>
        <w:contextualSpacing/>
        <w:rPr>
          <w:rFonts w:ascii="Book Antiqua" w:hAnsi="Book Antiqua"/>
          <w:b/>
          <w:color w:val="000000" w:themeColor="text1"/>
        </w:rPr>
      </w:pPr>
    </w:p>
    <w:p w14:paraId="0B381F4C" w14:textId="6C9D1675" w:rsidR="00F643B8" w:rsidRDefault="00F643B8" w:rsidP="00DA2B2A">
      <w:pPr>
        <w:spacing w:after="160" w:line="259" w:lineRule="auto"/>
        <w:contextualSpacing/>
        <w:rPr>
          <w:rFonts w:ascii="Book Antiqua" w:hAnsi="Book Antiqua"/>
          <w:b/>
          <w:color w:val="000000" w:themeColor="text1"/>
        </w:rPr>
      </w:pPr>
    </w:p>
    <w:p w14:paraId="6173759F" w14:textId="002A40CD" w:rsidR="00F643B8" w:rsidRDefault="00F643B8" w:rsidP="00DA2B2A">
      <w:pPr>
        <w:spacing w:after="160" w:line="259" w:lineRule="auto"/>
        <w:contextualSpacing/>
        <w:rPr>
          <w:rFonts w:ascii="Book Antiqua" w:hAnsi="Book Antiqua"/>
          <w:b/>
          <w:color w:val="000000" w:themeColor="text1"/>
        </w:rPr>
      </w:pPr>
    </w:p>
    <w:p w14:paraId="70049B9D" w14:textId="7D0F0A62" w:rsidR="00F643B8" w:rsidRDefault="00F643B8" w:rsidP="00DA2B2A">
      <w:pPr>
        <w:spacing w:after="160" w:line="259" w:lineRule="auto"/>
        <w:contextualSpacing/>
        <w:rPr>
          <w:rFonts w:ascii="Book Antiqua" w:hAnsi="Book Antiqua"/>
          <w:b/>
          <w:color w:val="000000" w:themeColor="text1"/>
        </w:rPr>
      </w:pPr>
    </w:p>
    <w:p w14:paraId="450E5986" w14:textId="2468DD4B" w:rsidR="00F643B8" w:rsidRDefault="00F643B8" w:rsidP="00DA2B2A">
      <w:pPr>
        <w:spacing w:after="160" w:line="259" w:lineRule="auto"/>
        <w:contextualSpacing/>
        <w:rPr>
          <w:rFonts w:ascii="Book Antiqua" w:hAnsi="Book Antiqua"/>
          <w:b/>
          <w:color w:val="000000" w:themeColor="text1"/>
        </w:rPr>
      </w:pPr>
    </w:p>
    <w:p w14:paraId="65FE414A" w14:textId="7DD388B0" w:rsidR="00F643B8" w:rsidRDefault="00F643B8" w:rsidP="00DA2B2A">
      <w:pPr>
        <w:spacing w:after="160" w:line="259" w:lineRule="auto"/>
        <w:contextualSpacing/>
        <w:rPr>
          <w:rFonts w:ascii="Book Antiqua" w:hAnsi="Book Antiqua"/>
          <w:b/>
          <w:color w:val="000000" w:themeColor="text1"/>
        </w:rPr>
      </w:pPr>
    </w:p>
    <w:p w14:paraId="372FD601" w14:textId="2FA5CC76" w:rsidR="00F643B8" w:rsidRDefault="00F643B8" w:rsidP="00DA2B2A">
      <w:pPr>
        <w:spacing w:after="160" w:line="259" w:lineRule="auto"/>
        <w:contextualSpacing/>
        <w:rPr>
          <w:rFonts w:ascii="Book Antiqua" w:hAnsi="Book Antiqua"/>
          <w:b/>
          <w:color w:val="000000" w:themeColor="text1"/>
        </w:rPr>
      </w:pPr>
    </w:p>
    <w:p w14:paraId="06A1943A" w14:textId="77777777" w:rsidR="00F60679" w:rsidRPr="003E5462" w:rsidRDefault="00F60679" w:rsidP="00DA2B2A">
      <w:pPr>
        <w:spacing w:after="160" w:line="259" w:lineRule="auto"/>
        <w:contextualSpacing/>
        <w:rPr>
          <w:rFonts w:ascii="Book Antiqua" w:hAnsi="Book Antiqua"/>
          <w:b/>
          <w:color w:val="000000" w:themeColor="text1"/>
        </w:rPr>
      </w:pPr>
    </w:p>
    <w:p w14:paraId="0A6973F3" w14:textId="5723487E" w:rsidR="00DA2B2A" w:rsidRPr="003542E3" w:rsidRDefault="00DA2B2A" w:rsidP="00816CF8">
      <w:pPr>
        <w:pStyle w:val="Ttulo1"/>
        <w:numPr>
          <w:ilvl w:val="2"/>
          <w:numId w:val="3"/>
        </w:numPr>
      </w:pPr>
      <w:bookmarkStart w:id="4" w:name="_Hlk53674806"/>
      <w:r>
        <w:lastRenderedPageBreak/>
        <w:t>Tribunal de Apelación de la Sentencia Penal Juvenil</w:t>
      </w:r>
    </w:p>
    <w:p w14:paraId="0A91DC5D" w14:textId="77777777" w:rsidR="00DA2B2A" w:rsidRPr="003E5462" w:rsidRDefault="00DA2B2A" w:rsidP="00DA2B2A">
      <w:pPr>
        <w:rPr>
          <w:rFonts w:ascii="Book Antiqua" w:hAnsi="Book Antiqua"/>
          <w:color w:val="000000" w:themeColor="text1"/>
        </w:rPr>
      </w:pPr>
    </w:p>
    <w:p w14:paraId="18BFA046" w14:textId="77777777" w:rsidR="00DA2B2A" w:rsidRDefault="00DA2B2A" w:rsidP="00DA2B2A">
      <w:pPr>
        <w:jc w:val="both"/>
        <w:rPr>
          <w:rFonts w:ascii="Book Antiqua" w:hAnsi="Book Antiqua"/>
          <w:color w:val="000000" w:themeColor="text1"/>
        </w:rPr>
      </w:pPr>
      <w:r w:rsidRPr="00740839">
        <w:rPr>
          <w:rFonts w:ascii="Book Antiqua" w:hAnsi="Book Antiqua"/>
          <w:color w:val="000000" w:themeColor="text1"/>
        </w:rPr>
        <w:t>El personal juzgador del Tribunal de Apelación de la Sentencia Penal Juvenil refleja la mayor cantidad de actividades en la variable de otros asuntos puestos en su conocimiento con 327 y revisión de expedientes con 35.</w:t>
      </w:r>
      <w:r w:rsidRPr="003E5462">
        <w:rPr>
          <w:rFonts w:ascii="Book Antiqua" w:hAnsi="Book Antiqua"/>
          <w:color w:val="000000" w:themeColor="text1"/>
        </w:rPr>
        <w:t xml:space="preserve"> </w:t>
      </w:r>
    </w:p>
    <w:p w14:paraId="0A7451A9" w14:textId="77777777" w:rsidR="00DA2B2A" w:rsidRPr="003542E3" w:rsidRDefault="00DA2B2A" w:rsidP="00DA2B2A">
      <w:pPr>
        <w:jc w:val="both"/>
        <w:rPr>
          <w:rFonts w:ascii="Book Antiqua" w:hAnsi="Book Antiqua" w:cs="Segoe UI"/>
          <w:lang w:eastAsia="es-CR"/>
        </w:rPr>
      </w:pPr>
    </w:p>
    <w:p w14:paraId="2B6D64A9"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Gráfico 1</w:t>
      </w:r>
      <w:r>
        <w:rPr>
          <w:rFonts w:ascii="Book Antiqua" w:hAnsi="Book Antiqua"/>
          <w:b/>
          <w:color w:val="000000" w:themeColor="text1"/>
        </w:rPr>
        <w:t>5</w:t>
      </w:r>
    </w:p>
    <w:p w14:paraId="1EBB7DF0"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personal </w:t>
      </w:r>
      <w:r>
        <w:rPr>
          <w:rFonts w:ascii="Book Antiqua" w:hAnsi="Book Antiqua"/>
          <w:b/>
          <w:color w:val="000000" w:themeColor="text1"/>
        </w:rPr>
        <w:t>Juzgador</w:t>
      </w:r>
    </w:p>
    <w:p w14:paraId="19DB3229" w14:textId="77777777" w:rsidR="00DA2B2A" w:rsidRDefault="00DA2B2A" w:rsidP="00DA2B2A">
      <w:pPr>
        <w:jc w:val="center"/>
        <w:rPr>
          <w:rFonts w:ascii="Book Antiqua" w:hAnsi="Book Antiqua"/>
          <w:b/>
          <w:color w:val="000000" w:themeColor="text1"/>
        </w:rPr>
      </w:pPr>
      <w:r>
        <w:rPr>
          <w:rFonts w:ascii="Book Antiqua" w:hAnsi="Book Antiqua"/>
          <w:b/>
          <w:color w:val="000000" w:themeColor="text1"/>
        </w:rPr>
        <w:t xml:space="preserve"> Del Tribunal de Apelación de la Sentencia Penal Juvenil</w:t>
      </w:r>
    </w:p>
    <w:p w14:paraId="09201DCC" w14:textId="77777777" w:rsidR="00DA2B2A" w:rsidRPr="003E5462"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3023D8DA" w14:textId="77777777" w:rsidR="00DA2B2A" w:rsidRDefault="00DA2B2A" w:rsidP="00DA2B2A">
      <w:pPr>
        <w:jc w:val="center"/>
        <w:rPr>
          <w:rFonts w:ascii="Book Antiqua" w:hAnsi="Book Antiqua"/>
          <w:noProof/>
          <w:color w:val="000000" w:themeColor="text1"/>
        </w:rPr>
      </w:pPr>
    </w:p>
    <w:p w14:paraId="6A42F072" w14:textId="77777777" w:rsidR="00DA2B2A" w:rsidRPr="003E5462" w:rsidRDefault="00DA2B2A" w:rsidP="00DA2B2A">
      <w:pPr>
        <w:jc w:val="center"/>
        <w:rPr>
          <w:rFonts w:ascii="Book Antiqua" w:hAnsi="Book Antiqua"/>
          <w:color w:val="000000" w:themeColor="text1"/>
        </w:rPr>
      </w:pPr>
      <w:r>
        <w:rPr>
          <w:rFonts w:ascii="Book Antiqua" w:hAnsi="Book Antiqua"/>
          <w:noProof/>
          <w:color w:val="000000" w:themeColor="text1"/>
        </w:rPr>
        <w:drawing>
          <wp:inline distT="0" distB="0" distL="0" distR="0" wp14:anchorId="44DCBD43" wp14:editId="635579B2">
            <wp:extent cx="4377055" cy="2249805"/>
            <wp:effectExtent l="0" t="0" r="4445"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77055" cy="2249805"/>
                    </a:xfrm>
                    <a:prstGeom prst="rect">
                      <a:avLst/>
                    </a:prstGeom>
                    <a:noFill/>
                  </pic:spPr>
                </pic:pic>
              </a:graphicData>
            </a:graphic>
          </wp:inline>
        </w:drawing>
      </w:r>
    </w:p>
    <w:p w14:paraId="250F29AC" w14:textId="77777777" w:rsidR="00DA2B2A" w:rsidRPr="003542E3" w:rsidRDefault="00DA2B2A" w:rsidP="00F643B8">
      <w:pPr>
        <w:ind w:left="993" w:right="1041"/>
        <w:jc w:val="both"/>
        <w:rPr>
          <w:rFonts w:ascii="Book Antiqua" w:hAnsi="Book Antiqua"/>
          <w:b/>
          <w:bCs/>
          <w:color w:val="000000" w:themeColor="text1"/>
          <w:sz w:val="20"/>
          <w:szCs w:val="20"/>
        </w:rPr>
      </w:pPr>
      <w:r w:rsidRPr="003542E3">
        <w:rPr>
          <w:rFonts w:ascii="Book Antiqua" w:hAnsi="Book Antiqua"/>
          <w:b/>
          <w:bCs/>
          <w:color w:val="000000" w:themeColor="text1"/>
          <w:sz w:val="20"/>
          <w:szCs w:val="20"/>
        </w:rPr>
        <w:t xml:space="preserve">Fuente: </w:t>
      </w:r>
      <w:r w:rsidRPr="003542E3">
        <w:rPr>
          <w:rFonts w:ascii="Book Antiqua" w:hAnsi="Book Antiqua"/>
          <w:color w:val="000000" w:themeColor="text1"/>
          <w:sz w:val="20"/>
          <w:szCs w:val="20"/>
        </w:rPr>
        <w:t>Elaboración propia a partir de datos suministrados por despachos según circular 61-2020</w:t>
      </w:r>
    </w:p>
    <w:p w14:paraId="51BE604F" w14:textId="1D42376B" w:rsidR="00DA2B2A" w:rsidRDefault="00DA2B2A" w:rsidP="00DA2B2A">
      <w:pPr>
        <w:rPr>
          <w:rFonts w:ascii="Book Antiqua" w:hAnsi="Book Antiqua"/>
          <w:color w:val="000000" w:themeColor="text1"/>
        </w:rPr>
      </w:pPr>
    </w:p>
    <w:p w14:paraId="1054BE8B" w14:textId="1E1E9697" w:rsidR="00AB3EA2" w:rsidRDefault="00AB3EA2" w:rsidP="00DA2B2A">
      <w:pPr>
        <w:rPr>
          <w:rFonts w:ascii="Book Antiqua" w:hAnsi="Book Antiqua"/>
          <w:color w:val="000000" w:themeColor="text1"/>
        </w:rPr>
      </w:pPr>
    </w:p>
    <w:p w14:paraId="1683EC42" w14:textId="5E0B6BCD" w:rsidR="00AB3EA2" w:rsidRDefault="00AB3EA2" w:rsidP="00DA2B2A">
      <w:pPr>
        <w:rPr>
          <w:rFonts w:ascii="Book Antiqua" w:hAnsi="Book Antiqua"/>
          <w:color w:val="000000" w:themeColor="text1"/>
        </w:rPr>
      </w:pPr>
    </w:p>
    <w:p w14:paraId="773390C7" w14:textId="1046256C" w:rsidR="00AB3EA2" w:rsidRDefault="00AB3EA2" w:rsidP="00DA2B2A">
      <w:pPr>
        <w:rPr>
          <w:rFonts w:ascii="Book Antiqua" w:hAnsi="Book Antiqua"/>
          <w:color w:val="000000" w:themeColor="text1"/>
        </w:rPr>
      </w:pPr>
    </w:p>
    <w:p w14:paraId="6E164EEA" w14:textId="68DE4710" w:rsidR="00AB3EA2" w:rsidRDefault="00AB3EA2" w:rsidP="00DA2B2A">
      <w:pPr>
        <w:rPr>
          <w:rFonts w:ascii="Book Antiqua" w:hAnsi="Book Antiqua"/>
          <w:color w:val="000000" w:themeColor="text1"/>
        </w:rPr>
      </w:pPr>
    </w:p>
    <w:p w14:paraId="32592BEC" w14:textId="21F6C0EC" w:rsidR="00AB3EA2" w:rsidRDefault="00AB3EA2" w:rsidP="00DA2B2A">
      <w:pPr>
        <w:rPr>
          <w:rFonts w:ascii="Book Antiqua" w:hAnsi="Book Antiqua"/>
          <w:color w:val="000000" w:themeColor="text1"/>
        </w:rPr>
      </w:pPr>
    </w:p>
    <w:p w14:paraId="1253DC74" w14:textId="363D02E4" w:rsidR="00AB3EA2" w:rsidRDefault="00AB3EA2" w:rsidP="00DA2B2A">
      <w:pPr>
        <w:rPr>
          <w:rFonts w:ascii="Book Antiqua" w:hAnsi="Book Antiqua"/>
          <w:color w:val="000000" w:themeColor="text1"/>
        </w:rPr>
      </w:pPr>
    </w:p>
    <w:p w14:paraId="5DA4B9DF" w14:textId="137B8013" w:rsidR="00AB3EA2" w:rsidRDefault="00AB3EA2" w:rsidP="00DA2B2A">
      <w:pPr>
        <w:rPr>
          <w:rFonts w:ascii="Book Antiqua" w:hAnsi="Book Antiqua"/>
          <w:color w:val="000000" w:themeColor="text1"/>
        </w:rPr>
      </w:pPr>
    </w:p>
    <w:p w14:paraId="03ED0723" w14:textId="37377FF7" w:rsidR="00AB3EA2" w:rsidRDefault="00AB3EA2" w:rsidP="00DA2B2A">
      <w:pPr>
        <w:rPr>
          <w:rFonts w:ascii="Book Antiqua" w:hAnsi="Book Antiqua"/>
          <w:color w:val="000000" w:themeColor="text1"/>
        </w:rPr>
      </w:pPr>
    </w:p>
    <w:p w14:paraId="6734EDAF" w14:textId="748F534C" w:rsidR="00AB3EA2" w:rsidRDefault="00AB3EA2" w:rsidP="00DA2B2A">
      <w:pPr>
        <w:rPr>
          <w:rFonts w:ascii="Book Antiqua" w:hAnsi="Book Antiqua"/>
          <w:color w:val="000000" w:themeColor="text1"/>
        </w:rPr>
      </w:pPr>
    </w:p>
    <w:p w14:paraId="397B8D0F" w14:textId="53DF5B6E" w:rsidR="00AB3EA2" w:rsidRDefault="00AB3EA2" w:rsidP="00DA2B2A">
      <w:pPr>
        <w:rPr>
          <w:rFonts w:ascii="Book Antiqua" w:hAnsi="Book Antiqua"/>
          <w:color w:val="000000" w:themeColor="text1"/>
        </w:rPr>
      </w:pPr>
    </w:p>
    <w:p w14:paraId="3AC362C7" w14:textId="74B141A2" w:rsidR="00AB3EA2" w:rsidRDefault="00AB3EA2" w:rsidP="00DA2B2A">
      <w:pPr>
        <w:rPr>
          <w:rFonts w:ascii="Book Antiqua" w:hAnsi="Book Antiqua"/>
          <w:color w:val="000000" w:themeColor="text1"/>
        </w:rPr>
      </w:pPr>
    </w:p>
    <w:p w14:paraId="4F2FDFC8" w14:textId="7AA8E647" w:rsidR="00AB3EA2" w:rsidRDefault="00AB3EA2" w:rsidP="00DA2B2A">
      <w:pPr>
        <w:rPr>
          <w:rFonts w:ascii="Book Antiqua" w:hAnsi="Book Antiqua"/>
          <w:color w:val="000000" w:themeColor="text1"/>
        </w:rPr>
      </w:pPr>
    </w:p>
    <w:p w14:paraId="3C971DD7" w14:textId="77777777" w:rsidR="00AB3EA2" w:rsidRDefault="00AB3EA2" w:rsidP="00DA2B2A">
      <w:pPr>
        <w:rPr>
          <w:rFonts w:ascii="Book Antiqua" w:hAnsi="Book Antiqua"/>
          <w:color w:val="000000" w:themeColor="text1"/>
        </w:rPr>
      </w:pPr>
    </w:p>
    <w:p w14:paraId="0F8192B7" w14:textId="77777777" w:rsidR="00DA2B2A" w:rsidRPr="003E5462" w:rsidRDefault="00DA2B2A" w:rsidP="00DA2B2A">
      <w:pPr>
        <w:rPr>
          <w:rFonts w:ascii="Book Antiqua" w:hAnsi="Book Antiqua"/>
          <w:color w:val="000000" w:themeColor="text1"/>
        </w:rPr>
      </w:pPr>
    </w:p>
    <w:p w14:paraId="78E62C0D" w14:textId="77777777" w:rsidR="00DA2B2A" w:rsidRDefault="00DA2B2A" w:rsidP="00DA2B2A">
      <w:pPr>
        <w:rPr>
          <w:rFonts w:ascii="Book Antiqua" w:hAnsi="Book Antiqua"/>
          <w:color w:val="000000" w:themeColor="text1"/>
        </w:rPr>
      </w:pPr>
      <w:r w:rsidRPr="00C70390">
        <w:rPr>
          <w:rFonts w:ascii="Book Antiqua" w:hAnsi="Book Antiqua"/>
          <w:color w:val="000000" w:themeColor="text1"/>
        </w:rPr>
        <w:lastRenderedPageBreak/>
        <w:t xml:space="preserve">El </w:t>
      </w:r>
      <w:r>
        <w:rPr>
          <w:rFonts w:ascii="Book Antiqua" w:hAnsi="Book Antiqua"/>
          <w:color w:val="000000" w:themeColor="text1"/>
        </w:rPr>
        <w:t>personal de apoyo</w:t>
      </w:r>
      <w:r w:rsidRPr="00C70390">
        <w:rPr>
          <w:rFonts w:ascii="Book Antiqua" w:hAnsi="Book Antiqua"/>
          <w:color w:val="000000" w:themeColor="text1"/>
        </w:rPr>
        <w:t xml:space="preserve"> de</w:t>
      </w:r>
      <w:r>
        <w:rPr>
          <w:rFonts w:ascii="Book Antiqua" w:hAnsi="Book Antiqua"/>
          <w:color w:val="000000" w:themeColor="text1"/>
        </w:rPr>
        <w:t>l</w:t>
      </w:r>
      <w:r w:rsidRPr="00C70390">
        <w:rPr>
          <w:rFonts w:ascii="Book Antiqua" w:hAnsi="Book Antiqua"/>
          <w:color w:val="000000" w:themeColor="text1"/>
        </w:rPr>
        <w:t xml:space="preserve"> </w:t>
      </w:r>
      <w:r>
        <w:rPr>
          <w:rFonts w:ascii="Book Antiqua" w:hAnsi="Book Antiqua"/>
          <w:color w:val="000000" w:themeColor="text1"/>
        </w:rPr>
        <w:t>Tribunal de Apelación de la Sentencia Penal Juvenil</w:t>
      </w:r>
      <w:r w:rsidRPr="00C70390">
        <w:rPr>
          <w:rFonts w:ascii="Book Antiqua" w:hAnsi="Book Antiqua"/>
          <w:color w:val="000000" w:themeColor="text1"/>
        </w:rPr>
        <w:t xml:space="preserve"> refleja la mayor cantidad de actividades en la variable </w:t>
      </w:r>
      <w:r w:rsidRPr="00740839">
        <w:rPr>
          <w:rFonts w:ascii="Book Antiqua" w:hAnsi="Book Antiqua"/>
          <w:color w:val="000000" w:themeColor="text1"/>
        </w:rPr>
        <w:t>de otras labores con 2581 y atención al público 45.</w:t>
      </w:r>
    </w:p>
    <w:p w14:paraId="3134EA0E" w14:textId="77777777" w:rsidR="00DA2B2A" w:rsidRPr="003E5462" w:rsidRDefault="00DA2B2A" w:rsidP="00DA2B2A">
      <w:pPr>
        <w:rPr>
          <w:rFonts w:ascii="Book Antiqua" w:hAnsi="Book Antiqua"/>
          <w:color w:val="000000" w:themeColor="text1"/>
        </w:rPr>
      </w:pPr>
    </w:p>
    <w:p w14:paraId="23D80B1B" w14:textId="77777777" w:rsidR="00AB3EA2" w:rsidRDefault="00AB3EA2" w:rsidP="00DA2B2A">
      <w:pPr>
        <w:jc w:val="center"/>
        <w:rPr>
          <w:rFonts w:ascii="Book Antiqua" w:hAnsi="Book Antiqua"/>
          <w:b/>
          <w:color w:val="000000" w:themeColor="text1"/>
        </w:rPr>
      </w:pPr>
    </w:p>
    <w:p w14:paraId="5603F453" w14:textId="32B9FAD2"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Gráfico 1</w:t>
      </w:r>
      <w:r>
        <w:rPr>
          <w:rFonts w:ascii="Book Antiqua" w:hAnsi="Book Antiqua"/>
          <w:b/>
          <w:color w:val="000000" w:themeColor="text1"/>
        </w:rPr>
        <w:t>6</w:t>
      </w:r>
    </w:p>
    <w:p w14:paraId="70C0FACD"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personal de </w:t>
      </w:r>
    </w:p>
    <w:p w14:paraId="366284D5"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apoyo de</w:t>
      </w:r>
      <w:r>
        <w:rPr>
          <w:rFonts w:ascii="Book Antiqua" w:hAnsi="Book Antiqua"/>
          <w:b/>
          <w:color w:val="000000" w:themeColor="text1"/>
        </w:rPr>
        <w:t xml:space="preserve">l Tribunal de Apelación de la Sentencia Penal Juvenil </w:t>
      </w:r>
    </w:p>
    <w:p w14:paraId="7C8EAAAE" w14:textId="0C609840"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70BD8C3D" w14:textId="77777777" w:rsidR="00AB3EA2" w:rsidRPr="009A44D7" w:rsidRDefault="00AB3EA2" w:rsidP="00DA2B2A">
      <w:pPr>
        <w:jc w:val="center"/>
        <w:rPr>
          <w:rFonts w:ascii="Book Antiqua" w:hAnsi="Book Antiqua"/>
          <w:b/>
          <w:color w:val="000000" w:themeColor="text1"/>
        </w:rPr>
      </w:pPr>
    </w:p>
    <w:p w14:paraId="0836C41C" w14:textId="77777777" w:rsidR="00DA2B2A" w:rsidRPr="003E5462" w:rsidRDefault="00DA2B2A" w:rsidP="00DA2B2A">
      <w:pPr>
        <w:jc w:val="center"/>
        <w:rPr>
          <w:rFonts w:ascii="Book Antiqua" w:hAnsi="Book Antiqua"/>
          <w:color w:val="000000" w:themeColor="text1"/>
        </w:rPr>
      </w:pPr>
      <w:r>
        <w:rPr>
          <w:rFonts w:ascii="Book Antiqua" w:hAnsi="Book Antiqua"/>
          <w:noProof/>
          <w:color w:val="000000" w:themeColor="text1"/>
        </w:rPr>
        <w:drawing>
          <wp:inline distT="0" distB="0" distL="0" distR="0" wp14:anchorId="612A9101" wp14:editId="3909D06B">
            <wp:extent cx="5231130" cy="3347085"/>
            <wp:effectExtent l="0" t="0" r="7620" b="5715"/>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31130" cy="3347085"/>
                    </a:xfrm>
                    <a:prstGeom prst="rect">
                      <a:avLst/>
                    </a:prstGeom>
                    <a:noFill/>
                  </pic:spPr>
                </pic:pic>
              </a:graphicData>
            </a:graphic>
          </wp:inline>
        </w:drawing>
      </w:r>
    </w:p>
    <w:p w14:paraId="380E130E" w14:textId="77777777" w:rsidR="00DA2B2A" w:rsidRPr="003542E3" w:rsidRDefault="00DA2B2A" w:rsidP="00AB3EA2">
      <w:pPr>
        <w:ind w:left="426" w:right="333"/>
        <w:jc w:val="both"/>
        <w:rPr>
          <w:rFonts w:ascii="Book Antiqua" w:hAnsi="Book Antiqua"/>
          <w:color w:val="000000" w:themeColor="text1"/>
          <w:sz w:val="20"/>
          <w:szCs w:val="20"/>
        </w:rPr>
      </w:pPr>
      <w:r w:rsidRPr="003542E3">
        <w:rPr>
          <w:rFonts w:ascii="Book Antiqua" w:hAnsi="Book Antiqua"/>
          <w:b/>
          <w:bCs/>
          <w:color w:val="000000" w:themeColor="text1"/>
          <w:sz w:val="20"/>
          <w:szCs w:val="20"/>
        </w:rPr>
        <w:t xml:space="preserve">Fuente: </w:t>
      </w:r>
      <w:r w:rsidRPr="003542E3">
        <w:rPr>
          <w:rFonts w:ascii="Book Antiqua" w:hAnsi="Book Antiqua"/>
          <w:color w:val="000000" w:themeColor="text1"/>
          <w:sz w:val="20"/>
          <w:szCs w:val="20"/>
        </w:rPr>
        <w:t>Elaboración propia a partir de datos suministrados por despachos según circular 61-2020</w:t>
      </w:r>
      <w:bookmarkEnd w:id="4"/>
    </w:p>
    <w:p w14:paraId="0EFDD25C" w14:textId="535A7780" w:rsidR="00DA2B2A" w:rsidRDefault="00DA2B2A" w:rsidP="00DA2B2A">
      <w:pPr>
        <w:spacing w:after="160" w:line="259" w:lineRule="auto"/>
        <w:contextualSpacing/>
        <w:rPr>
          <w:rFonts w:ascii="Book Antiqua" w:hAnsi="Book Antiqua"/>
          <w:b/>
          <w:color w:val="000000" w:themeColor="text1"/>
        </w:rPr>
      </w:pPr>
    </w:p>
    <w:p w14:paraId="50A7553F" w14:textId="3E7E335E" w:rsidR="00AB3EA2" w:rsidRDefault="00AB3EA2" w:rsidP="00DA2B2A">
      <w:pPr>
        <w:spacing w:after="160" w:line="259" w:lineRule="auto"/>
        <w:contextualSpacing/>
        <w:rPr>
          <w:rFonts w:ascii="Book Antiqua" w:hAnsi="Book Antiqua"/>
          <w:b/>
          <w:color w:val="000000" w:themeColor="text1"/>
        </w:rPr>
      </w:pPr>
    </w:p>
    <w:p w14:paraId="0A85830E" w14:textId="3F0164C3" w:rsidR="00AB3EA2" w:rsidRDefault="00AB3EA2" w:rsidP="00DA2B2A">
      <w:pPr>
        <w:spacing w:after="160" w:line="259" w:lineRule="auto"/>
        <w:contextualSpacing/>
        <w:rPr>
          <w:rFonts w:ascii="Book Antiqua" w:hAnsi="Book Antiqua"/>
          <w:b/>
          <w:color w:val="000000" w:themeColor="text1"/>
        </w:rPr>
      </w:pPr>
    </w:p>
    <w:p w14:paraId="33835AEB" w14:textId="5143A730" w:rsidR="00AB3EA2" w:rsidRDefault="00AB3EA2" w:rsidP="00DA2B2A">
      <w:pPr>
        <w:spacing w:after="160" w:line="259" w:lineRule="auto"/>
        <w:contextualSpacing/>
        <w:rPr>
          <w:rFonts w:ascii="Book Antiqua" w:hAnsi="Book Antiqua"/>
          <w:b/>
          <w:color w:val="000000" w:themeColor="text1"/>
        </w:rPr>
      </w:pPr>
    </w:p>
    <w:p w14:paraId="2B71B0A9" w14:textId="4392FD2A" w:rsidR="00AB3EA2" w:rsidRDefault="00AB3EA2" w:rsidP="00DA2B2A">
      <w:pPr>
        <w:spacing w:after="160" w:line="259" w:lineRule="auto"/>
        <w:contextualSpacing/>
        <w:rPr>
          <w:rFonts w:ascii="Book Antiqua" w:hAnsi="Book Antiqua"/>
          <w:b/>
          <w:color w:val="000000" w:themeColor="text1"/>
        </w:rPr>
      </w:pPr>
    </w:p>
    <w:p w14:paraId="79070FD1" w14:textId="1EF6C3C8" w:rsidR="00AB3EA2" w:rsidRDefault="00AB3EA2" w:rsidP="00DA2B2A">
      <w:pPr>
        <w:spacing w:after="160" w:line="259" w:lineRule="auto"/>
        <w:contextualSpacing/>
        <w:rPr>
          <w:rFonts w:ascii="Book Antiqua" w:hAnsi="Book Antiqua"/>
          <w:b/>
          <w:color w:val="000000" w:themeColor="text1"/>
        </w:rPr>
      </w:pPr>
    </w:p>
    <w:p w14:paraId="7BC1970F" w14:textId="4CCD1E9F" w:rsidR="00AB3EA2" w:rsidRDefault="00AB3EA2" w:rsidP="00DA2B2A">
      <w:pPr>
        <w:spacing w:after="160" w:line="259" w:lineRule="auto"/>
        <w:contextualSpacing/>
        <w:rPr>
          <w:rFonts w:ascii="Book Antiqua" w:hAnsi="Book Antiqua"/>
          <w:b/>
          <w:color w:val="000000" w:themeColor="text1"/>
        </w:rPr>
      </w:pPr>
    </w:p>
    <w:p w14:paraId="741CA37C" w14:textId="09B8B134" w:rsidR="00AB3EA2" w:rsidRDefault="00AB3EA2" w:rsidP="00DA2B2A">
      <w:pPr>
        <w:spacing w:after="160" w:line="259" w:lineRule="auto"/>
        <w:contextualSpacing/>
        <w:rPr>
          <w:rFonts w:ascii="Book Antiqua" w:hAnsi="Book Antiqua"/>
          <w:b/>
          <w:color w:val="000000" w:themeColor="text1"/>
        </w:rPr>
      </w:pPr>
    </w:p>
    <w:p w14:paraId="0D72D3C3" w14:textId="09329857" w:rsidR="00AB3EA2" w:rsidRDefault="00AB3EA2" w:rsidP="00DA2B2A">
      <w:pPr>
        <w:spacing w:after="160" w:line="259" w:lineRule="auto"/>
        <w:contextualSpacing/>
        <w:rPr>
          <w:rFonts w:ascii="Book Antiqua" w:hAnsi="Book Antiqua"/>
          <w:b/>
          <w:color w:val="000000" w:themeColor="text1"/>
        </w:rPr>
      </w:pPr>
    </w:p>
    <w:p w14:paraId="750AF36E" w14:textId="77777777" w:rsidR="00AB3EA2" w:rsidRDefault="00AB3EA2" w:rsidP="00DA2B2A">
      <w:pPr>
        <w:spacing w:after="160" w:line="259" w:lineRule="auto"/>
        <w:contextualSpacing/>
        <w:rPr>
          <w:rFonts w:ascii="Book Antiqua" w:hAnsi="Book Antiqua"/>
          <w:b/>
          <w:color w:val="000000" w:themeColor="text1"/>
        </w:rPr>
      </w:pPr>
    </w:p>
    <w:p w14:paraId="3A7BD7D5" w14:textId="77777777" w:rsidR="00DA2B2A" w:rsidRDefault="00DA2B2A" w:rsidP="00DA2B2A">
      <w:pPr>
        <w:spacing w:after="160" w:line="259" w:lineRule="auto"/>
        <w:contextualSpacing/>
        <w:rPr>
          <w:rFonts w:ascii="Book Antiqua" w:hAnsi="Book Antiqua"/>
          <w:b/>
          <w:color w:val="000000" w:themeColor="text1"/>
        </w:rPr>
      </w:pPr>
    </w:p>
    <w:p w14:paraId="3C13DA00" w14:textId="4F067CFD" w:rsidR="00DA2B2A" w:rsidRPr="003542E3" w:rsidRDefault="00DA2B2A" w:rsidP="00816CF8">
      <w:pPr>
        <w:pStyle w:val="Ttulo1"/>
        <w:numPr>
          <w:ilvl w:val="2"/>
          <w:numId w:val="3"/>
        </w:numPr>
      </w:pPr>
      <w:bookmarkStart w:id="5" w:name="_Hlk53674867"/>
      <w:r>
        <w:lastRenderedPageBreak/>
        <w:t>Juzgado de Ejecución de la Sentencia Penal Juvenil</w:t>
      </w:r>
    </w:p>
    <w:bookmarkEnd w:id="5"/>
    <w:p w14:paraId="609F00BF" w14:textId="77777777" w:rsidR="00DA2B2A" w:rsidRPr="003E5462" w:rsidRDefault="00DA2B2A" w:rsidP="00DA2B2A">
      <w:pPr>
        <w:rPr>
          <w:rFonts w:ascii="Book Antiqua" w:hAnsi="Book Antiqua"/>
          <w:color w:val="000000" w:themeColor="text1"/>
        </w:rPr>
      </w:pPr>
    </w:p>
    <w:p w14:paraId="4EEC9BEB" w14:textId="77777777" w:rsidR="00DA2B2A" w:rsidRDefault="00DA2B2A" w:rsidP="00DA2B2A">
      <w:pPr>
        <w:jc w:val="both"/>
        <w:rPr>
          <w:rFonts w:ascii="Book Antiqua" w:hAnsi="Book Antiqua"/>
          <w:color w:val="000000" w:themeColor="text1"/>
        </w:rPr>
      </w:pPr>
      <w:r w:rsidRPr="00740839">
        <w:rPr>
          <w:rFonts w:ascii="Book Antiqua" w:hAnsi="Book Antiqua"/>
          <w:color w:val="000000" w:themeColor="text1"/>
        </w:rPr>
        <w:t xml:space="preserve">El personal juzgador del </w:t>
      </w:r>
      <w:r>
        <w:rPr>
          <w:rFonts w:ascii="Book Antiqua" w:hAnsi="Book Antiqua"/>
          <w:color w:val="000000" w:themeColor="text1"/>
        </w:rPr>
        <w:t xml:space="preserve">Juzgado </w:t>
      </w:r>
      <w:r w:rsidRPr="002B0B41">
        <w:rPr>
          <w:rFonts w:ascii="Book Antiqua" w:hAnsi="Book Antiqua"/>
          <w:color w:val="000000" w:themeColor="text1"/>
        </w:rPr>
        <w:t>de Ejecución de la Sentencia Penal Juvenil refleja la mayor cantidad de actividades en la variable de firma de resolución con 395 y auto sentencias con 187.</w:t>
      </w:r>
      <w:r w:rsidRPr="003E5462">
        <w:rPr>
          <w:rFonts w:ascii="Book Antiqua" w:hAnsi="Book Antiqua"/>
          <w:color w:val="000000" w:themeColor="text1"/>
        </w:rPr>
        <w:t xml:space="preserve"> </w:t>
      </w:r>
    </w:p>
    <w:p w14:paraId="66265BDD" w14:textId="77777777" w:rsidR="00DA2B2A" w:rsidRPr="003542E3" w:rsidRDefault="00DA2B2A" w:rsidP="00DA2B2A">
      <w:pPr>
        <w:jc w:val="both"/>
        <w:rPr>
          <w:rFonts w:ascii="Book Antiqua" w:hAnsi="Book Antiqua" w:cs="Segoe UI"/>
          <w:lang w:eastAsia="es-CR"/>
        </w:rPr>
      </w:pPr>
    </w:p>
    <w:p w14:paraId="689F10CA"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Gráfico 1</w:t>
      </w:r>
      <w:r>
        <w:rPr>
          <w:rFonts w:ascii="Book Antiqua" w:hAnsi="Book Antiqua"/>
          <w:b/>
          <w:color w:val="000000" w:themeColor="text1"/>
        </w:rPr>
        <w:t>7</w:t>
      </w:r>
    </w:p>
    <w:p w14:paraId="3953F79D"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personal </w:t>
      </w:r>
      <w:r>
        <w:rPr>
          <w:rFonts w:ascii="Book Antiqua" w:hAnsi="Book Antiqua"/>
          <w:b/>
          <w:color w:val="000000" w:themeColor="text1"/>
        </w:rPr>
        <w:t>Juzgador</w:t>
      </w:r>
    </w:p>
    <w:p w14:paraId="654F20E4" w14:textId="77777777" w:rsidR="00DA2B2A" w:rsidRDefault="00DA2B2A" w:rsidP="00DA2B2A">
      <w:pPr>
        <w:jc w:val="center"/>
        <w:rPr>
          <w:rFonts w:ascii="Book Antiqua" w:hAnsi="Book Antiqua"/>
          <w:b/>
          <w:color w:val="000000" w:themeColor="text1"/>
        </w:rPr>
      </w:pPr>
      <w:r>
        <w:rPr>
          <w:rFonts w:ascii="Book Antiqua" w:hAnsi="Book Antiqua"/>
          <w:b/>
          <w:color w:val="000000" w:themeColor="text1"/>
        </w:rPr>
        <w:t xml:space="preserve"> Del Juzgado de Ejecución de la Sentencia Penal Juvenil</w:t>
      </w:r>
    </w:p>
    <w:p w14:paraId="27ADC962" w14:textId="77777777" w:rsidR="00DA2B2A" w:rsidRPr="003E5462"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5113866C" w14:textId="77777777" w:rsidR="00DA2B2A" w:rsidRDefault="00DA2B2A" w:rsidP="00DA2B2A">
      <w:pPr>
        <w:jc w:val="center"/>
        <w:rPr>
          <w:rFonts w:ascii="Book Antiqua" w:hAnsi="Book Antiqua"/>
          <w:noProof/>
          <w:color w:val="000000" w:themeColor="text1"/>
        </w:rPr>
      </w:pPr>
    </w:p>
    <w:p w14:paraId="7518C48F" w14:textId="77777777" w:rsidR="00DA2B2A" w:rsidRPr="003E5462" w:rsidRDefault="00DA2B2A" w:rsidP="00DA2B2A">
      <w:pPr>
        <w:jc w:val="center"/>
        <w:rPr>
          <w:rFonts w:ascii="Book Antiqua" w:hAnsi="Book Antiqua"/>
          <w:color w:val="000000" w:themeColor="text1"/>
        </w:rPr>
      </w:pPr>
      <w:r>
        <w:rPr>
          <w:rFonts w:ascii="Book Antiqua" w:hAnsi="Book Antiqua"/>
          <w:noProof/>
          <w:color w:val="000000" w:themeColor="text1"/>
        </w:rPr>
        <w:drawing>
          <wp:inline distT="0" distB="0" distL="0" distR="0" wp14:anchorId="488D78C7" wp14:editId="765F5750">
            <wp:extent cx="4517390" cy="2627630"/>
            <wp:effectExtent l="0" t="0" r="0" b="127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17390" cy="2627630"/>
                    </a:xfrm>
                    <a:prstGeom prst="rect">
                      <a:avLst/>
                    </a:prstGeom>
                    <a:noFill/>
                  </pic:spPr>
                </pic:pic>
              </a:graphicData>
            </a:graphic>
          </wp:inline>
        </w:drawing>
      </w:r>
    </w:p>
    <w:p w14:paraId="52398E4B" w14:textId="77777777" w:rsidR="00DA2B2A" w:rsidRPr="003542E3" w:rsidRDefault="00DA2B2A" w:rsidP="00AB3EA2">
      <w:pPr>
        <w:ind w:left="851" w:right="900"/>
        <w:jc w:val="both"/>
        <w:rPr>
          <w:rFonts w:ascii="Book Antiqua" w:hAnsi="Book Antiqua"/>
          <w:b/>
          <w:bCs/>
          <w:color w:val="000000" w:themeColor="text1"/>
          <w:sz w:val="20"/>
          <w:szCs w:val="20"/>
        </w:rPr>
      </w:pPr>
      <w:r w:rsidRPr="003542E3">
        <w:rPr>
          <w:rFonts w:ascii="Book Antiqua" w:hAnsi="Book Antiqua"/>
          <w:b/>
          <w:bCs/>
          <w:color w:val="000000" w:themeColor="text1"/>
          <w:sz w:val="20"/>
          <w:szCs w:val="20"/>
        </w:rPr>
        <w:t xml:space="preserve">Fuente: </w:t>
      </w:r>
      <w:r w:rsidRPr="003542E3">
        <w:rPr>
          <w:rFonts w:ascii="Book Antiqua" w:hAnsi="Book Antiqua"/>
          <w:color w:val="000000" w:themeColor="text1"/>
          <w:sz w:val="20"/>
          <w:szCs w:val="20"/>
        </w:rPr>
        <w:t>Elaboración propia a partir de datos suministrados por despachos según circular 61-2020</w:t>
      </w:r>
    </w:p>
    <w:p w14:paraId="0514C644" w14:textId="77777777" w:rsidR="00DA2B2A" w:rsidRDefault="00DA2B2A" w:rsidP="00AB3EA2">
      <w:pPr>
        <w:ind w:left="851" w:right="900"/>
        <w:rPr>
          <w:rFonts w:ascii="Book Antiqua" w:hAnsi="Book Antiqua"/>
          <w:color w:val="000000" w:themeColor="text1"/>
        </w:rPr>
      </w:pPr>
    </w:p>
    <w:p w14:paraId="0906CB37" w14:textId="77777777" w:rsidR="00DA2B2A" w:rsidRPr="003E5462" w:rsidRDefault="00DA2B2A" w:rsidP="00DA2B2A">
      <w:pPr>
        <w:rPr>
          <w:rFonts w:ascii="Book Antiqua" w:hAnsi="Book Antiqua"/>
          <w:color w:val="000000" w:themeColor="text1"/>
        </w:rPr>
      </w:pPr>
    </w:p>
    <w:p w14:paraId="64AEAC68" w14:textId="77777777" w:rsidR="00DA2B2A" w:rsidRDefault="00DA2B2A" w:rsidP="00DA2B2A">
      <w:pPr>
        <w:rPr>
          <w:rFonts w:ascii="Book Antiqua" w:hAnsi="Book Antiqua"/>
          <w:color w:val="000000" w:themeColor="text1"/>
        </w:rPr>
      </w:pPr>
      <w:r w:rsidRPr="00C70390">
        <w:rPr>
          <w:rFonts w:ascii="Book Antiqua" w:hAnsi="Book Antiqua"/>
          <w:color w:val="000000" w:themeColor="text1"/>
        </w:rPr>
        <w:t xml:space="preserve">El </w:t>
      </w:r>
      <w:r>
        <w:rPr>
          <w:rFonts w:ascii="Book Antiqua" w:hAnsi="Book Antiqua"/>
          <w:color w:val="000000" w:themeColor="text1"/>
        </w:rPr>
        <w:t>personal de apoyo</w:t>
      </w:r>
      <w:r w:rsidRPr="00C70390">
        <w:rPr>
          <w:rFonts w:ascii="Book Antiqua" w:hAnsi="Book Antiqua"/>
          <w:color w:val="000000" w:themeColor="text1"/>
        </w:rPr>
        <w:t xml:space="preserve"> de</w:t>
      </w:r>
      <w:r>
        <w:rPr>
          <w:rFonts w:ascii="Book Antiqua" w:hAnsi="Book Antiqua"/>
          <w:color w:val="000000" w:themeColor="text1"/>
        </w:rPr>
        <w:t>l</w:t>
      </w:r>
      <w:r w:rsidRPr="00C70390">
        <w:rPr>
          <w:rFonts w:ascii="Book Antiqua" w:hAnsi="Book Antiqua"/>
          <w:color w:val="000000" w:themeColor="text1"/>
        </w:rPr>
        <w:t xml:space="preserve"> </w:t>
      </w:r>
      <w:r>
        <w:rPr>
          <w:rFonts w:ascii="Book Antiqua" w:hAnsi="Book Antiqua"/>
          <w:color w:val="000000" w:themeColor="text1"/>
        </w:rPr>
        <w:t>Juzgado de Ejecución de la Sentencia Penal Juvenil</w:t>
      </w:r>
      <w:r w:rsidRPr="00C70390">
        <w:rPr>
          <w:rFonts w:ascii="Book Antiqua" w:hAnsi="Book Antiqua"/>
          <w:color w:val="000000" w:themeColor="text1"/>
        </w:rPr>
        <w:t xml:space="preserve"> refleja la mayor cantidad de actividades en la variable </w:t>
      </w:r>
      <w:r w:rsidRPr="002B0B41">
        <w:rPr>
          <w:rFonts w:ascii="Book Antiqua" w:hAnsi="Book Antiqua"/>
          <w:color w:val="000000" w:themeColor="text1"/>
        </w:rPr>
        <w:t>de otras labores con 1735 y notificaciones a las partes con 1052.</w:t>
      </w:r>
    </w:p>
    <w:p w14:paraId="1C191129" w14:textId="029A57B6" w:rsidR="00DA2B2A" w:rsidRDefault="00DA2B2A" w:rsidP="00DA2B2A">
      <w:pPr>
        <w:rPr>
          <w:rFonts w:ascii="Book Antiqua" w:hAnsi="Book Antiqua"/>
          <w:color w:val="000000" w:themeColor="text1"/>
        </w:rPr>
      </w:pPr>
    </w:p>
    <w:p w14:paraId="7623A5C0" w14:textId="509A9F47" w:rsidR="00AB3EA2" w:rsidRDefault="00AB3EA2" w:rsidP="00DA2B2A">
      <w:pPr>
        <w:rPr>
          <w:rFonts w:ascii="Book Antiqua" w:hAnsi="Book Antiqua"/>
          <w:color w:val="000000" w:themeColor="text1"/>
        </w:rPr>
      </w:pPr>
    </w:p>
    <w:p w14:paraId="56DD402E" w14:textId="00F4194E" w:rsidR="00AB3EA2" w:rsidRDefault="00AB3EA2" w:rsidP="00DA2B2A">
      <w:pPr>
        <w:rPr>
          <w:rFonts w:ascii="Book Antiqua" w:hAnsi="Book Antiqua"/>
          <w:color w:val="000000" w:themeColor="text1"/>
        </w:rPr>
      </w:pPr>
    </w:p>
    <w:p w14:paraId="2F7B6ABA" w14:textId="2CBA2D8D" w:rsidR="00AB3EA2" w:rsidRDefault="00AB3EA2" w:rsidP="00DA2B2A">
      <w:pPr>
        <w:rPr>
          <w:rFonts w:ascii="Book Antiqua" w:hAnsi="Book Antiqua"/>
          <w:color w:val="000000" w:themeColor="text1"/>
        </w:rPr>
      </w:pPr>
    </w:p>
    <w:p w14:paraId="7D72403D" w14:textId="23176DB1" w:rsidR="00AB3EA2" w:rsidRDefault="00AB3EA2" w:rsidP="00DA2B2A">
      <w:pPr>
        <w:rPr>
          <w:rFonts w:ascii="Book Antiqua" w:hAnsi="Book Antiqua"/>
          <w:color w:val="000000" w:themeColor="text1"/>
        </w:rPr>
      </w:pPr>
    </w:p>
    <w:p w14:paraId="54D7F564" w14:textId="7BEDF237" w:rsidR="00AB3EA2" w:rsidRDefault="00AB3EA2" w:rsidP="00DA2B2A">
      <w:pPr>
        <w:rPr>
          <w:rFonts w:ascii="Book Antiqua" w:hAnsi="Book Antiqua"/>
          <w:color w:val="000000" w:themeColor="text1"/>
        </w:rPr>
      </w:pPr>
    </w:p>
    <w:p w14:paraId="72720F9B" w14:textId="1CCD8F3E" w:rsidR="00AB3EA2" w:rsidRDefault="00AB3EA2" w:rsidP="00DA2B2A">
      <w:pPr>
        <w:rPr>
          <w:rFonts w:ascii="Book Antiqua" w:hAnsi="Book Antiqua"/>
          <w:color w:val="000000" w:themeColor="text1"/>
        </w:rPr>
      </w:pPr>
    </w:p>
    <w:p w14:paraId="14FD0096" w14:textId="490C43C6" w:rsidR="00AB3EA2" w:rsidRDefault="00AB3EA2" w:rsidP="00DA2B2A">
      <w:pPr>
        <w:rPr>
          <w:rFonts w:ascii="Book Antiqua" w:hAnsi="Book Antiqua"/>
          <w:color w:val="000000" w:themeColor="text1"/>
        </w:rPr>
      </w:pPr>
    </w:p>
    <w:p w14:paraId="7690CF21" w14:textId="77777777" w:rsidR="00AB3EA2" w:rsidRPr="003E5462" w:rsidRDefault="00AB3EA2" w:rsidP="00DA2B2A">
      <w:pPr>
        <w:rPr>
          <w:rFonts w:ascii="Book Antiqua" w:hAnsi="Book Antiqua"/>
          <w:color w:val="000000" w:themeColor="text1"/>
        </w:rPr>
      </w:pPr>
    </w:p>
    <w:p w14:paraId="08B423A5"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Gráfico 1</w:t>
      </w:r>
      <w:r>
        <w:rPr>
          <w:rFonts w:ascii="Book Antiqua" w:hAnsi="Book Antiqua"/>
          <w:b/>
          <w:color w:val="000000" w:themeColor="text1"/>
        </w:rPr>
        <w:t>8</w:t>
      </w:r>
    </w:p>
    <w:p w14:paraId="01C82AF1"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lastRenderedPageBreak/>
        <w:t xml:space="preserve">Actividades reportadas por personal de </w:t>
      </w:r>
    </w:p>
    <w:p w14:paraId="7724034A"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apoyo de</w:t>
      </w:r>
      <w:r>
        <w:rPr>
          <w:rFonts w:ascii="Book Antiqua" w:hAnsi="Book Antiqua"/>
          <w:b/>
          <w:color w:val="000000" w:themeColor="text1"/>
        </w:rPr>
        <w:t xml:space="preserve">l Juzgado de Ejecución de la Sentencia Penal Juvenil </w:t>
      </w:r>
    </w:p>
    <w:p w14:paraId="3B9F2060" w14:textId="2C671AC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0A7B0C74" w14:textId="77777777" w:rsidR="00AB3EA2" w:rsidRPr="009A44D7" w:rsidRDefault="00AB3EA2" w:rsidP="00DA2B2A">
      <w:pPr>
        <w:jc w:val="center"/>
        <w:rPr>
          <w:rFonts w:ascii="Book Antiqua" w:hAnsi="Book Antiqua"/>
          <w:b/>
          <w:color w:val="000000" w:themeColor="text1"/>
        </w:rPr>
      </w:pPr>
    </w:p>
    <w:p w14:paraId="62A9E268" w14:textId="77777777" w:rsidR="00DA2B2A" w:rsidRPr="003E5462" w:rsidRDefault="00DA2B2A" w:rsidP="00DA2B2A">
      <w:pPr>
        <w:jc w:val="center"/>
        <w:rPr>
          <w:rFonts w:ascii="Book Antiqua" w:hAnsi="Book Antiqua"/>
          <w:color w:val="000000" w:themeColor="text1"/>
        </w:rPr>
      </w:pPr>
      <w:r>
        <w:rPr>
          <w:rFonts w:ascii="Book Antiqua" w:hAnsi="Book Antiqua"/>
          <w:noProof/>
          <w:color w:val="000000" w:themeColor="text1"/>
        </w:rPr>
        <w:drawing>
          <wp:inline distT="0" distB="0" distL="0" distR="0" wp14:anchorId="42A57CEB" wp14:editId="61B609BA">
            <wp:extent cx="5370830" cy="2395855"/>
            <wp:effectExtent l="0" t="0" r="1270" b="444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70830" cy="2395855"/>
                    </a:xfrm>
                    <a:prstGeom prst="rect">
                      <a:avLst/>
                    </a:prstGeom>
                    <a:noFill/>
                  </pic:spPr>
                </pic:pic>
              </a:graphicData>
            </a:graphic>
          </wp:inline>
        </w:drawing>
      </w:r>
    </w:p>
    <w:p w14:paraId="2A5FA053" w14:textId="77777777" w:rsidR="00DA2B2A" w:rsidRDefault="00DA2B2A" w:rsidP="00AB3EA2">
      <w:pPr>
        <w:spacing w:after="160" w:line="259" w:lineRule="auto"/>
        <w:ind w:left="284"/>
        <w:contextualSpacing/>
        <w:rPr>
          <w:rFonts w:ascii="Book Antiqua" w:hAnsi="Book Antiqua"/>
          <w:b/>
          <w:color w:val="000000" w:themeColor="text1"/>
        </w:rPr>
      </w:pPr>
      <w:r w:rsidRPr="003542E3">
        <w:rPr>
          <w:rFonts w:ascii="Book Antiqua" w:hAnsi="Book Antiqua"/>
          <w:b/>
          <w:bCs/>
          <w:color w:val="000000" w:themeColor="text1"/>
          <w:sz w:val="20"/>
          <w:szCs w:val="20"/>
        </w:rPr>
        <w:t xml:space="preserve">Fuente: </w:t>
      </w:r>
      <w:r w:rsidRPr="003542E3">
        <w:rPr>
          <w:rFonts w:ascii="Book Antiqua" w:hAnsi="Book Antiqua"/>
          <w:color w:val="000000" w:themeColor="text1"/>
          <w:sz w:val="20"/>
          <w:szCs w:val="20"/>
        </w:rPr>
        <w:t>Elaboración propia a partir de datos suministrados por despachos según circular 61-2020</w:t>
      </w:r>
    </w:p>
    <w:p w14:paraId="31966340" w14:textId="46F5E840" w:rsidR="00DA2B2A" w:rsidRDefault="00DA2B2A" w:rsidP="00AB3EA2">
      <w:pPr>
        <w:spacing w:after="160" w:line="259" w:lineRule="auto"/>
        <w:ind w:left="284"/>
        <w:contextualSpacing/>
        <w:rPr>
          <w:rFonts w:ascii="Book Antiqua" w:hAnsi="Book Antiqua"/>
          <w:b/>
          <w:color w:val="000000" w:themeColor="text1"/>
        </w:rPr>
      </w:pPr>
    </w:p>
    <w:p w14:paraId="716A5295" w14:textId="77777777" w:rsidR="00DA2B2A" w:rsidRPr="00937C7A" w:rsidRDefault="00DA2B2A" w:rsidP="00816CF8">
      <w:pPr>
        <w:pStyle w:val="Piedepgina"/>
        <w:numPr>
          <w:ilvl w:val="1"/>
          <w:numId w:val="3"/>
        </w:numPr>
        <w:tabs>
          <w:tab w:val="left" w:pos="426"/>
        </w:tabs>
        <w:spacing w:after="160" w:line="259" w:lineRule="auto"/>
        <w:ind w:left="0" w:firstLine="0"/>
        <w:contextualSpacing/>
        <w:rPr>
          <w:rFonts w:ascii="Book Antiqua" w:hAnsi="Book Antiqua"/>
          <w:b/>
          <w:color w:val="000000" w:themeColor="text1"/>
        </w:rPr>
      </w:pPr>
      <w:r w:rsidRPr="00937C7A">
        <w:rPr>
          <w:rFonts w:ascii="Book Antiqua" w:hAnsi="Book Antiqua"/>
          <w:b/>
          <w:color w:val="000000" w:themeColor="text1"/>
        </w:rPr>
        <w:t>Cumplimiento de parámetros de producción</w:t>
      </w:r>
    </w:p>
    <w:p w14:paraId="16EF1126" w14:textId="77777777" w:rsidR="00DA2B2A" w:rsidRPr="003E5462" w:rsidRDefault="00DA2B2A" w:rsidP="00DA2B2A">
      <w:pPr>
        <w:rPr>
          <w:rFonts w:ascii="Book Antiqua" w:hAnsi="Book Antiqua"/>
          <w:b/>
          <w:color w:val="000000" w:themeColor="text1"/>
        </w:rPr>
      </w:pPr>
    </w:p>
    <w:p w14:paraId="6C718B62" w14:textId="09138F87" w:rsidR="00DA2B2A" w:rsidRPr="003E5462" w:rsidRDefault="00DA2B2A" w:rsidP="00DA2B2A">
      <w:pPr>
        <w:jc w:val="both"/>
        <w:rPr>
          <w:rFonts w:ascii="Book Antiqua" w:hAnsi="Book Antiqua"/>
          <w:color w:val="000000" w:themeColor="text1"/>
        </w:rPr>
      </w:pPr>
      <w:r w:rsidRPr="003E5462">
        <w:rPr>
          <w:rFonts w:ascii="Book Antiqua" w:hAnsi="Book Antiqua"/>
          <w:color w:val="000000" w:themeColor="text1"/>
        </w:rPr>
        <w:t xml:space="preserve">La Circular 101-20 estableció parámetros de producción para las diferentes fases del proceso </w:t>
      </w:r>
      <w:r w:rsidR="00AB3EA2">
        <w:rPr>
          <w:rFonts w:ascii="Book Antiqua" w:hAnsi="Book Antiqua"/>
          <w:color w:val="000000" w:themeColor="text1"/>
        </w:rPr>
        <w:t>P</w:t>
      </w:r>
      <w:r w:rsidRPr="003E5462">
        <w:rPr>
          <w:rFonts w:ascii="Book Antiqua" w:hAnsi="Book Antiqua"/>
          <w:color w:val="000000" w:themeColor="text1"/>
        </w:rPr>
        <w:t>enal:</w:t>
      </w:r>
    </w:p>
    <w:p w14:paraId="5AFD31BA" w14:textId="77777777" w:rsidR="00DA2B2A" w:rsidRPr="003E5462" w:rsidRDefault="00DA2B2A" w:rsidP="00DA2B2A">
      <w:pPr>
        <w:rPr>
          <w:rFonts w:ascii="Book Antiqua" w:hAnsi="Book Antiqua"/>
          <w:color w:val="000000" w:themeColor="text1"/>
        </w:rPr>
      </w:pPr>
    </w:p>
    <w:tbl>
      <w:tblPr>
        <w:tblStyle w:val="Tablaconcuadrcula"/>
        <w:tblW w:w="9209" w:type="dxa"/>
        <w:tblLook w:val="04A0" w:firstRow="1" w:lastRow="0" w:firstColumn="1" w:lastColumn="0" w:noHBand="0" w:noVBand="1"/>
      </w:tblPr>
      <w:tblGrid>
        <w:gridCol w:w="1838"/>
        <w:gridCol w:w="3402"/>
        <w:gridCol w:w="3969"/>
      </w:tblGrid>
      <w:tr w:rsidR="00DA2B2A" w:rsidRPr="003E5462" w14:paraId="3AFC51AE" w14:textId="77777777" w:rsidTr="00DA2B2A">
        <w:tc>
          <w:tcPr>
            <w:tcW w:w="1838" w:type="dxa"/>
            <w:shd w:val="clear" w:color="auto" w:fill="B4C6E7" w:themeFill="accent1" w:themeFillTint="66"/>
          </w:tcPr>
          <w:p w14:paraId="3E69819D" w14:textId="77777777" w:rsidR="00DA2B2A" w:rsidRPr="003E5462" w:rsidRDefault="00DA2B2A" w:rsidP="00DA2B2A">
            <w:pPr>
              <w:jc w:val="center"/>
              <w:rPr>
                <w:rFonts w:ascii="Book Antiqua" w:hAnsi="Book Antiqua"/>
                <w:b/>
                <w:color w:val="000000" w:themeColor="text1"/>
              </w:rPr>
            </w:pPr>
            <w:r w:rsidRPr="003E5462">
              <w:rPr>
                <w:rFonts w:ascii="Book Antiqua" w:hAnsi="Book Antiqua"/>
                <w:b/>
                <w:color w:val="000000" w:themeColor="text1"/>
              </w:rPr>
              <w:t>Fase</w:t>
            </w:r>
          </w:p>
        </w:tc>
        <w:tc>
          <w:tcPr>
            <w:tcW w:w="3402" w:type="dxa"/>
            <w:shd w:val="clear" w:color="auto" w:fill="B4C6E7" w:themeFill="accent1" w:themeFillTint="66"/>
          </w:tcPr>
          <w:p w14:paraId="709E4417" w14:textId="77777777" w:rsidR="00DA2B2A" w:rsidRPr="003E5462" w:rsidRDefault="00DA2B2A" w:rsidP="00DA2B2A">
            <w:pPr>
              <w:jc w:val="center"/>
              <w:rPr>
                <w:rFonts w:ascii="Book Antiqua" w:hAnsi="Book Antiqua"/>
                <w:b/>
                <w:color w:val="000000" w:themeColor="text1"/>
              </w:rPr>
            </w:pPr>
            <w:r w:rsidRPr="003E5462">
              <w:rPr>
                <w:rFonts w:ascii="Book Antiqua" w:hAnsi="Book Antiqua"/>
                <w:b/>
                <w:color w:val="000000" w:themeColor="text1"/>
              </w:rPr>
              <w:t>Variable</w:t>
            </w:r>
          </w:p>
        </w:tc>
        <w:tc>
          <w:tcPr>
            <w:tcW w:w="3969" w:type="dxa"/>
            <w:shd w:val="clear" w:color="auto" w:fill="B4C6E7" w:themeFill="accent1" w:themeFillTint="66"/>
          </w:tcPr>
          <w:p w14:paraId="02A72151" w14:textId="77777777" w:rsidR="00DA2B2A" w:rsidRPr="003E5462" w:rsidRDefault="00DA2B2A" w:rsidP="00DA2B2A">
            <w:pPr>
              <w:jc w:val="center"/>
              <w:rPr>
                <w:rFonts w:ascii="Book Antiqua" w:hAnsi="Book Antiqua"/>
                <w:b/>
                <w:color w:val="000000" w:themeColor="text1"/>
              </w:rPr>
            </w:pPr>
            <w:r w:rsidRPr="003E5462">
              <w:rPr>
                <w:rFonts w:ascii="Book Antiqua" w:hAnsi="Book Antiqua"/>
                <w:b/>
                <w:color w:val="000000" w:themeColor="text1"/>
              </w:rPr>
              <w:t>Parámetro</w:t>
            </w:r>
          </w:p>
          <w:p w14:paraId="60B5D6BF" w14:textId="77777777" w:rsidR="00DA2B2A" w:rsidRPr="003E5462" w:rsidRDefault="00DA2B2A" w:rsidP="00DA2B2A">
            <w:pPr>
              <w:jc w:val="center"/>
              <w:rPr>
                <w:rFonts w:ascii="Book Antiqua" w:hAnsi="Book Antiqua"/>
                <w:b/>
                <w:color w:val="000000" w:themeColor="text1"/>
              </w:rPr>
            </w:pPr>
          </w:p>
        </w:tc>
      </w:tr>
      <w:tr w:rsidR="00DA2B2A" w:rsidRPr="003E5462" w14:paraId="4F05C26D" w14:textId="77777777" w:rsidTr="00AB3EA2">
        <w:tc>
          <w:tcPr>
            <w:tcW w:w="1838" w:type="dxa"/>
            <w:vAlign w:val="center"/>
          </w:tcPr>
          <w:p w14:paraId="7CD64717" w14:textId="77777777" w:rsidR="00DA2B2A" w:rsidRPr="003E5462" w:rsidRDefault="00DA2B2A" w:rsidP="00AB3EA2">
            <w:pPr>
              <w:jc w:val="center"/>
              <w:rPr>
                <w:rFonts w:ascii="Book Antiqua" w:hAnsi="Book Antiqua"/>
                <w:color w:val="000000" w:themeColor="text1"/>
              </w:rPr>
            </w:pPr>
            <w:r w:rsidRPr="003E5462">
              <w:rPr>
                <w:rFonts w:ascii="Book Antiqua" w:hAnsi="Book Antiqua"/>
                <w:color w:val="000000" w:themeColor="text1"/>
              </w:rPr>
              <w:t>Preparatoria e Intermedia</w:t>
            </w:r>
          </w:p>
        </w:tc>
        <w:tc>
          <w:tcPr>
            <w:tcW w:w="3402" w:type="dxa"/>
            <w:vAlign w:val="center"/>
          </w:tcPr>
          <w:p w14:paraId="4372371D" w14:textId="77777777" w:rsidR="00DA2B2A" w:rsidRPr="003E5462" w:rsidRDefault="00DA2B2A" w:rsidP="00AB3EA2">
            <w:pPr>
              <w:jc w:val="center"/>
              <w:rPr>
                <w:rFonts w:ascii="Book Antiqua" w:hAnsi="Book Antiqua"/>
                <w:color w:val="000000" w:themeColor="text1"/>
              </w:rPr>
            </w:pPr>
            <w:r w:rsidRPr="003E5462">
              <w:rPr>
                <w:rFonts w:ascii="Book Antiqua" w:hAnsi="Book Antiqua"/>
                <w:color w:val="000000" w:themeColor="text1"/>
              </w:rPr>
              <w:t>Desestimaciones, sobreseimientos y acusaciones</w:t>
            </w:r>
          </w:p>
        </w:tc>
        <w:tc>
          <w:tcPr>
            <w:tcW w:w="3969" w:type="dxa"/>
          </w:tcPr>
          <w:p w14:paraId="0FB933D2" w14:textId="77777777" w:rsidR="00DA2B2A" w:rsidRPr="003E5462" w:rsidRDefault="00DA2B2A" w:rsidP="00DA2B2A">
            <w:pPr>
              <w:jc w:val="both"/>
              <w:rPr>
                <w:rFonts w:ascii="Book Antiqua" w:hAnsi="Book Antiqua"/>
                <w:color w:val="000000" w:themeColor="text1"/>
              </w:rPr>
            </w:pPr>
            <w:r>
              <w:rPr>
                <w:rFonts w:ascii="Book Antiqua" w:hAnsi="Book Antiqua"/>
                <w:color w:val="000000" w:themeColor="text1"/>
              </w:rPr>
              <w:t>A</w:t>
            </w:r>
            <w:r w:rsidRPr="003E5462">
              <w:rPr>
                <w:rFonts w:ascii="Book Antiqua" w:hAnsi="Book Antiqua"/>
                <w:color w:val="000000" w:themeColor="text1"/>
              </w:rPr>
              <w:t>l menos seis asuntos diarios resueltos de desestimación o sobreseimiento o acusación, por cada plaza de jueza o juez, que se encuentre en etapa intermedia. Los Despachos deberán tener al menos una Jueza o Juez que se encuentre atendiendo la etapa preparatoria.</w:t>
            </w:r>
          </w:p>
        </w:tc>
      </w:tr>
      <w:tr w:rsidR="00DA2B2A" w:rsidRPr="003E5462" w14:paraId="159F03E8" w14:textId="77777777" w:rsidTr="00AB3EA2">
        <w:tc>
          <w:tcPr>
            <w:tcW w:w="1838" w:type="dxa"/>
            <w:vAlign w:val="center"/>
          </w:tcPr>
          <w:p w14:paraId="2B009FD9" w14:textId="77777777" w:rsidR="00DA2B2A" w:rsidRPr="003E5462" w:rsidRDefault="00DA2B2A" w:rsidP="00AB3EA2">
            <w:pPr>
              <w:jc w:val="center"/>
              <w:rPr>
                <w:rFonts w:ascii="Book Antiqua" w:hAnsi="Book Antiqua"/>
                <w:color w:val="000000" w:themeColor="text1"/>
              </w:rPr>
            </w:pPr>
            <w:r w:rsidRPr="003E5462">
              <w:rPr>
                <w:rFonts w:ascii="Book Antiqua" w:hAnsi="Book Antiqua"/>
                <w:color w:val="000000" w:themeColor="text1"/>
              </w:rPr>
              <w:t>Juicio</w:t>
            </w:r>
          </w:p>
        </w:tc>
        <w:tc>
          <w:tcPr>
            <w:tcW w:w="3402" w:type="dxa"/>
            <w:vAlign w:val="center"/>
          </w:tcPr>
          <w:p w14:paraId="52010FEA" w14:textId="77777777" w:rsidR="00DA2B2A" w:rsidRPr="003E5462" w:rsidRDefault="00DA2B2A" w:rsidP="00AB3EA2">
            <w:pPr>
              <w:jc w:val="center"/>
              <w:rPr>
                <w:rFonts w:ascii="Book Antiqua" w:hAnsi="Book Antiqua"/>
                <w:color w:val="000000" w:themeColor="text1"/>
              </w:rPr>
            </w:pPr>
            <w:r w:rsidRPr="003E5462">
              <w:rPr>
                <w:rFonts w:ascii="Book Antiqua" w:hAnsi="Book Antiqua"/>
                <w:color w:val="000000" w:themeColor="text1"/>
              </w:rPr>
              <w:t>Sentencias y medidas alternas</w:t>
            </w:r>
          </w:p>
          <w:p w14:paraId="0DCC53CF" w14:textId="77777777" w:rsidR="00DA2B2A" w:rsidRPr="003E5462" w:rsidRDefault="00DA2B2A" w:rsidP="00AB3EA2">
            <w:pPr>
              <w:jc w:val="center"/>
              <w:rPr>
                <w:rFonts w:ascii="Book Antiqua" w:hAnsi="Book Antiqua"/>
                <w:color w:val="000000" w:themeColor="text1"/>
              </w:rPr>
            </w:pPr>
          </w:p>
        </w:tc>
        <w:tc>
          <w:tcPr>
            <w:tcW w:w="3969" w:type="dxa"/>
          </w:tcPr>
          <w:p w14:paraId="72B7F0D5" w14:textId="77777777" w:rsidR="00DA2B2A" w:rsidRPr="00937C7A" w:rsidRDefault="00DA2B2A" w:rsidP="00DA2B2A">
            <w:pPr>
              <w:pStyle w:val="Textosinformato"/>
              <w:jc w:val="both"/>
              <w:rPr>
                <w:rFonts w:ascii="Book Antiqua" w:hAnsi="Book Antiqua"/>
                <w:color w:val="000000" w:themeColor="text1"/>
                <w:sz w:val="24"/>
                <w:szCs w:val="24"/>
              </w:rPr>
            </w:pPr>
            <w:r w:rsidRPr="003E5462">
              <w:rPr>
                <w:rFonts w:ascii="Book Antiqua" w:hAnsi="Book Antiqua"/>
                <w:color w:val="000000" w:themeColor="text1"/>
                <w:sz w:val="24"/>
                <w:szCs w:val="24"/>
              </w:rPr>
              <w:t xml:space="preserve">El parámetro de producción mensual será entre once a quince sentencias o medidas alternas por cada Sección Colegiada y entre quince a veinte sentencias o </w:t>
            </w:r>
            <w:r w:rsidRPr="003E5462">
              <w:rPr>
                <w:rFonts w:ascii="Book Antiqua" w:hAnsi="Book Antiqua"/>
                <w:color w:val="000000" w:themeColor="text1"/>
                <w:sz w:val="24"/>
                <w:szCs w:val="24"/>
              </w:rPr>
              <w:lastRenderedPageBreak/>
              <w:t>medidas alternas por cada Sección Unipersonal, mientras que las secciones mixtas tendrán un parámetro de treinta y dos sentencias o medidas alternas.</w:t>
            </w:r>
          </w:p>
        </w:tc>
      </w:tr>
      <w:tr w:rsidR="00DA2B2A" w:rsidRPr="003E5462" w14:paraId="55353DF1" w14:textId="77777777" w:rsidTr="00AB3EA2">
        <w:tc>
          <w:tcPr>
            <w:tcW w:w="1838" w:type="dxa"/>
            <w:vAlign w:val="center"/>
          </w:tcPr>
          <w:p w14:paraId="10659DBF" w14:textId="77777777" w:rsidR="00DA2B2A" w:rsidRPr="003E5462" w:rsidRDefault="00DA2B2A" w:rsidP="00AB3EA2">
            <w:pPr>
              <w:jc w:val="center"/>
              <w:rPr>
                <w:rFonts w:ascii="Book Antiqua" w:hAnsi="Book Antiqua"/>
                <w:color w:val="000000" w:themeColor="text1"/>
              </w:rPr>
            </w:pPr>
            <w:r w:rsidRPr="003E5462">
              <w:rPr>
                <w:rFonts w:ascii="Book Antiqua" w:hAnsi="Book Antiqua"/>
                <w:color w:val="000000" w:themeColor="text1"/>
              </w:rPr>
              <w:lastRenderedPageBreak/>
              <w:t>Flagrancia</w:t>
            </w:r>
          </w:p>
        </w:tc>
        <w:tc>
          <w:tcPr>
            <w:tcW w:w="3402" w:type="dxa"/>
            <w:vAlign w:val="center"/>
          </w:tcPr>
          <w:p w14:paraId="25616049" w14:textId="77777777" w:rsidR="00DA2B2A" w:rsidRPr="003E5462" w:rsidRDefault="00DA2B2A" w:rsidP="00AB3EA2">
            <w:pPr>
              <w:jc w:val="center"/>
              <w:rPr>
                <w:rFonts w:ascii="Book Antiqua" w:hAnsi="Book Antiqua"/>
                <w:color w:val="000000" w:themeColor="text1"/>
              </w:rPr>
            </w:pPr>
            <w:r w:rsidRPr="003E5462">
              <w:rPr>
                <w:rFonts w:ascii="Book Antiqua" w:hAnsi="Book Antiqua"/>
                <w:color w:val="000000" w:themeColor="text1"/>
              </w:rPr>
              <w:t>Audiencias iniciales, sentencias y medidas alternas</w:t>
            </w:r>
          </w:p>
        </w:tc>
        <w:tc>
          <w:tcPr>
            <w:tcW w:w="3969" w:type="dxa"/>
          </w:tcPr>
          <w:p w14:paraId="23B79754" w14:textId="77777777" w:rsidR="00DA2B2A" w:rsidRPr="003E5462" w:rsidRDefault="00DA2B2A" w:rsidP="00DA2B2A">
            <w:pPr>
              <w:jc w:val="both"/>
              <w:rPr>
                <w:rFonts w:ascii="Book Antiqua" w:hAnsi="Book Antiqua"/>
                <w:color w:val="000000" w:themeColor="text1"/>
              </w:rPr>
            </w:pPr>
            <w:r w:rsidRPr="003E5462">
              <w:rPr>
                <w:rFonts w:ascii="Book Antiqua" w:hAnsi="Book Antiqua"/>
                <w:color w:val="000000" w:themeColor="text1"/>
              </w:rPr>
              <w:t>El parámetro de producción mensual será de treinta y cinco sentencias o medidas alternas o audiencias iniciales por cada plaza de judicatura, si no se logra llegar a esa cantidad con procesos de flagrancia, la Sección deberá colaborar con el procedimiento ordinario del Tribunal.</w:t>
            </w:r>
          </w:p>
        </w:tc>
      </w:tr>
      <w:tr w:rsidR="00DA2B2A" w:rsidRPr="003E5462" w14:paraId="209799C2" w14:textId="77777777" w:rsidTr="00AB3EA2">
        <w:tc>
          <w:tcPr>
            <w:tcW w:w="1838" w:type="dxa"/>
            <w:vAlign w:val="center"/>
          </w:tcPr>
          <w:p w14:paraId="76962AE0" w14:textId="77777777" w:rsidR="00DA2B2A" w:rsidRPr="003E5462" w:rsidRDefault="00DA2B2A" w:rsidP="00AB3EA2">
            <w:pPr>
              <w:jc w:val="center"/>
              <w:rPr>
                <w:rFonts w:ascii="Book Antiqua" w:hAnsi="Book Antiqua"/>
                <w:color w:val="000000" w:themeColor="text1"/>
              </w:rPr>
            </w:pPr>
            <w:r w:rsidRPr="003E5462">
              <w:rPr>
                <w:rFonts w:ascii="Book Antiqua" w:hAnsi="Book Antiqua"/>
                <w:color w:val="000000" w:themeColor="text1"/>
              </w:rPr>
              <w:t>Apelación</w:t>
            </w:r>
          </w:p>
        </w:tc>
        <w:tc>
          <w:tcPr>
            <w:tcW w:w="3402" w:type="dxa"/>
            <w:vAlign w:val="center"/>
          </w:tcPr>
          <w:p w14:paraId="79F7DBE4" w14:textId="77777777" w:rsidR="00DA2B2A" w:rsidRPr="003E5462" w:rsidRDefault="00DA2B2A" w:rsidP="00AB3EA2">
            <w:pPr>
              <w:jc w:val="center"/>
              <w:rPr>
                <w:rFonts w:ascii="Book Antiqua" w:hAnsi="Book Antiqua"/>
                <w:color w:val="000000" w:themeColor="text1"/>
              </w:rPr>
            </w:pPr>
            <w:r w:rsidRPr="003E5462">
              <w:rPr>
                <w:rFonts w:ascii="Book Antiqua" w:hAnsi="Book Antiqua"/>
                <w:color w:val="000000" w:themeColor="text1"/>
              </w:rPr>
              <w:t>Proyectos de resolución votados</w:t>
            </w:r>
          </w:p>
        </w:tc>
        <w:tc>
          <w:tcPr>
            <w:tcW w:w="3969" w:type="dxa"/>
          </w:tcPr>
          <w:p w14:paraId="34BBB83C" w14:textId="77777777" w:rsidR="00DA2B2A" w:rsidRPr="00937C7A" w:rsidRDefault="00DA2B2A" w:rsidP="00DA2B2A">
            <w:pPr>
              <w:pStyle w:val="Textosinformato"/>
              <w:jc w:val="both"/>
              <w:rPr>
                <w:rFonts w:ascii="Book Antiqua" w:hAnsi="Book Antiqua"/>
                <w:color w:val="000000" w:themeColor="text1"/>
                <w:sz w:val="24"/>
                <w:szCs w:val="24"/>
              </w:rPr>
            </w:pPr>
            <w:r w:rsidRPr="003E5462">
              <w:rPr>
                <w:rFonts w:ascii="Book Antiqua" w:hAnsi="Book Antiqua"/>
                <w:color w:val="000000" w:themeColor="text1"/>
                <w:sz w:val="24"/>
                <w:szCs w:val="24"/>
              </w:rPr>
              <w:t>El parámetro de producción semanal será entre dos y tres proyectos de resolución (Terminado, circulado y votado) por cada plaza de Jueza o Juez, lo cual equivale a 10 mensuales.</w:t>
            </w:r>
          </w:p>
        </w:tc>
      </w:tr>
      <w:tr w:rsidR="00DA2B2A" w:rsidRPr="003E5462" w14:paraId="42427FE5" w14:textId="77777777" w:rsidTr="00AB3EA2">
        <w:tc>
          <w:tcPr>
            <w:tcW w:w="1838" w:type="dxa"/>
            <w:vAlign w:val="center"/>
          </w:tcPr>
          <w:p w14:paraId="72F277A6" w14:textId="77777777" w:rsidR="00DA2B2A" w:rsidRPr="003E5462" w:rsidRDefault="00DA2B2A" w:rsidP="00AB3EA2">
            <w:pPr>
              <w:jc w:val="center"/>
              <w:rPr>
                <w:rFonts w:ascii="Book Antiqua" w:hAnsi="Book Antiqua"/>
                <w:color w:val="000000" w:themeColor="text1"/>
              </w:rPr>
            </w:pPr>
            <w:r w:rsidRPr="003E5462">
              <w:rPr>
                <w:rFonts w:ascii="Book Antiqua" w:hAnsi="Book Antiqua"/>
                <w:color w:val="000000" w:themeColor="text1"/>
              </w:rPr>
              <w:t>Casación</w:t>
            </w:r>
          </w:p>
        </w:tc>
        <w:tc>
          <w:tcPr>
            <w:tcW w:w="3402" w:type="dxa"/>
            <w:vAlign w:val="center"/>
          </w:tcPr>
          <w:p w14:paraId="5AE502C8" w14:textId="77777777" w:rsidR="00DA2B2A" w:rsidRPr="003E5462" w:rsidRDefault="00DA2B2A" w:rsidP="00AB3EA2">
            <w:pPr>
              <w:jc w:val="center"/>
              <w:rPr>
                <w:rFonts w:ascii="Book Antiqua" w:hAnsi="Book Antiqua"/>
                <w:color w:val="000000" w:themeColor="text1"/>
              </w:rPr>
            </w:pPr>
            <w:r w:rsidRPr="003E5462">
              <w:rPr>
                <w:rFonts w:ascii="Book Antiqua" w:hAnsi="Book Antiqua"/>
                <w:color w:val="000000" w:themeColor="text1"/>
              </w:rPr>
              <w:t>Proyectos de resolución</w:t>
            </w:r>
          </w:p>
        </w:tc>
        <w:tc>
          <w:tcPr>
            <w:tcW w:w="3969" w:type="dxa"/>
          </w:tcPr>
          <w:p w14:paraId="1EA886A7" w14:textId="77777777" w:rsidR="00DA2B2A" w:rsidRPr="00937C7A" w:rsidRDefault="00DA2B2A" w:rsidP="00DA2B2A">
            <w:pPr>
              <w:pStyle w:val="Textosinformato"/>
              <w:jc w:val="both"/>
              <w:rPr>
                <w:rFonts w:ascii="Book Antiqua" w:hAnsi="Book Antiqua"/>
                <w:color w:val="000000" w:themeColor="text1"/>
                <w:sz w:val="24"/>
                <w:szCs w:val="24"/>
              </w:rPr>
            </w:pPr>
            <w:r w:rsidRPr="003E5462">
              <w:rPr>
                <w:rFonts w:ascii="Book Antiqua" w:hAnsi="Book Antiqua"/>
                <w:color w:val="000000" w:themeColor="text1"/>
                <w:sz w:val="24"/>
                <w:szCs w:val="24"/>
              </w:rPr>
              <w:t>Seguirá brindando sus servicios ordinarios, las letradas y letrados tendrán un parámetro de producción de al menos dos proyectos por cada semana laboral, mientras se desarrolla el estudio de carga de trabajo de esa oficina.</w:t>
            </w:r>
          </w:p>
        </w:tc>
      </w:tr>
      <w:tr w:rsidR="00DA2B2A" w:rsidRPr="003E5462" w14:paraId="34BCE7E1" w14:textId="77777777" w:rsidTr="00AB3EA2">
        <w:tc>
          <w:tcPr>
            <w:tcW w:w="1838" w:type="dxa"/>
            <w:vAlign w:val="center"/>
          </w:tcPr>
          <w:p w14:paraId="0C315C1F" w14:textId="77777777" w:rsidR="00DA2B2A" w:rsidRPr="003E5462" w:rsidRDefault="00DA2B2A" w:rsidP="00AB3EA2">
            <w:pPr>
              <w:jc w:val="center"/>
              <w:rPr>
                <w:rFonts w:ascii="Book Antiqua" w:hAnsi="Book Antiqua"/>
                <w:color w:val="000000" w:themeColor="text1"/>
              </w:rPr>
            </w:pPr>
            <w:r w:rsidRPr="003E5462">
              <w:rPr>
                <w:rFonts w:ascii="Book Antiqua" w:hAnsi="Book Antiqua"/>
                <w:color w:val="000000" w:themeColor="text1"/>
              </w:rPr>
              <w:t>Ejecución de la pena</w:t>
            </w:r>
          </w:p>
        </w:tc>
        <w:tc>
          <w:tcPr>
            <w:tcW w:w="3402" w:type="dxa"/>
            <w:vAlign w:val="center"/>
          </w:tcPr>
          <w:p w14:paraId="5CA7C243" w14:textId="77777777" w:rsidR="00DA2B2A" w:rsidRPr="003E5462" w:rsidRDefault="00DA2B2A" w:rsidP="00AB3EA2">
            <w:pPr>
              <w:jc w:val="center"/>
              <w:rPr>
                <w:rFonts w:ascii="Book Antiqua" w:hAnsi="Book Antiqua"/>
                <w:color w:val="000000" w:themeColor="text1"/>
              </w:rPr>
            </w:pPr>
            <w:r w:rsidRPr="003E5462">
              <w:rPr>
                <w:rFonts w:ascii="Book Antiqua" w:hAnsi="Book Antiqua"/>
                <w:color w:val="000000" w:themeColor="text1"/>
              </w:rPr>
              <w:t>Firma de resoluciones y Autos con carácter de sentencia</w:t>
            </w:r>
          </w:p>
        </w:tc>
        <w:tc>
          <w:tcPr>
            <w:tcW w:w="3969" w:type="dxa"/>
          </w:tcPr>
          <w:p w14:paraId="2AD47C9A" w14:textId="77777777" w:rsidR="00DA2B2A" w:rsidRPr="003E5462" w:rsidRDefault="00DA2B2A" w:rsidP="00DA2B2A">
            <w:pPr>
              <w:jc w:val="both"/>
              <w:rPr>
                <w:rFonts w:ascii="Book Antiqua" w:hAnsi="Book Antiqua"/>
                <w:color w:val="000000" w:themeColor="text1"/>
              </w:rPr>
            </w:pPr>
            <w:r w:rsidRPr="003E5462">
              <w:rPr>
                <w:rFonts w:ascii="Book Antiqua" w:hAnsi="Book Antiqua"/>
                <w:color w:val="000000" w:themeColor="text1"/>
              </w:rPr>
              <w:t>Tendrán un parámetro diario de cuatro autos con carácter de sentencia por cada plaza de judicatura y ocho proyectos diarios de resolución por cada plaza de Técnica o Técnico Judicial.</w:t>
            </w:r>
          </w:p>
        </w:tc>
      </w:tr>
      <w:tr w:rsidR="00DA2B2A" w:rsidRPr="003E5462" w14:paraId="7C93099A" w14:textId="77777777" w:rsidTr="00AB3EA2">
        <w:tc>
          <w:tcPr>
            <w:tcW w:w="1838" w:type="dxa"/>
            <w:vAlign w:val="center"/>
          </w:tcPr>
          <w:p w14:paraId="4E18649A" w14:textId="77777777" w:rsidR="00DA2B2A" w:rsidRPr="003E5462" w:rsidRDefault="00DA2B2A" w:rsidP="00AB3EA2">
            <w:pPr>
              <w:jc w:val="center"/>
              <w:rPr>
                <w:rFonts w:ascii="Book Antiqua" w:hAnsi="Book Antiqua"/>
                <w:color w:val="000000" w:themeColor="text1"/>
              </w:rPr>
            </w:pPr>
            <w:r>
              <w:rPr>
                <w:rFonts w:ascii="Book Antiqua" w:hAnsi="Book Antiqua"/>
                <w:color w:val="000000" w:themeColor="text1"/>
              </w:rPr>
              <w:t>Juzgado Penal Juvenil</w:t>
            </w:r>
          </w:p>
        </w:tc>
        <w:tc>
          <w:tcPr>
            <w:tcW w:w="3402" w:type="dxa"/>
            <w:vAlign w:val="center"/>
          </w:tcPr>
          <w:p w14:paraId="18D834D3" w14:textId="77777777" w:rsidR="00DA2B2A" w:rsidRPr="003E5462" w:rsidRDefault="00DA2B2A" w:rsidP="00AB3EA2">
            <w:pPr>
              <w:jc w:val="center"/>
              <w:rPr>
                <w:rFonts w:ascii="Book Antiqua" w:hAnsi="Book Antiqua"/>
                <w:color w:val="000000" w:themeColor="text1"/>
              </w:rPr>
            </w:pPr>
            <w:r>
              <w:rPr>
                <w:rFonts w:ascii="Book Antiqua" w:hAnsi="Book Antiqua"/>
                <w:color w:val="000000" w:themeColor="text1"/>
              </w:rPr>
              <w:t>Sentencias, Sobreseimientos</w:t>
            </w:r>
          </w:p>
        </w:tc>
        <w:tc>
          <w:tcPr>
            <w:tcW w:w="3969" w:type="dxa"/>
          </w:tcPr>
          <w:p w14:paraId="396F4411" w14:textId="77777777" w:rsidR="00DA2B2A" w:rsidRPr="003E5462" w:rsidRDefault="00DA2B2A" w:rsidP="00DA2B2A">
            <w:pPr>
              <w:jc w:val="both"/>
              <w:rPr>
                <w:rFonts w:ascii="Book Antiqua" w:hAnsi="Book Antiqua"/>
                <w:color w:val="000000" w:themeColor="text1"/>
              </w:rPr>
            </w:pPr>
            <w:r>
              <w:rPr>
                <w:rFonts w:ascii="Book Antiqua" w:hAnsi="Book Antiqua"/>
                <w:color w:val="000000" w:themeColor="text1"/>
              </w:rPr>
              <w:t>Tendrán un parámetro de 21 asuntos al mes.</w:t>
            </w:r>
          </w:p>
        </w:tc>
      </w:tr>
      <w:tr w:rsidR="00DA2B2A" w:rsidRPr="003E5462" w14:paraId="6912540B" w14:textId="77777777" w:rsidTr="00AB3EA2">
        <w:tc>
          <w:tcPr>
            <w:tcW w:w="1838" w:type="dxa"/>
            <w:vAlign w:val="center"/>
          </w:tcPr>
          <w:p w14:paraId="2FE45973" w14:textId="77777777" w:rsidR="00DA2B2A" w:rsidRDefault="00DA2B2A" w:rsidP="00AB3EA2">
            <w:pPr>
              <w:jc w:val="center"/>
              <w:rPr>
                <w:rFonts w:ascii="Book Antiqua" w:hAnsi="Book Antiqua"/>
                <w:color w:val="000000" w:themeColor="text1"/>
              </w:rPr>
            </w:pPr>
            <w:r>
              <w:rPr>
                <w:rFonts w:ascii="Book Antiqua" w:hAnsi="Book Antiqua"/>
                <w:color w:val="000000" w:themeColor="text1"/>
              </w:rPr>
              <w:t>Tribunal de Apelación de la Sentencia Penal Juvenil</w:t>
            </w:r>
          </w:p>
        </w:tc>
        <w:tc>
          <w:tcPr>
            <w:tcW w:w="3402" w:type="dxa"/>
            <w:vAlign w:val="center"/>
          </w:tcPr>
          <w:p w14:paraId="66485808" w14:textId="77777777" w:rsidR="00DA2B2A" w:rsidRPr="003E5462" w:rsidRDefault="00DA2B2A" w:rsidP="00AB3EA2">
            <w:pPr>
              <w:jc w:val="center"/>
              <w:rPr>
                <w:rFonts w:ascii="Book Antiqua" w:hAnsi="Book Antiqua"/>
                <w:color w:val="000000" w:themeColor="text1"/>
              </w:rPr>
            </w:pPr>
            <w:r>
              <w:rPr>
                <w:rFonts w:ascii="Book Antiqua" w:hAnsi="Book Antiqua"/>
                <w:color w:val="000000" w:themeColor="text1"/>
              </w:rPr>
              <w:t>Está en proceso de definición.</w:t>
            </w:r>
          </w:p>
        </w:tc>
        <w:tc>
          <w:tcPr>
            <w:tcW w:w="3969" w:type="dxa"/>
          </w:tcPr>
          <w:p w14:paraId="00662126" w14:textId="77777777" w:rsidR="00DA2B2A" w:rsidRPr="003E5462" w:rsidRDefault="00DA2B2A" w:rsidP="00DA2B2A">
            <w:pPr>
              <w:jc w:val="both"/>
              <w:rPr>
                <w:rFonts w:ascii="Book Antiqua" w:hAnsi="Book Antiqua"/>
                <w:color w:val="000000" w:themeColor="text1"/>
              </w:rPr>
            </w:pPr>
            <w:r>
              <w:rPr>
                <w:rFonts w:ascii="Book Antiqua" w:hAnsi="Book Antiqua"/>
                <w:color w:val="000000" w:themeColor="text1"/>
              </w:rPr>
              <w:t>Está en proceso de definición.</w:t>
            </w:r>
          </w:p>
        </w:tc>
      </w:tr>
      <w:tr w:rsidR="00DA2B2A" w:rsidRPr="003E5462" w14:paraId="4453F63F" w14:textId="77777777" w:rsidTr="00AB3EA2">
        <w:tc>
          <w:tcPr>
            <w:tcW w:w="1838" w:type="dxa"/>
            <w:vAlign w:val="center"/>
          </w:tcPr>
          <w:p w14:paraId="7F2F0E66" w14:textId="77777777" w:rsidR="00DA2B2A" w:rsidRDefault="00DA2B2A" w:rsidP="00AB3EA2">
            <w:pPr>
              <w:jc w:val="center"/>
              <w:rPr>
                <w:rFonts w:ascii="Book Antiqua" w:hAnsi="Book Antiqua"/>
                <w:color w:val="000000" w:themeColor="text1"/>
              </w:rPr>
            </w:pPr>
            <w:r>
              <w:rPr>
                <w:rFonts w:ascii="Book Antiqua" w:hAnsi="Book Antiqua"/>
                <w:color w:val="000000" w:themeColor="text1"/>
              </w:rPr>
              <w:t xml:space="preserve">Juzgado Ejecución de la </w:t>
            </w:r>
            <w:r>
              <w:rPr>
                <w:rFonts w:ascii="Book Antiqua" w:hAnsi="Book Antiqua"/>
                <w:color w:val="000000" w:themeColor="text1"/>
              </w:rPr>
              <w:lastRenderedPageBreak/>
              <w:t>Sentencia Penal Juvenil</w:t>
            </w:r>
          </w:p>
        </w:tc>
        <w:tc>
          <w:tcPr>
            <w:tcW w:w="3402" w:type="dxa"/>
            <w:vAlign w:val="center"/>
          </w:tcPr>
          <w:p w14:paraId="4B485691" w14:textId="77777777" w:rsidR="00DA2B2A" w:rsidRPr="003E5462" w:rsidRDefault="00DA2B2A" w:rsidP="00AB3EA2">
            <w:pPr>
              <w:jc w:val="center"/>
              <w:rPr>
                <w:rFonts w:ascii="Book Antiqua" w:hAnsi="Book Antiqua"/>
                <w:color w:val="000000" w:themeColor="text1"/>
              </w:rPr>
            </w:pPr>
            <w:r>
              <w:rPr>
                <w:rFonts w:ascii="Book Antiqua" w:hAnsi="Book Antiqua"/>
                <w:color w:val="000000" w:themeColor="text1"/>
              </w:rPr>
              <w:lastRenderedPageBreak/>
              <w:t>Asuntos terminados.</w:t>
            </w:r>
          </w:p>
        </w:tc>
        <w:tc>
          <w:tcPr>
            <w:tcW w:w="3969" w:type="dxa"/>
          </w:tcPr>
          <w:p w14:paraId="312DC7BA" w14:textId="77777777" w:rsidR="00DA2B2A" w:rsidRPr="003E5462" w:rsidRDefault="00DA2B2A" w:rsidP="00DA2B2A">
            <w:pPr>
              <w:jc w:val="both"/>
              <w:rPr>
                <w:rFonts w:ascii="Book Antiqua" w:hAnsi="Book Antiqua"/>
                <w:color w:val="000000" w:themeColor="text1"/>
              </w:rPr>
            </w:pPr>
            <w:r>
              <w:rPr>
                <w:rFonts w:ascii="Book Antiqua" w:hAnsi="Book Antiqua"/>
                <w:color w:val="000000" w:themeColor="text1"/>
              </w:rPr>
              <w:t>Tendrán un parámetro de 352 asuntos terminados al mes.</w:t>
            </w:r>
          </w:p>
        </w:tc>
      </w:tr>
    </w:tbl>
    <w:p w14:paraId="641ABA42" w14:textId="77777777" w:rsidR="00DA2B2A" w:rsidRPr="003E5462" w:rsidRDefault="00DA2B2A" w:rsidP="00DA2B2A">
      <w:pPr>
        <w:rPr>
          <w:rFonts w:ascii="Book Antiqua" w:hAnsi="Book Antiqua"/>
          <w:color w:val="000000" w:themeColor="text1"/>
        </w:rPr>
      </w:pPr>
    </w:p>
    <w:p w14:paraId="6E772353" w14:textId="77777777" w:rsidR="00DA2B2A" w:rsidRPr="00115749" w:rsidRDefault="00DA2B2A" w:rsidP="00DA2B2A">
      <w:pPr>
        <w:rPr>
          <w:rFonts w:ascii="Book Antiqua" w:hAnsi="Book Antiqua"/>
          <w:color w:val="000000" w:themeColor="text1"/>
        </w:rPr>
      </w:pPr>
      <w:r w:rsidRPr="003E5462">
        <w:rPr>
          <w:rFonts w:ascii="Book Antiqua" w:hAnsi="Book Antiqua"/>
          <w:color w:val="000000" w:themeColor="text1"/>
        </w:rPr>
        <w:t>A continuación, se muestran los resultados de materia penal:</w:t>
      </w:r>
    </w:p>
    <w:p w14:paraId="6B9326C1" w14:textId="77777777" w:rsidR="00DA2B2A" w:rsidRPr="003E5462" w:rsidRDefault="00DA2B2A" w:rsidP="00DA2B2A">
      <w:pPr>
        <w:rPr>
          <w:rFonts w:ascii="Book Antiqua" w:hAnsi="Book Antiqua"/>
          <w:b/>
          <w:color w:val="000000" w:themeColor="text1"/>
        </w:rPr>
      </w:pPr>
    </w:p>
    <w:p w14:paraId="0742A0D8" w14:textId="77777777" w:rsidR="00DA2B2A" w:rsidRPr="003E5462" w:rsidRDefault="00DA2B2A" w:rsidP="00DA2B2A">
      <w:pPr>
        <w:rPr>
          <w:rFonts w:ascii="Book Antiqua" w:hAnsi="Book Antiqua"/>
          <w:b/>
          <w:color w:val="000000" w:themeColor="text1"/>
        </w:rPr>
      </w:pPr>
    </w:p>
    <w:p w14:paraId="6EB3E084" w14:textId="44A37AC8" w:rsidR="00DA2B2A" w:rsidRPr="00F40B38" w:rsidRDefault="00DA2B2A" w:rsidP="00816CF8">
      <w:pPr>
        <w:pStyle w:val="Piedepgina"/>
        <w:numPr>
          <w:ilvl w:val="2"/>
          <w:numId w:val="3"/>
        </w:numPr>
        <w:spacing w:after="160" w:line="259" w:lineRule="auto"/>
        <w:contextualSpacing/>
        <w:rPr>
          <w:rFonts w:ascii="Book Antiqua" w:hAnsi="Book Antiqua"/>
          <w:b/>
          <w:color w:val="000000" w:themeColor="text1"/>
        </w:rPr>
      </w:pPr>
      <w:r w:rsidRPr="00937C7A">
        <w:rPr>
          <w:rFonts w:ascii="Book Antiqua" w:hAnsi="Book Antiqua"/>
          <w:b/>
          <w:color w:val="000000" w:themeColor="text1"/>
        </w:rPr>
        <w:t>Juzgados Penales</w:t>
      </w:r>
    </w:p>
    <w:p w14:paraId="05B90C23" w14:textId="77777777" w:rsidR="00DA2B2A" w:rsidRDefault="00DA2B2A" w:rsidP="00DA2B2A">
      <w:pPr>
        <w:jc w:val="both"/>
        <w:rPr>
          <w:rFonts w:ascii="Book Antiqua" w:hAnsi="Book Antiqua"/>
          <w:color w:val="000000" w:themeColor="text1"/>
        </w:rPr>
      </w:pPr>
      <w:r w:rsidRPr="003E5462">
        <w:rPr>
          <w:rFonts w:ascii="Book Antiqua" w:hAnsi="Book Antiqua"/>
          <w:color w:val="000000" w:themeColor="text1"/>
        </w:rPr>
        <w:t xml:space="preserve">Los Juzgados Penales tiene un promedio general de cumplimiento de un </w:t>
      </w:r>
      <w:r>
        <w:rPr>
          <w:rFonts w:ascii="Book Antiqua" w:hAnsi="Book Antiqua"/>
          <w:color w:val="000000" w:themeColor="text1"/>
        </w:rPr>
        <w:t>83</w:t>
      </w:r>
      <w:r w:rsidRPr="003E5462">
        <w:rPr>
          <w:rFonts w:ascii="Book Antiqua" w:hAnsi="Book Antiqua"/>
          <w:color w:val="000000" w:themeColor="text1"/>
        </w:rPr>
        <w:t>% del parámetro de producción, por lo tanto, se concluye que se encuentran superando el valor mínimo.</w:t>
      </w:r>
    </w:p>
    <w:p w14:paraId="271348A6" w14:textId="77777777" w:rsidR="00DA2B2A" w:rsidRPr="003E5462" w:rsidRDefault="00DA2B2A" w:rsidP="00DA2B2A">
      <w:pPr>
        <w:jc w:val="both"/>
        <w:rPr>
          <w:rFonts w:ascii="Book Antiqua" w:hAnsi="Book Antiqua"/>
          <w:color w:val="000000" w:themeColor="text1"/>
        </w:rPr>
      </w:pPr>
    </w:p>
    <w:p w14:paraId="29D6C90B"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Cuadro </w:t>
      </w:r>
      <w:r>
        <w:rPr>
          <w:rFonts w:ascii="Book Antiqua" w:hAnsi="Book Antiqua"/>
          <w:b/>
          <w:color w:val="000000" w:themeColor="text1"/>
        </w:rPr>
        <w:t>1</w:t>
      </w:r>
    </w:p>
    <w:p w14:paraId="2FEB8270"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Cumplimiento del parámetro de producción </w:t>
      </w:r>
    </w:p>
    <w:p w14:paraId="78F7DB8D" w14:textId="4E75D213"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teórico de Juzgados Penales 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1908FBA6" w14:textId="77777777" w:rsidR="00AB3EA2" w:rsidRPr="003E5462" w:rsidRDefault="00AB3EA2" w:rsidP="00DA2B2A">
      <w:pPr>
        <w:jc w:val="center"/>
        <w:rPr>
          <w:rFonts w:ascii="Book Antiqua" w:hAnsi="Book Antiqua"/>
          <w:b/>
          <w:color w:val="000000" w:themeColor="text1"/>
        </w:rPr>
      </w:pPr>
    </w:p>
    <w:p w14:paraId="57AE9A65" w14:textId="77777777" w:rsidR="00DA2B2A" w:rsidRPr="003E5462" w:rsidRDefault="00DA2B2A" w:rsidP="00DA2B2A">
      <w:pPr>
        <w:jc w:val="center"/>
        <w:rPr>
          <w:rFonts w:ascii="Book Antiqua" w:hAnsi="Book Antiqua"/>
          <w:b/>
          <w:color w:val="000000" w:themeColor="text1"/>
        </w:rPr>
      </w:pPr>
      <w:r w:rsidRPr="004B5C23">
        <w:rPr>
          <w:noProof/>
        </w:rPr>
        <w:drawing>
          <wp:inline distT="0" distB="0" distL="0" distR="0" wp14:anchorId="1FA013EB" wp14:editId="09DB9B37">
            <wp:extent cx="5394960" cy="4157041"/>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3466" cy="4163596"/>
                    </a:xfrm>
                    <a:prstGeom prst="rect">
                      <a:avLst/>
                    </a:prstGeom>
                    <a:noFill/>
                    <a:ln>
                      <a:noFill/>
                    </a:ln>
                  </pic:spPr>
                </pic:pic>
              </a:graphicData>
            </a:graphic>
          </wp:inline>
        </w:drawing>
      </w:r>
    </w:p>
    <w:p w14:paraId="6065FD5D" w14:textId="4B46CCC5" w:rsidR="00DA2B2A" w:rsidRPr="003542E3" w:rsidRDefault="00AB3EA2" w:rsidP="00AB3EA2">
      <w:pPr>
        <w:ind w:left="142" w:right="191" w:hanging="284"/>
        <w:jc w:val="both"/>
        <w:rPr>
          <w:rFonts w:ascii="Book Antiqua" w:hAnsi="Book Antiqua"/>
          <w:color w:val="000000" w:themeColor="text1"/>
          <w:sz w:val="20"/>
          <w:szCs w:val="20"/>
        </w:rPr>
      </w:pPr>
      <w:r>
        <w:rPr>
          <w:rFonts w:ascii="Book Antiqua" w:hAnsi="Book Antiqua"/>
          <w:b/>
          <w:bCs/>
          <w:color w:val="000000" w:themeColor="text1"/>
          <w:sz w:val="20"/>
          <w:szCs w:val="20"/>
        </w:rPr>
        <w:t xml:space="preserve">     </w:t>
      </w:r>
      <w:r w:rsidR="00DA2B2A" w:rsidRPr="003542E3">
        <w:rPr>
          <w:rFonts w:ascii="Book Antiqua" w:hAnsi="Book Antiqua"/>
          <w:b/>
          <w:bCs/>
          <w:color w:val="000000" w:themeColor="text1"/>
          <w:sz w:val="20"/>
          <w:szCs w:val="20"/>
        </w:rPr>
        <w:t xml:space="preserve">Fuente: </w:t>
      </w:r>
      <w:r w:rsidR="00DA2B2A" w:rsidRPr="003542E3">
        <w:rPr>
          <w:rFonts w:ascii="Book Antiqua" w:hAnsi="Book Antiqua"/>
          <w:color w:val="000000" w:themeColor="text1"/>
          <w:sz w:val="20"/>
          <w:szCs w:val="20"/>
        </w:rPr>
        <w:t>Elaboración propia a partir de datos suministrados por despachos según circular 61-2020</w:t>
      </w:r>
    </w:p>
    <w:p w14:paraId="43B5CF79" w14:textId="77777777" w:rsidR="00DA2B2A" w:rsidRPr="003E5462" w:rsidRDefault="00DA2B2A" w:rsidP="00DA2B2A">
      <w:pPr>
        <w:jc w:val="both"/>
        <w:rPr>
          <w:rFonts w:ascii="Book Antiqua" w:hAnsi="Book Antiqua"/>
          <w:bCs/>
          <w:color w:val="000000" w:themeColor="text1"/>
        </w:rPr>
      </w:pPr>
    </w:p>
    <w:p w14:paraId="30E52402" w14:textId="77777777" w:rsidR="00DA2B2A" w:rsidRPr="003E5462" w:rsidRDefault="00DA2B2A" w:rsidP="00DA2B2A">
      <w:pPr>
        <w:jc w:val="both"/>
        <w:rPr>
          <w:rFonts w:ascii="Book Antiqua" w:hAnsi="Book Antiqua"/>
          <w:bCs/>
          <w:color w:val="000000" w:themeColor="text1"/>
        </w:rPr>
      </w:pPr>
      <w:r w:rsidRPr="003E5462">
        <w:rPr>
          <w:rFonts w:ascii="Book Antiqua" w:hAnsi="Book Antiqua"/>
          <w:bCs/>
          <w:color w:val="000000" w:themeColor="text1"/>
        </w:rPr>
        <w:t xml:space="preserve">Se destaca </w:t>
      </w:r>
      <w:r>
        <w:rPr>
          <w:rFonts w:ascii="Book Antiqua" w:hAnsi="Book Antiqua"/>
          <w:bCs/>
          <w:color w:val="000000" w:themeColor="text1"/>
        </w:rPr>
        <w:t xml:space="preserve">que hubo una disminución en la </w:t>
      </w:r>
      <w:r w:rsidRPr="003E5462">
        <w:rPr>
          <w:rFonts w:ascii="Book Antiqua" w:hAnsi="Book Antiqua"/>
          <w:bCs/>
          <w:color w:val="000000" w:themeColor="text1"/>
        </w:rPr>
        <w:t>producción</w:t>
      </w:r>
      <w:r>
        <w:rPr>
          <w:rFonts w:ascii="Book Antiqua" w:hAnsi="Book Antiqua"/>
          <w:bCs/>
          <w:color w:val="000000" w:themeColor="text1"/>
        </w:rPr>
        <w:t xml:space="preserve"> global</w:t>
      </w:r>
      <w:r w:rsidRPr="003E5462">
        <w:rPr>
          <w:rFonts w:ascii="Book Antiqua" w:hAnsi="Book Antiqua"/>
          <w:bCs/>
          <w:color w:val="000000" w:themeColor="text1"/>
        </w:rPr>
        <w:t xml:space="preserve"> de</w:t>
      </w:r>
      <w:r>
        <w:rPr>
          <w:rFonts w:ascii="Book Antiqua" w:hAnsi="Book Antiqua"/>
          <w:bCs/>
          <w:color w:val="000000" w:themeColor="text1"/>
        </w:rPr>
        <w:t xml:space="preserve"> un 8%</w:t>
      </w:r>
      <w:r w:rsidRPr="003E5462">
        <w:rPr>
          <w:rFonts w:ascii="Book Antiqua" w:hAnsi="Book Antiqua"/>
          <w:bCs/>
          <w:color w:val="000000" w:themeColor="text1"/>
        </w:rPr>
        <w:t xml:space="preserve"> </w:t>
      </w:r>
      <w:r>
        <w:rPr>
          <w:rFonts w:ascii="Book Antiqua" w:hAnsi="Book Antiqua"/>
          <w:bCs/>
          <w:color w:val="000000" w:themeColor="text1"/>
        </w:rPr>
        <w:t xml:space="preserve">respecto al mes anterior </w:t>
      </w:r>
      <w:r w:rsidRPr="003E5462">
        <w:rPr>
          <w:rFonts w:ascii="Book Antiqua" w:hAnsi="Book Antiqua"/>
          <w:bCs/>
          <w:color w:val="000000" w:themeColor="text1"/>
        </w:rPr>
        <w:t xml:space="preserve">y se mantiene </w:t>
      </w:r>
      <w:r>
        <w:rPr>
          <w:rFonts w:ascii="Book Antiqua" w:hAnsi="Book Antiqua"/>
          <w:bCs/>
          <w:color w:val="000000" w:themeColor="text1"/>
        </w:rPr>
        <w:t xml:space="preserve">la </w:t>
      </w:r>
      <w:r w:rsidRPr="003E5462">
        <w:rPr>
          <w:rFonts w:ascii="Book Antiqua" w:hAnsi="Book Antiqua"/>
          <w:bCs/>
          <w:color w:val="000000" w:themeColor="text1"/>
        </w:rPr>
        <w:t xml:space="preserve">recomendación para estos Juzgados de valorar las </w:t>
      </w:r>
      <w:r w:rsidRPr="003E5462">
        <w:rPr>
          <w:rFonts w:ascii="Book Antiqua" w:hAnsi="Book Antiqua"/>
          <w:bCs/>
          <w:color w:val="000000" w:themeColor="text1"/>
        </w:rPr>
        <w:lastRenderedPageBreak/>
        <w:t>posibilidades de aumentar su producción, atendiendo los trabajos de escritorio que se puedan realizar, motivar la implementación de realizar audiencias virtuales, todo en debido cuidado y estricto cumplimiento de las medidas sanitarias.</w:t>
      </w:r>
    </w:p>
    <w:p w14:paraId="61A32C67" w14:textId="77777777" w:rsidR="00DA2B2A" w:rsidRDefault="00DA2B2A" w:rsidP="00DA2B2A">
      <w:pPr>
        <w:rPr>
          <w:rFonts w:ascii="Book Antiqua" w:hAnsi="Book Antiqua"/>
          <w:b/>
          <w:color w:val="000000" w:themeColor="text1"/>
        </w:rPr>
      </w:pPr>
    </w:p>
    <w:p w14:paraId="6E21E682" w14:textId="77777777" w:rsidR="00DA2B2A" w:rsidRDefault="00DA2B2A" w:rsidP="00DA2B2A">
      <w:pPr>
        <w:pStyle w:val="Piedepgina"/>
        <w:spacing w:after="160" w:line="259" w:lineRule="auto"/>
        <w:contextualSpacing/>
        <w:rPr>
          <w:rFonts w:ascii="Book Antiqua" w:hAnsi="Book Antiqua"/>
          <w:b/>
          <w:color w:val="000000" w:themeColor="text1"/>
        </w:rPr>
      </w:pPr>
    </w:p>
    <w:p w14:paraId="1E6D6863" w14:textId="6A7AF2CC" w:rsidR="00DA2B2A" w:rsidRPr="00E71753" w:rsidRDefault="00DA2B2A" w:rsidP="00816CF8">
      <w:pPr>
        <w:pStyle w:val="Piedepgina"/>
        <w:numPr>
          <w:ilvl w:val="2"/>
          <w:numId w:val="3"/>
        </w:numPr>
        <w:spacing w:after="160" w:line="259" w:lineRule="auto"/>
        <w:contextualSpacing/>
        <w:rPr>
          <w:rFonts w:ascii="Book Antiqua" w:hAnsi="Book Antiqua"/>
          <w:b/>
          <w:color w:val="000000" w:themeColor="text1"/>
        </w:rPr>
      </w:pPr>
      <w:r w:rsidRPr="00E71753">
        <w:rPr>
          <w:rFonts w:ascii="Book Antiqua" w:hAnsi="Book Antiqua"/>
          <w:b/>
          <w:color w:val="000000" w:themeColor="text1"/>
        </w:rPr>
        <w:t>Tribunal de Juicio</w:t>
      </w:r>
    </w:p>
    <w:p w14:paraId="664A721B" w14:textId="77777777" w:rsidR="00DA2B2A" w:rsidRPr="003E5462" w:rsidRDefault="00DA2B2A" w:rsidP="00DA2B2A">
      <w:pPr>
        <w:jc w:val="both"/>
        <w:rPr>
          <w:rFonts w:ascii="Book Antiqua" w:hAnsi="Book Antiqua"/>
          <w:color w:val="000000" w:themeColor="text1"/>
        </w:rPr>
      </w:pPr>
      <w:r w:rsidRPr="00E71753">
        <w:rPr>
          <w:rFonts w:ascii="Book Antiqua" w:hAnsi="Book Antiqua"/>
          <w:color w:val="000000" w:themeColor="text1"/>
        </w:rPr>
        <w:t xml:space="preserve">Los Tribunales de Juicio se encuentran a un </w:t>
      </w:r>
      <w:r w:rsidRPr="00CA2000">
        <w:rPr>
          <w:rFonts w:ascii="Book Antiqua" w:hAnsi="Book Antiqua"/>
          <w:color w:val="000000" w:themeColor="text1"/>
        </w:rPr>
        <w:t>164</w:t>
      </w:r>
      <w:r w:rsidRPr="00E71753">
        <w:rPr>
          <w:rFonts w:ascii="Book Antiqua" w:hAnsi="Book Antiqua"/>
          <w:color w:val="000000" w:themeColor="text1"/>
        </w:rPr>
        <w:t>% de su capacidad ideal, por lo cual la se destaca el trabajo que estos han venido desarrollando con sus estructuras ordinarias a pesar de que en la mayoría de los lugares fueron retirados los recursos de los planes remediales.</w:t>
      </w:r>
    </w:p>
    <w:p w14:paraId="0D3E3C9F" w14:textId="77777777" w:rsidR="00AB3EA2" w:rsidRDefault="00AB3EA2" w:rsidP="00DA2B2A">
      <w:pPr>
        <w:jc w:val="center"/>
        <w:rPr>
          <w:rFonts w:ascii="Book Antiqua" w:hAnsi="Book Antiqua"/>
          <w:b/>
          <w:color w:val="000000" w:themeColor="text1"/>
        </w:rPr>
      </w:pPr>
    </w:p>
    <w:p w14:paraId="51087556" w14:textId="35F4D939"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Cuadro 2</w:t>
      </w:r>
    </w:p>
    <w:p w14:paraId="4C8A43ED"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Cumplimiento del parámetro de producción </w:t>
      </w:r>
    </w:p>
    <w:p w14:paraId="6F5CB336" w14:textId="51E8709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teórico de Tribunales Penales 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5D342ED0" w14:textId="77777777" w:rsidR="00AB3EA2" w:rsidRPr="002E6571" w:rsidRDefault="00AB3EA2" w:rsidP="00DA2B2A">
      <w:pPr>
        <w:jc w:val="center"/>
        <w:rPr>
          <w:rFonts w:ascii="Book Antiqua" w:hAnsi="Book Antiqua"/>
          <w:b/>
          <w:color w:val="000000" w:themeColor="text1"/>
        </w:rPr>
      </w:pPr>
    </w:p>
    <w:p w14:paraId="52540FD5" w14:textId="77777777" w:rsidR="00DA2B2A" w:rsidRPr="003E5462" w:rsidRDefault="00DA2B2A" w:rsidP="00DA2B2A">
      <w:pPr>
        <w:jc w:val="center"/>
        <w:rPr>
          <w:rFonts w:ascii="Book Antiqua" w:hAnsi="Book Antiqua"/>
          <w:color w:val="000000" w:themeColor="text1"/>
        </w:rPr>
      </w:pPr>
      <w:r w:rsidRPr="00CA2000">
        <w:rPr>
          <w:noProof/>
        </w:rPr>
        <w:drawing>
          <wp:inline distT="0" distB="0" distL="0" distR="0" wp14:anchorId="478E88EF" wp14:editId="422825D8">
            <wp:extent cx="5850255" cy="3406775"/>
            <wp:effectExtent l="0" t="0" r="0" b="317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50255" cy="3406775"/>
                    </a:xfrm>
                    <a:prstGeom prst="rect">
                      <a:avLst/>
                    </a:prstGeom>
                    <a:noFill/>
                    <a:ln>
                      <a:noFill/>
                    </a:ln>
                  </pic:spPr>
                </pic:pic>
              </a:graphicData>
            </a:graphic>
          </wp:inline>
        </w:drawing>
      </w:r>
    </w:p>
    <w:p w14:paraId="7DF049E6" w14:textId="77777777" w:rsidR="00DA2B2A" w:rsidRPr="00E71753" w:rsidRDefault="00DA2B2A" w:rsidP="00AB3EA2">
      <w:pPr>
        <w:jc w:val="both"/>
        <w:rPr>
          <w:rFonts w:ascii="Book Antiqua" w:hAnsi="Book Antiqua"/>
          <w:b/>
          <w:bCs/>
          <w:color w:val="000000" w:themeColor="text1"/>
          <w:sz w:val="20"/>
          <w:szCs w:val="20"/>
        </w:rPr>
      </w:pPr>
      <w:r w:rsidRPr="00E71753">
        <w:rPr>
          <w:rFonts w:ascii="Book Antiqua" w:hAnsi="Book Antiqua"/>
          <w:b/>
          <w:bCs/>
          <w:color w:val="000000" w:themeColor="text1"/>
          <w:sz w:val="20"/>
          <w:szCs w:val="20"/>
        </w:rPr>
        <w:t xml:space="preserve">Fuente: </w:t>
      </w:r>
      <w:r w:rsidRPr="00E71753">
        <w:rPr>
          <w:rFonts w:ascii="Book Antiqua" w:hAnsi="Book Antiqua"/>
          <w:color w:val="000000" w:themeColor="text1"/>
          <w:sz w:val="20"/>
          <w:szCs w:val="20"/>
        </w:rPr>
        <w:t>Elaboración propia a partir de datos suministrados por despachos según circular 61-2020</w:t>
      </w:r>
    </w:p>
    <w:p w14:paraId="064FEF80" w14:textId="77777777" w:rsidR="00DA2B2A" w:rsidRPr="003E5462" w:rsidRDefault="00DA2B2A" w:rsidP="00DA2B2A">
      <w:pPr>
        <w:jc w:val="both"/>
        <w:rPr>
          <w:rFonts w:ascii="Book Antiqua" w:hAnsi="Book Antiqua"/>
          <w:color w:val="000000" w:themeColor="text1"/>
        </w:rPr>
      </w:pPr>
    </w:p>
    <w:p w14:paraId="43A3A730" w14:textId="77777777" w:rsidR="00DA2B2A" w:rsidRPr="003E5462" w:rsidRDefault="00DA2B2A" w:rsidP="00DA2B2A">
      <w:pPr>
        <w:jc w:val="both"/>
        <w:rPr>
          <w:rFonts w:ascii="Book Antiqua" w:hAnsi="Book Antiqua" w:cs="Calibri"/>
          <w:color w:val="000000"/>
          <w:lang w:eastAsia="es-CR"/>
        </w:rPr>
      </w:pPr>
      <w:r>
        <w:rPr>
          <w:rFonts w:ascii="Book Antiqua" w:hAnsi="Book Antiqua" w:cs="Calibri"/>
          <w:color w:val="000000"/>
          <w:lang w:eastAsia="es-CR"/>
        </w:rPr>
        <w:t xml:space="preserve">Si bien es cierto el promedio global de cumplimiento en los Tribunales Penales es de un 164%, aún hay oficinas que reflejan un porcentaje muy bajo de resolución. Dentro de las principales justificaciones se encuentra la declaratoria de alerta naranja en algunas de estas zonas, lo que provocó la suspensión de juicios y la programación de juicios con persona detenida, además casos positivos por covid-19 dentro del despacho, lo que provocó enviar a cuarentena a gran parte del personal. </w:t>
      </w:r>
      <w:r w:rsidRPr="003E5462">
        <w:rPr>
          <w:rFonts w:ascii="Book Antiqua" w:hAnsi="Book Antiqua" w:cs="Calibri"/>
          <w:color w:val="000000"/>
          <w:lang w:eastAsia="es-CR"/>
        </w:rPr>
        <w:t xml:space="preserve">Como </w:t>
      </w:r>
      <w:r w:rsidRPr="003E5462">
        <w:rPr>
          <w:rFonts w:ascii="Book Antiqua" w:hAnsi="Book Antiqua" w:cs="Calibri"/>
          <w:color w:val="000000"/>
          <w:lang w:eastAsia="es-CR"/>
        </w:rPr>
        <w:lastRenderedPageBreak/>
        <w:t xml:space="preserve">recomendación y dado que en todas las zonas las condiciones son distintas en cuanto a la disponibilidad de salas de juicio y acceso tecnológico, se sugiere valorar impulsar la posibilidad de realizar audiencias virtuales y atender asuntos de forma escrita. </w:t>
      </w:r>
    </w:p>
    <w:p w14:paraId="7851C449" w14:textId="27A85C3B" w:rsidR="00DA2B2A" w:rsidRDefault="00DA2B2A" w:rsidP="00DA2B2A">
      <w:pPr>
        <w:jc w:val="both"/>
        <w:rPr>
          <w:rFonts w:ascii="Book Antiqua" w:hAnsi="Book Antiqua"/>
          <w:b/>
          <w:color w:val="000000" w:themeColor="text1"/>
        </w:rPr>
      </w:pPr>
    </w:p>
    <w:p w14:paraId="00E70D51" w14:textId="77777777" w:rsidR="00AB3EA2" w:rsidRPr="003E5462" w:rsidRDefault="00AB3EA2" w:rsidP="00DA2B2A">
      <w:pPr>
        <w:jc w:val="both"/>
        <w:rPr>
          <w:rFonts w:ascii="Book Antiqua" w:hAnsi="Book Antiqua"/>
          <w:b/>
          <w:color w:val="000000" w:themeColor="text1"/>
        </w:rPr>
      </w:pPr>
    </w:p>
    <w:p w14:paraId="10F76F41" w14:textId="70FECE9F" w:rsidR="00DA2B2A" w:rsidRPr="002E6571" w:rsidRDefault="00DA2B2A" w:rsidP="00816CF8">
      <w:pPr>
        <w:pStyle w:val="Piedepgina"/>
        <w:numPr>
          <w:ilvl w:val="2"/>
          <w:numId w:val="3"/>
        </w:numPr>
        <w:spacing w:after="160" w:line="259" w:lineRule="auto"/>
        <w:contextualSpacing/>
        <w:rPr>
          <w:rFonts w:ascii="Book Antiqua" w:hAnsi="Book Antiqua"/>
          <w:b/>
          <w:color w:val="000000" w:themeColor="text1"/>
        </w:rPr>
      </w:pPr>
      <w:r w:rsidRPr="002E6571">
        <w:rPr>
          <w:rFonts w:ascii="Book Antiqua" w:hAnsi="Book Antiqua"/>
          <w:b/>
          <w:color w:val="000000" w:themeColor="text1"/>
        </w:rPr>
        <w:t>Tribunal y Secciones de Flagrancia</w:t>
      </w:r>
    </w:p>
    <w:p w14:paraId="7F73B8D9" w14:textId="77777777" w:rsidR="00DA2B2A" w:rsidRPr="003E5462" w:rsidRDefault="00DA2B2A" w:rsidP="00DA2B2A">
      <w:pPr>
        <w:jc w:val="both"/>
        <w:rPr>
          <w:rFonts w:ascii="Book Antiqua" w:hAnsi="Book Antiqua"/>
          <w:color w:val="000000" w:themeColor="text1"/>
        </w:rPr>
      </w:pPr>
      <w:r w:rsidRPr="003E5462">
        <w:rPr>
          <w:rFonts w:ascii="Book Antiqua" w:hAnsi="Book Antiqua"/>
          <w:color w:val="000000" w:themeColor="text1"/>
        </w:rPr>
        <w:t>Las secciones de flagrancia tiene</w:t>
      </w:r>
      <w:r>
        <w:rPr>
          <w:rFonts w:ascii="Book Antiqua" w:hAnsi="Book Antiqua"/>
          <w:color w:val="000000" w:themeColor="text1"/>
        </w:rPr>
        <w:t>n</w:t>
      </w:r>
      <w:r w:rsidRPr="003E5462">
        <w:rPr>
          <w:rFonts w:ascii="Book Antiqua" w:hAnsi="Book Antiqua"/>
          <w:color w:val="000000" w:themeColor="text1"/>
        </w:rPr>
        <w:t xml:space="preserve"> un parámetro de producción de 35 sentencias, medidas alternas o audiencias iniciales, por lo tanto, su comparación contra el valor teórico se encuentra alrededor de </w:t>
      </w:r>
      <w:r w:rsidRPr="00CA2000">
        <w:rPr>
          <w:rFonts w:ascii="Book Antiqua" w:hAnsi="Book Antiqua"/>
          <w:color w:val="000000" w:themeColor="text1"/>
        </w:rPr>
        <w:t>un 47%. Cabe mencionar</w:t>
      </w:r>
      <w:r>
        <w:rPr>
          <w:rFonts w:ascii="Book Antiqua" w:hAnsi="Book Antiqua"/>
          <w:color w:val="000000" w:themeColor="text1"/>
        </w:rPr>
        <w:t>, que e</w:t>
      </w:r>
      <w:r w:rsidRPr="003E5462">
        <w:rPr>
          <w:rFonts w:ascii="Book Antiqua" w:hAnsi="Book Antiqua"/>
          <w:color w:val="000000" w:themeColor="text1"/>
        </w:rPr>
        <w:t xml:space="preserve">n este momento se tiene en revisión el parámetro de producción de Flagrancia. </w:t>
      </w:r>
    </w:p>
    <w:p w14:paraId="15874B6E" w14:textId="77777777" w:rsidR="00DA2B2A" w:rsidRPr="003E5462" w:rsidRDefault="00DA2B2A" w:rsidP="00DA2B2A">
      <w:pPr>
        <w:rPr>
          <w:rFonts w:ascii="Book Antiqua" w:hAnsi="Book Antiqua"/>
          <w:b/>
          <w:color w:val="000000" w:themeColor="text1"/>
        </w:rPr>
      </w:pPr>
    </w:p>
    <w:p w14:paraId="02657256"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Cuadro 3</w:t>
      </w:r>
    </w:p>
    <w:p w14:paraId="08E009A3"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Cumplimiento del parámetro de producción teórico </w:t>
      </w:r>
    </w:p>
    <w:p w14:paraId="15DE7522" w14:textId="3AF693A6"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de Tribunales y Secciones de Flagrancia 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208B1C20" w14:textId="77777777" w:rsidR="00AB3EA2" w:rsidRPr="002E6571" w:rsidRDefault="00AB3EA2" w:rsidP="00DA2B2A">
      <w:pPr>
        <w:jc w:val="center"/>
        <w:rPr>
          <w:rFonts w:ascii="Book Antiqua" w:hAnsi="Book Antiqua"/>
          <w:b/>
          <w:color w:val="000000" w:themeColor="text1"/>
        </w:rPr>
      </w:pPr>
    </w:p>
    <w:p w14:paraId="12404554" w14:textId="77777777" w:rsidR="00DA2B2A" w:rsidRPr="003E5462" w:rsidRDefault="00DA2B2A" w:rsidP="00DA2B2A">
      <w:pPr>
        <w:rPr>
          <w:rFonts w:ascii="Book Antiqua" w:hAnsi="Book Antiqua"/>
          <w:b/>
          <w:color w:val="000000" w:themeColor="text1"/>
        </w:rPr>
      </w:pPr>
      <w:r w:rsidRPr="00CA2000">
        <w:rPr>
          <w:noProof/>
        </w:rPr>
        <w:drawing>
          <wp:inline distT="0" distB="0" distL="0" distR="0" wp14:anchorId="1940B453" wp14:editId="62529A5C">
            <wp:extent cx="5850255" cy="3921760"/>
            <wp:effectExtent l="0" t="0" r="0" b="254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50255" cy="3921760"/>
                    </a:xfrm>
                    <a:prstGeom prst="rect">
                      <a:avLst/>
                    </a:prstGeom>
                    <a:noFill/>
                    <a:ln>
                      <a:noFill/>
                    </a:ln>
                  </pic:spPr>
                </pic:pic>
              </a:graphicData>
            </a:graphic>
          </wp:inline>
        </w:drawing>
      </w:r>
    </w:p>
    <w:p w14:paraId="46B063A5" w14:textId="77777777" w:rsidR="00DA2B2A" w:rsidRPr="000755AE" w:rsidRDefault="00DA2B2A" w:rsidP="00AB3EA2">
      <w:pPr>
        <w:jc w:val="both"/>
        <w:rPr>
          <w:rFonts w:ascii="Book Antiqua" w:hAnsi="Book Antiqua"/>
          <w:color w:val="000000" w:themeColor="text1"/>
          <w:sz w:val="20"/>
          <w:szCs w:val="20"/>
        </w:rPr>
      </w:pPr>
      <w:r w:rsidRPr="000755AE">
        <w:rPr>
          <w:rFonts w:ascii="Book Antiqua" w:hAnsi="Book Antiqua"/>
          <w:b/>
          <w:bCs/>
          <w:color w:val="000000" w:themeColor="text1"/>
          <w:sz w:val="20"/>
          <w:szCs w:val="20"/>
        </w:rPr>
        <w:t xml:space="preserve">Fuente: </w:t>
      </w:r>
      <w:r w:rsidRPr="000755AE">
        <w:rPr>
          <w:rFonts w:ascii="Book Antiqua" w:hAnsi="Book Antiqua"/>
          <w:color w:val="000000" w:themeColor="text1"/>
          <w:sz w:val="20"/>
          <w:szCs w:val="20"/>
        </w:rPr>
        <w:t>Elaboración propia a partir de datos suministrados por despachos según circular 61-2020</w:t>
      </w:r>
    </w:p>
    <w:p w14:paraId="77EB9501" w14:textId="77777777" w:rsidR="00DA2B2A" w:rsidRPr="003E5462" w:rsidRDefault="00DA2B2A" w:rsidP="00DA2B2A">
      <w:pPr>
        <w:rPr>
          <w:rFonts w:ascii="Book Antiqua" w:hAnsi="Book Antiqua"/>
          <w:b/>
          <w:color w:val="000000" w:themeColor="text1"/>
        </w:rPr>
      </w:pPr>
    </w:p>
    <w:p w14:paraId="23C04AA4" w14:textId="77777777" w:rsidR="00DA2B2A" w:rsidRDefault="00DA2B2A" w:rsidP="00DA2B2A">
      <w:pPr>
        <w:jc w:val="both"/>
        <w:rPr>
          <w:rFonts w:ascii="Book Antiqua" w:hAnsi="Book Antiqua"/>
          <w:bCs/>
          <w:color w:val="000000" w:themeColor="text1"/>
        </w:rPr>
      </w:pPr>
      <w:r w:rsidRPr="003E5462">
        <w:rPr>
          <w:rFonts w:ascii="Book Antiqua" w:hAnsi="Book Antiqua"/>
          <w:bCs/>
          <w:color w:val="000000" w:themeColor="text1"/>
        </w:rPr>
        <w:t xml:space="preserve">Se destaca que </w:t>
      </w:r>
      <w:r>
        <w:rPr>
          <w:rFonts w:ascii="Book Antiqua" w:hAnsi="Book Antiqua"/>
          <w:bCs/>
          <w:color w:val="000000" w:themeColor="text1"/>
        </w:rPr>
        <w:t>solo dos oficinas</w:t>
      </w:r>
      <w:r w:rsidRPr="003E5462">
        <w:rPr>
          <w:rFonts w:ascii="Book Antiqua" w:hAnsi="Book Antiqua"/>
          <w:bCs/>
          <w:color w:val="000000" w:themeColor="text1"/>
        </w:rPr>
        <w:t xml:space="preserve"> se encuentra</w:t>
      </w:r>
      <w:r>
        <w:rPr>
          <w:rFonts w:ascii="Book Antiqua" w:hAnsi="Book Antiqua"/>
          <w:bCs/>
          <w:color w:val="000000" w:themeColor="text1"/>
        </w:rPr>
        <w:t>n</w:t>
      </w:r>
      <w:r w:rsidRPr="003E5462">
        <w:rPr>
          <w:rFonts w:ascii="Book Antiqua" w:hAnsi="Book Antiqua"/>
          <w:bCs/>
          <w:color w:val="000000" w:themeColor="text1"/>
        </w:rPr>
        <w:t xml:space="preserve"> por encima de un 80%</w:t>
      </w:r>
      <w:r>
        <w:rPr>
          <w:rFonts w:ascii="Book Antiqua" w:hAnsi="Book Antiqua"/>
          <w:bCs/>
          <w:color w:val="000000" w:themeColor="text1"/>
        </w:rPr>
        <w:t>, que son Liberia</w:t>
      </w:r>
      <w:r w:rsidRPr="003E5462">
        <w:rPr>
          <w:rFonts w:ascii="Book Antiqua" w:hAnsi="Book Antiqua"/>
          <w:bCs/>
          <w:color w:val="000000" w:themeColor="text1"/>
        </w:rPr>
        <w:t xml:space="preserve"> con un </w:t>
      </w:r>
      <w:r>
        <w:rPr>
          <w:rFonts w:ascii="Book Antiqua" w:hAnsi="Book Antiqua"/>
          <w:bCs/>
          <w:color w:val="000000" w:themeColor="text1"/>
        </w:rPr>
        <w:t>99</w:t>
      </w:r>
      <w:r w:rsidRPr="003E5462">
        <w:rPr>
          <w:rFonts w:ascii="Book Antiqua" w:hAnsi="Book Antiqua"/>
          <w:bCs/>
          <w:color w:val="000000" w:themeColor="text1"/>
        </w:rPr>
        <w:t>%</w:t>
      </w:r>
      <w:r>
        <w:rPr>
          <w:rFonts w:ascii="Book Antiqua" w:hAnsi="Book Antiqua"/>
          <w:bCs/>
          <w:color w:val="000000" w:themeColor="text1"/>
        </w:rPr>
        <w:t xml:space="preserve"> y San Ramón con un 91%</w:t>
      </w:r>
      <w:r w:rsidRPr="003E5462">
        <w:rPr>
          <w:rFonts w:ascii="Book Antiqua" w:hAnsi="Book Antiqua"/>
          <w:bCs/>
          <w:color w:val="000000" w:themeColor="text1"/>
        </w:rPr>
        <w:t>, por lo tanto</w:t>
      </w:r>
      <w:r>
        <w:rPr>
          <w:rFonts w:ascii="Book Antiqua" w:hAnsi="Book Antiqua"/>
          <w:bCs/>
          <w:color w:val="000000" w:themeColor="text1"/>
        </w:rPr>
        <w:t>,</w:t>
      </w:r>
      <w:r w:rsidRPr="003E5462">
        <w:rPr>
          <w:rFonts w:ascii="Book Antiqua" w:hAnsi="Book Antiqua"/>
          <w:bCs/>
          <w:color w:val="000000" w:themeColor="text1"/>
        </w:rPr>
        <w:t xml:space="preserve"> se concluye que tienen la </w:t>
      </w:r>
      <w:r w:rsidRPr="003E5462">
        <w:rPr>
          <w:rFonts w:ascii="Book Antiqua" w:hAnsi="Book Antiqua"/>
          <w:bCs/>
          <w:color w:val="000000" w:themeColor="text1"/>
        </w:rPr>
        <w:lastRenderedPageBreak/>
        <w:t>capacidad de poder hacer planes de colaboración a la materia penal ordinaria, por lo cual las Juezas y Jueces coordinadores de los Tribunales Penales deben diseñar un plan de trabajo para que este recurso les colabore, aún con más razón dada la disminución en los parámetros de producción de esas oficinas y la continuidad de los planes remediales del proyecto de mejora integral del proceso penal.</w:t>
      </w:r>
    </w:p>
    <w:p w14:paraId="22FC320C" w14:textId="77777777" w:rsidR="00DA2B2A" w:rsidRPr="003E5462" w:rsidRDefault="00DA2B2A" w:rsidP="00DA2B2A">
      <w:pPr>
        <w:jc w:val="both"/>
        <w:rPr>
          <w:rFonts w:ascii="Book Antiqua" w:hAnsi="Book Antiqua"/>
          <w:bCs/>
          <w:color w:val="000000" w:themeColor="text1"/>
        </w:rPr>
      </w:pPr>
    </w:p>
    <w:p w14:paraId="4018C03D" w14:textId="77777777" w:rsidR="00DA2B2A" w:rsidRPr="003E5462" w:rsidRDefault="00DA2B2A" w:rsidP="00DA2B2A">
      <w:pPr>
        <w:jc w:val="both"/>
        <w:rPr>
          <w:rFonts w:ascii="Book Antiqua" w:hAnsi="Book Antiqua"/>
          <w:bCs/>
          <w:color w:val="000000" w:themeColor="text1"/>
        </w:rPr>
      </w:pPr>
      <w:r>
        <w:rPr>
          <w:rFonts w:ascii="Book Antiqua" w:hAnsi="Book Antiqua"/>
          <w:bCs/>
          <w:color w:val="000000" w:themeColor="text1"/>
        </w:rPr>
        <w:t>En el caso del Tribunal de Flagrancia de Puntarenas, se muestra con un rendimiento de 0% debido a que no se han recibido los informes correspondientes, conversando con la Técnica Judicial encargada de esta labor, indica que esto se debe a que se encontraba incapacitada por dar positivo al covid-19, lo que imposibilitó la recopilación y el envío de los informes de labores.</w:t>
      </w:r>
    </w:p>
    <w:p w14:paraId="1093C1C0" w14:textId="13C2CE3F" w:rsidR="00DA2B2A" w:rsidRDefault="00DA2B2A" w:rsidP="00DA2B2A">
      <w:pPr>
        <w:rPr>
          <w:rFonts w:ascii="Book Antiqua" w:hAnsi="Book Antiqua"/>
          <w:b/>
          <w:color w:val="000000" w:themeColor="text1"/>
        </w:rPr>
      </w:pPr>
    </w:p>
    <w:p w14:paraId="336EF977" w14:textId="77777777" w:rsidR="00AB3EA2" w:rsidRPr="003E5462" w:rsidRDefault="00AB3EA2" w:rsidP="00DA2B2A">
      <w:pPr>
        <w:rPr>
          <w:rFonts w:ascii="Book Antiqua" w:hAnsi="Book Antiqua"/>
          <w:b/>
          <w:color w:val="000000" w:themeColor="text1"/>
        </w:rPr>
      </w:pPr>
    </w:p>
    <w:p w14:paraId="0F7C9135" w14:textId="42CA64BA" w:rsidR="00DA2B2A" w:rsidRPr="00BC5C53" w:rsidRDefault="00DA2B2A" w:rsidP="00816CF8">
      <w:pPr>
        <w:pStyle w:val="Piedepgina"/>
        <w:numPr>
          <w:ilvl w:val="2"/>
          <w:numId w:val="3"/>
        </w:numPr>
        <w:spacing w:after="160" w:line="259" w:lineRule="auto"/>
        <w:contextualSpacing/>
        <w:rPr>
          <w:rFonts w:ascii="Book Antiqua" w:hAnsi="Book Antiqua"/>
          <w:b/>
          <w:color w:val="000000" w:themeColor="text1"/>
        </w:rPr>
      </w:pPr>
      <w:r w:rsidRPr="00BC5C53">
        <w:rPr>
          <w:rFonts w:ascii="Book Antiqua" w:hAnsi="Book Antiqua"/>
          <w:b/>
          <w:color w:val="000000" w:themeColor="text1"/>
        </w:rPr>
        <w:t>Tribunal de Apelación de la Sentencia Penal</w:t>
      </w:r>
    </w:p>
    <w:p w14:paraId="38DB6968" w14:textId="77777777" w:rsidR="00DA2B2A" w:rsidRPr="003E5462" w:rsidRDefault="00DA2B2A" w:rsidP="00DA2B2A">
      <w:pPr>
        <w:jc w:val="both"/>
        <w:rPr>
          <w:rFonts w:ascii="Book Antiqua" w:hAnsi="Book Antiqua"/>
          <w:color w:val="000000" w:themeColor="text1"/>
        </w:rPr>
      </w:pPr>
      <w:r w:rsidRPr="003E5462">
        <w:rPr>
          <w:rFonts w:ascii="Book Antiqua" w:hAnsi="Book Antiqua"/>
          <w:color w:val="000000" w:themeColor="text1"/>
        </w:rPr>
        <w:t xml:space="preserve">La circular 101-20, define un parámetro de producción entre dos y tres proyectos de resolución semanales, lo cual significa que la comparación se realiza contra un parámetro de producción de 10 asuntos (2,5 x 4), </w:t>
      </w:r>
      <w:r>
        <w:rPr>
          <w:rFonts w:ascii="Book Antiqua" w:hAnsi="Book Antiqua"/>
          <w:color w:val="000000" w:themeColor="text1"/>
        </w:rPr>
        <w:t xml:space="preserve">importante mencionar que </w:t>
      </w:r>
      <w:r w:rsidRPr="003E5462">
        <w:rPr>
          <w:rFonts w:ascii="Book Antiqua" w:hAnsi="Book Antiqua"/>
          <w:color w:val="000000" w:themeColor="text1"/>
        </w:rPr>
        <w:t xml:space="preserve">el parámetro </w:t>
      </w:r>
      <w:r>
        <w:rPr>
          <w:rFonts w:ascii="Book Antiqua" w:hAnsi="Book Antiqua"/>
          <w:color w:val="000000" w:themeColor="text1"/>
        </w:rPr>
        <w:t xml:space="preserve">de producción actualmente </w:t>
      </w:r>
      <w:r w:rsidRPr="003E5462">
        <w:rPr>
          <w:rFonts w:ascii="Book Antiqua" w:hAnsi="Book Antiqua"/>
          <w:color w:val="000000" w:themeColor="text1"/>
        </w:rPr>
        <w:t>se encuentra en revisión.</w:t>
      </w:r>
    </w:p>
    <w:p w14:paraId="54679BBD" w14:textId="77777777" w:rsidR="00DA2B2A" w:rsidRPr="003E5462" w:rsidRDefault="00DA2B2A" w:rsidP="00DA2B2A">
      <w:pPr>
        <w:jc w:val="both"/>
        <w:rPr>
          <w:rFonts w:ascii="Book Antiqua" w:hAnsi="Book Antiqua"/>
          <w:color w:val="000000" w:themeColor="text1"/>
        </w:rPr>
      </w:pPr>
    </w:p>
    <w:p w14:paraId="25CE7D26"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Cuadro 4</w:t>
      </w:r>
    </w:p>
    <w:p w14:paraId="7DA3EC53"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Cumplimiento del parámetro de producción </w:t>
      </w:r>
    </w:p>
    <w:p w14:paraId="14AE1DF9" w14:textId="43651502"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teórico de Tribunales de Apelación 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17E3D235" w14:textId="77777777" w:rsidR="00AB3EA2" w:rsidRPr="00BC5C53" w:rsidRDefault="00AB3EA2" w:rsidP="00DA2B2A">
      <w:pPr>
        <w:jc w:val="center"/>
        <w:rPr>
          <w:rFonts w:ascii="Book Antiqua" w:hAnsi="Book Antiqua"/>
          <w:b/>
          <w:color w:val="000000" w:themeColor="text1"/>
        </w:rPr>
      </w:pPr>
    </w:p>
    <w:p w14:paraId="76C089A2" w14:textId="77777777" w:rsidR="00DA2B2A" w:rsidRPr="003E5462" w:rsidRDefault="00DA2B2A" w:rsidP="00DA2B2A">
      <w:pPr>
        <w:jc w:val="both"/>
        <w:rPr>
          <w:rFonts w:ascii="Book Antiqua" w:hAnsi="Book Antiqua"/>
          <w:color w:val="000000" w:themeColor="text1"/>
        </w:rPr>
      </w:pPr>
      <w:r w:rsidRPr="00BE21C4">
        <w:rPr>
          <w:noProof/>
        </w:rPr>
        <w:drawing>
          <wp:inline distT="0" distB="0" distL="0" distR="0" wp14:anchorId="15F89CD5" wp14:editId="7DA54FF2">
            <wp:extent cx="5850255" cy="1590675"/>
            <wp:effectExtent l="0" t="0" r="0" b="952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50255" cy="1590675"/>
                    </a:xfrm>
                    <a:prstGeom prst="rect">
                      <a:avLst/>
                    </a:prstGeom>
                    <a:noFill/>
                    <a:ln>
                      <a:noFill/>
                    </a:ln>
                  </pic:spPr>
                </pic:pic>
              </a:graphicData>
            </a:graphic>
          </wp:inline>
        </w:drawing>
      </w:r>
    </w:p>
    <w:p w14:paraId="536D0430" w14:textId="77777777" w:rsidR="00DA2B2A" w:rsidRPr="00BC5C53" w:rsidRDefault="00DA2B2A" w:rsidP="00AB3EA2">
      <w:pPr>
        <w:jc w:val="both"/>
        <w:rPr>
          <w:rFonts w:ascii="Book Antiqua" w:hAnsi="Book Antiqua"/>
          <w:b/>
          <w:bCs/>
          <w:color w:val="000000" w:themeColor="text1"/>
          <w:sz w:val="20"/>
          <w:szCs w:val="20"/>
        </w:rPr>
      </w:pPr>
      <w:r w:rsidRPr="00BC5C53">
        <w:rPr>
          <w:rFonts w:ascii="Book Antiqua" w:hAnsi="Book Antiqua"/>
          <w:b/>
          <w:bCs/>
          <w:color w:val="000000" w:themeColor="text1"/>
          <w:sz w:val="20"/>
          <w:szCs w:val="20"/>
        </w:rPr>
        <w:t xml:space="preserve">Fuente: </w:t>
      </w:r>
      <w:r w:rsidRPr="00BC5C53">
        <w:rPr>
          <w:rFonts w:ascii="Book Antiqua" w:hAnsi="Book Antiqua"/>
          <w:color w:val="000000" w:themeColor="text1"/>
          <w:sz w:val="20"/>
          <w:szCs w:val="20"/>
        </w:rPr>
        <w:t>Elaboración propia a partir de datos suministrados por despachos según circular 61-2020</w:t>
      </w:r>
    </w:p>
    <w:p w14:paraId="1846747D" w14:textId="77777777" w:rsidR="00DA2B2A" w:rsidRDefault="00DA2B2A" w:rsidP="00DA2B2A">
      <w:pPr>
        <w:jc w:val="both"/>
        <w:rPr>
          <w:rFonts w:ascii="Book Antiqua" w:hAnsi="Book Antiqua"/>
          <w:b/>
          <w:color w:val="000000" w:themeColor="text1"/>
        </w:rPr>
      </w:pPr>
    </w:p>
    <w:p w14:paraId="61EFAB16" w14:textId="77777777" w:rsidR="00DA2B2A" w:rsidRDefault="00DA2B2A" w:rsidP="00DA2B2A">
      <w:pPr>
        <w:jc w:val="both"/>
        <w:rPr>
          <w:rFonts w:ascii="Book Antiqua" w:hAnsi="Book Antiqua"/>
          <w:color w:val="000000" w:themeColor="text1"/>
        </w:rPr>
      </w:pPr>
      <w:r w:rsidRPr="00BC5C53">
        <w:rPr>
          <w:rFonts w:ascii="Book Antiqua" w:hAnsi="Book Antiqua"/>
          <w:color w:val="000000" w:themeColor="text1"/>
        </w:rPr>
        <w:t xml:space="preserve">Tal y como se puede observar en el cuadro anterior, el promedio de cumplimiento del parámetro de producción de los Tribunales de Apelación a nivel general es de un </w:t>
      </w:r>
      <w:r>
        <w:rPr>
          <w:rFonts w:ascii="Book Antiqua" w:hAnsi="Book Antiqua"/>
          <w:color w:val="000000" w:themeColor="text1"/>
        </w:rPr>
        <w:t>98</w:t>
      </w:r>
      <w:r w:rsidRPr="00BC5C53">
        <w:rPr>
          <w:rFonts w:ascii="Book Antiqua" w:hAnsi="Book Antiqua"/>
          <w:color w:val="000000" w:themeColor="text1"/>
        </w:rPr>
        <w:t>%</w:t>
      </w:r>
      <w:r>
        <w:rPr>
          <w:rFonts w:ascii="Book Antiqua" w:hAnsi="Book Antiqua"/>
          <w:color w:val="000000" w:themeColor="text1"/>
        </w:rPr>
        <w:t xml:space="preserve"> y solo hay uno de los Tribunales que en este período no logró llegar al porcentaje mínimo esperado del 80%</w:t>
      </w:r>
      <w:r w:rsidRPr="00BC5C53">
        <w:rPr>
          <w:rFonts w:ascii="Book Antiqua" w:hAnsi="Book Antiqua"/>
          <w:color w:val="000000" w:themeColor="text1"/>
        </w:rPr>
        <w:t>.</w:t>
      </w:r>
    </w:p>
    <w:p w14:paraId="4283565D" w14:textId="77777777" w:rsidR="00DA2B2A" w:rsidRPr="00BC5C53" w:rsidRDefault="00DA2B2A" w:rsidP="00DA2B2A">
      <w:pPr>
        <w:jc w:val="both"/>
        <w:rPr>
          <w:rFonts w:ascii="Book Antiqua" w:hAnsi="Book Antiqua"/>
          <w:color w:val="000000" w:themeColor="text1"/>
        </w:rPr>
      </w:pPr>
    </w:p>
    <w:p w14:paraId="48FEA387" w14:textId="65987764" w:rsidR="00DA2B2A" w:rsidRPr="00BC5C53" w:rsidRDefault="00DA2B2A" w:rsidP="00816CF8">
      <w:pPr>
        <w:pStyle w:val="Piedepgina"/>
        <w:numPr>
          <w:ilvl w:val="2"/>
          <w:numId w:val="3"/>
        </w:numPr>
        <w:spacing w:after="160" w:line="259" w:lineRule="auto"/>
        <w:contextualSpacing/>
        <w:rPr>
          <w:rFonts w:ascii="Book Antiqua" w:hAnsi="Book Antiqua"/>
          <w:b/>
          <w:color w:val="000000" w:themeColor="text1"/>
        </w:rPr>
      </w:pPr>
      <w:r w:rsidRPr="00BC5C53">
        <w:rPr>
          <w:rFonts w:ascii="Book Antiqua" w:hAnsi="Book Antiqua"/>
          <w:b/>
          <w:color w:val="000000" w:themeColor="text1"/>
        </w:rPr>
        <w:t>Sala Tercera</w:t>
      </w:r>
    </w:p>
    <w:p w14:paraId="6BD44B35" w14:textId="77777777" w:rsidR="00DA2B2A" w:rsidRPr="003E5462" w:rsidRDefault="00DA2B2A" w:rsidP="00DA2B2A">
      <w:pPr>
        <w:rPr>
          <w:rFonts w:ascii="Book Antiqua" w:hAnsi="Book Antiqua"/>
          <w:color w:val="000000" w:themeColor="text1"/>
        </w:rPr>
      </w:pPr>
      <w:r w:rsidRPr="003E5462">
        <w:rPr>
          <w:rFonts w:ascii="Book Antiqua" w:hAnsi="Book Antiqua"/>
          <w:color w:val="000000" w:themeColor="text1"/>
        </w:rPr>
        <w:lastRenderedPageBreak/>
        <w:t xml:space="preserve">En el caso de la Sala Tercera el promedio de producción es de un </w:t>
      </w:r>
      <w:r>
        <w:rPr>
          <w:rFonts w:ascii="Book Antiqua" w:hAnsi="Book Antiqua"/>
          <w:color w:val="000000" w:themeColor="text1"/>
        </w:rPr>
        <w:t>91</w:t>
      </w:r>
      <w:r w:rsidRPr="003E5462">
        <w:rPr>
          <w:rFonts w:ascii="Book Antiqua" w:hAnsi="Book Antiqua"/>
          <w:color w:val="000000" w:themeColor="text1"/>
        </w:rPr>
        <w:t>%</w:t>
      </w:r>
      <w:r>
        <w:rPr>
          <w:rFonts w:ascii="Book Antiqua" w:hAnsi="Book Antiqua"/>
          <w:color w:val="000000" w:themeColor="text1"/>
        </w:rPr>
        <w:t>, lo que muestra un incremento respecto al mes anterior, en el cual se había alcanzado un porcentaje de 79% respecto al parámetro de producción teórico</w:t>
      </w:r>
      <w:r w:rsidRPr="003E5462">
        <w:rPr>
          <w:rFonts w:ascii="Book Antiqua" w:hAnsi="Book Antiqua"/>
          <w:color w:val="000000" w:themeColor="text1"/>
        </w:rPr>
        <w:t>.</w:t>
      </w:r>
    </w:p>
    <w:p w14:paraId="4A560FF0" w14:textId="77777777" w:rsidR="00DA2B2A" w:rsidRPr="003E5462" w:rsidRDefault="00DA2B2A" w:rsidP="00DA2B2A">
      <w:pPr>
        <w:rPr>
          <w:rFonts w:ascii="Book Antiqua" w:hAnsi="Book Antiqua"/>
          <w:color w:val="000000" w:themeColor="text1"/>
        </w:rPr>
      </w:pPr>
    </w:p>
    <w:p w14:paraId="62AE4260"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Cuadro 5</w:t>
      </w:r>
    </w:p>
    <w:p w14:paraId="5235550F"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Cumplimiento del parámetro de producción </w:t>
      </w:r>
    </w:p>
    <w:p w14:paraId="630D07C6" w14:textId="1A0404FC"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teórico de la Sala Tercera 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27400733" w14:textId="77777777" w:rsidR="00AB3EA2" w:rsidRPr="00BC5C53" w:rsidRDefault="00AB3EA2" w:rsidP="00DA2B2A">
      <w:pPr>
        <w:jc w:val="center"/>
        <w:rPr>
          <w:rFonts w:ascii="Book Antiqua" w:hAnsi="Book Antiqua"/>
          <w:b/>
          <w:color w:val="000000" w:themeColor="text1"/>
        </w:rPr>
      </w:pPr>
    </w:p>
    <w:p w14:paraId="05F02348" w14:textId="77777777" w:rsidR="00DA2B2A" w:rsidRPr="003E5462" w:rsidRDefault="00DA2B2A" w:rsidP="00DA2B2A">
      <w:pPr>
        <w:rPr>
          <w:rFonts w:ascii="Book Antiqua" w:hAnsi="Book Antiqua"/>
          <w:color w:val="000000" w:themeColor="text1"/>
        </w:rPr>
      </w:pPr>
      <w:r w:rsidRPr="00BE21C4">
        <w:rPr>
          <w:noProof/>
        </w:rPr>
        <w:drawing>
          <wp:inline distT="0" distB="0" distL="0" distR="0" wp14:anchorId="49F8FC70" wp14:editId="6FF92289">
            <wp:extent cx="5850255" cy="845185"/>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50255" cy="845185"/>
                    </a:xfrm>
                    <a:prstGeom prst="rect">
                      <a:avLst/>
                    </a:prstGeom>
                    <a:noFill/>
                    <a:ln>
                      <a:noFill/>
                    </a:ln>
                  </pic:spPr>
                </pic:pic>
              </a:graphicData>
            </a:graphic>
          </wp:inline>
        </w:drawing>
      </w:r>
    </w:p>
    <w:p w14:paraId="7D9E538A" w14:textId="77777777" w:rsidR="00DA2B2A" w:rsidRPr="00BB7754" w:rsidRDefault="00DA2B2A" w:rsidP="00AB3EA2">
      <w:pPr>
        <w:jc w:val="both"/>
        <w:rPr>
          <w:rFonts w:ascii="Book Antiqua" w:hAnsi="Book Antiqua"/>
          <w:color w:val="000000" w:themeColor="text1"/>
          <w:sz w:val="20"/>
          <w:szCs w:val="20"/>
        </w:rPr>
      </w:pPr>
      <w:r w:rsidRPr="00BB7754">
        <w:rPr>
          <w:rFonts w:ascii="Book Antiqua" w:hAnsi="Book Antiqua"/>
          <w:b/>
          <w:bCs/>
          <w:color w:val="000000" w:themeColor="text1"/>
          <w:sz w:val="20"/>
          <w:szCs w:val="20"/>
        </w:rPr>
        <w:t xml:space="preserve">Fuente: </w:t>
      </w:r>
      <w:r w:rsidRPr="00BB7754">
        <w:rPr>
          <w:rFonts w:ascii="Book Antiqua" w:hAnsi="Book Antiqua"/>
          <w:color w:val="000000" w:themeColor="text1"/>
          <w:sz w:val="20"/>
          <w:szCs w:val="20"/>
        </w:rPr>
        <w:t>Elaboración propia a partir de datos suministrados por despachos según circular 61-2020</w:t>
      </w:r>
    </w:p>
    <w:p w14:paraId="3DF7D988" w14:textId="77777777" w:rsidR="00DA2B2A" w:rsidRPr="003E5462" w:rsidRDefault="00DA2B2A" w:rsidP="00DA2B2A">
      <w:pPr>
        <w:rPr>
          <w:rFonts w:ascii="Book Antiqua" w:hAnsi="Book Antiqua"/>
          <w:b/>
          <w:color w:val="000000" w:themeColor="text1"/>
        </w:rPr>
      </w:pPr>
    </w:p>
    <w:p w14:paraId="68610EBF" w14:textId="77777777" w:rsidR="00DA2B2A" w:rsidRPr="003E5462" w:rsidRDefault="00DA2B2A" w:rsidP="00DA2B2A">
      <w:pPr>
        <w:rPr>
          <w:rFonts w:ascii="Book Antiqua" w:hAnsi="Book Antiqua"/>
          <w:b/>
          <w:color w:val="000000" w:themeColor="text1"/>
        </w:rPr>
      </w:pPr>
    </w:p>
    <w:p w14:paraId="6E7F9524" w14:textId="429FE667" w:rsidR="00DA2B2A" w:rsidRPr="00BB7754" w:rsidRDefault="00DA2B2A" w:rsidP="00816CF8">
      <w:pPr>
        <w:pStyle w:val="Piedepgina"/>
        <w:numPr>
          <w:ilvl w:val="2"/>
          <w:numId w:val="3"/>
        </w:numPr>
        <w:spacing w:after="160" w:line="259" w:lineRule="auto"/>
        <w:contextualSpacing/>
        <w:rPr>
          <w:rFonts w:ascii="Book Antiqua" w:hAnsi="Book Antiqua"/>
          <w:b/>
          <w:color w:val="000000" w:themeColor="text1"/>
        </w:rPr>
      </w:pPr>
      <w:r w:rsidRPr="00BB7754">
        <w:rPr>
          <w:rFonts w:ascii="Book Antiqua" w:hAnsi="Book Antiqua"/>
          <w:b/>
          <w:color w:val="000000" w:themeColor="text1"/>
        </w:rPr>
        <w:t>Juzgados de Ejecución de la Pena</w:t>
      </w:r>
    </w:p>
    <w:p w14:paraId="2F898B87" w14:textId="77777777" w:rsidR="00DA2B2A" w:rsidRPr="003E5462" w:rsidRDefault="00DA2B2A" w:rsidP="00DA2B2A">
      <w:pPr>
        <w:pStyle w:val="Prrafodelista"/>
        <w:rPr>
          <w:rFonts w:ascii="Book Antiqua" w:hAnsi="Book Antiqua"/>
          <w:b/>
          <w:color w:val="000000" w:themeColor="text1"/>
        </w:rPr>
      </w:pPr>
    </w:p>
    <w:p w14:paraId="4ABA80DA" w14:textId="77777777" w:rsidR="00DA2B2A" w:rsidRPr="003E5462" w:rsidRDefault="00DA2B2A" w:rsidP="00DA2B2A">
      <w:pPr>
        <w:jc w:val="both"/>
        <w:rPr>
          <w:rFonts w:ascii="Book Antiqua" w:hAnsi="Book Antiqua"/>
          <w:color w:val="000000" w:themeColor="text1"/>
        </w:rPr>
      </w:pPr>
      <w:r w:rsidRPr="003E5462">
        <w:rPr>
          <w:rFonts w:ascii="Book Antiqua" w:hAnsi="Book Antiqua"/>
          <w:color w:val="000000" w:themeColor="text1"/>
        </w:rPr>
        <w:t xml:space="preserve">Los Juzgados de Ejecución de la Pena registran un </w:t>
      </w:r>
      <w:r>
        <w:rPr>
          <w:rFonts w:ascii="Book Antiqua" w:hAnsi="Book Antiqua"/>
          <w:color w:val="000000" w:themeColor="text1"/>
        </w:rPr>
        <w:t>105</w:t>
      </w:r>
      <w:r w:rsidRPr="003E5462">
        <w:rPr>
          <w:rFonts w:ascii="Book Antiqua" w:hAnsi="Book Antiqua"/>
          <w:color w:val="000000" w:themeColor="text1"/>
        </w:rPr>
        <w:t xml:space="preserve">% en autosentencias y </w:t>
      </w:r>
      <w:r>
        <w:rPr>
          <w:rFonts w:ascii="Book Antiqua" w:hAnsi="Book Antiqua"/>
          <w:color w:val="000000" w:themeColor="text1"/>
        </w:rPr>
        <w:t>218</w:t>
      </w:r>
      <w:r w:rsidRPr="003E5462">
        <w:rPr>
          <w:rFonts w:ascii="Book Antiqua" w:hAnsi="Book Antiqua"/>
          <w:color w:val="000000" w:themeColor="text1"/>
        </w:rPr>
        <w:t>% en firma de resoluciones.</w:t>
      </w:r>
    </w:p>
    <w:p w14:paraId="6FEDF79F" w14:textId="77777777" w:rsidR="00DA2B2A" w:rsidRPr="003E5462" w:rsidRDefault="00DA2B2A" w:rsidP="00DA2B2A">
      <w:pPr>
        <w:rPr>
          <w:rFonts w:ascii="Book Antiqua" w:hAnsi="Book Antiqua"/>
          <w:b/>
          <w:color w:val="000000" w:themeColor="text1"/>
        </w:rPr>
      </w:pPr>
    </w:p>
    <w:p w14:paraId="17417318"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Cuadro 6</w:t>
      </w:r>
    </w:p>
    <w:p w14:paraId="44E91B96"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Cumplimiento del parámetro de producción teórico de </w:t>
      </w:r>
      <w:r>
        <w:rPr>
          <w:rFonts w:ascii="Book Antiqua" w:hAnsi="Book Antiqua"/>
          <w:b/>
          <w:color w:val="000000" w:themeColor="text1"/>
        </w:rPr>
        <w:t>autosentencias</w:t>
      </w:r>
    </w:p>
    <w:p w14:paraId="3DD4285A" w14:textId="5E60E639" w:rsidR="00DA2B2A" w:rsidRDefault="00DA2B2A" w:rsidP="00DA2B2A">
      <w:pPr>
        <w:jc w:val="center"/>
        <w:rPr>
          <w:rFonts w:ascii="Book Antiqua" w:hAnsi="Book Antiqua"/>
          <w:b/>
          <w:color w:val="000000" w:themeColor="text1"/>
        </w:rPr>
      </w:pPr>
      <w:r>
        <w:rPr>
          <w:rFonts w:ascii="Book Antiqua" w:hAnsi="Book Antiqua"/>
          <w:b/>
          <w:color w:val="000000" w:themeColor="text1"/>
        </w:rPr>
        <w:t xml:space="preserve"> </w:t>
      </w:r>
      <w:r w:rsidRPr="003E5462">
        <w:rPr>
          <w:rFonts w:ascii="Book Antiqua" w:hAnsi="Book Antiqua"/>
          <w:b/>
          <w:color w:val="000000" w:themeColor="text1"/>
        </w:rPr>
        <w:t xml:space="preserve">Juzgados de Ejecución de la Pena 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466D0979" w14:textId="77777777" w:rsidR="00AB3EA2" w:rsidRPr="003E5462" w:rsidRDefault="00AB3EA2" w:rsidP="00DA2B2A">
      <w:pPr>
        <w:jc w:val="center"/>
        <w:rPr>
          <w:rFonts w:ascii="Book Antiqua" w:hAnsi="Book Antiqua"/>
          <w:b/>
          <w:color w:val="000000" w:themeColor="text1"/>
        </w:rPr>
      </w:pPr>
    </w:p>
    <w:p w14:paraId="0F1CDCE4" w14:textId="77777777" w:rsidR="00DA2B2A" w:rsidRPr="003E5462" w:rsidRDefault="00DA2B2A" w:rsidP="00DA2B2A">
      <w:pPr>
        <w:rPr>
          <w:rFonts w:ascii="Book Antiqua" w:hAnsi="Book Antiqua"/>
          <w:b/>
          <w:color w:val="000000" w:themeColor="text1"/>
        </w:rPr>
      </w:pPr>
      <w:r w:rsidRPr="00657C82">
        <w:rPr>
          <w:noProof/>
        </w:rPr>
        <w:drawing>
          <wp:inline distT="0" distB="0" distL="0" distR="0" wp14:anchorId="43AED768" wp14:editId="258A9184">
            <wp:extent cx="5765800" cy="2101850"/>
            <wp:effectExtent l="0" t="0" r="635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5800" cy="2101850"/>
                    </a:xfrm>
                    <a:prstGeom prst="rect">
                      <a:avLst/>
                    </a:prstGeom>
                    <a:noFill/>
                    <a:ln>
                      <a:noFill/>
                    </a:ln>
                  </pic:spPr>
                </pic:pic>
              </a:graphicData>
            </a:graphic>
          </wp:inline>
        </w:drawing>
      </w:r>
    </w:p>
    <w:p w14:paraId="6152C249" w14:textId="77777777" w:rsidR="00DA2B2A" w:rsidRPr="00BB7754" w:rsidRDefault="00DA2B2A" w:rsidP="00AB3EA2">
      <w:pPr>
        <w:jc w:val="both"/>
        <w:rPr>
          <w:rFonts w:ascii="Book Antiqua" w:hAnsi="Book Antiqua"/>
          <w:color w:val="000000" w:themeColor="text1"/>
          <w:sz w:val="20"/>
          <w:szCs w:val="20"/>
        </w:rPr>
      </w:pPr>
      <w:r w:rsidRPr="00BB7754">
        <w:rPr>
          <w:rFonts w:ascii="Book Antiqua" w:hAnsi="Book Antiqua"/>
          <w:b/>
          <w:bCs/>
          <w:color w:val="000000" w:themeColor="text1"/>
          <w:sz w:val="20"/>
          <w:szCs w:val="20"/>
        </w:rPr>
        <w:t xml:space="preserve">Fuente: </w:t>
      </w:r>
      <w:r w:rsidRPr="00BB7754">
        <w:rPr>
          <w:rFonts w:ascii="Book Antiqua" w:hAnsi="Book Antiqua"/>
          <w:color w:val="000000" w:themeColor="text1"/>
          <w:sz w:val="20"/>
          <w:szCs w:val="20"/>
        </w:rPr>
        <w:t>Elaboración propia a partir de datos suministrados por despachos según circular 61-2020</w:t>
      </w:r>
    </w:p>
    <w:p w14:paraId="3EF451D9" w14:textId="60114EF5" w:rsidR="00DA2B2A" w:rsidRDefault="00DA2B2A" w:rsidP="00DA2B2A">
      <w:pPr>
        <w:rPr>
          <w:rFonts w:ascii="Book Antiqua" w:hAnsi="Book Antiqua"/>
          <w:b/>
          <w:color w:val="000000" w:themeColor="text1"/>
        </w:rPr>
      </w:pPr>
    </w:p>
    <w:p w14:paraId="130EEB57" w14:textId="3E673662" w:rsidR="00AB3EA2" w:rsidRDefault="00AB3EA2" w:rsidP="00DA2B2A">
      <w:pPr>
        <w:rPr>
          <w:rFonts w:ascii="Book Antiqua" w:hAnsi="Book Antiqua"/>
          <w:b/>
          <w:color w:val="000000" w:themeColor="text1"/>
        </w:rPr>
      </w:pPr>
    </w:p>
    <w:p w14:paraId="189E15E9" w14:textId="03BB49FD" w:rsidR="00AB3EA2" w:rsidRDefault="00AB3EA2" w:rsidP="00DA2B2A">
      <w:pPr>
        <w:rPr>
          <w:rFonts w:ascii="Book Antiqua" w:hAnsi="Book Antiqua"/>
          <w:b/>
          <w:color w:val="000000" w:themeColor="text1"/>
        </w:rPr>
      </w:pPr>
    </w:p>
    <w:p w14:paraId="3DF4B7D1" w14:textId="77777777" w:rsidR="00DA2B2A" w:rsidRPr="003E5462" w:rsidRDefault="00DA2B2A" w:rsidP="00DA2B2A">
      <w:pPr>
        <w:rPr>
          <w:rFonts w:ascii="Book Antiqua" w:hAnsi="Book Antiqua"/>
          <w:bCs/>
          <w:color w:val="000000" w:themeColor="text1"/>
        </w:rPr>
      </w:pPr>
      <w:r w:rsidRPr="003E5462">
        <w:rPr>
          <w:rFonts w:ascii="Book Antiqua" w:hAnsi="Book Antiqua"/>
          <w:bCs/>
          <w:color w:val="000000" w:themeColor="text1"/>
        </w:rPr>
        <w:t>Con respecto a la firma de resoluciones a continuación se puede ver el detalle:</w:t>
      </w:r>
    </w:p>
    <w:p w14:paraId="703C996D" w14:textId="77777777" w:rsidR="00DA2B2A" w:rsidRPr="003E5462" w:rsidRDefault="00DA2B2A" w:rsidP="00DA2B2A">
      <w:pPr>
        <w:rPr>
          <w:rFonts w:ascii="Book Antiqua" w:hAnsi="Book Antiqua"/>
          <w:bCs/>
          <w:color w:val="000000" w:themeColor="text1"/>
        </w:rPr>
      </w:pPr>
    </w:p>
    <w:p w14:paraId="5FD6D5E5" w14:textId="77777777" w:rsidR="00DA2B2A" w:rsidRDefault="00DA2B2A" w:rsidP="00DA2B2A">
      <w:pPr>
        <w:jc w:val="center"/>
        <w:rPr>
          <w:rFonts w:ascii="Book Antiqua" w:hAnsi="Book Antiqua"/>
          <w:b/>
          <w:color w:val="000000" w:themeColor="text1"/>
        </w:rPr>
      </w:pPr>
      <w:bookmarkStart w:id="6" w:name="_Hlk53673415"/>
      <w:r w:rsidRPr="003E5462">
        <w:rPr>
          <w:rFonts w:ascii="Book Antiqua" w:hAnsi="Book Antiqua"/>
          <w:b/>
          <w:color w:val="000000" w:themeColor="text1"/>
        </w:rPr>
        <w:lastRenderedPageBreak/>
        <w:t>Cuadro 7</w:t>
      </w:r>
    </w:p>
    <w:p w14:paraId="4FD8903A" w14:textId="2A75F95D"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Cumplimiento del parámetro de producción teórico de</w:t>
      </w:r>
      <w:r>
        <w:rPr>
          <w:rFonts w:ascii="Book Antiqua" w:hAnsi="Book Antiqua"/>
          <w:b/>
          <w:color w:val="000000" w:themeColor="text1"/>
        </w:rPr>
        <w:t xml:space="preserve"> firma de resoluciones</w:t>
      </w:r>
      <w:r w:rsidRPr="003E5462">
        <w:rPr>
          <w:rFonts w:ascii="Book Antiqua" w:hAnsi="Book Antiqua"/>
          <w:b/>
          <w:color w:val="000000" w:themeColor="text1"/>
        </w:rPr>
        <w:t xml:space="preserve"> Juzgados de Ejecución de la Penal 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0AEC1C9C" w14:textId="77777777" w:rsidR="00AB3EA2" w:rsidRPr="003E5462" w:rsidRDefault="00AB3EA2" w:rsidP="00DA2B2A">
      <w:pPr>
        <w:jc w:val="center"/>
        <w:rPr>
          <w:rFonts w:ascii="Book Antiqua" w:hAnsi="Book Antiqua"/>
          <w:b/>
          <w:color w:val="000000" w:themeColor="text1"/>
        </w:rPr>
      </w:pPr>
    </w:p>
    <w:bookmarkEnd w:id="6"/>
    <w:p w14:paraId="4221D956" w14:textId="77777777" w:rsidR="00DA2B2A" w:rsidRPr="003E5462" w:rsidRDefault="00DA2B2A" w:rsidP="00DA2B2A">
      <w:pPr>
        <w:rPr>
          <w:rFonts w:ascii="Book Antiqua" w:hAnsi="Book Antiqua"/>
          <w:b/>
          <w:color w:val="000000" w:themeColor="text1"/>
        </w:rPr>
      </w:pPr>
      <w:r w:rsidRPr="00657C82">
        <w:rPr>
          <w:noProof/>
        </w:rPr>
        <w:drawing>
          <wp:inline distT="0" distB="0" distL="0" distR="0" wp14:anchorId="4FFD3B89" wp14:editId="40E1D4A8">
            <wp:extent cx="5765800" cy="2101850"/>
            <wp:effectExtent l="0" t="0" r="635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5800" cy="2101850"/>
                    </a:xfrm>
                    <a:prstGeom prst="rect">
                      <a:avLst/>
                    </a:prstGeom>
                    <a:noFill/>
                    <a:ln>
                      <a:noFill/>
                    </a:ln>
                  </pic:spPr>
                </pic:pic>
              </a:graphicData>
            </a:graphic>
          </wp:inline>
        </w:drawing>
      </w:r>
    </w:p>
    <w:p w14:paraId="279B9109" w14:textId="77777777" w:rsidR="00DA2B2A" w:rsidRPr="00466584" w:rsidRDefault="00DA2B2A" w:rsidP="00AB3EA2">
      <w:pPr>
        <w:jc w:val="both"/>
        <w:rPr>
          <w:rFonts w:ascii="Book Antiqua" w:hAnsi="Book Antiqua"/>
          <w:color w:val="000000" w:themeColor="text1"/>
          <w:sz w:val="20"/>
          <w:szCs w:val="20"/>
        </w:rPr>
      </w:pPr>
      <w:r w:rsidRPr="00466584">
        <w:rPr>
          <w:rFonts w:ascii="Book Antiqua" w:hAnsi="Book Antiqua"/>
          <w:b/>
          <w:bCs/>
          <w:color w:val="000000" w:themeColor="text1"/>
          <w:sz w:val="20"/>
          <w:szCs w:val="20"/>
        </w:rPr>
        <w:t xml:space="preserve">Fuente: </w:t>
      </w:r>
      <w:r w:rsidRPr="00466584">
        <w:rPr>
          <w:rFonts w:ascii="Book Antiqua" w:hAnsi="Book Antiqua"/>
          <w:color w:val="000000" w:themeColor="text1"/>
          <w:sz w:val="20"/>
          <w:szCs w:val="20"/>
        </w:rPr>
        <w:t>Elaboración propia a partir de datos suministrados por despachos según circular 61-2020</w:t>
      </w:r>
    </w:p>
    <w:p w14:paraId="1617C31D" w14:textId="7B27DDCC" w:rsidR="00DA2B2A" w:rsidRDefault="00DA2B2A" w:rsidP="00DA2B2A">
      <w:pPr>
        <w:pStyle w:val="Prrafodelista"/>
        <w:spacing w:after="160" w:line="259" w:lineRule="auto"/>
        <w:ind w:left="1080"/>
        <w:contextualSpacing/>
        <w:rPr>
          <w:rFonts w:ascii="Book Antiqua" w:hAnsi="Book Antiqua"/>
          <w:b/>
          <w:color w:val="000000" w:themeColor="text1"/>
        </w:rPr>
      </w:pPr>
    </w:p>
    <w:p w14:paraId="4374C79B" w14:textId="721A5FBF" w:rsidR="00AB3EA2" w:rsidRDefault="00AB3EA2" w:rsidP="00DA2B2A">
      <w:pPr>
        <w:pStyle w:val="Prrafodelista"/>
        <w:spacing w:after="160" w:line="259" w:lineRule="auto"/>
        <w:ind w:left="1080"/>
        <w:contextualSpacing/>
        <w:rPr>
          <w:rFonts w:ascii="Book Antiqua" w:hAnsi="Book Antiqua"/>
          <w:b/>
          <w:color w:val="000000" w:themeColor="text1"/>
        </w:rPr>
      </w:pPr>
    </w:p>
    <w:p w14:paraId="78D80570" w14:textId="7D7AB552" w:rsidR="00AB3EA2" w:rsidRDefault="00AB3EA2" w:rsidP="00DA2B2A">
      <w:pPr>
        <w:pStyle w:val="Prrafodelista"/>
        <w:spacing w:after="160" w:line="259" w:lineRule="auto"/>
        <w:ind w:left="1080"/>
        <w:contextualSpacing/>
        <w:rPr>
          <w:rFonts w:ascii="Book Antiqua" w:hAnsi="Book Antiqua"/>
          <w:b/>
          <w:color w:val="000000" w:themeColor="text1"/>
        </w:rPr>
      </w:pPr>
    </w:p>
    <w:p w14:paraId="678B14E1" w14:textId="1574A738" w:rsidR="00AB3EA2" w:rsidRDefault="00AB3EA2" w:rsidP="00DA2B2A">
      <w:pPr>
        <w:pStyle w:val="Prrafodelista"/>
        <w:spacing w:after="160" w:line="259" w:lineRule="auto"/>
        <w:ind w:left="1080"/>
        <w:contextualSpacing/>
        <w:rPr>
          <w:rFonts w:ascii="Book Antiqua" w:hAnsi="Book Antiqua"/>
          <w:b/>
          <w:color w:val="000000" w:themeColor="text1"/>
        </w:rPr>
      </w:pPr>
    </w:p>
    <w:p w14:paraId="373FD6FA" w14:textId="1CE66040" w:rsidR="00AB3EA2" w:rsidRDefault="00AB3EA2" w:rsidP="00DA2B2A">
      <w:pPr>
        <w:pStyle w:val="Prrafodelista"/>
        <w:spacing w:after="160" w:line="259" w:lineRule="auto"/>
        <w:ind w:left="1080"/>
        <w:contextualSpacing/>
        <w:rPr>
          <w:rFonts w:ascii="Book Antiqua" w:hAnsi="Book Antiqua"/>
          <w:b/>
          <w:color w:val="000000" w:themeColor="text1"/>
        </w:rPr>
      </w:pPr>
    </w:p>
    <w:p w14:paraId="4D072867" w14:textId="79C2AAF2" w:rsidR="00AB3EA2" w:rsidRDefault="00AB3EA2" w:rsidP="00DA2B2A">
      <w:pPr>
        <w:pStyle w:val="Prrafodelista"/>
        <w:spacing w:after="160" w:line="259" w:lineRule="auto"/>
        <w:ind w:left="1080"/>
        <w:contextualSpacing/>
        <w:rPr>
          <w:rFonts w:ascii="Book Antiqua" w:hAnsi="Book Antiqua"/>
          <w:b/>
          <w:color w:val="000000" w:themeColor="text1"/>
        </w:rPr>
      </w:pPr>
    </w:p>
    <w:p w14:paraId="3C24F21C" w14:textId="71D02432" w:rsidR="00AB3EA2" w:rsidRDefault="00AB3EA2" w:rsidP="00DA2B2A">
      <w:pPr>
        <w:pStyle w:val="Prrafodelista"/>
        <w:spacing w:after="160" w:line="259" w:lineRule="auto"/>
        <w:ind w:left="1080"/>
        <w:contextualSpacing/>
        <w:rPr>
          <w:rFonts w:ascii="Book Antiqua" w:hAnsi="Book Antiqua"/>
          <w:b/>
          <w:color w:val="000000" w:themeColor="text1"/>
        </w:rPr>
      </w:pPr>
    </w:p>
    <w:p w14:paraId="59097F69" w14:textId="335217EB" w:rsidR="00AB3EA2" w:rsidRDefault="00AB3EA2" w:rsidP="00DA2B2A">
      <w:pPr>
        <w:pStyle w:val="Prrafodelista"/>
        <w:spacing w:after="160" w:line="259" w:lineRule="auto"/>
        <w:ind w:left="1080"/>
        <w:contextualSpacing/>
        <w:rPr>
          <w:rFonts w:ascii="Book Antiqua" w:hAnsi="Book Antiqua"/>
          <w:b/>
          <w:color w:val="000000" w:themeColor="text1"/>
        </w:rPr>
      </w:pPr>
    </w:p>
    <w:p w14:paraId="6F6C677D" w14:textId="2092ABC1" w:rsidR="00AB3EA2" w:rsidRDefault="00AB3EA2" w:rsidP="00DA2B2A">
      <w:pPr>
        <w:pStyle w:val="Prrafodelista"/>
        <w:spacing w:after="160" w:line="259" w:lineRule="auto"/>
        <w:ind w:left="1080"/>
        <w:contextualSpacing/>
        <w:rPr>
          <w:rFonts w:ascii="Book Antiqua" w:hAnsi="Book Antiqua"/>
          <w:b/>
          <w:color w:val="000000" w:themeColor="text1"/>
        </w:rPr>
      </w:pPr>
    </w:p>
    <w:p w14:paraId="35D3CA6E" w14:textId="03C46C97" w:rsidR="00AB3EA2" w:rsidRDefault="00AB3EA2" w:rsidP="00DA2B2A">
      <w:pPr>
        <w:pStyle w:val="Prrafodelista"/>
        <w:spacing w:after="160" w:line="259" w:lineRule="auto"/>
        <w:ind w:left="1080"/>
        <w:contextualSpacing/>
        <w:rPr>
          <w:rFonts w:ascii="Book Antiqua" w:hAnsi="Book Antiqua"/>
          <w:b/>
          <w:color w:val="000000" w:themeColor="text1"/>
        </w:rPr>
      </w:pPr>
    </w:p>
    <w:p w14:paraId="21869547" w14:textId="6A4C22A4" w:rsidR="00AB3EA2" w:rsidRDefault="00AB3EA2" w:rsidP="00DA2B2A">
      <w:pPr>
        <w:pStyle w:val="Prrafodelista"/>
        <w:spacing w:after="160" w:line="259" w:lineRule="auto"/>
        <w:ind w:left="1080"/>
        <w:contextualSpacing/>
        <w:rPr>
          <w:rFonts w:ascii="Book Antiqua" w:hAnsi="Book Antiqua"/>
          <w:b/>
          <w:color w:val="000000" w:themeColor="text1"/>
        </w:rPr>
      </w:pPr>
    </w:p>
    <w:p w14:paraId="05D9DD73" w14:textId="420ED44E" w:rsidR="00AB3EA2" w:rsidRDefault="00AB3EA2" w:rsidP="00DA2B2A">
      <w:pPr>
        <w:pStyle w:val="Prrafodelista"/>
        <w:spacing w:after="160" w:line="259" w:lineRule="auto"/>
        <w:ind w:left="1080"/>
        <w:contextualSpacing/>
        <w:rPr>
          <w:rFonts w:ascii="Book Antiqua" w:hAnsi="Book Antiqua"/>
          <w:b/>
          <w:color w:val="000000" w:themeColor="text1"/>
        </w:rPr>
      </w:pPr>
    </w:p>
    <w:p w14:paraId="4DF3808A" w14:textId="15D82594" w:rsidR="00AB3EA2" w:rsidRDefault="00AB3EA2" w:rsidP="00DA2B2A">
      <w:pPr>
        <w:pStyle w:val="Prrafodelista"/>
        <w:spacing w:after="160" w:line="259" w:lineRule="auto"/>
        <w:ind w:left="1080"/>
        <w:contextualSpacing/>
        <w:rPr>
          <w:rFonts w:ascii="Book Antiqua" w:hAnsi="Book Antiqua"/>
          <w:b/>
          <w:color w:val="000000" w:themeColor="text1"/>
        </w:rPr>
      </w:pPr>
    </w:p>
    <w:p w14:paraId="20265F48" w14:textId="5625CA2B" w:rsidR="00AB3EA2" w:rsidRDefault="00AB3EA2" w:rsidP="00DA2B2A">
      <w:pPr>
        <w:pStyle w:val="Prrafodelista"/>
        <w:spacing w:after="160" w:line="259" w:lineRule="auto"/>
        <w:ind w:left="1080"/>
        <w:contextualSpacing/>
        <w:rPr>
          <w:rFonts w:ascii="Book Antiqua" w:hAnsi="Book Antiqua"/>
          <w:b/>
          <w:color w:val="000000" w:themeColor="text1"/>
        </w:rPr>
      </w:pPr>
    </w:p>
    <w:p w14:paraId="02C9A765" w14:textId="68BE8579" w:rsidR="00AB3EA2" w:rsidRDefault="00AB3EA2" w:rsidP="00DA2B2A">
      <w:pPr>
        <w:pStyle w:val="Prrafodelista"/>
        <w:spacing w:after="160" w:line="259" w:lineRule="auto"/>
        <w:ind w:left="1080"/>
        <w:contextualSpacing/>
        <w:rPr>
          <w:rFonts w:ascii="Book Antiqua" w:hAnsi="Book Antiqua"/>
          <w:b/>
          <w:color w:val="000000" w:themeColor="text1"/>
        </w:rPr>
      </w:pPr>
    </w:p>
    <w:p w14:paraId="70135D6D" w14:textId="52DEA899" w:rsidR="00AB3EA2" w:rsidRDefault="00AB3EA2" w:rsidP="00DA2B2A">
      <w:pPr>
        <w:pStyle w:val="Prrafodelista"/>
        <w:spacing w:after="160" w:line="259" w:lineRule="auto"/>
        <w:ind w:left="1080"/>
        <w:contextualSpacing/>
        <w:rPr>
          <w:rFonts w:ascii="Book Antiqua" w:hAnsi="Book Antiqua"/>
          <w:b/>
          <w:color w:val="000000" w:themeColor="text1"/>
        </w:rPr>
      </w:pPr>
    </w:p>
    <w:p w14:paraId="42F6D950" w14:textId="3069037A" w:rsidR="00AB3EA2" w:rsidRDefault="00AB3EA2" w:rsidP="00DA2B2A">
      <w:pPr>
        <w:pStyle w:val="Prrafodelista"/>
        <w:spacing w:after="160" w:line="259" w:lineRule="auto"/>
        <w:ind w:left="1080"/>
        <w:contextualSpacing/>
        <w:rPr>
          <w:rFonts w:ascii="Book Antiqua" w:hAnsi="Book Antiqua"/>
          <w:b/>
          <w:color w:val="000000" w:themeColor="text1"/>
        </w:rPr>
      </w:pPr>
    </w:p>
    <w:p w14:paraId="47B72694" w14:textId="3846AF1E" w:rsidR="00AB3EA2" w:rsidRDefault="00AB3EA2" w:rsidP="00DA2B2A">
      <w:pPr>
        <w:pStyle w:val="Prrafodelista"/>
        <w:spacing w:after="160" w:line="259" w:lineRule="auto"/>
        <w:ind w:left="1080"/>
        <w:contextualSpacing/>
        <w:rPr>
          <w:rFonts w:ascii="Book Antiqua" w:hAnsi="Book Antiqua"/>
          <w:b/>
          <w:color w:val="000000" w:themeColor="text1"/>
        </w:rPr>
      </w:pPr>
    </w:p>
    <w:p w14:paraId="0AB8D4AA" w14:textId="34EBFFEA" w:rsidR="00AB3EA2" w:rsidRDefault="00AB3EA2" w:rsidP="00DA2B2A">
      <w:pPr>
        <w:pStyle w:val="Prrafodelista"/>
        <w:spacing w:after="160" w:line="259" w:lineRule="auto"/>
        <w:ind w:left="1080"/>
        <w:contextualSpacing/>
        <w:rPr>
          <w:rFonts w:ascii="Book Antiqua" w:hAnsi="Book Antiqua"/>
          <w:b/>
          <w:color w:val="000000" w:themeColor="text1"/>
        </w:rPr>
      </w:pPr>
    </w:p>
    <w:p w14:paraId="5CC59138" w14:textId="271FA1F7" w:rsidR="00AB3EA2" w:rsidRDefault="00AB3EA2" w:rsidP="00DA2B2A">
      <w:pPr>
        <w:pStyle w:val="Prrafodelista"/>
        <w:spacing w:after="160" w:line="259" w:lineRule="auto"/>
        <w:ind w:left="1080"/>
        <w:contextualSpacing/>
        <w:rPr>
          <w:rFonts w:ascii="Book Antiqua" w:hAnsi="Book Antiqua"/>
          <w:b/>
          <w:color w:val="000000" w:themeColor="text1"/>
        </w:rPr>
      </w:pPr>
    </w:p>
    <w:p w14:paraId="0395478B" w14:textId="4F787CF3" w:rsidR="00AB3EA2" w:rsidRDefault="00AB3EA2" w:rsidP="00DA2B2A">
      <w:pPr>
        <w:pStyle w:val="Prrafodelista"/>
        <w:spacing w:after="160" w:line="259" w:lineRule="auto"/>
        <w:ind w:left="1080"/>
        <w:contextualSpacing/>
        <w:rPr>
          <w:rFonts w:ascii="Book Antiqua" w:hAnsi="Book Antiqua"/>
          <w:b/>
          <w:color w:val="000000" w:themeColor="text1"/>
        </w:rPr>
      </w:pPr>
    </w:p>
    <w:p w14:paraId="5C5E4E51" w14:textId="77777777" w:rsidR="00AB3EA2" w:rsidRDefault="00AB3EA2" w:rsidP="00DA2B2A">
      <w:pPr>
        <w:pStyle w:val="Prrafodelista"/>
        <w:spacing w:after="160" w:line="259" w:lineRule="auto"/>
        <w:ind w:left="1080"/>
        <w:contextualSpacing/>
        <w:rPr>
          <w:rFonts w:ascii="Book Antiqua" w:hAnsi="Book Antiqua"/>
          <w:b/>
          <w:color w:val="000000" w:themeColor="text1"/>
        </w:rPr>
      </w:pPr>
    </w:p>
    <w:p w14:paraId="28A4F5E5" w14:textId="6153B8CF" w:rsidR="00DA2B2A" w:rsidRDefault="00DA2B2A" w:rsidP="00816CF8">
      <w:pPr>
        <w:pStyle w:val="Ttulo1"/>
        <w:numPr>
          <w:ilvl w:val="2"/>
          <w:numId w:val="3"/>
        </w:numPr>
      </w:pPr>
      <w:bookmarkStart w:id="7" w:name="_Hlk53675211"/>
      <w:r>
        <w:t>Juzgados Penales Juveniles</w:t>
      </w:r>
    </w:p>
    <w:p w14:paraId="5B7A1B2C" w14:textId="77777777" w:rsidR="00DA2B2A" w:rsidRPr="00334566" w:rsidRDefault="00DA2B2A" w:rsidP="00DA2B2A">
      <w:pPr>
        <w:rPr>
          <w:lang w:val="es-ES_tradnl" w:eastAsia="en-US"/>
        </w:rPr>
      </w:pPr>
    </w:p>
    <w:p w14:paraId="76713DAC" w14:textId="77777777" w:rsidR="00DA2B2A" w:rsidRDefault="00DA2B2A" w:rsidP="00DA2B2A">
      <w:pPr>
        <w:jc w:val="both"/>
        <w:rPr>
          <w:rFonts w:ascii="Book Antiqua" w:hAnsi="Book Antiqua"/>
          <w:color w:val="000000" w:themeColor="text1"/>
        </w:rPr>
      </w:pPr>
      <w:r w:rsidRPr="003E5462">
        <w:rPr>
          <w:rFonts w:ascii="Book Antiqua" w:hAnsi="Book Antiqua"/>
          <w:color w:val="000000" w:themeColor="text1"/>
        </w:rPr>
        <w:lastRenderedPageBreak/>
        <w:t xml:space="preserve">Los Juzgados de </w:t>
      </w:r>
      <w:r>
        <w:rPr>
          <w:rFonts w:ascii="Book Antiqua" w:hAnsi="Book Antiqua"/>
          <w:color w:val="000000" w:themeColor="text1"/>
        </w:rPr>
        <w:t>Penales Juveniles</w:t>
      </w:r>
      <w:r w:rsidRPr="003E5462">
        <w:rPr>
          <w:rFonts w:ascii="Book Antiqua" w:hAnsi="Book Antiqua"/>
          <w:color w:val="000000" w:themeColor="text1"/>
        </w:rPr>
        <w:t xml:space="preserve"> registran un </w:t>
      </w:r>
      <w:r>
        <w:rPr>
          <w:rFonts w:ascii="Book Antiqua" w:hAnsi="Book Antiqua"/>
          <w:color w:val="000000" w:themeColor="text1"/>
        </w:rPr>
        <w:t>69</w:t>
      </w:r>
      <w:r w:rsidRPr="003E5462">
        <w:rPr>
          <w:rFonts w:ascii="Book Antiqua" w:hAnsi="Book Antiqua"/>
          <w:color w:val="000000" w:themeColor="text1"/>
        </w:rPr>
        <w:t xml:space="preserve">% </w:t>
      </w:r>
      <w:r>
        <w:rPr>
          <w:rFonts w:ascii="Book Antiqua" w:hAnsi="Book Antiqua"/>
          <w:color w:val="000000" w:themeColor="text1"/>
        </w:rPr>
        <w:t>de rendimiento en el período analizado, esto considerando las sentencias y sobreseimientos dictados. Cabe mencionar que únicamente cinco despachos muestran un rendimiento superior al 80%.</w:t>
      </w:r>
    </w:p>
    <w:p w14:paraId="7157F5C1" w14:textId="77777777" w:rsidR="00DA2B2A" w:rsidRPr="003E5462" w:rsidRDefault="00DA2B2A" w:rsidP="00DA2B2A">
      <w:pPr>
        <w:jc w:val="both"/>
        <w:rPr>
          <w:rFonts w:ascii="Book Antiqua" w:hAnsi="Book Antiqua"/>
          <w:color w:val="000000" w:themeColor="text1"/>
        </w:rPr>
      </w:pPr>
    </w:p>
    <w:p w14:paraId="567BDA22"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Cuadro </w:t>
      </w:r>
      <w:r>
        <w:rPr>
          <w:rFonts w:ascii="Book Antiqua" w:hAnsi="Book Antiqua"/>
          <w:b/>
          <w:color w:val="000000" w:themeColor="text1"/>
        </w:rPr>
        <w:t>8</w:t>
      </w:r>
    </w:p>
    <w:p w14:paraId="686C2F47" w14:textId="742EB751"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Cumplimiento del parámetro de producción teórico de</w:t>
      </w:r>
      <w:r>
        <w:rPr>
          <w:rFonts w:ascii="Book Antiqua" w:hAnsi="Book Antiqua"/>
          <w:b/>
          <w:color w:val="000000" w:themeColor="text1"/>
        </w:rPr>
        <w:t xml:space="preserve"> firma de resoluciones</w:t>
      </w:r>
      <w:r w:rsidRPr="003E5462">
        <w:rPr>
          <w:rFonts w:ascii="Book Antiqua" w:hAnsi="Book Antiqua"/>
          <w:b/>
          <w:color w:val="000000" w:themeColor="text1"/>
        </w:rPr>
        <w:t xml:space="preserve"> Juzgados de Ejecución de la Penal 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3F3B9856" w14:textId="77777777" w:rsidR="00AB3EA2" w:rsidRDefault="00AB3EA2" w:rsidP="00DA2B2A">
      <w:pPr>
        <w:jc w:val="center"/>
        <w:rPr>
          <w:rFonts w:ascii="Book Antiqua" w:hAnsi="Book Antiqua"/>
          <w:b/>
          <w:color w:val="000000" w:themeColor="text1"/>
        </w:rPr>
      </w:pPr>
    </w:p>
    <w:bookmarkEnd w:id="7"/>
    <w:p w14:paraId="195EAA56" w14:textId="77777777" w:rsidR="00DA2B2A" w:rsidRPr="00334566" w:rsidRDefault="00DA2B2A" w:rsidP="00DA2B2A">
      <w:pPr>
        <w:spacing w:after="160" w:line="259" w:lineRule="auto"/>
        <w:contextualSpacing/>
        <w:rPr>
          <w:rFonts w:ascii="Book Antiqua" w:hAnsi="Book Antiqua"/>
          <w:b/>
          <w:color w:val="000000" w:themeColor="text1"/>
        </w:rPr>
      </w:pPr>
      <w:r w:rsidRPr="00334566">
        <w:rPr>
          <w:noProof/>
        </w:rPr>
        <w:drawing>
          <wp:inline distT="0" distB="0" distL="0" distR="0" wp14:anchorId="32A7FB5C" wp14:editId="7162D974">
            <wp:extent cx="5850255" cy="2594610"/>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50255" cy="2594610"/>
                    </a:xfrm>
                    <a:prstGeom prst="rect">
                      <a:avLst/>
                    </a:prstGeom>
                    <a:noFill/>
                    <a:ln>
                      <a:noFill/>
                    </a:ln>
                  </pic:spPr>
                </pic:pic>
              </a:graphicData>
            </a:graphic>
          </wp:inline>
        </w:drawing>
      </w:r>
    </w:p>
    <w:p w14:paraId="5FB95C2A" w14:textId="77777777" w:rsidR="00DA2B2A" w:rsidRPr="00BB7754" w:rsidRDefault="00DA2B2A" w:rsidP="00AB3EA2">
      <w:pPr>
        <w:jc w:val="both"/>
        <w:rPr>
          <w:rFonts w:ascii="Book Antiqua" w:hAnsi="Book Antiqua"/>
          <w:color w:val="000000" w:themeColor="text1"/>
          <w:sz w:val="20"/>
          <w:szCs w:val="20"/>
        </w:rPr>
      </w:pPr>
      <w:r w:rsidRPr="00BB7754">
        <w:rPr>
          <w:rFonts w:ascii="Book Antiqua" w:hAnsi="Book Antiqua"/>
          <w:b/>
          <w:bCs/>
          <w:color w:val="000000" w:themeColor="text1"/>
          <w:sz w:val="20"/>
          <w:szCs w:val="20"/>
        </w:rPr>
        <w:t xml:space="preserve">Fuente: </w:t>
      </w:r>
      <w:r w:rsidRPr="00BB7754">
        <w:rPr>
          <w:rFonts w:ascii="Book Antiqua" w:hAnsi="Book Antiqua"/>
          <w:color w:val="000000" w:themeColor="text1"/>
          <w:sz w:val="20"/>
          <w:szCs w:val="20"/>
        </w:rPr>
        <w:t>Elaboración propia a partir de datos suministrados por despachos según circular 61-2020</w:t>
      </w:r>
    </w:p>
    <w:p w14:paraId="65119691" w14:textId="41311A65" w:rsidR="00DA2B2A" w:rsidRDefault="00DA2B2A" w:rsidP="00DA2B2A">
      <w:pPr>
        <w:spacing w:after="160" w:line="259" w:lineRule="auto"/>
        <w:contextualSpacing/>
        <w:rPr>
          <w:rFonts w:ascii="Book Antiqua" w:hAnsi="Book Antiqua"/>
          <w:b/>
          <w:color w:val="000000" w:themeColor="text1"/>
        </w:rPr>
      </w:pPr>
    </w:p>
    <w:p w14:paraId="13CE5E33" w14:textId="6F008545" w:rsidR="00AB3EA2" w:rsidRDefault="00AB3EA2" w:rsidP="00DA2B2A">
      <w:pPr>
        <w:spacing w:after="160" w:line="259" w:lineRule="auto"/>
        <w:contextualSpacing/>
        <w:rPr>
          <w:rFonts w:ascii="Book Antiqua" w:hAnsi="Book Antiqua"/>
          <w:b/>
          <w:color w:val="000000" w:themeColor="text1"/>
        </w:rPr>
      </w:pPr>
    </w:p>
    <w:p w14:paraId="0205917F" w14:textId="2AAB5821" w:rsidR="00AB3EA2" w:rsidRDefault="00AB3EA2" w:rsidP="00DA2B2A">
      <w:pPr>
        <w:spacing w:after="160" w:line="259" w:lineRule="auto"/>
        <w:contextualSpacing/>
        <w:rPr>
          <w:rFonts w:ascii="Book Antiqua" w:hAnsi="Book Antiqua"/>
          <w:b/>
          <w:color w:val="000000" w:themeColor="text1"/>
        </w:rPr>
      </w:pPr>
    </w:p>
    <w:p w14:paraId="0A60BD2A" w14:textId="3C45B033" w:rsidR="00AB3EA2" w:rsidRDefault="00AB3EA2" w:rsidP="00DA2B2A">
      <w:pPr>
        <w:spacing w:after="160" w:line="259" w:lineRule="auto"/>
        <w:contextualSpacing/>
        <w:rPr>
          <w:rFonts w:ascii="Book Antiqua" w:hAnsi="Book Antiqua"/>
          <w:b/>
          <w:color w:val="000000" w:themeColor="text1"/>
        </w:rPr>
      </w:pPr>
    </w:p>
    <w:p w14:paraId="58857A5B" w14:textId="13B3C922" w:rsidR="00AB3EA2" w:rsidRDefault="00AB3EA2" w:rsidP="00DA2B2A">
      <w:pPr>
        <w:spacing w:after="160" w:line="259" w:lineRule="auto"/>
        <w:contextualSpacing/>
        <w:rPr>
          <w:rFonts w:ascii="Book Antiqua" w:hAnsi="Book Antiqua"/>
          <w:b/>
          <w:color w:val="000000" w:themeColor="text1"/>
        </w:rPr>
      </w:pPr>
    </w:p>
    <w:p w14:paraId="7337C92F" w14:textId="3E2DF3E1" w:rsidR="00AB3EA2" w:rsidRDefault="00AB3EA2" w:rsidP="00DA2B2A">
      <w:pPr>
        <w:spacing w:after="160" w:line="259" w:lineRule="auto"/>
        <w:contextualSpacing/>
        <w:rPr>
          <w:rFonts w:ascii="Book Antiqua" w:hAnsi="Book Antiqua"/>
          <w:b/>
          <w:color w:val="000000" w:themeColor="text1"/>
        </w:rPr>
      </w:pPr>
    </w:p>
    <w:p w14:paraId="03F1D67C" w14:textId="6FBDFB0E" w:rsidR="00AB3EA2" w:rsidRDefault="00AB3EA2" w:rsidP="00DA2B2A">
      <w:pPr>
        <w:spacing w:after="160" w:line="259" w:lineRule="auto"/>
        <w:contextualSpacing/>
        <w:rPr>
          <w:rFonts w:ascii="Book Antiqua" w:hAnsi="Book Antiqua"/>
          <w:b/>
          <w:color w:val="000000" w:themeColor="text1"/>
        </w:rPr>
      </w:pPr>
    </w:p>
    <w:p w14:paraId="66554823" w14:textId="70BD50E3" w:rsidR="00AB3EA2" w:rsidRDefault="00AB3EA2" w:rsidP="00DA2B2A">
      <w:pPr>
        <w:spacing w:after="160" w:line="259" w:lineRule="auto"/>
        <w:contextualSpacing/>
        <w:rPr>
          <w:rFonts w:ascii="Book Antiqua" w:hAnsi="Book Antiqua"/>
          <w:b/>
          <w:color w:val="000000" w:themeColor="text1"/>
        </w:rPr>
      </w:pPr>
    </w:p>
    <w:p w14:paraId="29D4FD11" w14:textId="6AFD3E87" w:rsidR="00AB3EA2" w:rsidRDefault="00AB3EA2" w:rsidP="00DA2B2A">
      <w:pPr>
        <w:spacing w:after="160" w:line="259" w:lineRule="auto"/>
        <w:contextualSpacing/>
        <w:rPr>
          <w:rFonts w:ascii="Book Antiqua" w:hAnsi="Book Antiqua"/>
          <w:b/>
          <w:color w:val="000000" w:themeColor="text1"/>
        </w:rPr>
      </w:pPr>
    </w:p>
    <w:p w14:paraId="1054BA94" w14:textId="1D868B39" w:rsidR="00AB3EA2" w:rsidRDefault="00AB3EA2" w:rsidP="00DA2B2A">
      <w:pPr>
        <w:spacing w:after="160" w:line="259" w:lineRule="auto"/>
        <w:contextualSpacing/>
        <w:rPr>
          <w:rFonts w:ascii="Book Antiqua" w:hAnsi="Book Antiqua"/>
          <w:b/>
          <w:color w:val="000000" w:themeColor="text1"/>
        </w:rPr>
      </w:pPr>
    </w:p>
    <w:p w14:paraId="4D97B9CF" w14:textId="50C02B91" w:rsidR="00AB3EA2" w:rsidRDefault="00AB3EA2" w:rsidP="00DA2B2A">
      <w:pPr>
        <w:spacing w:after="160" w:line="259" w:lineRule="auto"/>
        <w:contextualSpacing/>
        <w:rPr>
          <w:rFonts w:ascii="Book Antiqua" w:hAnsi="Book Antiqua"/>
          <w:b/>
          <w:color w:val="000000" w:themeColor="text1"/>
        </w:rPr>
      </w:pPr>
    </w:p>
    <w:p w14:paraId="77542CB1" w14:textId="73438C64" w:rsidR="00AB3EA2" w:rsidRDefault="00AB3EA2" w:rsidP="00DA2B2A">
      <w:pPr>
        <w:spacing w:after="160" w:line="259" w:lineRule="auto"/>
        <w:contextualSpacing/>
        <w:rPr>
          <w:rFonts w:ascii="Book Antiqua" w:hAnsi="Book Antiqua"/>
          <w:b/>
          <w:color w:val="000000" w:themeColor="text1"/>
        </w:rPr>
      </w:pPr>
    </w:p>
    <w:p w14:paraId="016DCF8B" w14:textId="77777777" w:rsidR="00AB3EA2" w:rsidRDefault="00AB3EA2" w:rsidP="00DA2B2A">
      <w:pPr>
        <w:spacing w:after="160" w:line="259" w:lineRule="auto"/>
        <w:contextualSpacing/>
        <w:rPr>
          <w:rFonts w:ascii="Book Antiqua" w:hAnsi="Book Antiqua"/>
          <w:b/>
          <w:color w:val="000000" w:themeColor="text1"/>
        </w:rPr>
      </w:pPr>
    </w:p>
    <w:p w14:paraId="6ECA1450" w14:textId="1EF908A2" w:rsidR="00DA2B2A" w:rsidRDefault="00DA2B2A" w:rsidP="00816CF8">
      <w:pPr>
        <w:pStyle w:val="Ttulo1"/>
        <w:numPr>
          <w:ilvl w:val="2"/>
          <w:numId w:val="3"/>
        </w:numPr>
      </w:pPr>
      <w:r>
        <w:t>Juzgado de Ejecución de la Sentencia Penal Juvenil</w:t>
      </w:r>
    </w:p>
    <w:p w14:paraId="597A2085" w14:textId="77777777" w:rsidR="00DA2B2A" w:rsidRPr="00334566" w:rsidRDefault="00DA2B2A" w:rsidP="00DA2B2A">
      <w:pPr>
        <w:rPr>
          <w:lang w:val="es-ES_tradnl" w:eastAsia="en-US"/>
        </w:rPr>
      </w:pPr>
    </w:p>
    <w:p w14:paraId="3D3E780A" w14:textId="77777777" w:rsidR="00DA2B2A" w:rsidRDefault="00DA2B2A" w:rsidP="00DA2B2A">
      <w:pPr>
        <w:jc w:val="both"/>
        <w:rPr>
          <w:rFonts w:ascii="Book Antiqua" w:hAnsi="Book Antiqua"/>
          <w:color w:val="000000" w:themeColor="text1"/>
        </w:rPr>
      </w:pPr>
      <w:r>
        <w:rPr>
          <w:rFonts w:ascii="Book Antiqua" w:hAnsi="Book Antiqua"/>
          <w:color w:val="000000" w:themeColor="text1"/>
        </w:rPr>
        <w:lastRenderedPageBreak/>
        <w:t>El Juzgado de Ejecución</w:t>
      </w:r>
      <w:r w:rsidRPr="003E5462">
        <w:rPr>
          <w:rFonts w:ascii="Book Antiqua" w:hAnsi="Book Antiqua"/>
          <w:color w:val="000000" w:themeColor="text1"/>
        </w:rPr>
        <w:t xml:space="preserve"> de</w:t>
      </w:r>
      <w:r>
        <w:rPr>
          <w:rFonts w:ascii="Book Antiqua" w:hAnsi="Book Antiqua"/>
          <w:color w:val="000000" w:themeColor="text1"/>
        </w:rPr>
        <w:t xml:space="preserve"> la Sentencia</w:t>
      </w:r>
      <w:r w:rsidRPr="003E5462">
        <w:rPr>
          <w:rFonts w:ascii="Book Antiqua" w:hAnsi="Book Antiqua"/>
          <w:color w:val="000000" w:themeColor="text1"/>
        </w:rPr>
        <w:t xml:space="preserve"> </w:t>
      </w:r>
      <w:r>
        <w:rPr>
          <w:rFonts w:ascii="Book Antiqua" w:hAnsi="Book Antiqua"/>
          <w:color w:val="000000" w:themeColor="text1"/>
        </w:rPr>
        <w:t>Penal Juvenil</w:t>
      </w:r>
      <w:r w:rsidRPr="003E5462">
        <w:rPr>
          <w:rFonts w:ascii="Book Antiqua" w:hAnsi="Book Antiqua"/>
          <w:color w:val="000000" w:themeColor="text1"/>
        </w:rPr>
        <w:t xml:space="preserve"> registra un </w:t>
      </w:r>
      <w:r>
        <w:rPr>
          <w:rFonts w:ascii="Book Antiqua" w:hAnsi="Book Antiqua"/>
          <w:color w:val="000000" w:themeColor="text1"/>
        </w:rPr>
        <w:t>83</w:t>
      </w:r>
      <w:r w:rsidRPr="003E5462">
        <w:rPr>
          <w:rFonts w:ascii="Book Antiqua" w:hAnsi="Book Antiqua"/>
          <w:color w:val="000000" w:themeColor="text1"/>
        </w:rPr>
        <w:t xml:space="preserve">% </w:t>
      </w:r>
      <w:r>
        <w:rPr>
          <w:rFonts w:ascii="Book Antiqua" w:hAnsi="Book Antiqua"/>
          <w:color w:val="000000" w:themeColor="text1"/>
        </w:rPr>
        <w:t>de rendimiento en el período analizado</w:t>
      </w:r>
      <w:r w:rsidRPr="00E9076C">
        <w:rPr>
          <w:rFonts w:ascii="Book Antiqua" w:hAnsi="Book Antiqua"/>
          <w:color w:val="000000" w:themeColor="text1"/>
        </w:rPr>
        <w:t>, esto considerando los</w:t>
      </w:r>
      <w:r>
        <w:rPr>
          <w:rFonts w:ascii="Book Antiqua" w:hAnsi="Book Antiqua"/>
          <w:color w:val="000000" w:themeColor="text1"/>
        </w:rPr>
        <w:t xml:space="preserve"> asuntos terminados. </w:t>
      </w:r>
    </w:p>
    <w:p w14:paraId="208FFCCA" w14:textId="77777777" w:rsidR="00DA2B2A" w:rsidRPr="003E5462" w:rsidRDefault="00DA2B2A" w:rsidP="00DA2B2A">
      <w:pPr>
        <w:jc w:val="both"/>
        <w:rPr>
          <w:rFonts w:ascii="Book Antiqua" w:hAnsi="Book Antiqua"/>
          <w:color w:val="000000" w:themeColor="text1"/>
        </w:rPr>
      </w:pPr>
    </w:p>
    <w:p w14:paraId="4EE18D1A"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Cuadro </w:t>
      </w:r>
      <w:r>
        <w:rPr>
          <w:rFonts w:ascii="Book Antiqua" w:hAnsi="Book Antiqua"/>
          <w:b/>
          <w:color w:val="000000" w:themeColor="text1"/>
        </w:rPr>
        <w:t>9</w:t>
      </w:r>
    </w:p>
    <w:p w14:paraId="3DEEEF5E" w14:textId="77777777"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Cumplimiento del parámetro de producción teórico de</w:t>
      </w:r>
      <w:r>
        <w:rPr>
          <w:rFonts w:ascii="Book Antiqua" w:hAnsi="Book Antiqua"/>
          <w:b/>
          <w:color w:val="000000" w:themeColor="text1"/>
        </w:rPr>
        <w:t xml:space="preserve"> firma de resoluciones</w:t>
      </w:r>
      <w:r w:rsidRPr="003E5462">
        <w:rPr>
          <w:rFonts w:ascii="Book Antiqua" w:hAnsi="Book Antiqua"/>
          <w:b/>
          <w:color w:val="000000" w:themeColor="text1"/>
        </w:rPr>
        <w:t xml:space="preserve"> Juzgados de Ejecución de</w:t>
      </w:r>
      <w:r>
        <w:rPr>
          <w:rFonts w:ascii="Book Antiqua" w:hAnsi="Book Antiqua"/>
          <w:b/>
          <w:color w:val="000000" w:themeColor="text1"/>
        </w:rPr>
        <w:t xml:space="preserve"> la Sentencia Penal Juvenil</w:t>
      </w:r>
    </w:p>
    <w:p w14:paraId="1261C996" w14:textId="6CBFBAAB"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del </w:t>
      </w:r>
      <w:r>
        <w:rPr>
          <w:rFonts w:ascii="Book Antiqua" w:hAnsi="Book Antiqua"/>
          <w:b/>
          <w:color w:val="000000" w:themeColor="text1"/>
        </w:rPr>
        <w:t>3</w:t>
      </w:r>
      <w:r w:rsidRPr="003E5462">
        <w:rPr>
          <w:rFonts w:ascii="Book Antiqua" w:hAnsi="Book Antiqua"/>
          <w:b/>
          <w:color w:val="000000" w:themeColor="text1"/>
        </w:rPr>
        <w:t xml:space="preserve"> de </w:t>
      </w:r>
      <w:r>
        <w:rPr>
          <w:rFonts w:ascii="Book Antiqua" w:hAnsi="Book Antiqua"/>
          <w:b/>
          <w:color w:val="000000" w:themeColor="text1"/>
        </w:rPr>
        <w:t>agost</w:t>
      </w:r>
      <w:r w:rsidRPr="003E5462">
        <w:rPr>
          <w:rFonts w:ascii="Book Antiqua" w:hAnsi="Book Antiqua"/>
          <w:b/>
          <w:color w:val="000000" w:themeColor="text1"/>
        </w:rPr>
        <w:t xml:space="preserve">o al </w:t>
      </w:r>
      <w:r>
        <w:rPr>
          <w:rFonts w:ascii="Book Antiqua" w:hAnsi="Book Antiqua"/>
          <w:b/>
          <w:color w:val="000000" w:themeColor="text1"/>
        </w:rPr>
        <w:t>28</w:t>
      </w:r>
      <w:r w:rsidRPr="003E5462">
        <w:rPr>
          <w:rFonts w:ascii="Book Antiqua" w:hAnsi="Book Antiqua"/>
          <w:b/>
          <w:color w:val="000000" w:themeColor="text1"/>
        </w:rPr>
        <w:t xml:space="preserve"> de </w:t>
      </w:r>
      <w:r>
        <w:rPr>
          <w:rFonts w:ascii="Book Antiqua" w:hAnsi="Book Antiqua"/>
          <w:b/>
          <w:color w:val="000000" w:themeColor="text1"/>
        </w:rPr>
        <w:t>agosto</w:t>
      </w:r>
      <w:r w:rsidRPr="003E5462">
        <w:rPr>
          <w:rFonts w:ascii="Book Antiqua" w:hAnsi="Book Antiqua"/>
          <w:b/>
          <w:color w:val="000000" w:themeColor="text1"/>
        </w:rPr>
        <w:t xml:space="preserve"> de</w:t>
      </w:r>
      <w:r>
        <w:rPr>
          <w:rFonts w:ascii="Book Antiqua" w:hAnsi="Book Antiqua"/>
          <w:b/>
          <w:color w:val="000000" w:themeColor="text1"/>
        </w:rPr>
        <w:t>l</w:t>
      </w:r>
      <w:r w:rsidRPr="003E5462">
        <w:rPr>
          <w:rFonts w:ascii="Book Antiqua" w:hAnsi="Book Antiqua"/>
          <w:b/>
          <w:color w:val="000000" w:themeColor="text1"/>
        </w:rPr>
        <w:t xml:space="preserve"> 2020</w:t>
      </w:r>
    </w:p>
    <w:p w14:paraId="126934A7" w14:textId="77777777" w:rsidR="00AB3EA2" w:rsidRDefault="00AB3EA2" w:rsidP="00DA2B2A">
      <w:pPr>
        <w:jc w:val="center"/>
        <w:rPr>
          <w:rFonts w:ascii="Book Antiqua" w:hAnsi="Book Antiqua"/>
          <w:b/>
          <w:color w:val="000000" w:themeColor="text1"/>
        </w:rPr>
      </w:pPr>
    </w:p>
    <w:p w14:paraId="4C7F2A33" w14:textId="77777777" w:rsidR="00DA2B2A" w:rsidRPr="00417F05" w:rsidRDefault="00DA2B2A" w:rsidP="00DA2B2A">
      <w:pPr>
        <w:spacing w:after="160" w:line="259" w:lineRule="auto"/>
        <w:contextualSpacing/>
        <w:rPr>
          <w:rFonts w:ascii="Book Antiqua" w:hAnsi="Book Antiqua"/>
          <w:b/>
          <w:color w:val="000000" w:themeColor="text1"/>
        </w:rPr>
      </w:pPr>
      <w:r w:rsidRPr="00E9076C">
        <w:rPr>
          <w:noProof/>
        </w:rPr>
        <w:drawing>
          <wp:inline distT="0" distB="0" distL="0" distR="0" wp14:anchorId="783D1998" wp14:editId="5B0BD022">
            <wp:extent cx="5850255" cy="1108710"/>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50255" cy="1108710"/>
                    </a:xfrm>
                    <a:prstGeom prst="rect">
                      <a:avLst/>
                    </a:prstGeom>
                    <a:noFill/>
                    <a:ln>
                      <a:noFill/>
                    </a:ln>
                  </pic:spPr>
                </pic:pic>
              </a:graphicData>
            </a:graphic>
          </wp:inline>
        </w:drawing>
      </w:r>
    </w:p>
    <w:p w14:paraId="4582D4E6" w14:textId="77777777" w:rsidR="00DA2B2A" w:rsidRPr="00BB7754" w:rsidRDefault="00DA2B2A" w:rsidP="00AB3EA2">
      <w:pPr>
        <w:jc w:val="both"/>
        <w:rPr>
          <w:rFonts w:ascii="Book Antiqua" w:hAnsi="Book Antiqua"/>
          <w:color w:val="000000" w:themeColor="text1"/>
          <w:sz w:val="20"/>
          <w:szCs w:val="20"/>
        </w:rPr>
      </w:pPr>
      <w:r w:rsidRPr="00BB7754">
        <w:rPr>
          <w:rFonts w:ascii="Book Antiqua" w:hAnsi="Book Antiqua"/>
          <w:b/>
          <w:bCs/>
          <w:color w:val="000000" w:themeColor="text1"/>
          <w:sz w:val="20"/>
          <w:szCs w:val="20"/>
        </w:rPr>
        <w:t xml:space="preserve">Fuente: </w:t>
      </w:r>
      <w:r w:rsidRPr="00BB7754">
        <w:rPr>
          <w:rFonts w:ascii="Book Antiqua" w:hAnsi="Book Antiqua"/>
          <w:color w:val="000000" w:themeColor="text1"/>
          <w:sz w:val="20"/>
          <w:szCs w:val="20"/>
        </w:rPr>
        <w:t>Elaboración propia a partir de datos suministrados por despachos según circular 61-2020</w:t>
      </w:r>
    </w:p>
    <w:p w14:paraId="472E4463" w14:textId="77777777" w:rsidR="00DA2B2A" w:rsidRDefault="00DA2B2A" w:rsidP="00DA2B2A">
      <w:pPr>
        <w:pStyle w:val="Prrafodelista"/>
        <w:spacing w:after="160" w:line="259" w:lineRule="auto"/>
        <w:ind w:left="1080"/>
        <w:contextualSpacing/>
        <w:rPr>
          <w:rFonts w:ascii="Book Antiqua" w:hAnsi="Book Antiqua"/>
          <w:b/>
          <w:color w:val="000000" w:themeColor="text1"/>
        </w:rPr>
      </w:pPr>
    </w:p>
    <w:p w14:paraId="550252B8" w14:textId="3BC403EB" w:rsidR="00DA2B2A" w:rsidRDefault="00DA2B2A" w:rsidP="00816CF8">
      <w:pPr>
        <w:pStyle w:val="Ttulo1"/>
        <w:numPr>
          <w:ilvl w:val="2"/>
          <w:numId w:val="3"/>
        </w:numPr>
      </w:pPr>
      <w:r>
        <w:t>Tribunal de Apelación de la Sentencia Penal Juvenil</w:t>
      </w:r>
    </w:p>
    <w:p w14:paraId="552C44FE" w14:textId="77777777" w:rsidR="00DA2B2A" w:rsidRPr="00B408CB" w:rsidRDefault="00DA2B2A" w:rsidP="00DA2B2A">
      <w:pPr>
        <w:rPr>
          <w:lang w:val="es-ES_tradnl" w:eastAsia="en-US"/>
        </w:rPr>
      </w:pPr>
    </w:p>
    <w:p w14:paraId="1E5FB08C" w14:textId="77777777" w:rsidR="00DA2B2A" w:rsidRDefault="00DA2B2A" w:rsidP="00DA2B2A">
      <w:pPr>
        <w:spacing w:after="160" w:line="259" w:lineRule="auto"/>
        <w:contextualSpacing/>
        <w:jc w:val="both"/>
        <w:rPr>
          <w:rFonts w:ascii="Book Antiqua" w:hAnsi="Book Antiqua"/>
          <w:bCs/>
          <w:color w:val="000000" w:themeColor="text1"/>
        </w:rPr>
      </w:pPr>
      <w:r>
        <w:rPr>
          <w:rFonts w:ascii="Book Antiqua" w:hAnsi="Book Antiqua"/>
          <w:bCs/>
          <w:color w:val="000000" w:themeColor="text1"/>
        </w:rPr>
        <w:t xml:space="preserve">Inicialmente se estimó una cuota con los mismos parámetros de los Tribunales de Apelación de la Sentencia Penal de adultos, es decir, </w:t>
      </w:r>
      <w:r w:rsidRPr="00B408CB">
        <w:rPr>
          <w:rFonts w:ascii="Book Antiqua" w:hAnsi="Book Antiqua"/>
          <w:bCs/>
          <w:color w:val="000000" w:themeColor="text1"/>
        </w:rPr>
        <w:t>entre 2 y 3 proyectos de resolución (Terminado, circulado y votado) por cada plaza de Jueza o Juez a la semana</w:t>
      </w:r>
      <w:r>
        <w:rPr>
          <w:rFonts w:ascii="Book Antiqua" w:hAnsi="Book Antiqua"/>
          <w:bCs/>
          <w:color w:val="000000" w:themeColor="text1"/>
        </w:rPr>
        <w:t xml:space="preserve">, teniendo un total de diez asuntos mensuales aproximadamente por persona juzgadora; sin embargo, al analizar la entrada histórica del despacho se logra evidenciar que el promedio de entrada mensual es de </w:t>
      </w:r>
      <w:proofErr w:type="spellStart"/>
      <w:r w:rsidRPr="004B1A0C">
        <w:rPr>
          <w:rFonts w:ascii="Book Antiqua" w:hAnsi="Book Antiqua"/>
          <w:bCs/>
          <w:color w:val="000000" w:themeColor="text1"/>
        </w:rPr>
        <w:t>de</w:t>
      </w:r>
      <w:proofErr w:type="spellEnd"/>
      <w:r w:rsidRPr="004B1A0C">
        <w:rPr>
          <w:rFonts w:ascii="Book Antiqua" w:hAnsi="Book Antiqua"/>
          <w:bCs/>
          <w:color w:val="000000" w:themeColor="text1"/>
        </w:rPr>
        <w:t xml:space="preserve"> 37asuntos, a razón de 6.2 asuntos por persona juzgadora. </w:t>
      </w:r>
      <w:r>
        <w:rPr>
          <w:rFonts w:ascii="Book Antiqua" w:hAnsi="Book Antiqua"/>
          <w:bCs/>
          <w:color w:val="000000" w:themeColor="text1"/>
        </w:rPr>
        <w:t xml:space="preserve">Si bien es cierto, </w:t>
      </w:r>
      <w:r w:rsidRPr="004B1A0C">
        <w:rPr>
          <w:rFonts w:ascii="Book Antiqua" w:hAnsi="Book Antiqua"/>
          <w:bCs/>
          <w:color w:val="000000" w:themeColor="text1"/>
        </w:rPr>
        <w:t>se logra observar que la cantidad de asuntos terminados en promedio por mes es de 37, sea 6.2 asuntos por juez/a, número que es congruente con la entrada,</w:t>
      </w:r>
      <w:r>
        <w:rPr>
          <w:rFonts w:ascii="Book Antiqua" w:hAnsi="Book Antiqua"/>
          <w:bCs/>
          <w:color w:val="000000" w:themeColor="text1"/>
        </w:rPr>
        <w:t xml:space="preserve"> provoca que</w:t>
      </w:r>
      <w:r w:rsidRPr="004B1A0C">
        <w:rPr>
          <w:rFonts w:ascii="Book Antiqua" w:hAnsi="Book Antiqua"/>
          <w:bCs/>
          <w:color w:val="000000" w:themeColor="text1"/>
        </w:rPr>
        <w:t xml:space="preserve"> el circulante se mantiene prácticamente al día</w:t>
      </w:r>
      <w:r>
        <w:rPr>
          <w:rFonts w:ascii="Book Antiqua" w:hAnsi="Book Antiqua"/>
          <w:bCs/>
          <w:color w:val="000000" w:themeColor="text1"/>
        </w:rPr>
        <w:t>, sin embargo, este parámetro no sería aplicable para dicho Tribunal, ya que todos los meses incumplirían la cuota, por no tener el insumo suficiente en la entrada para poder llegar a la cuota propuesta.</w:t>
      </w:r>
    </w:p>
    <w:p w14:paraId="5804B064" w14:textId="77777777" w:rsidR="00DA2B2A" w:rsidRDefault="00DA2B2A" w:rsidP="00DA2B2A">
      <w:pPr>
        <w:spacing w:after="160" w:line="259" w:lineRule="auto"/>
        <w:contextualSpacing/>
        <w:jc w:val="both"/>
        <w:rPr>
          <w:rFonts w:ascii="Book Antiqua" w:hAnsi="Book Antiqua"/>
          <w:bCs/>
          <w:color w:val="000000" w:themeColor="text1"/>
        </w:rPr>
      </w:pPr>
    </w:p>
    <w:p w14:paraId="46EFDBBF" w14:textId="77777777" w:rsidR="00DA2B2A" w:rsidRPr="00AB3EA2" w:rsidRDefault="00DA2B2A" w:rsidP="00DA2B2A">
      <w:pPr>
        <w:spacing w:after="160" w:line="259" w:lineRule="auto"/>
        <w:contextualSpacing/>
        <w:jc w:val="both"/>
        <w:rPr>
          <w:rFonts w:ascii="Book Antiqua" w:hAnsi="Book Antiqua"/>
          <w:bCs/>
          <w:color w:val="000000" w:themeColor="text1"/>
        </w:rPr>
      </w:pPr>
      <w:r w:rsidRPr="00AB3EA2">
        <w:rPr>
          <w:rFonts w:ascii="Book Antiqua" w:hAnsi="Book Antiqua"/>
          <w:color w:val="000000"/>
          <w:bdr w:val="none" w:sz="0" w:space="0" w:color="auto" w:frame="1"/>
          <w:lang w:val="es-419" w:eastAsia="es-419"/>
        </w:rPr>
        <w:t>Así las cosas, con el objetivo de brindar un seguimiento y análisis idóneo de las labores realizadas por la dependencia en cuestión, está en análisis por la Dirección de Planificación, una variación en la metodología para el cálculo de la efectividad, tomando como referencia la cantidad de asuntos entrados versus la cantidad de asuntos terminados, donde se tendría que un 100% de efectividad responde a terminar la totalidad de asuntos entrados en el mes.</w:t>
      </w:r>
    </w:p>
    <w:p w14:paraId="1AF8ECEA" w14:textId="77777777" w:rsidR="00DA2B2A" w:rsidRPr="007433CB" w:rsidRDefault="00DA2B2A" w:rsidP="00816CF8">
      <w:pPr>
        <w:pStyle w:val="Piedepgina"/>
        <w:numPr>
          <w:ilvl w:val="0"/>
          <w:numId w:val="3"/>
        </w:numPr>
        <w:tabs>
          <w:tab w:val="left" w:pos="284"/>
        </w:tabs>
        <w:ind w:left="0" w:firstLine="0"/>
        <w:rPr>
          <w:rFonts w:ascii="Book Antiqua" w:hAnsi="Book Antiqua"/>
          <w:b/>
          <w:color w:val="000000" w:themeColor="text1"/>
        </w:rPr>
      </w:pPr>
      <w:r w:rsidRPr="007433CB">
        <w:rPr>
          <w:rFonts w:ascii="Book Antiqua" w:hAnsi="Book Antiqua"/>
          <w:b/>
          <w:color w:val="000000" w:themeColor="text1"/>
        </w:rPr>
        <w:t>Simulación de parámetros de producción</w:t>
      </w:r>
    </w:p>
    <w:p w14:paraId="5AA58EF2" w14:textId="77777777" w:rsidR="00DA2B2A" w:rsidRPr="003E5462" w:rsidRDefault="00DA2B2A" w:rsidP="00DA2B2A">
      <w:pPr>
        <w:rPr>
          <w:rFonts w:ascii="Book Antiqua" w:hAnsi="Book Antiqua"/>
          <w:b/>
          <w:color w:val="000000" w:themeColor="text1"/>
        </w:rPr>
      </w:pPr>
    </w:p>
    <w:p w14:paraId="1C69ADC3" w14:textId="77777777" w:rsidR="00DA2B2A" w:rsidRPr="006C4DCE" w:rsidRDefault="00DA2B2A" w:rsidP="00DA2B2A">
      <w:pPr>
        <w:jc w:val="both"/>
        <w:rPr>
          <w:rFonts w:ascii="Book Antiqua" w:hAnsi="Book Antiqua"/>
          <w:bCs/>
          <w:color w:val="000000" w:themeColor="text1"/>
        </w:rPr>
      </w:pPr>
      <w:r w:rsidRPr="003E5462">
        <w:rPr>
          <w:rFonts w:ascii="Book Antiqua" w:hAnsi="Book Antiqua"/>
          <w:bCs/>
          <w:color w:val="000000" w:themeColor="text1"/>
        </w:rPr>
        <w:lastRenderedPageBreak/>
        <w:t>Realizando una simulación de la producción de las diferentes oficinas de materia penal contra su parámetro teórico antes de la pandemia, se visualiza que los Tribunales de Juicio</w:t>
      </w:r>
      <w:r>
        <w:rPr>
          <w:rFonts w:ascii="Book Antiqua" w:hAnsi="Book Antiqua"/>
          <w:bCs/>
          <w:color w:val="000000" w:themeColor="text1"/>
        </w:rPr>
        <w:t xml:space="preserve"> </w:t>
      </w:r>
      <w:r w:rsidRPr="003E5462">
        <w:rPr>
          <w:rFonts w:ascii="Book Antiqua" w:hAnsi="Book Antiqua"/>
          <w:bCs/>
          <w:color w:val="000000" w:themeColor="text1"/>
        </w:rPr>
        <w:t xml:space="preserve">y Juzgados de Ejecución han estado a </w:t>
      </w:r>
      <w:r>
        <w:rPr>
          <w:rFonts w:ascii="Book Antiqua" w:hAnsi="Book Antiqua"/>
          <w:bCs/>
          <w:color w:val="000000" w:themeColor="text1"/>
        </w:rPr>
        <w:t xml:space="preserve">más de </w:t>
      </w:r>
      <w:r w:rsidRPr="003E5462">
        <w:rPr>
          <w:rFonts w:ascii="Book Antiqua" w:hAnsi="Book Antiqua"/>
          <w:bCs/>
          <w:color w:val="000000" w:themeColor="text1"/>
        </w:rPr>
        <w:t xml:space="preserve">un 100% de ese parámetro, mientras que </w:t>
      </w:r>
      <w:r>
        <w:rPr>
          <w:rFonts w:ascii="Book Antiqua" w:hAnsi="Book Antiqua"/>
          <w:bCs/>
          <w:color w:val="000000" w:themeColor="text1"/>
        </w:rPr>
        <w:t xml:space="preserve">los </w:t>
      </w:r>
      <w:r w:rsidRPr="003E5462">
        <w:rPr>
          <w:rFonts w:ascii="Book Antiqua" w:hAnsi="Book Antiqua"/>
          <w:bCs/>
          <w:color w:val="000000" w:themeColor="text1"/>
        </w:rPr>
        <w:t>Tribunales de Apelación</w:t>
      </w:r>
      <w:r>
        <w:rPr>
          <w:rFonts w:ascii="Book Antiqua" w:hAnsi="Book Antiqua"/>
          <w:bCs/>
          <w:color w:val="000000" w:themeColor="text1"/>
        </w:rPr>
        <w:t xml:space="preserve">, la Sala Tercera, Juzgados Penales y Juzgado de Ejecución de la Sentencia Penal Juvenil superan el 80%, </w:t>
      </w:r>
      <w:r w:rsidRPr="003E5462">
        <w:rPr>
          <w:rFonts w:ascii="Book Antiqua" w:hAnsi="Book Antiqua"/>
          <w:bCs/>
          <w:color w:val="000000" w:themeColor="text1"/>
        </w:rPr>
        <w:t xml:space="preserve">valor mínimo esperado. </w:t>
      </w:r>
    </w:p>
    <w:p w14:paraId="1D3BCF22" w14:textId="77777777" w:rsidR="00DA2B2A" w:rsidRPr="003E5462"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Cuadro </w:t>
      </w:r>
      <w:r>
        <w:rPr>
          <w:rFonts w:ascii="Book Antiqua" w:hAnsi="Book Antiqua"/>
          <w:b/>
          <w:color w:val="000000" w:themeColor="text1"/>
        </w:rPr>
        <w:t>10</w:t>
      </w:r>
      <w:r w:rsidRPr="003E5462">
        <w:rPr>
          <w:rFonts w:ascii="Book Antiqua" w:hAnsi="Book Antiqua"/>
          <w:b/>
          <w:color w:val="000000" w:themeColor="text1"/>
        </w:rPr>
        <w:t xml:space="preserve"> </w:t>
      </w:r>
    </w:p>
    <w:p w14:paraId="1A861529" w14:textId="77777777" w:rsidR="00DA2B2A" w:rsidRPr="003E5462" w:rsidRDefault="00DA2B2A" w:rsidP="00DA2B2A">
      <w:pPr>
        <w:jc w:val="center"/>
        <w:rPr>
          <w:rFonts w:ascii="Book Antiqua" w:hAnsi="Book Antiqua"/>
          <w:b/>
          <w:color w:val="000000" w:themeColor="text1"/>
        </w:rPr>
      </w:pPr>
      <w:r w:rsidRPr="003E5462">
        <w:rPr>
          <w:rFonts w:ascii="Book Antiqua" w:hAnsi="Book Antiqua"/>
          <w:b/>
          <w:color w:val="000000" w:themeColor="text1"/>
        </w:rPr>
        <w:t xml:space="preserve">Cumplimiento del parámetro de producción teórico de </w:t>
      </w:r>
    </w:p>
    <w:p w14:paraId="24E67626" w14:textId="71EDC742" w:rsidR="00DA2B2A" w:rsidRDefault="00DA2B2A" w:rsidP="00DA2B2A">
      <w:pPr>
        <w:jc w:val="center"/>
        <w:rPr>
          <w:rFonts w:ascii="Book Antiqua" w:hAnsi="Book Antiqua"/>
          <w:b/>
          <w:color w:val="000000" w:themeColor="text1"/>
        </w:rPr>
      </w:pPr>
      <w:r w:rsidRPr="003E5462">
        <w:rPr>
          <w:rFonts w:ascii="Book Antiqua" w:hAnsi="Book Antiqua"/>
          <w:b/>
          <w:color w:val="000000" w:themeColor="text1"/>
        </w:rPr>
        <w:t>oficinas de materia penal desde el inicio de la medición de circular 61-2020</w:t>
      </w:r>
    </w:p>
    <w:p w14:paraId="4A022AAF" w14:textId="77777777" w:rsidR="00AB3EA2" w:rsidRPr="003E5462" w:rsidRDefault="00AB3EA2" w:rsidP="00DA2B2A">
      <w:pPr>
        <w:jc w:val="center"/>
        <w:rPr>
          <w:rFonts w:ascii="Book Antiqua" w:hAnsi="Book Antiqua"/>
          <w:b/>
          <w:color w:val="000000" w:themeColor="text1"/>
          <w:highlight w:val="yellow"/>
        </w:rPr>
      </w:pPr>
    </w:p>
    <w:p w14:paraId="384F68BF" w14:textId="77777777" w:rsidR="00DA2B2A" w:rsidRPr="003E5462" w:rsidRDefault="00DA2B2A" w:rsidP="00DA2B2A">
      <w:pPr>
        <w:rPr>
          <w:rFonts w:ascii="Book Antiqua" w:hAnsi="Book Antiqua"/>
          <w:b/>
          <w:color w:val="000000" w:themeColor="text1"/>
          <w:highlight w:val="yellow"/>
        </w:rPr>
      </w:pPr>
      <w:r w:rsidRPr="00B62EF0">
        <w:rPr>
          <w:noProof/>
          <w:highlight w:val="yellow"/>
        </w:rPr>
        <w:drawing>
          <wp:inline distT="0" distB="0" distL="0" distR="0" wp14:anchorId="6F3C8230" wp14:editId="7F5B6378">
            <wp:extent cx="5850255" cy="3923030"/>
            <wp:effectExtent l="0" t="0" r="0" b="127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50255" cy="3923030"/>
                    </a:xfrm>
                    <a:prstGeom prst="rect">
                      <a:avLst/>
                    </a:prstGeom>
                    <a:noFill/>
                    <a:ln>
                      <a:noFill/>
                    </a:ln>
                  </pic:spPr>
                </pic:pic>
              </a:graphicData>
            </a:graphic>
          </wp:inline>
        </w:drawing>
      </w:r>
    </w:p>
    <w:p w14:paraId="16DA6AAD" w14:textId="04DAEE55" w:rsidR="000C0F81" w:rsidRPr="000C0F81" w:rsidRDefault="000C0F81" w:rsidP="00AB3EA2">
      <w:pPr>
        <w:jc w:val="both"/>
        <w:rPr>
          <w:rFonts w:ascii="Book Antiqua" w:hAnsi="Book Antiqua"/>
          <w:color w:val="000000" w:themeColor="text1"/>
          <w:sz w:val="16"/>
          <w:szCs w:val="16"/>
        </w:rPr>
      </w:pPr>
      <w:r w:rsidRPr="000C0F81">
        <w:rPr>
          <w:rFonts w:ascii="Book Antiqua" w:hAnsi="Book Antiqua"/>
          <w:color w:val="000000" w:themeColor="text1"/>
          <w:sz w:val="16"/>
          <w:szCs w:val="16"/>
        </w:rPr>
        <w:t>*Ejecución se refiere al Juzgado de Ejecución de la Pena</w:t>
      </w:r>
    </w:p>
    <w:p w14:paraId="5972322A" w14:textId="478A11D1" w:rsidR="00DA2B2A" w:rsidRPr="006C4DCE" w:rsidRDefault="00DA2B2A" w:rsidP="00AB3EA2">
      <w:pPr>
        <w:jc w:val="both"/>
        <w:rPr>
          <w:rFonts w:ascii="Book Antiqua" w:hAnsi="Book Antiqua"/>
          <w:b/>
          <w:bCs/>
          <w:color w:val="000000" w:themeColor="text1"/>
          <w:sz w:val="20"/>
          <w:szCs w:val="20"/>
        </w:rPr>
      </w:pPr>
      <w:r w:rsidRPr="006C4DCE">
        <w:rPr>
          <w:rFonts w:ascii="Book Antiqua" w:hAnsi="Book Antiqua"/>
          <w:b/>
          <w:bCs/>
          <w:color w:val="000000" w:themeColor="text1"/>
          <w:sz w:val="20"/>
          <w:szCs w:val="20"/>
        </w:rPr>
        <w:t xml:space="preserve">Fuente: </w:t>
      </w:r>
      <w:r w:rsidRPr="006C4DCE">
        <w:rPr>
          <w:rFonts w:ascii="Book Antiqua" w:hAnsi="Book Antiqua"/>
          <w:color w:val="000000" w:themeColor="text1"/>
          <w:sz w:val="20"/>
          <w:szCs w:val="20"/>
        </w:rPr>
        <w:t>Elaboración propia a partir de datos suministrados por despachos según circular 61-2020</w:t>
      </w:r>
    </w:p>
    <w:p w14:paraId="0CFB59BD" w14:textId="77777777" w:rsidR="00DA2B2A" w:rsidRPr="003E5462" w:rsidRDefault="00DA2B2A" w:rsidP="00DA2B2A">
      <w:pPr>
        <w:rPr>
          <w:rFonts w:ascii="Book Antiqua" w:hAnsi="Book Antiqua"/>
          <w:b/>
          <w:color w:val="000000" w:themeColor="text1"/>
        </w:rPr>
      </w:pPr>
    </w:p>
    <w:p w14:paraId="21AE7164" w14:textId="77777777" w:rsidR="00DA2B2A" w:rsidRPr="003E5462" w:rsidRDefault="00DA2B2A" w:rsidP="00DA2B2A">
      <w:pPr>
        <w:jc w:val="both"/>
        <w:rPr>
          <w:rFonts w:ascii="Book Antiqua" w:hAnsi="Book Antiqua"/>
        </w:rPr>
      </w:pPr>
      <w:r w:rsidRPr="003E5462">
        <w:rPr>
          <w:rFonts w:ascii="Book Antiqua" w:hAnsi="Book Antiqua"/>
        </w:rPr>
        <w:t xml:space="preserve">La relación anterior, destaca el alto compromiso del personal del poder judicial para atender sus labores, e igualmente, considerando todo el impacto de las medidas que sanitarias que se han tomado en cada semana. </w:t>
      </w:r>
    </w:p>
    <w:p w14:paraId="3C40D8FA" w14:textId="77777777" w:rsidR="00DA2B2A" w:rsidRPr="003E5462" w:rsidRDefault="00DA2B2A" w:rsidP="00DA2B2A">
      <w:pPr>
        <w:jc w:val="both"/>
        <w:rPr>
          <w:rFonts w:ascii="Book Antiqua" w:hAnsi="Book Antiqua"/>
        </w:rPr>
      </w:pPr>
    </w:p>
    <w:p w14:paraId="1ED0CBE2" w14:textId="77777777" w:rsidR="00DA2B2A" w:rsidRPr="003E5462" w:rsidRDefault="00DA2B2A" w:rsidP="00DA2B2A">
      <w:pPr>
        <w:jc w:val="both"/>
        <w:rPr>
          <w:rFonts w:ascii="Book Antiqua" w:hAnsi="Book Antiqua"/>
        </w:rPr>
      </w:pPr>
      <w:r w:rsidRPr="003E5462">
        <w:rPr>
          <w:rFonts w:ascii="Book Antiqua" w:hAnsi="Book Antiqua"/>
        </w:rPr>
        <w:t xml:space="preserve">En Flagrancia hay que destacar que se parte de la entrada de asuntos en cada zona y que, como medida también se ha señalado que colabore con la carga de trabajo de los Tribunales Ordinarios. </w:t>
      </w:r>
    </w:p>
    <w:p w14:paraId="4B2A6781" w14:textId="77777777" w:rsidR="00DA2B2A" w:rsidRPr="003E5462" w:rsidRDefault="00DA2B2A" w:rsidP="00DA2B2A">
      <w:pPr>
        <w:jc w:val="both"/>
        <w:rPr>
          <w:rFonts w:ascii="Book Antiqua" w:hAnsi="Book Antiqua"/>
        </w:rPr>
      </w:pPr>
    </w:p>
    <w:p w14:paraId="34D1A7DD" w14:textId="77777777" w:rsidR="00DA2B2A" w:rsidRPr="003E5462" w:rsidRDefault="00DA2B2A" w:rsidP="00DA2B2A">
      <w:pPr>
        <w:jc w:val="both"/>
        <w:rPr>
          <w:rFonts w:ascii="Book Antiqua" w:hAnsi="Book Antiqua"/>
          <w:b/>
          <w:color w:val="000000" w:themeColor="text1"/>
        </w:rPr>
      </w:pPr>
      <w:r w:rsidRPr="003E5462">
        <w:rPr>
          <w:rFonts w:ascii="Book Antiqua" w:hAnsi="Book Antiqua"/>
        </w:rPr>
        <w:lastRenderedPageBreak/>
        <w:t xml:space="preserve">Es necesario aclarar, que también se debe considerar en este período, las medidas que hay que tener en el uso de las celdas, para cuidar el aforo en estos espacios también, por lo que se podrían impactar también las posibilidades de la realización de juicios en las diferentes zonas. Es por lo que se debe </w:t>
      </w:r>
      <w:r>
        <w:rPr>
          <w:rFonts w:ascii="Book Antiqua" w:hAnsi="Book Antiqua"/>
        </w:rPr>
        <w:t>potencializar</w:t>
      </w:r>
      <w:r w:rsidRPr="003E5462">
        <w:rPr>
          <w:rFonts w:ascii="Book Antiqua" w:hAnsi="Book Antiqua"/>
        </w:rPr>
        <w:t xml:space="preserve"> en los casos que sea posible realizar los juicios y audiencias virtuales.</w:t>
      </w:r>
      <w:r w:rsidRPr="003E5462">
        <w:rPr>
          <w:rFonts w:ascii="Book Antiqua" w:hAnsi="Book Antiqua"/>
          <w:b/>
          <w:color w:val="000000" w:themeColor="text1"/>
        </w:rPr>
        <w:t xml:space="preserve"> </w:t>
      </w:r>
    </w:p>
    <w:p w14:paraId="1F568F2D" w14:textId="56BF7322" w:rsidR="00D522CF" w:rsidRDefault="00D522CF" w:rsidP="00DA2B2A">
      <w:pPr>
        <w:ind w:left="360"/>
        <w:jc w:val="both"/>
        <w:rPr>
          <w:rFonts w:ascii="Book Antiqua" w:hAnsi="Book Antiqua"/>
          <w:color w:val="000000" w:themeColor="text1"/>
        </w:rPr>
      </w:pPr>
    </w:p>
    <w:p w14:paraId="09B0CBA0" w14:textId="77777777" w:rsidR="00D522CF" w:rsidRDefault="00D522CF" w:rsidP="00DA2B2A">
      <w:pPr>
        <w:ind w:left="360"/>
        <w:jc w:val="both"/>
        <w:rPr>
          <w:rFonts w:ascii="Book Antiqua" w:hAnsi="Book Antiqua"/>
          <w:color w:val="000000" w:themeColor="text1"/>
        </w:rPr>
      </w:pPr>
    </w:p>
    <w:p w14:paraId="7BB57208" w14:textId="3EA6D08E" w:rsidR="0039577B" w:rsidRPr="00A522FE" w:rsidRDefault="00A522FE" w:rsidP="00A522FE">
      <w:pPr>
        <w:spacing w:line="276" w:lineRule="auto"/>
        <w:ind w:firstLine="360"/>
        <w:jc w:val="both"/>
        <w:rPr>
          <w:rFonts w:ascii="Book Antiqua" w:eastAsia="Calibri" w:hAnsi="Book Antiqua" w:cs="Arial"/>
          <w:b/>
          <w:bCs/>
          <w:color w:val="000000" w:themeColor="text1"/>
          <w:highlight w:val="yellow"/>
          <w:lang w:val="es-ES" w:eastAsia="es-CR"/>
        </w:rPr>
      </w:pPr>
      <w:r>
        <w:rPr>
          <w:rFonts w:ascii="Book Antiqua" w:eastAsia="Calibri" w:hAnsi="Book Antiqua" w:cs="Arial"/>
          <w:b/>
          <w:bCs/>
          <w:color w:val="000000" w:themeColor="text1"/>
          <w:lang w:val="es-ES" w:eastAsia="es-CR"/>
        </w:rPr>
        <w:t xml:space="preserve">B. </w:t>
      </w:r>
      <w:r w:rsidR="00B7224A" w:rsidRPr="00A522FE">
        <w:rPr>
          <w:rFonts w:ascii="Book Antiqua" w:eastAsia="Calibri" w:hAnsi="Book Antiqua" w:cs="Arial"/>
          <w:b/>
          <w:bCs/>
          <w:color w:val="000000" w:themeColor="text1"/>
          <w:lang w:val="es-ES" w:eastAsia="es-CR"/>
        </w:rPr>
        <w:t xml:space="preserve">SEGUIMIENTO </w:t>
      </w:r>
      <w:proofErr w:type="gramStart"/>
      <w:r w:rsidR="00B7224A" w:rsidRPr="00A522FE">
        <w:rPr>
          <w:rFonts w:ascii="Book Antiqua" w:eastAsia="Calibri" w:hAnsi="Book Antiqua" w:cs="Arial"/>
          <w:b/>
          <w:bCs/>
          <w:color w:val="000000" w:themeColor="text1"/>
          <w:lang w:val="es-ES" w:eastAsia="es-CR"/>
        </w:rPr>
        <w:t xml:space="preserve">A </w:t>
      </w:r>
      <w:r w:rsidR="0039577B" w:rsidRPr="00A522FE">
        <w:rPr>
          <w:rFonts w:ascii="Book Antiqua" w:eastAsia="Calibri" w:hAnsi="Book Antiqua" w:cs="Arial"/>
          <w:b/>
          <w:bCs/>
          <w:color w:val="000000" w:themeColor="text1"/>
          <w:lang w:val="es-ES" w:eastAsia="es-CR"/>
        </w:rPr>
        <w:t xml:space="preserve"> CARGO</w:t>
      </w:r>
      <w:proofErr w:type="gramEnd"/>
      <w:r w:rsidR="0039577B" w:rsidRPr="00A522FE">
        <w:rPr>
          <w:rFonts w:ascii="Book Antiqua" w:eastAsia="Calibri" w:hAnsi="Book Antiqua" w:cs="Arial"/>
          <w:b/>
          <w:bCs/>
          <w:color w:val="000000" w:themeColor="text1"/>
          <w:lang w:val="es-ES" w:eastAsia="es-CR"/>
        </w:rPr>
        <w:t xml:space="preserve"> DEL CACMFJ</w:t>
      </w:r>
    </w:p>
    <w:p w14:paraId="7AE4904B" w14:textId="77777777" w:rsidR="0039577B" w:rsidRDefault="0039577B" w:rsidP="0039577B">
      <w:pPr>
        <w:spacing w:after="160" w:line="259" w:lineRule="auto"/>
        <w:rPr>
          <w:color w:val="000000" w:themeColor="text1"/>
        </w:rPr>
      </w:pPr>
    </w:p>
    <w:p w14:paraId="2D809A0A" w14:textId="7B62A8E1" w:rsidR="0039577B" w:rsidRDefault="0039577B" w:rsidP="00AB3EA2">
      <w:pPr>
        <w:pStyle w:val="Prrafodelista"/>
        <w:numPr>
          <w:ilvl w:val="0"/>
          <w:numId w:val="11"/>
        </w:numPr>
        <w:spacing w:after="160" w:line="259" w:lineRule="auto"/>
        <w:ind w:right="-141"/>
        <w:contextualSpacing/>
        <w:jc w:val="both"/>
        <w:rPr>
          <w:rFonts w:ascii="Book Antiqua" w:hAnsi="Book Antiqua" w:cs="Calibri"/>
          <w:b/>
          <w:bCs/>
        </w:rPr>
      </w:pPr>
      <w:r w:rsidRPr="008F223C">
        <w:rPr>
          <w:rFonts w:ascii="Book Antiqua" w:hAnsi="Book Antiqua" w:cs="Calibri"/>
          <w:b/>
          <w:bCs/>
        </w:rPr>
        <w:t>Seguimiento de resultados de las jurisdicciones a cargo del Centro de Apoyo, Coordinación y Mejoramiento de la Función Jurisdiccional (CACMFJ)</w:t>
      </w:r>
      <w:r w:rsidR="00F22B85">
        <w:rPr>
          <w:rFonts w:ascii="Book Antiqua" w:hAnsi="Book Antiqua" w:cs="Calibri"/>
          <w:b/>
          <w:bCs/>
        </w:rPr>
        <w:t xml:space="preserve"> durante el mes de agosto</w:t>
      </w:r>
    </w:p>
    <w:p w14:paraId="12F5C244" w14:textId="632D4B8C" w:rsidR="00F22B85" w:rsidRDefault="00F22B85" w:rsidP="00F22B85">
      <w:pPr>
        <w:spacing w:after="160" w:line="259" w:lineRule="auto"/>
        <w:ind w:right="-141"/>
        <w:contextualSpacing/>
        <w:rPr>
          <w:rFonts w:ascii="Book Antiqua" w:hAnsi="Book Antiqua" w:cs="Calibri"/>
          <w:b/>
          <w:bCs/>
        </w:rPr>
      </w:pPr>
    </w:p>
    <w:p w14:paraId="426DADF4" w14:textId="502C5137" w:rsidR="00F22B85" w:rsidRDefault="00F22B85" w:rsidP="00F22B85">
      <w:pPr>
        <w:ind w:right="-141"/>
        <w:jc w:val="both"/>
        <w:rPr>
          <w:rFonts w:ascii="Book Antiqua" w:hAnsi="Book Antiqua" w:cs="Calibri"/>
        </w:rPr>
      </w:pPr>
      <w:r w:rsidRPr="00245DC4">
        <w:rPr>
          <w:rFonts w:ascii="Book Antiqua" w:hAnsi="Book Antiqua" w:cs="Calibri"/>
        </w:rPr>
        <w:t xml:space="preserve">Del seguimiento realizado a los despachos judiciales por medio de la matriz de seguimiento compartida en OneDrive, del periodo analizado se tiene: </w:t>
      </w:r>
    </w:p>
    <w:p w14:paraId="4F349C6C" w14:textId="77777777" w:rsidR="00AB3EA2" w:rsidRPr="00245DC4" w:rsidRDefault="00AB3EA2" w:rsidP="00F22B85">
      <w:pPr>
        <w:ind w:right="-141"/>
        <w:jc w:val="both"/>
        <w:rPr>
          <w:rFonts w:ascii="Book Antiqua" w:hAnsi="Book Antiqua" w:cs="Calibri"/>
        </w:rPr>
      </w:pPr>
    </w:p>
    <w:p w14:paraId="04B74E46" w14:textId="77777777" w:rsidR="00F22B85" w:rsidRPr="00245DC4" w:rsidRDefault="00F22B85" w:rsidP="00816CF8">
      <w:pPr>
        <w:pStyle w:val="Prrafodelista"/>
        <w:numPr>
          <w:ilvl w:val="0"/>
          <w:numId w:val="7"/>
        </w:numPr>
        <w:spacing w:after="200"/>
        <w:ind w:right="-141"/>
        <w:contextualSpacing/>
        <w:jc w:val="both"/>
        <w:rPr>
          <w:rFonts w:ascii="Book Antiqua" w:hAnsi="Book Antiqua" w:cs="Calibri"/>
        </w:rPr>
      </w:pPr>
      <w:r w:rsidRPr="00245DC4">
        <w:rPr>
          <w:rFonts w:ascii="Book Antiqua" w:hAnsi="Book Antiqua" w:cs="Calibri"/>
        </w:rPr>
        <w:t xml:space="preserve">Un 98% de los despachos incluyeron los datos en la herramienta de las cuatro semanas analizadas. </w:t>
      </w:r>
    </w:p>
    <w:p w14:paraId="074284BC" w14:textId="77777777" w:rsidR="00F22B85" w:rsidRPr="00245DC4" w:rsidRDefault="00F22B85" w:rsidP="00F22B85">
      <w:pPr>
        <w:pStyle w:val="Prrafodelista"/>
        <w:ind w:left="1211" w:right="-141"/>
        <w:jc w:val="both"/>
        <w:rPr>
          <w:rFonts w:ascii="Book Antiqua" w:hAnsi="Book Antiqua" w:cs="Calibri"/>
        </w:rPr>
      </w:pPr>
    </w:p>
    <w:p w14:paraId="1DEAE7B5" w14:textId="77777777" w:rsidR="00F22B85" w:rsidRPr="00245DC4" w:rsidRDefault="00F22B85" w:rsidP="00816CF8">
      <w:pPr>
        <w:pStyle w:val="Prrafodelista"/>
        <w:numPr>
          <w:ilvl w:val="0"/>
          <w:numId w:val="7"/>
        </w:numPr>
        <w:spacing w:after="200"/>
        <w:ind w:right="-141"/>
        <w:contextualSpacing/>
        <w:jc w:val="both"/>
        <w:rPr>
          <w:rFonts w:ascii="Book Antiqua" w:hAnsi="Book Antiqua" w:cs="Calibri"/>
        </w:rPr>
      </w:pPr>
      <w:r w:rsidRPr="00245DC4">
        <w:rPr>
          <w:rFonts w:ascii="Book Antiqua" w:hAnsi="Book Antiqua" w:cs="Calibri"/>
        </w:rPr>
        <w:t>Un 2% de los despachos incluyeron los datos en la herramienta de manera incompleta, es decir; incumplieron con la presentación en una o más semanas, entre estos:</w:t>
      </w:r>
    </w:p>
    <w:p w14:paraId="57C7C233" w14:textId="77777777" w:rsidR="00F22B85" w:rsidRPr="00245DC4" w:rsidRDefault="00F22B85" w:rsidP="00F22B85">
      <w:pPr>
        <w:pStyle w:val="Prrafodelista"/>
        <w:ind w:left="1211" w:right="-141"/>
        <w:jc w:val="both"/>
        <w:rPr>
          <w:rFonts w:ascii="Book Antiqua" w:hAnsi="Book Antiqua" w:cs="Calibri"/>
        </w:rPr>
      </w:pPr>
    </w:p>
    <w:p w14:paraId="25720841" w14:textId="77777777" w:rsidR="00F22B85" w:rsidRPr="00245DC4" w:rsidRDefault="00F22B85" w:rsidP="00816CF8">
      <w:pPr>
        <w:pStyle w:val="Prrafodelista"/>
        <w:numPr>
          <w:ilvl w:val="0"/>
          <w:numId w:val="10"/>
        </w:numPr>
        <w:ind w:left="1418" w:right="-141"/>
        <w:contextualSpacing/>
        <w:jc w:val="both"/>
        <w:rPr>
          <w:rFonts w:ascii="Book Antiqua" w:hAnsi="Book Antiqua" w:cs="Calibri"/>
          <w:color w:val="000000" w:themeColor="text1"/>
        </w:rPr>
      </w:pPr>
      <w:r w:rsidRPr="00245DC4">
        <w:rPr>
          <w:rFonts w:ascii="Book Antiqua" w:hAnsi="Book Antiqua" w:cs="Calibri"/>
          <w:color w:val="000000" w:themeColor="text1"/>
        </w:rPr>
        <w:t>Juzgado Contravencional de Cóbano.</w:t>
      </w:r>
    </w:p>
    <w:p w14:paraId="22B36468" w14:textId="77777777" w:rsidR="00F22B85" w:rsidRPr="00245DC4" w:rsidRDefault="00F22B85" w:rsidP="00816CF8">
      <w:pPr>
        <w:pStyle w:val="Prrafodelista"/>
        <w:numPr>
          <w:ilvl w:val="0"/>
          <w:numId w:val="10"/>
        </w:numPr>
        <w:ind w:left="1418" w:right="-141"/>
        <w:contextualSpacing/>
        <w:jc w:val="both"/>
        <w:rPr>
          <w:rFonts w:ascii="Book Antiqua" w:hAnsi="Book Antiqua" w:cs="Calibri"/>
        </w:rPr>
      </w:pPr>
      <w:r w:rsidRPr="00245DC4">
        <w:rPr>
          <w:rFonts w:ascii="Book Antiqua" w:hAnsi="Book Antiqua" w:cs="Calibri"/>
        </w:rPr>
        <w:t xml:space="preserve">Juzgado Contravencional de Carrillo. </w:t>
      </w:r>
    </w:p>
    <w:p w14:paraId="571FA57F" w14:textId="77777777" w:rsidR="00F22B85" w:rsidRPr="00245DC4" w:rsidRDefault="00F22B85" w:rsidP="00816CF8">
      <w:pPr>
        <w:pStyle w:val="Prrafodelista"/>
        <w:numPr>
          <w:ilvl w:val="0"/>
          <w:numId w:val="10"/>
        </w:numPr>
        <w:ind w:left="1418" w:right="-660"/>
        <w:contextualSpacing/>
        <w:jc w:val="both"/>
        <w:rPr>
          <w:rFonts w:ascii="Book Antiqua" w:hAnsi="Book Antiqua" w:cs="Calibri"/>
        </w:rPr>
      </w:pPr>
      <w:r w:rsidRPr="00245DC4">
        <w:rPr>
          <w:rFonts w:ascii="Book Antiqua" w:hAnsi="Book Antiqua" w:cs="Calibri"/>
        </w:rPr>
        <w:t xml:space="preserve">Juzgado Contravencional de Montes de Oro </w:t>
      </w:r>
      <w:r w:rsidRPr="00245DC4">
        <w:rPr>
          <w:rFonts w:ascii="Book Antiqua" w:hAnsi="Book Antiqua" w:cs="Calibri"/>
          <w:color w:val="000000" w:themeColor="text1"/>
        </w:rPr>
        <w:t>(en materia Contravencional).</w:t>
      </w:r>
    </w:p>
    <w:p w14:paraId="741CF06B" w14:textId="77777777" w:rsidR="00F22B85" w:rsidRPr="00245DC4" w:rsidRDefault="00F22B85" w:rsidP="00816CF8">
      <w:pPr>
        <w:pStyle w:val="Prrafodelista"/>
        <w:numPr>
          <w:ilvl w:val="0"/>
          <w:numId w:val="10"/>
        </w:numPr>
        <w:ind w:left="1418" w:right="-141"/>
        <w:contextualSpacing/>
        <w:jc w:val="both"/>
        <w:rPr>
          <w:rFonts w:ascii="Book Antiqua" w:hAnsi="Book Antiqua" w:cs="Calibri"/>
        </w:rPr>
      </w:pPr>
      <w:r w:rsidRPr="00245DC4">
        <w:rPr>
          <w:rFonts w:ascii="Book Antiqua" w:hAnsi="Book Antiqua" w:cs="Calibri"/>
        </w:rPr>
        <w:t xml:space="preserve">Juzgado Contravencional de Abangares </w:t>
      </w:r>
      <w:r w:rsidRPr="00245DC4">
        <w:rPr>
          <w:rFonts w:ascii="Book Antiqua" w:hAnsi="Book Antiqua" w:cs="Calibri"/>
          <w:color w:val="000000" w:themeColor="text1"/>
        </w:rPr>
        <w:t>(en materia Contravencional).</w:t>
      </w:r>
    </w:p>
    <w:p w14:paraId="15403FAC" w14:textId="77777777" w:rsidR="00F22B85" w:rsidRPr="00245DC4" w:rsidRDefault="00F22B85" w:rsidP="00816CF8">
      <w:pPr>
        <w:pStyle w:val="Prrafodelista"/>
        <w:numPr>
          <w:ilvl w:val="0"/>
          <w:numId w:val="10"/>
        </w:numPr>
        <w:ind w:left="1418" w:right="-141"/>
        <w:contextualSpacing/>
        <w:jc w:val="both"/>
        <w:rPr>
          <w:rFonts w:ascii="Book Antiqua" w:hAnsi="Book Antiqua" w:cs="Calibri"/>
        </w:rPr>
      </w:pPr>
      <w:r w:rsidRPr="00245DC4">
        <w:rPr>
          <w:rFonts w:ascii="Book Antiqua" w:hAnsi="Book Antiqua" w:cs="Calibri"/>
        </w:rPr>
        <w:t xml:space="preserve">Juzgado Contravencional y Pensiones Alimentarias de San Ramón </w:t>
      </w:r>
      <w:r w:rsidRPr="00245DC4">
        <w:rPr>
          <w:rFonts w:ascii="Book Antiqua" w:hAnsi="Book Antiqua" w:cs="Calibri"/>
          <w:color w:val="000000" w:themeColor="text1"/>
        </w:rPr>
        <w:t>(en materia Contravencional).</w:t>
      </w:r>
    </w:p>
    <w:p w14:paraId="5CD75444" w14:textId="77777777" w:rsidR="00F22B85" w:rsidRPr="00245DC4" w:rsidRDefault="00F22B85" w:rsidP="00816CF8">
      <w:pPr>
        <w:pStyle w:val="Prrafodelista"/>
        <w:numPr>
          <w:ilvl w:val="0"/>
          <w:numId w:val="10"/>
        </w:numPr>
        <w:ind w:left="1418" w:right="-141"/>
        <w:contextualSpacing/>
        <w:jc w:val="both"/>
        <w:rPr>
          <w:rFonts w:ascii="Book Antiqua" w:hAnsi="Book Antiqua" w:cs="Calibri"/>
        </w:rPr>
      </w:pPr>
      <w:r w:rsidRPr="00245DC4">
        <w:rPr>
          <w:rFonts w:ascii="Book Antiqua" w:hAnsi="Book Antiqua" w:cs="Calibri"/>
        </w:rPr>
        <w:t xml:space="preserve">Juzgado Contravencional de Guácimo </w:t>
      </w:r>
      <w:r w:rsidRPr="00245DC4">
        <w:rPr>
          <w:rFonts w:ascii="Book Antiqua" w:hAnsi="Book Antiqua" w:cs="Calibri"/>
          <w:color w:val="000000" w:themeColor="text1"/>
        </w:rPr>
        <w:t>(en materia Contravencional).</w:t>
      </w:r>
    </w:p>
    <w:p w14:paraId="4BC8AA0A" w14:textId="77777777" w:rsidR="00F22B85" w:rsidRPr="00245DC4" w:rsidRDefault="00F22B85" w:rsidP="00F22B85">
      <w:pPr>
        <w:ind w:left="1058" w:right="-141"/>
        <w:jc w:val="both"/>
        <w:rPr>
          <w:rFonts w:ascii="Book Antiqua" w:hAnsi="Book Antiqua" w:cs="Calibri"/>
        </w:rPr>
      </w:pPr>
    </w:p>
    <w:p w14:paraId="6C302CB4" w14:textId="3061B539" w:rsidR="00F22B85" w:rsidRDefault="00F22B85" w:rsidP="00F22B85">
      <w:pPr>
        <w:ind w:left="1058" w:right="-141"/>
        <w:jc w:val="both"/>
        <w:rPr>
          <w:rFonts w:ascii="Book Antiqua" w:hAnsi="Book Antiqua" w:cs="Calibri"/>
        </w:rPr>
      </w:pPr>
    </w:p>
    <w:p w14:paraId="2F722B51" w14:textId="49F49393" w:rsidR="00AB3EA2" w:rsidRDefault="00AB3EA2" w:rsidP="00F22B85">
      <w:pPr>
        <w:ind w:left="1058" w:right="-141"/>
        <w:jc w:val="both"/>
        <w:rPr>
          <w:rFonts w:ascii="Book Antiqua" w:hAnsi="Book Antiqua" w:cs="Calibri"/>
        </w:rPr>
      </w:pPr>
    </w:p>
    <w:p w14:paraId="46CE3D60" w14:textId="711576F2" w:rsidR="00AB3EA2" w:rsidRDefault="00AB3EA2" w:rsidP="00F22B85">
      <w:pPr>
        <w:ind w:left="1058" w:right="-141"/>
        <w:jc w:val="both"/>
        <w:rPr>
          <w:rFonts w:ascii="Book Antiqua" w:hAnsi="Book Antiqua" w:cs="Calibri"/>
        </w:rPr>
      </w:pPr>
    </w:p>
    <w:p w14:paraId="5F811168" w14:textId="77777777" w:rsidR="00AB3EA2" w:rsidRPr="00245DC4" w:rsidRDefault="00AB3EA2" w:rsidP="00F22B85">
      <w:pPr>
        <w:ind w:left="1058" w:right="-141"/>
        <w:jc w:val="both"/>
        <w:rPr>
          <w:rFonts w:ascii="Book Antiqua" w:hAnsi="Book Antiqua" w:cs="Calibri"/>
        </w:rPr>
      </w:pPr>
    </w:p>
    <w:p w14:paraId="0F2FE4E3" w14:textId="23743ED0" w:rsidR="00F22B85" w:rsidRPr="00245DC4" w:rsidRDefault="00F22B85" w:rsidP="00816CF8">
      <w:pPr>
        <w:pStyle w:val="Prrafodelista"/>
        <w:numPr>
          <w:ilvl w:val="1"/>
          <w:numId w:val="22"/>
        </w:numPr>
        <w:spacing w:after="160" w:line="259" w:lineRule="auto"/>
        <w:ind w:right="-141"/>
        <w:contextualSpacing/>
        <w:jc w:val="both"/>
        <w:rPr>
          <w:rFonts w:ascii="Book Antiqua" w:hAnsi="Book Antiqua" w:cs="Calibri"/>
          <w:b/>
          <w:bCs/>
        </w:rPr>
      </w:pPr>
      <w:r w:rsidRPr="00245DC4">
        <w:rPr>
          <w:rFonts w:ascii="Book Antiqua" w:hAnsi="Book Antiqua" w:cs="Calibri"/>
          <w:b/>
          <w:bCs/>
        </w:rPr>
        <w:t>Resultados de agosto 2020</w:t>
      </w:r>
    </w:p>
    <w:p w14:paraId="3B6C96BB" w14:textId="77777777" w:rsidR="00F22B85" w:rsidRPr="00245DC4" w:rsidRDefault="00F22B85" w:rsidP="00F22B85">
      <w:pPr>
        <w:ind w:right="-141"/>
        <w:jc w:val="both"/>
        <w:rPr>
          <w:rFonts w:ascii="Book Antiqua" w:hAnsi="Book Antiqua" w:cs="Calibri"/>
        </w:rPr>
      </w:pPr>
      <w:r w:rsidRPr="00245DC4">
        <w:rPr>
          <w:rFonts w:ascii="Book Antiqua" w:hAnsi="Book Antiqua" w:cs="Calibri"/>
        </w:rPr>
        <w:t>Con respe</w:t>
      </w:r>
      <w:r>
        <w:rPr>
          <w:rFonts w:ascii="Book Antiqua" w:hAnsi="Book Antiqua" w:cs="Calibri"/>
        </w:rPr>
        <w:t>c</w:t>
      </w:r>
      <w:r w:rsidRPr="00245DC4">
        <w:rPr>
          <w:rFonts w:ascii="Book Antiqua" w:hAnsi="Book Antiqua" w:cs="Calibri"/>
        </w:rPr>
        <w:t xml:space="preserve">to a los datos estadísticos cargados en OneDrive, se visualizan los resultados a modo de infografía, los cuales se muestran por jurisdicción: </w:t>
      </w:r>
    </w:p>
    <w:p w14:paraId="4FDF5B99" w14:textId="77777777" w:rsidR="00F22B85" w:rsidRPr="00245DC4" w:rsidRDefault="00F22B85" w:rsidP="00F22B85">
      <w:pPr>
        <w:ind w:right="-141"/>
        <w:jc w:val="both"/>
        <w:rPr>
          <w:rFonts w:ascii="Book Antiqua" w:hAnsi="Book Antiqua" w:cs="Calibri"/>
        </w:rPr>
      </w:pPr>
    </w:p>
    <w:p w14:paraId="46C9EA5A" w14:textId="77777777" w:rsidR="00F22B85" w:rsidRPr="00245DC4" w:rsidRDefault="00F22B85" w:rsidP="00F22B85">
      <w:pPr>
        <w:ind w:right="-141"/>
        <w:jc w:val="both"/>
        <w:rPr>
          <w:rFonts w:ascii="Book Antiqua" w:hAnsi="Book Antiqua" w:cs="Calibri"/>
        </w:rPr>
      </w:pPr>
      <w:r w:rsidRPr="00245DC4">
        <w:rPr>
          <w:rFonts w:ascii="Book Antiqua" w:hAnsi="Book Antiqua"/>
          <w:noProof/>
        </w:rPr>
        <w:lastRenderedPageBreak/>
        <w:drawing>
          <wp:inline distT="0" distB="0" distL="0" distR="0" wp14:anchorId="5AD46264" wp14:editId="20CF7A49">
            <wp:extent cx="6114685" cy="3074035"/>
            <wp:effectExtent l="0" t="0" r="63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30608" cy="3082040"/>
                    </a:xfrm>
                    <a:prstGeom prst="rect">
                      <a:avLst/>
                    </a:prstGeom>
                  </pic:spPr>
                </pic:pic>
              </a:graphicData>
            </a:graphic>
          </wp:inline>
        </w:drawing>
      </w:r>
    </w:p>
    <w:p w14:paraId="4B305C81" w14:textId="77777777" w:rsidR="00F22B85" w:rsidRPr="00245DC4" w:rsidRDefault="00F22B85" w:rsidP="00F22B85">
      <w:pPr>
        <w:jc w:val="both"/>
        <w:rPr>
          <w:rFonts w:ascii="Book Antiqua" w:hAnsi="Book Antiqua" w:cs="Calibri"/>
          <w:sz w:val="16"/>
          <w:szCs w:val="16"/>
        </w:rPr>
      </w:pPr>
      <w:r w:rsidRPr="00245DC4">
        <w:rPr>
          <w:rFonts w:ascii="Book Antiqua" w:hAnsi="Book Antiqua"/>
          <w:noProof/>
          <w:sz w:val="16"/>
          <w:szCs w:val="16"/>
        </w:rPr>
        <w:t>Fuente: Información suministrada por los despachos mediante la matriz de informe de labores semanal.</w:t>
      </w:r>
    </w:p>
    <w:p w14:paraId="1959AA97" w14:textId="77777777" w:rsidR="00F22B85" w:rsidRPr="00245DC4" w:rsidRDefault="00F22B85" w:rsidP="00F22B85">
      <w:pPr>
        <w:jc w:val="both"/>
        <w:rPr>
          <w:rFonts w:ascii="Book Antiqua" w:hAnsi="Book Antiqua"/>
          <w:noProof/>
        </w:rPr>
      </w:pPr>
    </w:p>
    <w:p w14:paraId="1FF221A6" w14:textId="77777777" w:rsidR="00F22B85" w:rsidRPr="00245DC4" w:rsidRDefault="00F22B85" w:rsidP="00F22B85">
      <w:pPr>
        <w:jc w:val="both"/>
        <w:rPr>
          <w:rFonts w:ascii="Book Antiqua" w:hAnsi="Book Antiqua"/>
          <w:noProof/>
        </w:rPr>
      </w:pPr>
    </w:p>
    <w:p w14:paraId="27019906" w14:textId="77777777" w:rsidR="00F22B85" w:rsidRPr="00245DC4" w:rsidRDefault="00F22B85" w:rsidP="00F22B85">
      <w:pPr>
        <w:jc w:val="both"/>
        <w:rPr>
          <w:rFonts w:ascii="Book Antiqua" w:hAnsi="Book Antiqua"/>
          <w:noProof/>
        </w:rPr>
      </w:pPr>
    </w:p>
    <w:p w14:paraId="03584C1B" w14:textId="77777777" w:rsidR="00F22B85" w:rsidRPr="00245DC4" w:rsidRDefault="00F22B85" w:rsidP="00F22B85">
      <w:pPr>
        <w:jc w:val="both"/>
        <w:rPr>
          <w:rFonts w:ascii="Book Antiqua" w:hAnsi="Book Antiqua"/>
          <w:noProof/>
        </w:rPr>
      </w:pPr>
    </w:p>
    <w:p w14:paraId="6D6C61E0" w14:textId="77777777" w:rsidR="00F22B85" w:rsidRPr="00245DC4" w:rsidRDefault="00F22B85" w:rsidP="00F22B85">
      <w:pPr>
        <w:jc w:val="both"/>
        <w:rPr>
          <w:rFonts w:ascii="Book Antiqua" w:hAnsi="Book Antiqua"/>
          <w:noProof/>
        </w:rPr>
      </w:pPr>
    </w:p>
    <w:p w14:paraId="71F3C5CF" w14:textId="77777777" w:rsidR="00F22B85" w:rsidRPr="00245DC4" w:rsidRDefault="00F22B85" w:rsidP="00F22B85">
      <w:pPr>
        <w:jc w:val="both"/>
        <w:rPr>
          <w:rFonts w:ascii="Book Antiqua" w:hAnsi="Book Antiqua"/>
          <w:noProof/>
        </w:rPr>
      </w:pPr>
    </w:p>
    <w:p w14:paraId="2FF884B8" w14:textId="77777777" w:rsidR="00F22B85" w:rsidRPr="00245DC4" w:rsidRDefault="00F22B85" w:rsidP="00F22B85">
      <w:pPr>
        <w:jc w:val="both"/>
        <w:rPr>
          <w:rFonts w:ascii="Book Antiqua" w:hAnsi="Book Antiqua"/>
          <w:noProof/>
        </w:rPr>
      </w:pPr>
    </w:p>
    <w:p w14:paraId="6C085DAF" w14:textId="3D9A791F" w:rsidR="00F22B85" w:rsidRDefault="00F22B85" w:rsidP="00F22B85">
      <w:pPr>
        <w:jc w:val="both"/>
        <w:rPr>
          <w:rFonts w:ascii="Book Antiqua" w:hAnsi="Book Antiqua"/>
          <w:noProof/>
          <w:sz w:val="16"/>
          <w:szCs w:val="16"/>
        </w:rPr>
      </w:pPr>
      <w:r w:rsidRPr="00245DC4">
        <w:rPr>
          <w:rFonts w:ascii="Book Antiqua" w:hAnsi="Book Antiqua"/>
          <w:noProof/>
        </w:rPr>
        <w:drawing>
          <wp:inline distT="0" distB="0" distL="0" distR="0" wp14:anchorId="529301D5" wp14:editId="6CBA34DF">
            <wp:extent cx="5751055" cy="3131854"/>
            <wp:effectExtent l="0" t="0" r="254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7683" cy="3135463"/>
                    </a:xfrm>
                    <a:prstGeom prst="rect">
                      <a:avLst/>
                    </a:prstGeom>
                  </pic:spPr>
                </pic:pic>
              </a:graphicData>
            </a:graphic>
          </wp:inline>
        </w:drawing>
      </w:r>
      <w:r w:rsidRPr="00245DC4">
        <w:rPr>
          <w:rFonts w:ascii="Book Antiqua" w:hAnsi="Book Antiqua"/>
          <w:noProof/>
          <w:sz w:val="16"/>
          <w:szCs w:val="16"/>
        </w:rPr>
        <w:t>Fuente: Información suministrada por los despachos mediante la matriz de informe de labores semanal.</w:t>
      </w:r>
    </w:p>
    <w:p w14:paraId="6A255FA5" w14:textId="36419293" w:rsidR="00AB3EA2" w:rsidRDefault="00AB3EA2" w:rsidP="00F22B85">
      <w:pPr>
        <w:jc w:val="both"/>
        <w:rPr>
          <w:rFonts w:ascii="Book Antiqua" w:hAnsi="Book Antiqua"/>
          <w:noProof/>
          <w:sz w:val="16"/>
          <w:szCs w:val="16"/>
        </w:rPr>
      </w:pPr>
    </w:p>
    <w:p w14:paraId="0CA0F031" w14:textId="152B32AA" w:rsidR="00E767D5" w:rsidRDefault="00E767D5" w:rsidP="00F22B85">
      <w:pPr>
        <w:jc w:val="both"/>
        <w:rPr>
          <w:rFonts w:ascii="Book Antiqua" w:hAnsi="Book Antiqua"/>
          <w:noProof/>
          <w:sz w:val="16"/>
          <w:szCs w:val="16"/>
        </w:rPr>
      </w:pPr>
    </w:p>
    <w:p w14:paraId="35435357" w14:textId="77777777" w:rsidR="00E767D5" w:rsidRPr="00245DC4" w:rsidRDefault="00E767D5" w:rsidP="00F22B85">
      <w:pPr>
        <w:jc w:val="both"/>
        <w:rPr>
          <w:rFonts w:ascii="Book Antiqua" w:hAnsi="Book Antiqua"/>
          <w:noProof/>
        </w:rPr>
      </w:pPr>
    </w:p>
    <w:p w14:paraId="17FEF06C" w14:textId="77777777" w:rsidR="00F22B85" w:rsidRPr="00245DC4" w:rsidRDefault="00F22B85" w:rsidP="00F22B85">
      <w:pPr>
        <w:jc w:val="both"/>
        <w:rPr>
          <w:rFonts w:ascii="Book Antiqua" w:hAnsi="Book Antiqua"/>
          <w:noProof/>
        </w:rPr>
      </w:pPr>
      <w:r w:rsidRPr="00245DC4">
        <w:rPr>
          <w:rFonts w:ascii="Book Antiqua" w:hAnsi="Book Antiqua"/>
          <w:noProof/>
        </w:rPr>
        <w:drawing>
          <wp:inline distT="0" distB="0" distL="0" distR="0" wp14:anchorId="3E8B4FD0" wp14:editId="0181C1B2">
            <wp:extent cx="5941060" cy="3222625"/>
            <wp:effectExtent l="0" t="0" r="254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1060" cy="3222625"/>
                    </a:xfrm>
                    <a:prstGeom prst="rect">
                      <a:avLst/>
                    </a:prstGeom>
                  </pic:spPr>
                </pic:pic>
              </a:graphicData>
            </a:graphic>
          </wp:inline>
        </w:drawing>
      </w:r>
    </w:p>
    <w:p w14:paraId="2A5A1DCD" w14:textId="77777777" w:rsidR="00F22B85" w:rsidRPr="00245DC4" w:rsidRDefault="00F22B85" w:rsidP="00F22B85">
      <w:pPr>
        <w:jc w:val="both"/>
        <w:rPr>
          <w:rFonts w:ascii="Book Antiqua" w:hAnsi="Book Antiqua"/>
          <w:noProof/>
          <w:sz w:val="16"/>
          <w:szCs w:val="16"/>
        </w:rPr>
      </w:pPr>
      <w:r w:rsidRPr="00245DC4">
        <w:rPr>
          <w:rFonts w:ascii="Book Antiqua" w:hAnsi="Book Antiqua"/>
          <w:noProof/>
          <w:sz w:val="16"/>
          <w:szCs w:val="16"/>
        </w:rPr>
        <w:t>Fuente: Información suministrada por los despachos mediante la matriz de informe de labores semanal.</w:t>
      </w:r>
    </w:p>
    <w:p w14:paraId="5E360EA6" w14:textId="77777777" w:rsidR="00F22B85" w:rsidRPr="00245DC4" w:rsidRDefault="00F22B85" w:rsidP="00F22B85">
      <w:pPr>
        <w:jc w:val="both"/>
        <w:rPr>
          <w:rFonts w:ascii="Book Antiqua" w:hAnsi="Book Antiqua"/>
          <w:noProof/>
        </w:rPr>
      </w:pPr>
    </w:p>
    <w:p w14:paraId="5ADCD397" w14:textId="77777777" w:rsidR="00F22B85" w:rsidRPr="00245DC4" w:rsidRDefault="00F22B85" w:rsidP="00F22B85">
      <w:pPr>
        <w:jc w:val="both"/>
        <w:rPr>
          <w:rFonts w:ascii="Book Antiqua" w:hAnsi="Book Antiqua"/>
          <w:noProof/>
        </w:rPr>
      </w:pPr>
      <w:r w:rsidRPr="00245DC4">
        <w:rPr>
          <w:rFonts w:ascii="Book Antiqua" w:hAnsi="Book Antiqua"/>
          <w:noProof/>
        </w:rPr>
        <w:drawing>
          <wp:inline distT="0" distB="0" distL="0" distR="0" wp14:anchorId="69F0890D" wp14:editId="4BC6AB30">
            <wp:extent cx="5941060" cy="3268345"/>
            <wp:effectExtent l="0" t="0" r="2540" b="825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1060" cy="3268345"/>
                    </a:xfrm>
                    <a:prstGeom prst="rect">
                      <a:avLst/>
                    </a:prstGeom>
                  </pic:spPr>
                </pic:pic>
              </a:graphicData>
            </a:graphic>
          </wp:inline>
        </w:drawing>
      </w:r>
      <w:r w:rsidRPr="00245DC4">
        <w:rPr>
          <w:rFonts w:ascii="Book Antiqua" w:hAnsi="Book Antiqua"/>
          <w:noProof/>
          <w:sz w:val="16"/>
          <w:szCs w:val="16"/>
        </w:rPr>
        <w:t>Fuente: Información suministrada por los despachos mediante la matriz de informe de labores semanal.</w:t>
      </w:r>
    </w:p>
    <w:p w14:paraId="64AE272A" w14:textId="72E0F131" w:rsidR="00F22B85" w:rsidRDefault="00F22B85" w:rsidP="00F22B85">
      <w:pPr>
        <w:jc w:val="both"/>
        <w:rPr>
          <w:rFonts w:ascii="Book Antiqua" w:hAnsi="Book Antiqua"/>
          <w:noProof/>
        </w:rPr>
      </w:pPr>
    </w:p>
    <w:p w14:paraId="3A91D4AB" w14:textId="0798854F" w:rsidR="00E767D5" w:rsidRDefault="00E767D5" w:rsidP="00F22B85">
      <w:pPr>
        <w:jc w:val="both"/>
        <w:rPr>
          <w:rFonts w:ascii="Book Antiqua" w:hAnsi="Book Antiqua"/>
          <w:noProof/>
        </w:rPr>
      </w:pPr>
    </w:p>
    <w:p w14:paraId="3B889547" w14:textId="01D39C2A" w:rsidR="00E767D5" w:rsidRDefault="00E767D5" w:rsidP="00F22B85">
      <w:pPr>
        <w:jc w:val="both"/>
        <w:rPr>
          <w:rFonts w:ascii="Book Antiqua" w:hAnsi="Book Antiqua"/>
          <w:noProof/>
        </w:rPr>
      </w:pPr>
    </w:p>
    <w:p w14:paraId="082151E6" w14:textId="77777777" w:rsidR="00F22B85" w:rsidRPr="00245DC4" w:rsidRDefault="00F22B85" w:rsidP="00F22B85">
      <w:pPr>
        <w:jc w:val="both"/>
        <w:rPr>
          <w:rFonts w:ascii="Book Antiqua" w:hAnsi="Book Antiqua"/>
          <w:noProof/>
        </w:rPr>
      </w:pPr>
      <w:r w:rsidRPr="00245DC4">
        <w:rPr>
          <w:rFonts w:ascii="Book Antiqua" w:hAnsi="Book Antiqua"/>
          <w:noProof/>
        </w:rPr>
        <w:drawing>
          <wp:inline distT="0" distB="0" distL="0" distR="0" wp14:anchorId="1FA23239" wp14:editId="2C6D69C2">
            <wp:extent cx="5941060" cy="3465195"/>
            <wp:effectExtent l="0" t="0" r="2540" b="190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1060" cy="3465195"/>
                    </a:xfrm>
                    <a:prstGeom prst="rect">
                      <a:avLst/>
                    </a:prstGeom>
                  </pic:spPr>
                </pic:pic>
              </a:graphicData>
            </a:graphic>
          </wp:inline>
        </w:drawing>
      </w:r>
      <w:r w:rsidRPr="00245DC4">
        <w:rPr>
          <w:rFonts w:ascii="Book Antiqua" w:hAnsi="Book Antiqua"/>
          <w:noProof/>
          <w:sz w:val="16"/>
          <w:szCs w:val="16"/>
        </w:rPr>
        <w:t>Fuente: Información suministrada por los despachos mediante la matriz de informe de labores semanal.</w:t>
      </w:r>
    </w:p>
    <w:p w14:paraId="014F9DA7" w14:textId="4EE40DAE" w:rsidR="00F22B85" w:rsidRDefault="00F22B85" w:rsidP="00F22B85">
      <w:pPr>
        <w:jc w:val="both"/>
        <w:rPr>
          <w:rFonts w:ascii="Book Antiqua" w:hAnsi="Book Antiqua" w:cs="Calibri"/>
          <w:highlight w:val="yellow"/>
        </w:rPr>
      </w:pPr>
      <w:r w:rsidRPr="00245DC4">
        <w:rPr>
          <w:rFonts w:ascii="Book Antiqua" w:hAnsi="Book Antiqua" w:cs="Arial"/>
          <w:b/>
          <w:noProof/>
          <w:lang w:val="es-ES"/>
        </w:rPr>
        <w:drawing>
          <wp:inline distT="0" distB="0" distL="0" distR="0" wp14:anchorId="7C7F0207" wp14:editId="2F7DBC7B">
            <wp:extent cx="5646716" cy="3413760"/>
            <wp:effectExtent l="0" t="0" r="0" b="0"/>
            <wp:docPr id="100" name="Imagen 4" descr="C:\Users\jmendezs\Downloads\General Agrario.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mendezs\Downloads\General Agrario.001.jpeg"/>
                    <pic:cNvPicPr>
                      <a:picLocks noChangeAspect="1" noChangeArrowheads="1"/>
                    </pic:cNvPicPr>
                  </pic:nvPicPr>
                  <pic:blipFill>
                    <a:blip r:embed="rId40" cstate="print"/>
                    <a:srcRect/>
                    <a:stretch>
                      <a:fillRect/>
                    </a:stretch>
                  </pic:blipFill>
                  <pic:spPr bwMode="auto">
                    <a:xfrm>
                      <a:off x="0" y="0"/>
                      <a:ext cx="5654642" cy="3418552"/>
                    </a:xfrm>
                    <a:prstGeom prst="rect">
                      <a:avLst/>
                    </a:prstGeom>
                    <a:noFill/>
                    <a:ln w="9525">
                      <a:noFill/>
                      <a:miter lim="800000"/>
                      <a:headEnd/>
                      <a:tailEnd/>
                    </a:ln>
                  </pic:spPr>
                </pic:pic>
              </a:graphicData>
            </a:graphic>
          </wp:inline>
        </w:drawing>
      </w:r>
    </w:p>
    <w:p w14:paraId="1DEDA514" w14:textId="40E2B413" w:rsidR="00E767D5" w:rsidRDefault="00E767D5" w:rsidP="00F22B85">
      <w:pPr>
        <w:jc w:val="both"/>
        <w:rPr>
          <w:rFonts w:ascii="Book Antiqua" w:hAnsi="Book Antiqua" w:cs="Calibri"/>
          <w:highlight w:val="yellow"/>
        </w:rPr>
      </w:pPr>
    </w:p>
    <w:p w14:paraId="54232580" w14:textId="63628F37" w:rsidR="00E767D5" w:rsidRDefault="00E767D5" w:rsidP="00F22B85">
      <w:pPr>
        <w:jc w:val="both"/>
        <w:rPr>
          <w:rFonts w:ascii="Book Antiqua" w:hAnsi="Book Antiqua" w:cs="Calibri"/>
          <w:highlight w:val="yellow"/>
        </w:rPr>
      </w:pPr>
    </w:p>
    <w:p w14:paraId="571D2A83" w14:textId="77777777" w:rsidR="00E767D5" w:rsidRPr="00245DC4" w:rsidRDefault="00E767D5" w:rsidP="00F22B85">
      <w:pPr>
        <w:jc w:val="both"/>
        <w:rPr>
          <w:rFonts w:ascii="Book Antiqua" w:hAnsi="Book Antiqua" w:cs="Calibri"/>
          <w:highlight w:val="yellow"/>
        </w:rPr>
      </w:pPr>
    </w:p>
    <w:p w14:paraId="665FD2E0" w14:textId="77777777" w:rsidR="00F22B85" w:rsidRPr="00245DC4" w:rsidRDefault="00F22B85" w:rsidP="00F22B85">
      <w:pPr>
        <w:jc w:val="both"/>
        <w:rPr>
          <w:rFonts w:ascii="Book Antiqua" w:hAnsi="Book Antiqua" w:cs="Calibri"/>
          <w:highlight w:val="yellow"/>
        </w:rPr>
      </w:pPr>
      <w:r w:rsidRPr="00245DC4">
        <w:rPr>
          <w:rFonts w:ascii="Book Antiqua" w:hAnsi="Book Antiqua" w:cs="Arial"/>
          <w:b/>
          <w:noProof/>
          <w:lang w:val="es-ES"/>
        </w:rPr>
        <w:lastRenderedPageBreak/>
        <w:drawing>
          <wp:inline distT="0" distB="0" distL="0" distR="0" wp14:anchorId="05B490EE" wp14:editId="7B28B08E">
            <wp:extent cx="5612130" cy="2037859"/>
            <wp:effectExtent l="19050" t="0" r="7620" b="0"/>
            <wp:docPr id="3" name="Imagen 4" descr="C:\Users\jmendezs\Downloads\Captura de Pantalla 2020-10-07 a la(s) 16.31.37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mendezs\Downloads\Captura de Pantalla 2020-10-07 a la(s) 16.31.37 (2).png"/>
                    <pic:cNvPicPr>
                      <a:picLocks noChangeAspect="1" noChangeArrowheads="1"/>
                    </pic:cNvPicPr>
                  </pic:nvPicPr>
                  <pic:blipFill>
                    <a:blip r:embed="rId41" cstate="print"/>
                    <a:srcRect/>
                    <a:stretch>
                      <a:fillRect/>
                    </a:stretch>
                  </pic:blipFill>
                  <pic:spPr bwMode="auto">
                    <a:xfrm>
                      <a:off x="0" y="0"/>
                      <a:ext cx="5612130" cy="2037859"/>
                    </a:xfrm>
                    <a:prstGeom prst="rect">
                      <a:avLst/>
                    </a:prstGeom>
                    <a:noFill/>
                    <a:ln w="9525">
                      <a:noFill/>
                      <a:miter lim="800000"/>
                      <a:headEnd/>
                      <a:tailEnd/>
                    </a:ln>
                  </pic:spPr>
                </pic:pic>
              </a:graphicData>
            </a:graphic>
          </wp:inline>
        </w:drawing>
      </w:r>
    </w:p>
    <w:p w14:paraId="0529D8F6" w14:textId="14F4D542" w:rsidR="00F22B85" w:rsidRDefault="00F22B85" w:rsidP="00F22B85">
      <w:pPr>
        <w:jc w:val="both"/>
        <w:rPr>
          <w:rFonts w:ascii="Book Antiqua" w:hAnsi="Book Antiqua" w:cs="Calibri"/>
          <w:highlight w:val="yellow"/>
        </w:rPr>
      </w:pPr>
      <w:r w:rsidRPr="00245DC4">
        <w:rPr>
          <w:rFonts w:ascii="Book Antiqua" w:hAnsi="Book Antiqua"/>
          <w:noProof/>
          <w:lang w:val="es-ES"/>
        </w:rPr>
        <w:drawing>
          <wp:inline distT="0" distB="0" distL="0" distR="0" wp14:anchorId="630A3D55" wp14:editId="1ADFC890">
            <wp:extent cx="5455474" cy="3070433"/>
            <wp:effectExtent l="0" t="0" r="0" b="0"/>
            <wp:docPr id="9" name="Imagen 9" descr="C:\Users\jmendezs\Downloads\Audiencias Celebradas.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mendezs\Downloads\Audiencias Celebradas.001.jpeg"/>
                    <pic:cNvPicPr>
                      <a:picLocks noChangeAspect="1" noChangeArrowheads="1"/>
                    </pic:cNvPicPr>
                  </pic:nvPicPr>
                  <pic:blipFill>
                    <a:blip r:embed="rId42" cstate="print"/>
                    <a:srcRect/>
                    <a:stretch>
                      <a:fillRect/>
                    </a:stretch>
                  </pic:blipFill>
                  <pic:spPr bwMode="auto">
                    <a:xfrm>
                      <a:off x="0" y="0"/>
                      <a:ext cx="5460480" cy="3073250"/>
                    </a:xfrm>
                    <a:prstGeom prst="rect">
                      <a:avLst/>
                    </a:prstGeom>
                    <a:noFill/>
                    <a:ln w="9525">
                      <a:noFill/>
                      <a:miter lim="800000"/>
                      <a:headEnd/>
                      <a:tailEnd/>
                    </a:ln>
                  </pic:spPr>
                </pic:pic>
              </a:graphicData>
            </a:graphic>
          </wp:inline>
        </w:drawing>
      </w:r>
    </w:p>
    <w:p w14:paraId="0FA60D83" w14:textId="70610778" w:rsidR="00E767D5" w:rsidRDefault="00E767D5" w:rsidP="00F22B85">
      <w:pPr>
        <w:jc w:val="both"/>
        <w:rPr>
          <w:rFonts w:ascii="Book Antiqua" w:hAnsi="Book Antiqua" w:cs="Calibri"/>
          <w:highlight w:val="yellow"/>
        </w:rPr>
      </w:pPr>
    </w:p>
    <w:p w14:paraId="55687F3A" w14:textId="77777777" w:rsidR="00E767D5" w:rsidRPr="00245DC4" w:rsidRDefault="00E767D5" w:rsidP="00F22B85">
      <w:pPr>
        <w:jc w:val="both"/>
        <w:rPr>
          <w:rFonts w:ascii="Book Antiqua" w:hAnsi="Book Antiqua" w:cs="Calibri"/>
          <w:highlight w:val="yellow"/>
        </w:rPr>
      </w:pPr>
    </w:p>
    <w:p w14:paraId="3174FE6E" w14:textId="77777777" w:rsidR="00F22B85" w:rsidRPr="00245DC4" w:rsidRDefault="00F22B85" w:rsidP="00F22B85">
      <w:pPr>
        <w:jc w:val="both"/>
        <w:rPr>
          <w:rFonts w:ascii="Book Antiqua" w:hAnsi="Book Antiqua" w:cs="Calibri"/>
          <w:highlight w:val="yellow"/>
        </w:rPr>
      </w:pPr>
      <w:r w:rsidRPr="00245DC4">
        <w:rPr>
          <w:rFonts w:ascii="Book Antiqua" w:hAnsi="Book Antiqua" w:cs="Arial"/>
          <w:b/>
          <w:noProof/>
          <w:lang w:val="es-ES"/>
        </w:rPr>
        <w:lastRenderedPageBreak/>
        <w:drawing>
          <wp:inline distT="0" distB="0" distL="0" distR="0" wp14:anchorId="161DF842" wp14:editId="16C9BB72">
            <wp:extent cx="5612130" cy="3156823"/>
            <wp:effectExtent l="19050" t="0" r="7620" b="0"/>
            <wp:docPr id="53" name="Imagen 10" descr="C:\Users\jmendezs\Downloads\Agrario.001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mendezs\Downloads\Agrario.001 (8).jpeg"/>
                    <pic:cNvPicPr>
                      <a:picLocks noChangeAspect="1" noChangeArrowheads="1"/>
                    </pic:cNvPicPr>
                  </pic:nvPicPr>
                  <pic:blipFill>
                    <a:blip r:embed="rId43" cstate="print"/>
                    <a:srcRect/>
                    <a:stretch>
                      <a:fillRect/>
                    </a:stretch>
                  </pic:blipFill>
                  <pic:spPr bwMode="auto">
                    <a:xfrm>
                      <a:off x="0" y="0"/>
                      <a:ext cx="5612130" cy="3156823"/>
                    </a:xfrm>
                    <a:prstGeom prst="rect">
                      <a:avLst/>
                    </a:prstGeom>
                    <a:noFill/>
                    <a:ln w="9525">
                      <a:noFill/>
                      <a:miter lim="800000"/>
                      <a:headEnd/>
                      <a:tailEnd/>
                    </a:ln>
                  </pic:spPr>
                </pic:pic>
              </a:graphicData>
            </a:graphic>
          </wp:inline>
        </w:drawing>
      </w:r>
    </w:p>
    <w:p w14:paraId="70518A1D" w14:textId="24E5BEFF" w:rsidR="00F22B85" w:rsidRDefault="00F22B85" w:rsidP="00F22B85">
      <w:pPr>
        <w:jc w:val="both"/>
        <w:rPr>
          <w:rFonts w:ascii="Book Antiqua" w:hAnsi="Book Antiqua" w:cs="Calibri"/>
          <w:highlight w:val="yellow"/>
        </w:rPr>
      </w:pPr>
      <w:r w:rsidRPr="00245DC4">
        <w:rPr>
          <w:rFonts w:ascii="Book Antiqua" w:hAnsi="Book Antiqua" w:cs="Arial"/>
          <w:b/>
          <w:noProof/>
          <w:lang w:val="es-ES"/>
        </w:rPr>
        <w:drawing>
          <wp:inline distT="0" distB="0" distL="0" distR="0" wp14:anchorId="5428B21F" wp14:editId="38462175">
            <wp:extent cx="5612130" cy="3158602"/>
            <wp:effectExtent l="19050" t="0" r="7620" b="0"/>
            <wp:docPr id="2" name="Imagen 5" descr="C:\Users\jmendezs\Downloads\Copia de 1.00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mendezs\Downloads\Copia de 1.001 (2).jpeg"/>
                    <pic:cNvPicPr>
                      <a:picLocks noChangeAspect="1" noChangeArrowheads="1"/>
                    </pic:cNvPicPr>
                  </pic:nvPicPr>
                  <pic:blipFill>
                    <a:blip r:embed="rId44" cstate="print"/>
                    <a:srcRect/>
                    <a:stretch>
                      <a:fillRect/>
                    </a:stretch>
                  </pic:blipFill>
                  <pic:spPr bwMode="auto">
                    <a:xfrm>
                      <a:off x="0" y="0"/>
                      <a:ext cx="5612130" cy="3158602"/>
                    </a:xfrm>
                    <a:prstGeom prst="rect">
                      <a:avLst/>
                    </a:prstGeom>
                    <a:noFill/>
                    <a:ln w="9525">
                      <a:noFill/>
                      <a:miter lim="800000"/>
                      <a:headEnd/>
                      <a:tailEnd/>
                    </a:ln>
                  </pic:spPr>
                </pic:pic>
              </a:graphicData>
            </a:graphic>
          </wp:inline>
        </w:drawing>
      </w:r>
    </w:p>
    <w:p w14:paraId="1CDCF7D5" w14:textId="641C6CE2" w:rsidR="00E767D5" w:rsidRDefault="00E767D5" w:rsidP="00F22B85">
      <w:pPr>
        <w:jc w:val="both"/>
        <w:rPr>
          <w:rFonts w:ascii="Book Antiqua" w:hAnsi="Book Antiqua" w:cs="Calibri"/>
          <w:highlight w:val="yellow"/>
        </w:rPr>
      </w:pPr>
    </w:p>
    <w:p w14:paraId="318A1762" w14:textId="19AFD90E" w:rsidR="00E767D5" w:rsidRDefault="00E767D5" w:rsidP="00F22B85">
      <w:pPr>
        <w:jc w:val="both"/>
        <w:rPr>
          <w:rFonts w:ascii="Book Antiqua" w:hAnsi="Book Antiqua" w:cs="Calibri"/>
          <w:highlight w:val="yellow"/>
        </w:rPr>
      </w:pPr>
    </w:p>
    <w:p w14:paraId="0A26A862" w14:textId="77777777" w:rsidR="00E767D5" w:rsidRPr="00245DC4" w:rsidRDefault="00E767D5" w:rsidP="00F22B85">
      <w:pPr>
        <w:jc w:val="both"/>
        <w:rPr>
          <w:rFonts w:ascii="Book Antiqua" w:hAnsi="Book Antiqua" w:cs="Calibri"/>
          <w:highlight w:val="yellow"/>
        </w:rPr>
      </w:pPr>
    </w:p>
    <w:p w14:paraId="032C77AB" w14:textId="77777777" w:rsidR="00F22B85" w:rsidRPr="00245DC4" w:rsidRDefault="00F22B85" w:rsidP="00F22B85">
      <w:pPr>
        <w:jc w:val="both"/>
        <w:rPr>
          <w:rFonts w:ascii="Book Antiqua" w:hAnsi="Book Antiqua" w:cs="Calibri"/>
          <w:highlight w:val="yellow"/>
        </w:rPr>
      </w:pPr>
      <w:r w:rsidRPr="00245DC4">
        <w:rPr>
          <w:rFonts w:ascii="Book Antiqua" w:hAnsi="Book Antiqua" w:cs="Arial"/>
          <w:b/>
          <w:noProof/>
          <w:lang w:val="es-ES"/>
        </w:rPr>
        <w:lastRenderedPageBreak/>
        <w:drawing>
          <wp:inline distT="0" distB="0" distL="0" distR="0" wp14:anchorId="757E694E" wp14:editId="0D9AD372">
            <wp:extent cx="5612130" cy="1983986"/>
            <wp:effectExtent l="19050" t="0" r="7620" b="0"/>
            <wp:docPr id="54" name="Imagen 5" descr="C:\Users\jmendezs\Downloads\Captura de Pantalla 2020-10-07 a la(s) 16.3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mendezs\Downloads\Captura de Pantalla 2020-10-07 a la(s) 16.33.42.png"/>
                    <pic:cNvPicPr>
                      <a:picLocks noChangeAspect="1" noChangeArrowheads="1"/>
                    </pic:cNvPicPr>
                  </pic:nvPicPr>
                  <pic:blipFill>
                    <a:blip r:embed="rId45" cstate="print"/>
                    <a:srcRect/>
                    <a:stretch>
                      <a:fillRect/>
                    </a:stretch>
                  </pic:blipFill>
                  <pic:spPr bwMode="auto">
                    <a:xfrm>
                      <a:off x="0" y="0"/>
                      <a:ext cx="5612130" cy="1983986"/>
                    </a:xfrm>
                    <a:prstGeom prst="rect">
                      <a:avLst/>
                    </a:prstGeom>
                    <a:noFill/>
                    <a:ln w="9525">
                      <a:noFill/>
                      <a:miter lim="800000"/>
                      <a:headEnd/>
                      <a:tailEnd/>
                    </a:ln>
                  </pic:spPr>
                </pic:pic>
              </a:graphicData>
            </a:graphic>
          </wp:inline>
        </w:drawing>
      </w:r>
    </w:p>
    <w:p w14:paraId="60E85AFC" w14:textId="77777777" w:rsidR="00E767D5" w:rsidRDefault="00E767D5" w:rsidP="00E767D5">
      <w:pPr>
        <w:jc w:val="both"/>
        <w:rPr>
          <w:rFonts w:ascii="Book Antiqua" w:hAnsi="Book Antiqua" w:cs="Calibri"/>
        </w:rPr>
      </w:pPr>
    </w:p>
    <w:p w14:paraId="4A0BB3D7" w14:textId="77777777" w:rsidR="00E767D5" w:rsidRDefault="00E767D5" w:rsidP="00E767D5">
      <w:pPr>
        <w:jc w:val="both"/>
        <w:rPr>
          <w:rFonts w:ascii="Book Antiqua" w:hAnsi="Book Antiqua" w:cs="Calibri"/>
        </w:rPr>
      </w:pPr>
    </w:p>
    <w:p w14:paraId="5BF79BC8" w14:textId="4CF765DD" w:rsidR="00F22B85" w:rsidRPr="00245DC4" w:rsidRDefault="00F22B85" w:rsidP="00E767D5">
      <w:pPr>
        <w:jc w:val="both"/>
        <w:rPr>
          <w:rFonts w:ascii="Book Antiqua" w:hAnsi="Book Antiqua" w:cs="Calibri"/>
        </w:rPr>
      </w:pPr>
      <w:r w:rsidRPr="00245DC4">
        <w:rPr>
          <w:rFonts w:ascii="Book Antiqua" w:hAnsi="Book Antiqua" w:cs="Calibri"/>
        </w:rPr>
        <w:t xml:space="preserve">Para el mes de agosto, en lo que respecta a la Jurisdicción Contencioso Administrativa, se reportó la realización de tres audiencias celebradas presencialmente, por el Juzgado Contencioso Administrativo y Civil de Hacienda. </w:t>
      </w:r>
    </w:p>
    <w:p w14:paraId="45203E7F" w14:textId="77777777" w:rsidR="00F22B85" w:rsidRPr="00245DC4" w:rsidRDefault="00F22B85" w:rsidP="00F22B85">
      <w:pPr>
        <w:ind w:firstLine="708"/>
        <w:jc w:val="both"/>
        <w:rPr>
          <w:rFonts w:ascii="Book Antiqua" w:hAnsi="Book Antiqua" w:cs="Calibri"/>
        </w:rPr>
      </w:pPr>
      <w:r w:rsidRPr="00245DC4">
        <w:rPr>
          <w:rFonts w:ascii="Book Antiqua" w:hAnsi="Book Antiqua" w:cs="Arial"/>
          <w:b/>
          <w:noProof/>
          <w:lang w:val="es-ES"/>
        </w:rPr>
        <w:drawing>
          <wp:inline distT="0" distB="0" distL="0" distR="0" wp14:anchorId="07AE6481" wp14:editId="48526328">
            <wp:extent cx="5612130" cy="3156823"/>
            <wp:effectExtent l="19050" t="0" r="7620" b="0"/>
            <wp:docPr id="12" name="Imagen 9" descr="C:\Users\jmendezs\Downloads\Copia de Contecioso.00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mendezs\Downloads\Copia de Contecioso.001 (2).jpeg"/>
                    <pic:cNvPicPr>
                      <a:picLocks noChangeAspect="1" noChangeArrowheads="1"/>
                    </pic:cNvPicPr>
                  </pic:nvPicPr>
                  <pic:blipFill>
                    <a:blip r:embed="rId46" cstate="print"/>
                    <a:srcRect/>
                    <a:stretch>
                      <a:fillRect/>
                    </a:stretch>
                  </pic:blipFill>
                  <pic:spPr bwMode="auto">
                    <a:xfrm>
                      <a:off x="0" y="0"/>
                      <a:ext cx="5612130" cy="3156823"/>
                    </a:xfrm>
                    <a:prstGeom prst="rect">
                      <a:avLst/>
                    </a:prstGeom>
                    <a:noFill/>
                    <a:ln w="9525">
                      <a:noFill/>
                      <a:miter lim="800000"/>
                      <a:headEnd/>
                      <a:tailEnd/>
                    </a:ln>
                  </pic:spPr>
                </pic:pic>
              </a:graphicData>
            </a:graphic>
          </wp:inline>
        </w:drawing>
      </w:r>
    </w:p>
    <w:p w14:paraId="010A5BC4" w14:textId="77777777" w:rsidR="00F22B85" w:rsidRPr="00245DC4" w:rsidRDefault="00F22B85" w:rsidP="00F22B85">
      <w:pPr>
        <w:ind w:firstLine="708"/>
        <w:jc w:val="both"/>
        <w:rPr>
          <w:rFonts w:ascii="Book Antiqua" w:hAnsi="Book Antiqua" w:cs="Calibri"/>
        </w:rPr>
      </w:pPr>
    </w:p>
    <w:p w14:paraId="056F2893" w14:textId="77777777" w:rsidR="00F22B85" w:rsidRPr="00245DC4" w:rsidRDefault="00F22B85" w:rsidP="00F22B85">
      <w:pPr>
        <w:jc w:val="both"/>
        <w:rPr>
          <w:rFonts w:ascii="Book Antiqua" w:hAnsi="Book Antiqua"/>
          <w:noProof/>
        </w:rPr>
      </w:pPr>
      <w:r w:rsidRPr="00245DC4">
        <w:rPr>
          <w:rFonts w:ascii="Book Antiqua" w:hAnsi="Book Antiqua" w:cs="Arial"/>
          <w:b/>
          <w:noProof/>
          <w:lang w:val="es-ES"/>
        </w:rPr>
        <w:lastRenderedPageBreak/>
        <w:drawing>
          <wp:inline distT="0" distB="0" distL="0" distR="0" wp14:anchorId="1BB2DB83" wp14:editId="379BEC3C">
            <wp:extent cx="6144895" cy="3705102"/>
            <wp:effectExtent l="0" t="0" r="8255" b="0"/>
            <wp:docPr id="5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eneral Contravencional.001.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54900" cy="3711135"/>
                    </a:xfrm>
                    <a:prstGeom prst="rect">
                      <a:avLst/>
                    </a:prstGeom>
                  </pic:spPr>
                </pic:pic>
              </a:graphicData>
            </a:graphic>
          </wp:inline>
        </w:drawing>
      </w:r>
    </w:p>
    <w:p w14:paraId="147455FD" w14:textId="24BB35F5" w:rsidR="00F22B85" w:rsidRDefault="00F22B85" w:rsidP="00F22B85">
      <w:pPr>
        <w:jc w:val="both"/>
        <w:rPr>
          <w:rFonts w:ascii="Book Antiqua" w:hAnsi="Book Antiqua"/>
          <w:noProof/>
        </w:rPr>
      </w:pPr>
      <w:r w:rsidRPr="00245DC4">
        <w:rPr>
          <w:rFonts w:ascii="Book Antiqua" w:hAnsi="Book Antiqua" w:cs="Arial"/>
          <w:b/>
          <w:noProof/>
          <w:lang w:val="es-ES"/>
        </w:rPr>
        <w:drawing>
          <wp:inline distT="0" distB="0" distL="0" distR="0" wp14:anchorId="73C283C0" wp14:editId="0845414F">
            <wp:extent cx="5612130" cy="1857407"/>
            <wp:effectExtent l="19050" t="0" r="7620" b="0"/>
            <wp:docPr id="8" name="Imagen 7" descr="C:\Users\jmendezs\Downloads\Captura de Pantalla 2020-10-07 a la(s) 16.4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mendezs\Downloads\Captura de Pantalla 2020-10-07 a la(s) 16.42.45.png"/>
                    <pic:cNvPicPr>
                      <a:picLocks noChangeAspect="1" noChangeArrowheads="1"/>
                    </pic:cNvPicPr>
                  </pic:nvPicPr>
                  <pic:blipFill>
                    <a:blip r:embed="rId48" cstate="print"/>
                    <a:srcRect/>
                    <a:stretch>
                      <a:fillRect/>
                    </a:stretch>
                  </pic:blipFill>
                  <pic:spPr bwMode="auto">
                    <a:xfrm>
                      <a:off x="0" y="0"/>
                      <a:ext cx="5612130" cy="1857407"/>
                    </a:xfrm>
                    <a:prstGeom prst="rect">
                      <a:avLst/>
                    </a:prstGeom>
                    <a:noFill/>
                    <a:ln w="9525">
                      <a:noFill/>
                      <a:miter lim="800000"/>
                      <a:headEnd/>
                      <a:tailEnd/>
                    </a:ln>
                  </pic:spPr>
                </pic:pic>
              </a:graphicData>
            </a:graphic>
          </wp:inline>
        </w:drawing>
      </w:r>
    </w:p>
    <w:p w14:paraId="3D11ADF4" w14:textId="6A4B3B16" w:rsidR="00E767D5" w:rsidRDefault="00E767D5" w:rsidP="00F22B85">
      <w:pPr>
        <w:jc w:val="both"/>
        <w:rPr>
          <w:rFonts w:ascii="Book Antiqua" w:hAnsi="Book Antiqua"/>
          <w:noProof/>
        </w:rPr>
      </w:pPr>
    </w:p>
    <w:p w14:paraId="6326A5D7" w14:textId="5CB503B1" w:rsidR="00E767D5" w:rsidRDefault="00E767D5" w:rsidP="00F22B85">
      <w:pPr>
        <w:jc w:val="both"/>
        <w:rPr>
          <w:rFonts w:ascii="Book Antiqua" w:hAnsi="Book Antiqua"/>
          <w:noProof/>
        </w:rPr>
      </w:pPr>
    </w:p>
    <w:p w14:paraId="275B8E4B" w14:textId="77777777" w:rsidR="00E767D5" w:rsidRPr="00245DC4" w:rsidRDefault="00E767D5" w:rsidP="00F22B85">
      <w:pPr>
        <w:jc w:val="both"/>
        <w:rPr>
          <w:rFonts w:ascii="Book Antiqua" w:hAnsi="Book Antiqua"/>
          <w:noProof/>
        </w:rPr>
      </w:pPr>
    </w:p>
    <w:p w14:paraId="4E138DEE" w14:textId="77777777" w:rsidR="00F22B85" w:rsidRPr="00245DC4" w:rsidRDefault="00F22B85" w:rsidP="00F22B85">
      <w:pPr>
        <w:jc w:val="both"/>
        <w:rPr>
          <w:rFonts w:ascii="Book Antiqua" w:hAnsi="Book Antiqua"/>
          <w:noProof/>
        </w:rPr>
      </w:pPr>
    </w:p>
    <w:p w14:paraId="5F38B4D0" w14:textId="77777777" w:rsidR="00F22B85" w:rsidRPr="00245DC4" w:rsidRDefault="00F22B85" w:rsidP="00F22B85">
      <w:pPr>
        <w:jc w:val="both"/>
        <w:rPr>
          <w:rFonts w:ascii="Book Antiqua" w:hAnsi="Book Antiqua"/>
          <w:noProof/>
        </w:rPr>
      </w:pPr>
      <w:r w:rsidRPr="00245DC4">
        <w:rPr>
          <w:rFonts w:ascii="Book Antiqua" w:hAnsi="Book Antiqua" w:cs="Arial"/>
          <w:b/>
          <w:bCs/>
          <w:i/>
          <w:noProof/>
          <w:lang w:val="es-ES"/>
        </w:rPr>
        <w:lastRenderedPageBreak/>
        <w:drawing>
          <wp:inline distT="0" distB="0" distL="0" distR="0" wp14:anchorId="63E71E2F" wp14:editId="347DCA8A">
            <wp:extent cx="5612130" cy="3158249"/>
            <wp:effectExtent l="19050" t="0" r="7620" b="0"/>
            <wp:docPr id="14" name="Imagen 11" descr="C:\Users\jmendezs\Downloads\Audiencias Celebradas.00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mendezs\Downloads\Audiencias Celebradas.001 (1).jpeg"/>
                    <pic:cNvPicPr>
                      <a:picLocks noChangeAspect="1" noChangeArrowheads="1"/>
                    </pic:cNvPicPr>
                  </pic:nvPicPr>
                  <pic:blipFill>
                    <a:blip r:embed="rId49" cstate="print"/>
                    <a:srcRect/>
                    <a:stretch>
                      <a:fillRect/>
                    </a:stretch>
                  </pic:blipFill>
                  <pic:spPr bwMode="auto">
                    <a:xfrm>
                      <a:off x="0" y="0"/>
                      <a:ext cx="5612130" cy="3158249"/>
                    </a:xfrm>
                    <a:prstGeom prst="rect">
                      <a:avLst/>
                    </a:prstGeom>
                    <a:noFill/>
                    <a:ln w="9525">
                      <a:noFill/>
                      <a:miter lim="800000"/>
                      <a:headEnd/>
                      <a:tailEnd/>
                    </a:ln>
                  </pic:spPr>
                </pic:pic>
              </a:graphicData>
            </a:graphic>
          </wp:inline>
        </w:drawing>
      </w:r>
    </w:p>
    <w:p w14:paraId="76747C5A" w14:textId="77777777" w:rsidR="00E767D5" w:rsidRDefault="00E767D5" w:rsidP="00E767D5">
      <w:pPr>
        <w:jc w:val="both"/>
        <w:rPr>
          <w:rFonts w:ascii="Book Antiqua" w:hAnsi="Book Antiqua" w:cs="Calibri"/>
        </w:rPr>
      </w:pPr>
    </w:p>
    <w:p w14:paraId="6599C3EC" w14:textId="77777777" w:rsidR="00E767D5" w:rsidRDefault="00E767D5" w:rsidP="00E767D5">
      <w:pPr>
        <w:jc w:val="both"/>
        <w:rPr>
          <w:rFonts w:ascii="Book Antiqua" w:hAnsi="Book Antiqua" w:cs="Calibri"/>
        </w:rPr>
      </w:pPr>
    </w:p>
    <w:p w14:paraId="1D7D7B50" w14:textId="6DD37E1B" w:rsidR="00F22B85" w:rsidRPr="00245DC4" w:rsidRDefault="00F22B85" w:rsidP="00E767D5">
      <w:pPr>
        <w:jc w:val="both"/>
        <w:rPr>
          <w:rFonts w:ascii="Book Antiqua" w:hAnsi="Book Antiqua" w:cs="Calibri"/>
        </w:rPr>
      </w:pPr>
      <w:r w:rsidRPr="00245DC4">
        <w:rPr>
          <w:rFonts w:ascii="Book Antiqua" w:hAnsi="Book Antiqua" w:cs="Calibri"/>
        </w:rPr>
        <w:t>Para el mes de agosto, no se reportó la realización de audiencias de juicio celebradas de manera virtual en esta materia; sin embargo, el Juzgado Contravencional de Heredia indicó la realización de tres audiencias de conciliación celebradas virtualmente, las cuales se realizaron en apego a lo establecido en la Circular 177-2020 Protocolo para la de Audiencias de Resolución Alterna de Conflictos y Justicia Restaurativa por Medios Tecnológicos en los Centros de Conciliación del Poder Judicial.</w:t>
      </w:r>
    </w:p>
    <w:p w14:paraId="71F0672E" w14:textId="77777777" w:rsidR="00F22B85" w:rsidRPr="00245DC4" w:rsidRDefault="00F22B85" w:rsidP="00F22B85">
      <w:pPr>
        <w:jc w:val="both"/>
        <w:rPr>
          <w:rFonts w:ascii="Book Antiqua" w:hAnsi="Book Antiqua"/>
          <w:noProof/>
        </w:rPr>
      </w:pPr>
    </w:p>
    <w:p w14:paraId="2EB3359D" w14:textId="77777777" w:rsidR="00F22B85" w:rsidRPr="00245DC4" w:rsidRDefault="00F22B85" w:rsidP="00F22B85">
      <w:pPr>
        <w:jc w:val="both"/>
        <w:rPr>
          <w:rFonts w:ascii="Book Antiqua" w:hAnsi="Book Antiqua"/>
          <w:noProof/>
        </w:rPr>
      </w:pPr>
      <w:r w:rsidRPr="00245DC4">
        <w:rPr>
          <w:rFonts w:ascii="Book Antiqua" w:hAnsi="Book Antiqua"/>
          <w:noProof/>
        </w:rPr>
        <w:lastRenderedPageBreak/>
        <w:drawing>
          <wp:inline distT="0" distB="0" distL="0" distR="0" wp14:anchorId="58CFE553" wp14:editId="3A9D8F26">
            <wp:extent cx="5106389" cy="363918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118754" cy="3647997"/>
                    </a:xfrm>
                    <a:prstGeom prst="rect">
                      <a:avLst/>
                    </a:prstGeom>
                  </pic:spPr>
                </pic:pic>
              </a:graphicData>
            </a:graphic>
          </wp:inline>
        </w:drawing>
      </w:r>
    </w:p>
    <w:p w14:paraId="2C1CA313" w14:textId="77777777" w:rsidR="00F22B85" w:rsidRPr="00245DC4" w:rsidRDefault="00F22B85" w:rsidP="00F22B85">
      <w:pPr>
        <w:jc w:val="both"/>
        <w:rPr>
          <w:rFonts w:ascii="Book Antiqua" w:hAnsi="Book Antiqua"/>
          <w:noProof/>
          <w:sz w:val="16"/>
          <w:szCs w:val="16"/>
        </w:rPr>
      </w:pPr>
      <w:r w:rsidRPr="00245DC4">
        <w:rPr>
          <w:rFonts w:ascii="Book Antiqua" w:hAnsi="Book Antiqua"/>
          <w:noProof/>
          <w:sz w:val="16"/>
          <w:szCs w:val="16"/>
        </w:rPr>
        <w:t>Fuente: Información suministrada por los despachos mediante la matriz de informe de labores semanal.</w:t>
      </w:r>
    </w:p>
    <w:p w14:paraId="61A8DDFA" w14:textId="56FE2726" w:rsidR="00F22B85" w:rsidRDefault="00F22B85" w:rsidP="00F22B85">
      <w:pPr>
        <w:jc w:val="both"/>
        <w:rPr>
          <w:rFonts w:ascii="Book Antiqua" w:hAnsi="Book Antiqua"/>
          <w:noProof/>
        </w:rPr>
      </w:pPr>
    </w:p>
    <w:p w14:paraId="6F30C4A7" w14:textId="3CF5316E" w:rsidR="00E767D5" w:rsidRDefault="00E767D5" w:rsidP="00F22B85">
      <w:pPr>
        <w:jc w:val="both"/>
        <w:rPr>
          <w:rFonts w:ascii="Book Antiqua" w:hAnsi="Book Antiqua"/>
          <w:noProof/>
        </w:rPr>
      </w:pPr>
    </w:p>
    <w:p w14:paraId="25761F0E" w14:textId="77777777" w:rsidR="00E767D5" w:rsidRPr="00245DC4" w:rsidRDefault="00E767D5" w:rsidP="00F22B85">
      <w:pPr>
        <w:jc w:val="both"/>
        <w:rPr>
          <w:rFonts w:ascii="Book Antiqua" w:hAnsi="Book Antiqua"/>
          <w:noProof/>
        </w:rPr>
      </w:pPr>
    </w:p>
    <w:p w14:paraId="2658A400" w14:textId="77777777" w:rsidR="00F22B85" w:rsidRPr="00245DC4" w:rsidRDefault="00F22B85" w:rsidP="00F22B85">
      <w:pPr>
        <w:jc w:val="both"/>
        <w:rPr>
          <w:rFonts w:ascii="Book Antiqua" w:hAnsi="Book Antiqua"/>
          <w:noProof/>
        </w:rPr>
      </w:pPr>
      <w:r w:rsidRPr="00245DC4">
        <w:rPr>
          <w:rFonts w:ascii="Book Antiqua" w:hAnsi="Book Antiqua" w:cs="Arial"/>
          <w:b/>
          <w:noProof/>
          <w:lang w:val="es-ES"/>
        </w:rPr>
        <w:drawing>
          <wp:inline distT="0" distB="0" distL="0" distR="0" wp14:anchorId="49897128" wp14:editId="38C6E8E5">
            <wp:extent cx="5612130" cy="3158992"/>
            <wp:effectExtent l="19050" t="0" r="7620" b="0"/>
            <wp:docPr id="59" name="Imagen 1" descr="C:\Users\jmendezs\Downloads\General Tránsito.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mendezs\Downloads\General Tránsito.001.jpeg"/>
                    <pic:cNvPicPr>
                      <a:picLocks noChangeAspect="1" noChangeArrowheads="1"/>
                    </pic:cNvPicPr>
                  </pic:nvPicPr>
                  <pic:blipFill>
                    <a:blip r:embed="rId51" cstate="print"/>
                    <a:srcRect/>
                    <a:stretch>
                      <a:fillRect/>
                    </a:stretch>
                  </pic:blipFill>
                  <pic:spPr bwMode="auto">
                    <a:xfrm>
                      <a:off x="0" y="0"/>
                      <a:ext cx="5612130" cy="3158992"/>
                    </a:xfrm>
                    <a:prstGeom prst="rect">
                      <a:avLst/>
                    </a:prstGeom>
                    <a:noFill/>
                    <a:ln w="9525">
                      <a:noFill/>
                      <a:miter lim="800000"/>
                      <a:headEnd/>
                      <a:tailEnd/>
                    </a:ln>
                  </pic:spPr>
                </pic:pic>
              </a:graphicData>
            </a:graphic>
          </wp:inline>
        </w:drawing>
      </w:r>
    </w:p>
    <w:p w14:paraId="31986838" w14:textId="3F922A9C" w:rsidR="00F22B85" w:rsidRDefault="00F22B85" w:rsidP="00F22B85">
      <w:pPr>
        <w:jc w:val="both"/>
        <w:rPr>
          <w:rFonts w:ascii="Book Antiqua" w:hAnsi="Book Antiqua"/>
          <w:noProof/>
        </w:rPr>
      </w:pPr>
      <w:r w:rsidRPr="00245DC4">
        <w:rPr>
          <w:rFonts w:ascii="Book Antiqua" w:hAnsi="Book Antiqua" w:cs="Arial"/>
          <w:b/>
          <w:bCs/>
          <w:noProof/>
          <w:lang w:val="es-ES"/>
        </w:rPr>
        <w:lastRenderedPageBreak/>
        <w:drawing>
          <wp:inline distT="0" distB="0" distL="0" distR="0" wp14:anchorId="41E1591B" wp14:editId="7D243852">
            <wp:extent cx="5612130" cy="1857407"/>
            <wp:effectExtent l="19050" t="0" r="7620" b="0"/>
            <wp:docPr id="11" name="Imagen 8" descr="C:\Users\jmendezs\Downloads\Captura de Pantalla 2020-10-07 a la(s) 16.45.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mendezs\Downloads\Captura de Pantalla 2020-10-07 a la(s) 16.45.35.png"/>
                    <pic:cNvPicPr>
                      <a:picLocks noChangeAspect="1" noChangeArrowheads="1"/>
                    </pic:cNvPicPr>
                  </pic:nvPicPr>
                  <pic:blipFill>
                    <a:blip r:embed="rId52" cstate="print"/>
                    <a:srcRect/>
                    <a:stretch>
                      <a:fillRect/>
                    </a:stretch>
                  </pic:blipFill>
                  <pic:spPr bwMode="auto">
                    <a:xfrm>
                      <a:off x="0" y="0"/>
                      <a:ext cx="5612130" cy="1857407"/>
                    </a:xfrm>
                    <a:prstGeom prst="rect">
                      <a:avLst/>
                    </a:prstGeom>
                    <a:noFill/>
                    <a:ln w="9525">
                      <a:noFill/>
                      <a:miter lim="800000"/>
                      <a:headEnd/>
                      <a:tailEnd/>
                    </a:ln>
                  </pic:spPr>
                </pic:pic>
              </a:graphicData>
            </a:graphic>
          </wp:inline>
        </w:drawing>
      </w:r>
    </w:p>
    <w:p w14:paraId="65798A4C" w14:textId="02BB6778" w:rsidR="00E767D5" w:rsidRDefault="00E767D5" w:rsidP="00F22B85">
      <w:pPr>
        <w:jc w:val="both"/>
        <w:rPr>
          <w:rFonts w:ascii="Book Antiqua" w:hAnsi="Book Antiqua"/>
          <w:noProof/>
        </w:rPr>
      </w:pPr>
    </w:p>
    <w:p w14:paraId="6A7D229C" w14:textId="77777777" w:rsidR="00E767D5" w:rsidRPr="00245DC4" w:rsidRDefault="00E767D5" w:rsidP="00F22B85">
      <w:pPr>
        <w:jc w:val="both"/>
        <w:rPr>
          <w:rFonts w:ascii="Book Antiqua" w:hAnsi="Book Antiqua"/>
          <w:noProof/>
        </w:rPr>
      </w:pPr>
    </w:p>
    <w:p w14:paraId="3EE30C7A" w14:textId="77777777" w:rsidR="00F22B85" w:rsidRPr="00245DC4" w:rsidRDefault="00F22B85" w:rsidP="00F22B85">
      <w:pPr>
        <w:jc w:val="both"/>
        <w:rPr>
          <w:rFonts w:ascii="Book Antiqua" w:hAnsi="Book Antiqua"/>
          <w:noProof/>
        </w:rPr>
      </w:pPr>
      <w:r w:rsidRPr="00245DC4">
        <w:rPr>
          <w:rFonts w:ascii="Book Antiqua" w:hAnsi="Book Antiqua" w:cs="Arial"/>
          <w:b/>
          <w:noProof/>
          <w:lang w:val="es-ES"/>
        </w:rPr>
        <w:drawing>
          <wp:inline distT="0" distB="0" distL="0" distR="0" wp14:anchorId="7191A7FC" wp14:editId="7BE654AC">
            <wp:extent cx="5612130" cy="3158249"/>
            <wp:effectExtent l="19050" t="0" r="7620" b="0"/>
            <wp:docPr id="15" name="Imagen 12" descr="C:\Users\jmendezs\Downloads\Audiencias Celebradas.00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mendezs\Downloads\Audiencias Celebradas.001 (2).jpeg"/>
                    <pic:cNvPicPr>
                      <a:picLocks noChangeAspect="1" noChangeArrowheads="1"/>
                    </pic:cNvPicPr>
                  </pic:nvPicPr>
                  <pic:blipFill>
                    <a:blip r:embed="rId53" cstate="print"/>
                    <a:srcRect/>
                    <a:stretch>
                      <a:fillRect/>
                    </a:stretch>
                  </pic:blipFill>
                  <pic:spPr bwMode="auto">
                    <a:xfrm>
                      <a:off x="0" y="0"/>
                      <a:ext cx="5612130" cy="3158249"/>
                    </a:xfrm>
                    <a:prstGeom prst="rect">
                      <a:avLst/>
                    </a:prstGeom>
                    <a:noFill/>
                    <a:ln w="9525">
                      <a:noFill/>
                      <a:miter lim="800000"/>
                      <a:headEnd/>
                      <a:tailEnd/>
                    </a:ln>
                  </pic:spPr>
                </pic:pic>
              </a:graphicData>
            </a:graphic>
          </wp:inline>
        </w:drawing>
      </w:r>
    </w:p>
    <w:p w14:paraId="37168D8C" w14:textId="77777777" w:rsidR="00E767D5" w:rsidRDefault="00E767D5" w:rsidP="00E767D5">
      <w:pPr>
        <w:jc w:val="both"/>
        <w:rPr>
          <w:rFonts w:ascii="Book Antiqua" w:hAnsi="Book Antiqua" w:cs="Calibri"/>
        </w:rPr>
      </w:pPr>
    </w:p>
    <w:p w14:paraId="1344B9E5" w14:textId="77777777" w:rsidR="00E767D5" w:rsidRDefault="00E767D5" w:rsidP="00E767D5">
      <w:pPr>
        <w:jc w:val="both"/>
        <w:rPr>
          <w:rFonts w:ascii="Book Antiqua" w:hAnsi="Book Antiqua" w:cs="Calibri"/>
        </w:rPr>
      </w:pPr>
    </w:p>
    <w:p w14:paraId="27627FE2" w14:textId="7740FD5C" w:rsidR="00F22B85" w:rsidRPr="00245DC4" w:rsidRDefault="00F22B85" w:rsidP="00E767D5">
      <w:pPr>
        <w:jc w:val="both"/>
        <w:rPr>
          <w:rFonts w:ascii="Book Antiqua" w:hAnsi="Book Antiqua" w:cs="Calibri"/>
        </w:rPr>
      </w:pPr>
      <w:r w:rsidRPr="00245DC4">
        <w:rPr>
          <w:rFonts w:ascii="Book Antiqua" w:hAnsi="Book Antiqua" w:cs="Calibri"/>
        </w:rPr>
        <w:t>Para el mes de agosto, solo el Juzgado de Tránsito de Hatillo indicó la realización de 13 audiencias celebradas de manera virtual.</w:t>
      </w:r>
    </w:p>
    <w:p w14:paraId="4F38638D" w14:textId="41E5541F" w:rsidR="00F22B85" w:rsidRPr="00245DC4" w:rsidRDefault="00F22B85" w:rsidP="00A522FE">
      <w:pPr>
        <w:ind w:firstLine="720"/>
        <w:jc w:val="both"/>
        <w:rPr>
          <w:rFonts w:ascii="Book Antiqua" w:hAnsi="Book Antiqua"/>
          <w:noProof/>
          <w:sz w:val="16"/>
          <w:szCs w:val="16"/>
        </w:rPr>
      </w:pPr>
      <w:r w:rsidRPr="00245DC4">
        <w:rPr>
          <w:rFonts w:ascii="Book Antiqua" w:hAnsi="Book Antiqua"/>
          <w:noProof/>
        </w:rPr>
        <w:lastRenderedPageBreak/>
        <w:drawing>
          <wp:anchor distT="0" distB="0" distL="114300" distR="114300" simplePos="0" relativeHeight="251683840" behindDoc="1" locked="0" layoutInCell="1" allowOverlap="1" wp14:anchorId="4E4B3A80" wp14:editId="37102F9F">
            <wp:simplePos x="0" y="0"/>
            <wp:positionH relativeFrom="margin">
              <wp:align>left</wp:align>
            </wp:positionH>
            <wp:positionV relativeFrom="paragraph">
              <wp:posOffset>32348</wp:posOffset>
            </wp:positionV>
            <wp:extent cx="5941060" cy="2494915"/>
            <wp:effectExtent l="0" t="0" r="2540" b="635"/>
            <wp:wrapTight wrapText="bothSides">
              <wp:wrapPolygon edited="0">
                <wp:start x="0" y="0"/>
                <wp:lineTo x="0" y="21441"/>
                <wp:lineTo x="21540" y="21441"/>
                <wp:lineTo x="21540" y="0"/>
                <wp:lineTo x="0" y="0"/>
              </wp:wrapPolygon>
            </wp:wrapTight>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5941060" cy="2494915"/>
                    </a:xfrm>
                    <a:prstGeom prst="rect">
                      <a:avLst/>
                    </a:prstGeom>
                  </pic:spPr>
                </pic:pic>
              </a:graphicData>
            </a:graphic>
          </wp:anchor>
        </w:drawing>
      </w:r>
      <w:r w:rsidRPr="00245DC4">
        <w:rPr>
          <w:rFonts w:ascii="Book Antiqua" w:hAnsi="Book Antiqua"/>
          <w:noProof/>
          <w:sz w:val="16"/>
          <w:szCs w:val="16"/>
        </w:rPr>
        <w:t>Fuente: Información suministrada por los Centros de Conciliación vía correo electrónico.</w:t>
      </w:r>
    </w:p>
    <w:p w14:paraId="5CB30BE4" w14:textId="77777777" w:rsidR="00E767D5" w:rsidRDefault="00E767D5" w:rsidP="00F22B85">
      <w:pPr>
        <w:spacing w:after="160" w:line="259" w:lineRule="auto"/>
        <w:ind w:left="426" w:right="-141"/>
        <w:jc w:val="both"/>
        <w:rPr>
          <w:rFonts w:ascii="Book Antiqua" w:hAnsi="Book Antiqua" w:cs="Calibri"/>
        </w:rPr>
      </w:pPr>
    </w:p>
    <w:p w14:paraId="414FEF11" w14:textId="4E9C4940" w:rsidR="00F22B85" w:rsidRPr="00245DC4" w:rsidRDefault="00F22B85" w:rsidP="00F22B85">
      <w:pPr>
        <w:spacing w:after="160" w:line="259" w:lineRule="auto"/>
        <w:ind w:left="426" w:right="-141"/>
        <w:jc w:val="both"/>
        <w:rPr>
          <w:rFonts w:ascii="Book Antiqua" w:hAnsi="Book Antiqua" w:cs="Calibri"/>
        </w:rPr>
      </w:pPr>
      <w:r w:rsidRPr="00245DC4">
        <w:rPr>
          <w:rFonts w:ascii="Book Antiqua" w:hAnsi="Book Antiqua" w:cs="Calibri"/>
        </w:rPr>
        <w:t xml:space="preserve">Además de audiencias de conciliación en todas las materias con la excepción de Contencioso Administrativo y Violencia Doméstica, el Centro de Conciliación realiza: </w:t>
      </w:r>
    </w:p>
    <w:p w14:paraId="329326A9" w14:textId="5BDC1C64" w:rsidR="00F22B85" w:rsidRPr="00245DC4" w:rsidRDefault="00F22B85" w:rsidP="00816CF8">
      <w:pPr>
        <w:pStyle w:val="Prrafodelista"/>
        <w:numPr>
          <w:ilvl w:val="0"/>
          <w:numId w:val="8"/>
        </w:numPr>
        <w:spacing w:after="160" w:line="259" w:lineRule="auto"/>
        <w:ind w:right="-141"/>
        <w:contextualSpacing/>
        <w:jc w:val="both"/>
        <w:rPr>
          <w:rFonts w:ascii="Book Antiqua" w:hAnsi="Book Antiqua" w:cs="Calibri"/>
        </w:rPr>
      </w:pPr>
      <w:r w:rsidRPr="00245DC4">
        <w:rPr>
          <w:rFonts w:ascii="Book Antiqua" w:hAnsi="Book Antiqua"/>
        </w:rPr>
        <w:t>Prevenciones</w:t>
      </w:r>
      <w:r w:rsidR="00E767D5">
        <w:rPr>
          <w:rFonts w:ascii="Book Antiqua" w:hAnsi="Book Antiqua"/>
        </w:rPr>
        <w:t>.</w:t>
      </w:r>
    </w:p>
    <w:p w14:paraId="523EDFCF" w14:textId="263A1E1E" w:rsidR="00F22B85" w:rsidRPr="00245DC4" w:rsidRDefault="00F22B85" w:rsidP="00816CF8">
      <w:pPr>
        <w:pStyle w:val="Prrafodelista"/>
        <w:numPr>
          <w:ilvl w:val="0"/>
          <w:numId w:val="8"/>
        </w:numPr>
        <w:spacing w:after="160" w:line="259" w:lineRule="auto"/>
        <w:ind w:right="-141"/>
        <w:contextualSpacing/>
        <w:jc w:val="both"/>
        <w:rPr>
          <w:rFonts w:ascii="Book Antiqua" w:hAnsi="Book Antiqua" w:cs="Calibri"/>
        </w:rPr>
      </w:pPr>
      <w:r w:rsidRPr="00245DC4">
        <w:rPr>
          <w:rFonts w:ascii="Book Antiqua" w:hAnsi="Book Antiqua"/>
        </w:rPr>
        <w:t>Reprogramaciones</w:t>
      </w:r>
      <w:r w:rsidR="00E767D5">
        <w:rPr>
          <w:rFonts w:ascii="Book Antiqua" w:hAnsi="Book Antiqua"/>
        </w:rPr>
        <w:t>.</w:t>
      </w:r>
    </w:p>
    <w:p w14:paraId="511CEDCD" w14:textId="1EA22D0F" w:rsidR="00F22B85" w:rsidRPr="00245DC4" w:rsidRDefault="00F22B85" w:rsidP="00816CF8">
      <w:pPr>
        <w:pStyle w:val="Prrafodelista"/>
        <w:numPr>
          <w:ilvl w:val="0"/>
          <w:numId w:val="8"/>
        </w:numPr>
        <w:spacing w:after="160" w:line="259" w:lineRule="auto"/>
        <w:ind w:right="-141"/>
        <w:contextualSpacing/>
        <w:jc w:val="both"/>
        <w:rPr>
          <w:rFonts w:ascii="Book Antiqua" w:hAnsi="Book Antiqua" w:cs="Calibri"/>
        </w:rPr>
      </w:pPr>
      <w:r w:rsidRPr="00245DC4">
        <w:rPr>
          <w:rFonts w:ascii="Book Antiqua" w:hAnsi="Book Antiqua"/>
        </w:rPr>
        <w:t>Verificaciones</w:t>
      </w:r>
      <w:r w:rsidR="00E767D5">
        <w:rPr>
          <w:rFonts w:ascii="Book Antiqua" w:hAnsi="Book Antiqua"/>
        </w:rPr>
        <w:t>.</w:t>
      </w:r>
    </w:p>
    <w:p w14:paraId="5DDBB700" w14:textId="4EA748DA" w:rsidR="00F22B85" w:rsidRPr="00245DC4" w:rsidRDefault="00F22B85" w:rsidP="00816CF8">
      <w:pPr>
        <w:pStyle w:val="Prrafodelista"/>
        <w:numPr>
          <w:ilvl w:val="0"/>
          <w:numId w:val="8"/>
        </w:numPr>
        <w:spacing w:after="160" w:line="259" w:lineRule="auto"/>
        <w:ind w:right="-141"/>
        <w:contextualSpacing/>
        <w:jc w:val="both"/>
        <w:rPr>
          <w:rFonts w:ascii="Book Antiqua" w:hAnsi="Book Antiqua" w:cs="Calibri"/>
        </w:rPr>
      </w:pPr>
      <w:r w:rsidRPr="00245DC4">
        <w:rPr>
          <w:rFonts w:ascii="Book Antiqua" w:hAnsi="Book Antiqua"/>
        </w:rPr>
        <w:t>Dictado de sobreseimientos</w:t>
      </w:r>
      <w:r w:rsidR="00E767D5">
        <w:rPr>
          <w:rFonts w:ascii="Book Antiqua" w:hAnsi="Book Antiqua"/>
        </w:rPr>
        <w:t>.</w:t>
      </w:r>
    </w:p>
    <w:p w14:paraId="5108598F" w14:textId="02A2BA13" w:rsidR="00F22B85" w:rsidRPr="00245DC4" w:rsidRDefault="00F22B85" w:rsidP="00816CF8">
      <w:pPr>
        <w:pStyle w:val="Prrafodelista"/>
        <w:numPr>
          <w:ilvl w:val="0"/>
          <w:numId w:val="8"/>
        </w:numPr>
        <w:spacing w:after="160" w:line="259" w:lineRule="auto"/>
        <w:ind w:right="-141"/>
        <w:contextualSpacing/>
        <w:jc w:val="both"/>
        <w:rPr>
          <w:rFonts w:ascii="Book Antiqua" w:hAnsi="Book Antiqua" w:cs="Calibri"/>
        </w:rPr>
      </w:pPr>
      <w:r w:rsidRPr="00245DC4">
        <w:rPr>
          <w:rFonts w:ascii="Book Antiqua" w:hAnsi="Book Antiqua"/>
        </w:rPr>
        <w:t>Revocatorias</w:t>
      </w:r>
      <w:r w:rsidR="00E767D5">
        <w:rPr>
          <w:rFonts w:ascii="Book Antiqua" w:hAnsi="Book Antiqua"/>
        </w:rPr>
        <w:t>.</w:t>
      </w:r>
    </w:p>
    <w:p w14:paraId="4860A5A1" w14:textId="37C92D71" w:rsidR="00F22B85" w:rsidRPr="00245DC4" w:rsidRDefault="00F22B85" w:rsidP="00816CF8">
      <w:pPr>
        <w:pStyle w:val="Prrafodelista"/>
        <w:numPr>
          <w:ilvl w:val="0"/>
          <w:numId w:val="8"/>
        </w:numPr>
        <w:spacing w:after="160" w:line="259" w:lineRule="auto"/>
        <w:ind w:right="-141"/>
        <w:contextualSpacing/>
        <w:jc w:val="both"/>
        <w:rPr>
          <w:rFonts w:ascii="Book Antiqua" w:hAnsi="Book Antiqua" w:cs="Calibri"/>
        </w:rPr>
      </w:pPr>
      <w:r w:rsidRPr="00245DC4">
        <w:rPr>
          <w:rFonts w:ascii="Book Antiqua" w:hAnsi="Book Antiqua"/>
        </w:rPr>
        <w:t>Desestimaciones</w:t>
      </w:r>
      <w:r w:rsidR="00E767D5">
        <w:rPr>
          <w:rFonts w:ascii="Book Antiqua" w:hAnsi="Book Antiqua"/>
        </w:rPr>
        <w:t>.</w:t>
      </w:r>
    </w:p>
    <w:p w14:paraId="3EBEF3CB" w14:textId="77777777" w:rsidR="00F22B85" w:rsidRPr="00245DC4" w:rsidRDefault="00F22B85" w:rsidP="00816CF8">
      <w:pPr>
        <w:pStyle w:val="Prrafodelista"/>
        <w:numPr>
          <w:ilvl w:val="0"/>
          <w:numId w:val="8"/>
        </w:numPr>
        <w:spacing w:after="160" w:line="259" w:lineRule="auto"/>
        <w:ind w:right="-141"/>
        <w:contextualSpacing/>
        <w:jc w:val="both"/>
        <w:rPr>
          <w:rFonts w:ascii="Book Antiqua" w:hAnsi="Book Antiqua" w:cs="Calibri"/>
        </w:rPr>
      </w:pPr>
      <w:r w:rsidRPr="00245DC4">
        <w:rPr>
          <w:rFonts w:ascii="Book Antiqua" w:hAnsi="Book Antiqua"/>
        </w:rPr>
        <w:t xml:space="preserve">Coordinación con los distintos despachos para el bloqueo de agenda. </w:t>
      </w:r>
    </w:p>
    <w:p w14:paraId="3E9B9893" w14:textId="77777777" w:rsidR="00F22B85" w:rsidRPr="00245DC4" w:rsidRDefault="00F22B85" w:rsidP="00816CF8">
      <w:pPr>
        <w:pStyle w:val="Prrafodelista"/>
        <w:numPr>
          <w:ilvl w:val="0"/>
          <w:numId w:val="8"/>
        </w:numPr>
        <w:spacing w:after="160" w:line="259" w:lineRule="auto"/>
        <w:ind w:right="-141"/>
        <w:contextualSpacing/>
        <w:jc w:val="both"/>
        <w:rPr>
          <w:rFonts w:ascii="Book Antiqua" w:hAnsi="Book Antiqua" w:cs="Calibri"/>
        </w:rPr>
      </w:pPr>
      <w:r w:rsidRPr="00245DC4">
        <w:rPr>
          <w:rFonts w:ascii="Book Antiqua" w:hAnsi="Book Antiqua"/>
        </w:rPr>
        <w:t xml:space="preserve">Convocatorias y notificarlas. </w:t>
      </w:r>
    </w:p>
    <w:p w14:paraId="72391378" w14:textId="77777777" w:rsidR="00F22B85" w:rsidRPr="00245DC4" w:rsidRDefault="00F22B85" w:rsidP="00816CF8">
      <w:pPr>
        <w:pStyle w:val="Prrafodelista"/>
        <w:numPr>
          <w:ilvl w:val="0"/>
          <w:numId w:val="8"/>
        </w:numPr>
        <w:spacing w:after="160" w:line="259" w:lineRule="auto"/>
        <w:ind w:right="-141"/>
        <w:contextualSpacing/>
        <w:jc w:val="both"/>
        <w:rPr>
          <w:rFonts w:ascii="Book Antiqua" w:hAnsi="Book Antiqua" w:cs="Calibri"/>
        </w:rPr>
      </w:pPr>
      <w:r w:rsidRPr="00245DC4">
        <w:rPr>
          <w:rFonts w:ascii="Book Antiqua" w:hAnsi="Book Antiqua"/>
        </w:rPr>
        <w:t xml:space="preserve">Llamadas telefónicas a las partes para recordarles las audiencias y remiten mensajes de texto, con el fin de asegurar en la medida de lo posible la asistencia de las partes a la audiencia para su realización. </w:t>
      </w:r>
    </w:p>
    <w:p w14:paraId="12ACDB28" w14:textId="77777777" w:rsidR="00F22B85" w:rsidRPr="00245DC4" w:rsidRDefault="00F22B85" w:rsidP="00F22B85">
      <w:pPr>
        <w:jc w:val="both"/>
        <w:rPr>
          <w:rFonts w:ascii="Book Antiqua" w:hAnsi="Book Antiqua"/>
          <w:noProof/>
        </w:rPr>
      </w:pPr>
    </w:p>
    <w:p w14:paraId="0C604B0D" w14:textId="7A9D090F" w:rsidR="00F22B85" w:rsidRPr="00A522FE" w:rsidRDefault="00F22B85" w:rsidP="00816CF8">
      <w:pPr>
        <w:pStyle w:val="Prrafodelista"/>
        <w:numPr>
          <w:ilvl w:val="1"/>
          <w:numId w:val="70"/>
        </w:numPr>
        <w:spacing w:after="160" w:line="259" w:lineRule="auto"/>
        <w:ind w:right="-141"/>
        <w:contextualSpacing/>
        <w:jc w:val="both"/>
        <w:rPr>
          <w:rFonts w:ascii="Book Antiqua" w:hAnsi="Book Antiqua" w:cs="Calibri"/>
          <w:b/>
          <w:bCs/>
        </w:rPr>
      </w:pPr>
      <w:r w:rsidRPr="00A522FE">
        <w:rPr>
          <w:rFonts w:ascii="Book Antiqua" w:hAnsi="Book Antiqua" w:cs="Calibri"/>
          <w:b/>
          <w:bCs/>
        </w:rPr>
        <w:t>Cumplimiento de parámetros de producción</w:t>
      </w:r>
    </w:p>
    <w:p w14:paraId="652BEA11" w14:textId="3BE106EB" w:rsidR="00F22B85" w:rsidRDefault="00F22B85" w:rsidP="00A522FE">
      <w:pPr>
        <w:ind w:right="-141"/>
        <w:jc w:val="both"/>
        <w:rPr>
          <w:rFonts w:ascii="Book Antiqua" w:hAnsi="Book Antiqua" w:cs="Calibri"/>
        </w:rPr>
      </w:pPr>
      <w:r w:rsidRPr="00245DC4">
        <w:rPr>
          <w:rFonts w:ascii="Book Antiqua" w:hAnsi="Book Antiqua" w:cs="Calibri"/>
        </w:rPr>
        <w:t xml:space="preserve">Producto del seguimiento realizado por el Centro de Apoyo, Coordinación y Mejoramiento de la Función Jurisdiccional (CACMFJ) a los despachos judiciales con la excepción de los Juzgados Penales, Ejecución de la Pena y Penal Juvenil, los cuales son competencia de la Dirección </w:t>
      </w:r>
      <w:r>
        <w:rPr>
          <w:rFonts w:ascii="Book Antiqua" w:hAnsi="Book Antiqua" w:cs="Calibri"/>
        </w:rPr>
        <w:t xml:space="preserve">de </w:t>
      </w:r>
      <w:r w:rsidRPr="00245DC4">
        <w:rPr>
          <w:rFonts w:ascii="Book Antiqua" w:hAnsi="Book Antiqua" w:cs="Calibri"/>
        </w:rPr>
        <w:t xml:space="preserve">Planificación, se ha logrado determinar que el personal que conforma los despachos que no se encuentran en alerta naranja </w:t>
      </w:r>
      <w:r w:rsidRPr="00245DC4">
        <w:rPr>
          <w:rFonts w:ascii="Book Antiqua" w:hAnsi="Book Antiqua" w:cs="Calibri"/>
        </w:rPr>
        <w:lastRenderedPageBreak/>
        <w:t>mantiene una prestación de servicios casi normalizada, respecto a la mayoría de las actividades que ejecutan.</w:t>
      </w:r>
    </w:p>
    <w:p w14:paraId="42D33F0F" w14:textId="77777777" w:rsidR="00E767D5" w:rsidRPr="00245DC4" w:rsidRDefault="00E767D5" w:rsidP="00A522FE">
      <w:pPr>
        <w:ind w:right="-141"/>
        <w:jc w:val="both"/>
        <w:rPr>
          <w:rFonts w:ascii="Book Antiqua" w:hAnsi="Book Antiqua" w:cs="Calibri"/>
        </w:rPr>
      </w:pPr>
    </w:p>
    <w:p w14:paraId="60BF7ECB" w14:textId="3D270C8C" w:rsidR="00F22B85" w:rsidRDefault="00F22B85" w:rsidP="00A522FE">
      <w:pPr>
        <w:ind w:right="-141"/>
        <w:jc w:val="both"/>
        <w:rPr>
          <w:rFonts w:ascii="Book Antiqua" w:hAnsi="Book Antiqua" w:cs="Calibri"/>
        </w:rPr>
      </w:pPr>
      <w:r w:rsidRPr="00A522FE">
        <w:rPr>
          <w:rFonts w:ascii="Book Antiqua" w:hAnsi="Book Antiqua" w:cs="Calibri"/>
        </w:rPr>
        <w:t xml:space="preserve">Entre las labores que se encuentran realizando el personal, sea de forma presencial o teletrabajable se tiene; la continuidad de la atención del servicio público, atención de llamadas telefónicas, así como vía correo electrónico, audiencias orales presenciales siempre y cuando se respeten las medidas de distanciamiento social e higiene y audiencias orales virtuales en el caso de las jurisdicciones que cuentan con el protocolo aprobado para tal fin,  fallo y trámite de expedientes, celebración de remates, realización de giros de dinero, anotaciones en el SREM, entre otras aprobadas para cada Jurisdicción. </w:t>
      </w:r>
    </w:p>
    <w:p w14:paraId="1E19387E" w14:textId="77777777" w:rsidR="00E767D5" w:rsidRPr="00A522FE" w:rsidRDefault="00E767D5" w:rsidP="00A522FE">
      <w:pPr>
        <w:ind w:right="-141"/>
        <w:jc w:val="both"/>
        <w:rPr>
          <w:rFonts w:ascii="Book Antiqua" w:hAnsi="Book Antiqua" w:cs="Calibri"/>
        </w:rPr>
      </w:pPr>
    </w:p>
    <w:p w14:paraId="2D700BD0" w14:textId="48990740" w:rsidR="00F22B85" w:rsidRDefault="00F22B85" w:rsidP="00A522FE">
      <w:pPr>
        <w:ind w:right="-141"/>
        <w:jc w:val="both"/>
        <w:rPr>
          <w:rFonts w:ascii="Book Antiqua" w:hAnsi="Book Antiqua" w:cs="Calibri"/>
        </w:rPr>
      </w:pPr>
      <w:r w:rsidRPr="00245DC4">
        <w:rPr>
          <w:rFonts w:ascii="Book Antiqua" w:hAnsi="Book Antiqua" w:cs="Calibri"/>
        </w:rPr>
        <w:t xml:space="preserve">Para el caso de las Jurisdicciones Civil, Cobro y Laboral, conformados por despachos rediseñados en su totalidad producto de las reformas de Ley, se realizó un ejercicio que implica el cálculo del rendimiento en variables de sentencias dictadas y producción de firma para el caso de Cobro Judicial, al ser esta una labor principal en esta Jurisdicción. </w:t>
      </w:r>
    </w:p>
    <w:p w14:paraId="31B7F50C" w14:textId="77777777" w:rsidR="00E767D5" w:rsidRPr="00245DC4" w:rsidRDefault="00E767D5" w:rsidP="00A522FE">
      <w:pPr>
        <w:ind w:right="-141"/>
        <w:jc w:val="both"/>
        <w:rPr>
          <w:rFonts w:ascii="Book Antiqua" w:hAnsi="Book Antiqua" w:cs="Calibri"/>
        </w:rPr>
      </w:pPr>
    </w:p>
    <w:p w14:paraId="3E81EAC7" w14:textId="79409C2E" w:rsidR="00F22B85" w:rsidRDefault="00F22B85" w:rsidP="00A522FE">
      <w:pPr>
        <w:ind w:right="-141"/>
        <w:jc w:val="both"/>
        <w:rPr>
          <w:rFonts w:ascii="Book Antiqua" w:hAnsi="Book Antiqua" w:cs="Calibri"/>
        </w:rPr>
      </w:pPr>
      <w:r w:rsidRPr="00245DC4">
        <w:rPr>
          <w:rFonts w:ascii="Book Antiqua" w:hAnsi="Book Antiqua" w:cs="Calibri"/>
        </w:rPr>
        <w:t xml:space="preserve">El ejercicio descrito se realizó con la finalidad de determinar el nivel de cumplimiento actual que están realizando estos despachos judiciales en relación con la producción esperada en condiciones normales de trabajo, tomando como parámetro las cuotas teóricas fijadas mediante el rediseño y aprobadas por el Consejo Superior, para lo cual se obtuvo los siguientes rendimientos: </w:t>
      </w:r>
    </w:p>
    <w:p w14:paraId="3EB49436" w14:textId="30A6AD11" w:rsidR="00E767D5" w:rsidRDefault="00E767D5" w:rsidP="00A522FE">
      <w:pPr>
        <w:ind w:right="-141"/>
        <w:jc w:val="both"/>
        <w:rPr>
          <w:rFonts w:ascii="Book Antiqua" w:hAnsi="Book Antiqua" w:cs="Calibri"/>
        </w:rPr>
      </w:pPr>
    </w:p>
    <w:p w14:paraId="054A29AA" w14:textId="092D12FD" w:rsidR="00E767D5" w:rsidRDefault="00E767D5" w:rsidP="00A522FE">
      <w:pPr>
        <w:ind w:right="-141"/>
        <w:jc w:val="both"/>
        <w:rPr>
          <w:rFonts w:ascii="Book Antiqua" w:hAnsi="Book Antiqua" w:cs="Calibri"/>
        </w:rPr>
      </w:pPr>
    </w:p>
    <w:p w14:paraId="213E182D" w14:textId="66324CE3" w:rsidR="00E767D5" w:rsidRDefault="00E767D5" w:rsidP="00A522FE">
      <w:pPr>
        <w:ind w:right="-141"/>
        <w:jc w:val="both"/>
        <w:rPr>
          <w:rFonts w:ascii="Book Antiqua" w:hAnsi="Book Antiqua" w:cs="Calibri"/>
        </w:rPr>
      </w:pPr>
    </w:p>
    <w:p w14:paraId="32BC98CD" w14:textId="083EBF60" w:rsidR="00E767D5" w:rsidRDefault="00E767D5" w:rsidP="00A522FE">
      <w:pPr>
        <w:ind w:right="-141"/>
        <w:jc w:val="both"/>
        <w:rPr>
          <w:rFonts w:ascii="Book Antiqua" w:hAnsi="Book Antiqua" w:cs="Calibri"/>
        </w:rPr>
      </w:pPr>
    </w:p>
    <w:p w14:paraId="6A40839D" w14:textId="480611A6" w:rsidR="00E767D5" w:rsidRDefault="00E767D5" w:rsidP="00A522FE">
      <w:pPr>
        <w:ind w:right="-141"/>
        <w:jc w:val="both"/>
        <w:rPr>
          <w:rFonts w:ascii="Book Antiqua" w:hAnsi="Book Antiqua" w:cs="Calibri"/>
        </w:rPr>
      </w:pPr>
    </w:p>
    <w:p w14:paraId="2BDFF18F" w14:textId="4942D623" w:rsidR="00E767D5" w:rsidRDefault="00E767D5" w:rsidP="00A522FE">
      <w:pPr>
        <w:ind w:right="-141"/>
        <w:jc w:val="both"/>
        <w:rPr>
          <w:rFonts w:ascii="Book Antiqua" w:hAnsi="Book Antiqua" w:cs="Calibri"/>
        </w:rPr>
      </w:pPr>
    </w:p>
    <w:p w14:paraId="241DD8BB" w14:textId="28103382" w:rsidR="00E767D5" w:rsidRDefault="00E767D5" w:rsidP="00A522FE">
      <w:pPr>
        <w:ind w:right="-141"/>
        <w:jc w:val="both"/>
        <w:rPr>
          <w:rFonts w:ascii="Book Antiqua" w:hAnsi="Book Antiqua" w:cs="Calibri"/>
        </w:rPr>
      </w:pPr>
    </w:p>
    <w:p w14:paraId="1094D733" w14:textId="39107241" w:rsidR="00E767D5" w:rsidRDefault="00E767D5" w:rsidP="00A522FE">
      <w:pPr>
        <w:ind w:right="-141"/>
        <w:jc w:val="both"/>
        <w:rPr>
          <w:rFonts w:ascii="Book Antiqua" w:hAnsi="Book Antiqua" w:cs="Calibri"/>
        </w:rPr>
      </w:pPr>
    </w:p>
    <w:p w14:paraId="46FC0054" w14:textId="4CA572C0" w:rsidR="00E767D5" w:rsidRDefault="00E767D5" w:rsidP="00A522FE">
      <w:pPr>
        <w:ind w:right="-141"/>
        <w:jc w:val="both"/>
        <w:rPr>
          <w:rFonts w:ascii="Book Antiqua" w:hAnsi="Book Antiqua" w:cs="Calibri"/>
        </w:rPr>
      </w:pPr>
    </w:p>
    <w:p w14:paraId="02302099" w14:textId="0B5F2FD4" w:rsidR="00E767D5" w:rsidRDefault="00E767D5" w:rsidP="00A522FE">
      <w:pPr>
        <w:ind w:right="-141"/>
        <w:jc w:val="both"/>
        <w:rPr>
          <w:rFonts w:ascii="Book Antiqua" w:hAnsi="Book Antiqua" w:cs="Calibri"/>
        </w:rPr>
      </w:pPr>
    </w:p>
    <w:p w14:paraId="5DBA8BDE" w14:textId="5894A8CB" w:rsidR="00E767D5" w:rsidRDefault="00E767D5" w:rsidP="00A522FE">
      <w:pPr>
        <w:ind w:right="-141"/>
        <w:jc w:val="both"/>
        <w:rPr>
          <w:rFonts w:ascii="Book Antiqua" w:hAnsi="Book Antiqua" w:cs="Calibri"/>
        </w:rPr>
      </w:pPr>
    </w:p>
    <w:p w14:paraId="5A1C468A" w14:textId="09CB1153" w:rsidR="00E767D5" w:rsidRDefault="00E767D5" w:rsidP="00A522FE">
      <w:pPr>
        <w:ind w:right="-141"/>
        <w:jc w:val="both"/>
        <w:rPr>
          <w:rFonts w:ascii="Book Antiqua" w:hAnsi="Book Antiqua" w:cs="Calibri"/>
        </w:rPr>
      </w:pPr>
    </w:p>
    <w:p w14:paraId="4E6453ED" w14:textId="79F47C77" w:rsidR="00E767D5" w:rsidRDefault="00E767D5" w:rsidP="00A522FE">
      <w:pPr>
        <w:ind w:right="-141"/>
        <w:jc w:val="both"/>
        <w:rPr>
          <w:rFonts w:ascii="Book Antiqua" w:hAnsi="Book Antiqua" w:cs="Calibri"/>
        </w:rPr>
      </w:pPr>
    </w:p>
    <w:p w14:paraId="3357EB79" w14:textId="4EF15FBE" w:rsidR="00E767D5" w:rsidRDefault="00E767D5" w:rsidP="00A522FE">
      <w:pPr>
        <w:ind w:right="-141"/>
        <w:jc w:val="both"/>
        <w:rPr>
          <w:rFonts w:ascii="Book Antiqua" w:hAnsi="Book Antiqua" w:cs="Calibri"/>
        </w:rPr>
      </w:pPr>
    </w:p>
    <w:p w14:paraId="1CF2CD40" w14:textId="29B8BFD5" w:rsidR="00E767D5" w:rsidRDefault="00E767D5" w:rsidP="00A522FE">
      <w:pPr>
        <w:ind w:right="-141"/>
        <w:jc w:val="both"/>
        <w:rPr>
          <w:rFonts w:ascii="Book Antiqua" w:hAnsi="Book Antiqua" w:cs="Calibri"/>
        </w:rPr>
      </w:pPr>
    </w:p>
    <w:p w14:paraId="2FA40EF8" w14:textId="43DF0999" w:rsidR="00E767D5" w:rsidRDefault="00E767D5" w:rsidP="00A522FE">
      <w:pPr>
        <w:ind w:right="-141"/>
        <w:jc w:val="both"/>
        <w:rPr>
          <w:rFonts w:ascii="Book Antiqua" w:hAnsi="Book Antiqua" w:cs="Calibri"/>
        </w:rPr>
      </w:pPr>
    </w:p>
    <w:p w14:paraId="5E8013B0" w14:textId="7280305C" w:rsidR="00E767D5" w:rsidRDefault="00E767D5" w:rsidP="00A522FE">
      <w:pPr>
        <w:ind w:right="-141"/>
        <w:jc w:val="both"/>
        <w:rPr>
          <w:rFonts w:ascii="Book Antiqua" w:hAnsi="Book Antiqua" w:cs="Calibri"/>
        </w:rPr>
      </w:pPr>
    </w:p>
    <w:p w14:paraId="3ACC2911" w14:textId="77777777" w:rsidR="00E767D5" w:rsidRPr="00245DC4" w:rsidRDefault="00E767D5" w:rsidP="00A522FE">
      <w:pPr>
        <w:ind w:right="-141"/>
        <w:jc w:val="both"/>
        <w:rPr>
          <w:rFonts w:ascii="Book Antiqua" w:hAnsi="Book Antiqua" w:cs="Calibri"/>
        </w:rPr>
      </w:pPr>
    </w:p>
    <w:p w14:paraId="1918A152" w14:textId="77777777" w:rsidR="00F22B85" w:rsidRPr="00D06EDC" w:rsidRDefault="00F22B85" w:rsidP="00816CF8">
      <w:pPr>
        <w:pStyle w:val="Prrafodelista"/>
        <w:numPr>
          <w:ilvl w:val="0"/>
          <w:numId w:val="8"/>
        </w:numPr>
        <w:spacing w:after="160" w:line="259" w:lineRule="auto"/>
        <w:contextualSpacing/>
        <w:jc w:val="both"/>
        <w:rPr>
          <w:rFonts w:ascii="Book Antiqua" w:hAnsi="Book Antiqua" w:cs="Calibri"/>
          <w:b/>
          <w:bCs/>
        </w:rPr>
      </w:pPr>
      <w:r w:rsidRPr="00D06EDC">
        <w:rPr>
          <w:rFonts w:ascii="Book Antiqua" w:hAnsi="Book Antiqua" w:cs="Calibri"/>
          <w:b/>
          <w:bCs/>
        </w:rPr>
        <w:lastRenderedPageBreak/>
        <w:t>Materia Laboral:</w:t>
      </w:r>
    </w:p>
    <w:p w14:paraId="60F19623" w14:textId="77777777" w:rsidR="00F22B85" w:rsidRPr="00245DC4" w:rsidRDefault="00F22B85" w:rsidP="00F22B85">
      <w:pPr>
        <w:pStyle w:val="Prrafodelista"/>
        <w:spacing w:after="160" w:line="259" w:lineRule="auto"/>
        <w:ind w:left="1146"/>
        <w:jc w:val="both"/>
        <w:rPr>
          <w:rFonts w:ascii="Book Antiqua" w:hAnsi="Book Antiqua" w:cs="Calibri"/>
        </w:rPr>
      </w:pPr>
    </w:p>
    <w:p w14:paraId="2F19A444" w14:textId="77777777" w:rsidR="00F22B85" w:rsidRPr="00D06EDC" w:rsidRDefault="00F22B85" w:rsidP="00816CF8">
      <w:pPr>
        <w:pStyle w:val="Prrafodelista"/>
        <w:numPr>
          <w:ilvl w:val="0"/>
          <w:numId w:val="9"/>
        </w:numPr>
        <w:spacing w:after="160" w:line="259" w:lineRule="auto"/>
        <w:contextualSpacing/>
        <w:jc w:val="both"/>
        <w:rPr>
          <w:rFonts w:ascii="Book Antiqua" w:hAnsi="Book Antiqua" w:cs="Calibri"/>
          <w:b/>
          <w:bCs/>
        </w:rPr>
      </w:pPr>
      <w:r w:rsidRPr="00D06EDC">
        <w:rPr>
          <w:rFonts w:ascii="Book Antiqua" w:hAnsi="Book Antiqua" w:cs="Calibri"/>
          <w:b/>
          <w:bCs/>
        </w:rPr>
        <w:t xml:space="preserve">I Instancia Laboral: </w:t>
      </w:r>
    </w:p>
    <w:p w14:paraId="32554168" w14:textId="77777777" w:rsidR="00E767D5" w:rsidRDefault="00E767D5" w:rsidP="00F22B85">
      <w:pPr>
        <w:pStyle w:val="Prrafodelista"/>
        <w:jc w:val="center"/>
        <w:rPr>
          <w:rFonts w:ascii="Book Antiqua" w:hAnsi="Book Antiqua" w:cs="Calibri"/>
        </w:rPr>
      </w:pPr>
    </w:p>
    <w:p w14:paraId="05BF9F98" w14:textId="45503D87" w:rsidR="00F22B85" w:rsidRPr="00E767D5" w:rsidRDefault="00F22B85" w:rsidP="00F22B85">
      <w:pPr>
        <w:pStyle w:val="Prrafodelista"/>
        <w:jc w:val="center"/>
        <w:rPr>
          <w:rFonts w:ascii="Book Antiqua" w:hAnsi="Book Antiqua" w:cs="Calibri"/>
          <w:b/>
          <w:bCs/>
        </w:rPr>
      </w:pPr>
      <w:r w:rsidRPr="00E767D5">
        <w:rPr>
          <w:rFonts w:ascii="Book Antiqua" w:hAnsi="Book Antiqua" w:cs="Calibri"/>
          <w:b/>
          <w:bCs/>
        </w:rPr>
        <w:t>Cuadro 1</w:t>
      </w:r>
    </w:p>
    <w:p w14:paraId="235A4A5C" w14:textId="77777777" w:rsidR="00F22B85" w:rsidRPr="00E767D5" w:rsidRDefault="00F22B85" w:rsidP="00F22B85">
      <w:pPr>
        <w:pStyle w:val="Prrafodelista"/>
        <w:jc w:val="center"/>
        <w:rPr>
          <w:rFonts w:ascii="Book Antiqua" w:hAnsi="Book Antiqua" w:cs="Calibri"/>
          <w:b/>
          <w:bCs/>
        </w:rPr>
      </w:pPr>
      <w:r w:rsidRPr="00E767D5">
        <w:rPr>
          <w:rFonts w:ascii="Book Antiqua" w:hAnsi="Book Antiqua" w:cs="Calibri"/>
          <w:b/>
          <w:bCs/>
        </w:rPr>
        <w:t>Rendimiento de fallo Laboral en Juzgados especializados</w:t>
      </w:r>
    </w:p>
    <w:p w14:paraId="59E3717B" w14:textId="77777777" w:rsidR="00F22B85" w:rsidRPr="00E767D5" w:rsidRDefault="00F22B85" w:rsidP="00F22B85">
      <w:pPr>
        <w:pStyle w:val="Prrafodelista"/>
        <w:jc w:val="center"/>
        <w:rPr>
          <w:rFonts w:ascii="Book Antiqua" w:hAnsi="Book Antiqua" w:cs="Calibri"/>
          <w:b/>
          <w:bCs/>
        </w:rPr>
      </w:pPr>
      <w:r w:rsidRPr="00E767D5">
        <w:rPr>
          <w:rFonts w:ascii="Book Antiqua" w:hAnsi="Book Antiqua" w:cs="Calibri"/>
          <w:b/>
          <w:bCs/>
        </w:rPr>
        <w:t>en relación con la producción esperada según cuotas establecidas en</w:t>
      </w:r>
    </w:p>
    <w:p w14:paraId="05854F28" w14:textId="77777777" w:rsidR="00F22B85" w:rsidRPr="00E767D5" w:rsidRDefault="00F22B85" w:rsidP="00F22B85">
      <w:pPr>
        <w:pStyle w:val="Prrafodelista"/>
        <w:jc w:val="center"/>
        <w:rPr>
          <w:rFonts w:ascii="Book Antiqua" w:hAnsi="Book Antiqua" w:cs="Calibri"/>
          <w:b/>
          <w:bCs/>
        </w:rPr>
      </w:pPr>
      <w:r w:rsidRPr="00E767D5">
        <w:rPr>
          <w:rFonts w:ascii="Book Antiqua" w:hAnsi="Book Antiqua" w:cs="Calibri"/>
          <w:b/>
          <w:bCs/>
        </w:rPr>
        <w:t>condiciones normales.</w:t>
      </w:r>
    </w:p>
    <w:p w14:paraId="663A7258" w14:textId="77777777" w:rsidR="00F22B85" w:rsidRPr="00E767D5" w:rsidRDefault="00F22B85" w:rsidP="00F22B85">
      <w:pPr>
        <w:pStyle w:val="Prrafodelista"/>
        <w:jc w:val="center"/>
        <w:rPr>
          <w:rFonts w:ascii="Book Antiqua" w:hAnsi="Book Antiqua" w:cs="Calibri"/>
          <w:b/>
          <w:bCs/>
        </w:rPr>
      </w:pPr>
      <w:r w:rsidRPr="00E767D5">
        <w:rPr>
          <w:rFonts w:ascii="Book Antiqua" w:hAnsi="Book Antiqua" w:cs="Calibri"/>
          <w:b/>
          <w:bCs/>
        </w:rPr>
        <w:t>Del 3 al 28 de agosto del 2020</w:t>
      </w:r>
    </w:p>
    <w:p w14:paraId="17F088CF" w14:textId="0BBAF2B3" w:rsidR="00F22B85" w:rsidRPr="00245DC4" w:rsidRDefault="00F22B85" w:rsidP="00F22B85">
      <w:pPr>
        <w:pStyle w:val="Prrafodelista"/>
        <w:jc w:val="both"/>
        <w:rPr>
          <w:rFonts w:ascii="Book Antiqua" w:hAnsi="Book Antiqua" w:cs="Calibri"/>
        </w:rPr>
      </w:pPr>
      <w:r w:rsidRPr="00245DC4">
        <w:rPr>
          <w:rFonts w:ascii="Book Antiqua" w:hAnsi="Book Antiqua"/>
          <w:noProof/>
        </w:rPr>
        <w:drawing>
          <wp:anchor distT="0" distB="0" distL="114300" distR="114300" simplePos="0" relativeHeight="251676672" behindDoc="1" locked="0" layoutInCell="1" allowOverlap="1" wp14:anchorId="02FFA88E" wp14:editId="24F1EF22">
            <wp:simplePos x="0" y="0"/>
            <wp:positionH relativeFrom="margin">
              <wp:posOffset>13801</wp:posOffset>
            </wp:positionH>
            <wp:positionV relativeFrom="paragraph">
              <wp:posOffset>275124</wp:posOffset>
            </wp:positionV>
            <wp:extent cx="5744845" cy="2336165"/>
            <wp:effectExtent l="0" t="0" r="8255" b="6985"/>
            <wp:wrapTight wrapText="bothSides">
              <wp:wrapPolygon edited="0">
                <wp:start x="0" y="0"/>
                <wp:lineTo x="0" y="21488"/>
                <wp:lineTo x="21559" y="21488"/>
                <wp:lineTo x="21559"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5744845" cy="2336165"/>
                    </a:xfrm>
                    <a:prstGeom prst="rect">
                      <a:avLst/>
                    </a:prstGeom>
                  </pic:spPr>
                </pic:pic>
              </a:graphicData>
            </a:graphic>
            <wp14:sizeRelH relativeFrom="margin">
              <wp14:pctWidth>0</wp14:pctWidth>
            </wp14:sizeRelH>
            <wp14:sizeRelV relativeFrom="margin">
              <wp14:pctHeight>0</wp14:pctHeight>
            </wp14:sizeRelV>
          </wp:anchor>
        </w:drawing>
      </w:r>
    </w:p>
    <w:p w14:paraId="01BD32E3" w14:textId="77777777" w:rsidR="00F22B85" w:rsidRPr="00245DC4" w:rsidRDefault="00F22B85" w:rsidP="00F22B85">
      <w:pPr>
        <w:jc w:val="both"/>
        <w:rPr>
          <w:rFonts w:ascii="Book Antiqua" w:hAnsi="Book Antiqua"/>
          <w:noProof/>
          <w:sz w:val="16"/>
          <w:szCs w:val="16"/>
        </w:rPr>
      </w:pPr>
      <w:r w:rsidRPr="00245DC4">
        <w:rPr>
          <w:rFonts w:ascii="Book Antiqua" w:hAnsi="Book Antiqua"/>
          <w:noProof/>
          <w:sz w:val="16"/>
          <w:szCs w:val="16"/>
        </w:rPr>
        <w:t xml:space="preserve">Fuente: Matriz de seguimiento en OneDrive y cuotas de trabajo teóricas. </w:t>
      </w:r>
    </w:p>
    <w:p w14:paraId="1E78BA8C" w14:textId="77777777" w:rsidR="00E767D5" w:rsidRDefault="00E767D5" w:rsidP="00F22B85">
      <w:pPr>
        <w:pStyle w:val="Prrafodelista"/>
        <w:jc w:val="center"/>
        <w:rPr>
          <w:rFonts w:ascii="Book Antiqua" w:hAnsi="Book Antiqua" w:cs="Calibri"/>
        </w:rPr>
      </w:pPr>
    </w:p>
    <w:p w14:paraId="4C1A7FD5" w14:textId="77777777" w:rsidR="00E767D5" w:rsidRDefault="00E767D5" w:rsidP="00F22B85">
      <w:pPr>
        <w:pStyle w:val="Prrafodelista"/>
        <w:jc w:val="center"/>
        <w:rPr>
          <w:rFonts w:ascii="Book Antiqua" w:hAnsi="Book Antiqua" w:cs="Calibri"/>
        </w:rPr>
      </w:pPr>
    </w:p>
    <w:p w14:paraId="33E7BE55" w14:textId="77777777" w:rsidR="00E767D5" w:rsidRDefault="00E767D5" w:rsidP="00F22B85">
      <w:pPr>
        <w:pStyle w:val="Prrafodelista"/>
        <w:jc w:val="center"/>
        <w:rPr>
          <w:rFonts w:ascii="Book Antiqua" w:hAnsi="Book Antiqua" w:cs="Calibri"/>
        </w:rPr>
      </w:pPr>
    </w:p>
    <w:p w14:paraId="580C465F" w14:textId="77777777" w:rsidR="00E767D5" w:rsidRDefault="00E767D5" w:rsidP="00F22B85">
      <w:pPr>
        <w:pStyle w:val="Prrafodelista"/>
        <w:jc w:val="center"/>
        <w:rPr>
          <w:rFonts w:ascii="Book Antiqua" w:hAnsi="Book Antiqua" w:cs="Calibri"/>
        </w:rPr>
      </w:pPr>
    </w:p>
    <w:p w14:paraId="655818ED" w14:textId="77777777" w:rsidR="00E767D5" w:rsidRDefault="00E767D5" w:rsidP="00F22B85">
      <w:pPr>
        <w:pStyle w:val="Prrafodelista"/>
        <w:jc w:val="center"/>
        <w:rPr>
          <w:rFonts w:ascii="Book Antiqua" w:hAnsi="Book Antiqua" w:cs="Calibri"/>
        </w:rPr>
      </w:pPr>
    </w:p>
    <w:p w14:paraId="2E4B0029" w14:textId="77777777" w:rsidR="00E767D5" w:rsidRDefault="00E767D5" w:rsidP="00F22B85">
      <w:pPr>
        <w:pStyle w:val="Prrafodelista"/>
        <w:jc w:val="center"/>
        <w:rPr>
          <w:rFonts w:ascii="Book Antiqua" w:hAnsi="Book Antiqua" w:cs="Calibri"/>
        </w:rPr>
      </w:pPr>
    </w:p>
    <w:p w14:paraId="7A44885D" w14:textId="77777777" w:rsidR="00E767D5" w:rsidRDefault="00E767D5" w:rsidP="00F22B85">
      <w:pPr>
        <w:pStyle w:val="Prrafodelista"/>
        <w:jc w:val="center"/>
        <w:rPr>
          <w:rFonts w:ascii="Book Antiqua" w:hAnsi="Book Antiqua" w:cs="Calibri"/>
        </w:rPr>
      </w:pPr>
    </w:p>
    <w:p w14:paraId="019B6E75" w14:textId="77777777" w:rsidR="00E767D5" w:rsidRDefault="00E767D5" w:rsidP="00F22B85">
      <w:pPr>
        <w:pStyle w:val="Prrafodelista"/>
        <w:jc w:val="center"/>
        <w:rPr>
          <w:rFonts w:ascii="Book Antiqua" w:hAnsi="Book Antiqua" w:cs="Calibri"/>
        </w:rPr>
      </w:pPr>
    </w:p>
    <w:p w14:paraId="06D06021" w14:textId="77777777" w:rsidR="00E767D5" w:rsidRDefault="00E767D5" w:rsidP="00F22B85">
      <w:pPr>
        <w:pStyle w:val="Prrafodelista"/>
        <w:jc w:val="center"/>
        <w:rPr>
          <w:rFonts w:ascii="Book Antiqua" w:hAnsi="Book Antiqua" w:cs="Calibri"/>
        </w:rPr>
      </w:pPr>
    </w:p>
    <w:p w14:paraId="5E89C306" w14:textId="77777777" w:rsidR="00E767D5" w:rsidRDefault="00E767D5" w:rsidP="00F22B85">
      <w:pPr>
        <w:pStyle w:val="Prrafodelista"/>
        <w:jc w:val="center"/>
        <w:rPr>
          <w:rFonts w:ascii="Book Antiqua" w:hAnsi="Book Antiqua" w:cs="Calibri"/>
        </w:rPr>
      </w:pPr>
    </w:p>
    <w:p w14:paraId="66FAF47D" w14:textId="77777777" w:rsidR="00E767D5" w:rsidRDefault="00E767D5" w:rsidP="00F22B85">
      <w:pPr>
        <w:pStyle w:val="Prrafodelista"/>
        <w:jc w:val="center"/>
        <w:rPr>
          <w:rFonts w:ascii="Book Antiqua" w:hAnsi="Book Antiqua" w:cs="Calibri"/>
        </w:rPr>
      </w:pPr>
    </w:p>
    <w:p w14:paraId="54876AA7" w14:textId="77777777" w:rsidR="00E767D5" w:rsidRDefault="00E767D5" w:rsidP="00F22B85">
      <w:pPr>
        <w:pStyle w:val="Prrafodelista"/>
        <w:jc w:val="center"/>
        <w:rPr>
          <w:rFonts w:ascii="Book Antiqua" w:hAnsi="Book Antiqua" w:cs="Calibri"/>
        </w:rPr>
      </w:pPr>
    </w:p>
    <w:p w14:paraId="049D0811" w14:textId="77777777" w:rsidR="00E767D5" w:rsidRDefault="00E767D5" w:rsidP="00F22B85">
      <w:pPr>
        <w:pStyle w:val="Prrafodelista"/>
        <w:jc w:val="center"/>
        <w:rPr>
          <w:rFonts w:ascii="Book Antiqua" w:hAnsi="Book Antiqua" w:cs="Calibri"/>
        </w:rPr>
      </w:pPr>
    </w:p>
    <w:p w14:paraId="38FAE651" w14:textId="77777777" w:rsidR="00E767D5" w:rsidRDefault="00E767D5" w:rsidP="00F22B85">
      <w:pPr>
        <w:pStyle w:val="Prrafodelista"/>
        <w:jc w:val="center"/>
        <w:rPr>
          <w:rFonts w:ascii="Book Antiqua" w:hAnsi="Book Antiqua" w:cs="Calibri"/>
        </w:rPr>
      </w:pPr>
    </w:p>
    <w:p w14:paraId="38694533" w14:textId="77777777" w:rsidR="00E767D5" w:rsidRDefault="00E767D5" w:rsidP="00F22B85">
      <w:pPr>
        <w:pStyle w:val="Prrafodelista"/>
        <w:jc w:val="center"/>
        <w:rPr>
          <w:rFonts w:ascii="Book Antiqua" w:hAnsi="Book Antiqua" w:cs="Calibri"/>
        </w:rPr>
      </w:pPr>
    </w:p>
    <w:p w14:paraId="78604BC2" w14:textId="77777777" w:rsidR="00E767D5" w:rsidRDefault="00E767D5" w:rsidP="00F22B85">
      <w:pPr>
        <w:pStyle w:val="Prrafodelista"/>
        <w:jc w:val="center"/>
        <w:rPr>
          <w:rFonts w:ascii="Book Antiqua" w:hAnsi="Book Antiqua" w:cs="Calibri"/>
        </w:rPr>
      </w:pPr>
    </w:p>
    <w:p w14:paraId="5255DF18" w14:textId="3990858D" w:rsidR="00F22B85" w:rsidRPr="00E767D5" w:rsidRDefault="00F22B85" w:rsidP="00F22B85">
      <w:pPr>
        <w:pStyle w:val="Prrafodelista"/>
        <w:jc w:val="center"/>
        <w:rPr>
          <w:rFonts w:ascii="Book Antiqua" w:hAnsi="Book Antiqua" w:cs="Calibri"/>
          <w:b/>
          <w:bCs/>
        </w:rPr>
      </w:pPr>
      <w:r w:rsidRPr="00E767D5">
        <w:rPr>
          <w:rFonts w:ascii="Book Antiqua" w:hAnsi="Book Antiqua" w:cs="Calibri"/>
          <w:b/>
          <w:bCs/>
        </w:rPr>
        <w:lastRenderedPageBreak/>
        <w:t>Cuadro 2</w:t>
      </w:r>
    </w:p>
    <w:p w14:paraId="435C7124" w14:textId="77777777" w:rsidR="00F22B85" w:rsidRPr="00E767D5" w:rsidRDefault="00F22B85" w:rsidP="00F22B85">
      <w:pPr>
        <w:pStyle w:val="Prrafodelista"/>
        <w:jc w:val="center"/>
        <w:rPr>
          <w:rFonts w:ascii="Book Antiqua" w:hAnsi="Book Antiqua" w:cs="Calibri"/>
          <w:b/>
          <w:bCs/>
        </w:rPr>
      </w:pPr>
      <w:r w:rsidRPr="00E767D5">
        <w:rPr>
          <w:rFonts w:ascii="Book Antiqua" w:hAnsi="Book Antiqua" w:cs="Calibri"/>
          <w:b/>
          <w:bCs/>
        </w:rPr>
        <w:t>Rendimiento de fallo Laboral en Juzgados Contravencionales</w:t>
      </w:r>
    </w:p>
    <w:p w14:paraId="4C6D3F41" w14:textId="77777777" w:rsidR="00F22B85" w:rsidRPr="00E767D5" w:rsidRDefault="00F22B85" w:rsidP="00F22B85">
      <w:pPr>
        <w:pStyle w:val="Prrafodelista"/>
        <w:jc w:val="center"/>
        <w:rPr>
          <w:rFonts w:ascii="Book Antiqua" w:hAnsi="Book Antiqua" w:cs="Calibri"/>
          <w:b/>
          <w:bCs/>
        </w:rPr>
      </w:pPr>
      <w:r w:rsidRPr="00E767D5">
        <w:rPr>
          <w:rFonts w:ascii="Book Antiqua" w:hAnsi="Book Antiqua" w:cs="Calibri"/>
          <w:b/>
          <w:bCs/>
        </w:rPr>
        <w:t>en relación con la producción esperada según cuotas establecidas en</w:t>
      </w:r>
    </w:p>
    <w:p w14:paraId="16207DE7" w14:textId="77777777" w:rsidR="00F22B85" w:rsidRPr="00E767D5" w:rsidRDefault="00F22B85" w:rsidP="00F22B85">
      <w:pPr>
        <w:pStyle w:val="Prrafodelista"/>
        <w:jc w:val="center"/>
        <w:rPr>
          <w:rFonts w:ascii="Book Antiqua" w:hAnsi="Book Antiqua" w:cs="Calibri"/>
          <w:b/>
          <w:bCs/>
        </w:rPr>
      </w:pPr>
      <w:r w:rsidRPr="00E767D5">
        <w:rPr>
          <w:rFonts w:ascii="Book Antiqua" w:hAnsi="Book Antiqua" w:cs="Calibri"/>
          <w:b/>
          <w:bCs/>
        </w:rPr>
        <w:t>condiciones normales.</w:t>
      </w:r>
    </w:p>
    <w:p w14:paraId="778ABFDC" w14:textId="21475401" w:rsidR="00F22B85" w:rsidRPr="00E767D5" w:rsidRDefault="00F22B85" w:rsidP="00F22B85">
      <w:pPr>
        <w:pStyle w:val="Prrafodelista"/>
        <w:jc w:val="center"/>
        <w:rPr>
          <w:rFonts w:ascii="Book Antiqua" w:hAnsi="Book Antiqua" w:cs="Calibri"/>
          <w:b/>
          <w:bCs/>
        </w:rPr>
      </w:pPr>
      <w:r w:rsidRPr="00E767D5">
        <w:rPr>
          <w:rFonts w:ascii="Book Antiqua" w:hAnsi="Book Antiqua" w:cs="Calibri"/>
          <w:b/>
          <w:bCs/>
        </w:rPr>
        <w:t>Del 3 al 31 de agosto del 2020</w:t>
      </w:r>
    </w:p>
    <w:p w14:paraId="486E6E06" w14:textId="77777777" w:rsidR="00E767D5" w:rsidRPr="00E767D5" w:rsidRDefault="00E767D5" w:rsidP="00F22B85">
      <w:pPr>
        <w:pStyle w:val="Prrafodelista"/>
        <w:jc w:val="center"/>
        <w:rPr>
          <w:rFonts w:ascii="Book Antiqua" w:hAnsi="Book Antiqua" w:cs="Calibri"/>
          <w:b/>
          <w:bCs/>
        </w:rPr>
      </w:pPr>
    </w:p>
    <w:p w14:paraId="20EF5CED" w14:textId="77777777" w:rsidR="00F22B85" w:rsidRPr="00245DC4" w:rsidRDefault="00F22B85" w:rsidP="00F22B85">
      <w:pPr>
        <w:jc w:val="both"/>
        <w:rPr>
          <w:rFonts w:ascii="Book Antiqua" w:hAnsi="Book Antiqua"/>
        </w:rPr>
      </w:pPr>
      <w:r w:rsidRPr="00245DC4">
        <w:rPr>
          <w:rFonts w:ascii="Book Antiqua" w:hAnsi="Book Antiqua"/>
          <w:noProof/>
        </w:rPr>
        <w:drawing>
          <wp:inline distT="0" distB="0" distL="0" distR="0" wp14:anchorId="706FB0E2" wp14:editId="07E1D487">
            <wp:extent cx="5396865" cy="4073237"/>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12465" cy="4085011"/>
                    </a:xfrm>
                    <a:prstGeom prst="rect">
                      <a:avLst/>
                    </a:prstGeom>
                  </pic:spPr>
                </pic:pic>
              </a:graphicData>
            </a:graphic>
          </wp:inline>
        </w:drawing>
      </w:r>
      <w:r w:rsidRPr="00245DC4">
        <w:rPr>
          <w:rFonts w:ascii="Book Antiqua" w:hAnsi="Book Antiqua"/>
        </w:rPr>
        <w:t xml:space="preserve">  </w:t>
      </w:r>
    </w:p>
    <w:p w14:paraId="19CCA945" w14:textId="77777777" w:rsidR="00F22B85" w:rsidRPr="00245DC4" w:rsidRDefault="00F22B85" w:rsidP="00F22B85">
      <w:pPr>
        <w:jc w:val="both"/>
        <w:rPr>
          <w:rFonts w:ascii="Book Antiqua" w:hAnsi="Book Antiqua"/>
        </w:rPr>
      </w:pPr>
      <w:r w:rsidRPr="00245DC4">
        <w:rPr>
          <w:rFonts w:ascii="Book Antiqua" w:hAnsi="Book Antiqua"/>
        </w:rPr>
        <w:t xml:space="preserve">   </w:t>
      </w:r>
      <w:r w:rsidRPr="00245DC4">
        <w:rPr>
          <w:rFonts w:ascii="Book Antiqua" w:hAnsi="Book Antiqua"/>
          <w:noProof/>
          <w:sz w:val="16"/>
          <w:szCs w:val="16"/>
        </w:rPr>
        <w:t>Fuente: Matriz de seguimiento en OneDrive y cuotas de trabajo teóricas.</w:t>
      </w:r>
      <w:r w:rsidRPr="00245DC4">
        <w:rPr>
          <w:rFonts w:ascii="Book Antiqua" w:hAnsi="Book Antiqua"/>
        </w:rPr>
        <w:t xml:space="preserve"> </w:t>
      </w:r>
    </w:p>
    <w:p w14:paraId="71964E10" w14:textId="77777777" w:rsidR="00E767D5" w:rsidRDefault="00E767D5" w:rsidP="00F22B85">
      <w:pPr>
        <w:pStyle w:val="Prrafodelista"/>
        <w:jc w:val="center"/>
        <w:rPr>
          <w:rFonts w:ascii="Book Antiqua" w:hAnsi="Book Antiqua" w:cs="Calibri"/>
          <w:b/>
          <w:bCs/>
        </w:rPr>
      </w:pPr>
    </w:p>
    <w:p w14:paraId="104623EE" w14:textId="77777777" w:rsidR="00E767D5" w:rsidRDefault="00E767D5" w:rsidP="00F22B85">
      <w:pPr>
        <w:pStyle w:val="Prrafodelista"/>
        <w:jc w:val="center"/>
        <w:rPr>
          <w:rFonts w:ascii="Book Antiqua" w:hAnsi="Book Antiqua" w:cs="Calibri"/>
          <w:b/>
          <w:bCs/>
        </w:rPr>
      </w:pPr>
    </w:p>
    <w:p w14:paraId="590E039A" w14:textId="77777777" w:rsidR="00E767D5" w:rsidRDefault="00E767D5" w:rsidP="00F22B85">
      <w:pPr>
        <w:pStyle w:val="Prrafodelista"/>
        <w:jc w:val="center"/>
        <w:rPr>
          <w:rFonts w:ascii="Book Antiqua" w:hAnsi="Book Antiqua" w:cs="Calibri"/>
          <w:b/>
          <w:bCs/>
        </w:rPr>
      </w:pPr>
    </w:p>
    <w:p w14:paraId="51C4F4D7" w14:textId="77777777" w:rsidR="00E767D5" w:rsidRDefault="00E767D5" w:rsidP="00F22B85">
      <w:pPr>
        <w:pStyle w:val="Prrafodelista"/>
        <w:jc w:val="center"/>
        <w:rPr>
          <w:rFonts w:ascii="Book Antiqua" w:hAnsi="Book Antiqua" w:cs="Calibri"/>
          <w:b/>
          <w:bCs/>
        </w:rPr>
      </w:pPr>
    </w:p>
    <w:p w14:paraId="5442468C" w14:textId="77777777" w:rsidR="00E767D5" w:rsidRDefault="00E767D5" w:rsidP="00F22B85">
      <w:pPr>
        <w:pStyle w:val="Prrafodelista"/>
        <w:jc w:val="center"/>
        <w:rPr>
          <w:rFonts w:ascii="Book Antiqua" w:hAnsi="Book Antiqua" w:cs="Calibri"/>
          <w:b/>
          <w:bCs/>
        </w:rPr>
      </w:pPr>
    </w:p>
    <w:p w14:paraId="4F77B278" w14:textId="77777777" w:rsidR="00E767D5" w:rsidRDefault="00E767D5" w:rsidP="00F22B85">
      <w:pPr>
        <w:pStyle w:val="Prrafodelista"/>
        <w:jc w:val="center"/>
        <w:rPr>
          <w:rFonts w:ascii="Book Antiqua" w:hAnsi="Book Antiqua" w:cs="Calibri"/>
          <w:b/>
          <w:bCs/>
        </w:rPr>
      </w:pPr>
    </w:p>
    <w:p w14:paraId="1BC38672" w14:textId="77777777" w:rsidR="00E767D5" w:rsidRDefault="00E767D5" w:rsidP="00F22B85">
      <w:pPr>
        <w:pStyle w:val="Prrafodelista"/>
        <w:jc w:val="center"/>
        <w:rPr>
          <w:rFonts w:ascii="Book Antiqua" w:hAnsi="Book Antiqua" w:cs="Calibri"/>
          <w:b/>
          <w:bCs/>
        </w:rPr>
      </w:pPr>
    </w:p>
    <w:p w14:paraId="02818ABA" w14:textId="77777777" w:rsidR="00E767D5" w:rsidRDefault="00E767D5" w:rsidP="00F22B85">
      <w:pPr>
        <w:pStyle w:val="Prrafodelista"/>
        <w:jc w:val="center"/>
        <w:rPr>
          <w:rFonts w:ascii="Book Antiqua" w:hAnsi="Book Antiqua" w:cs="Calibri"/>
          <w:b/>
          <w:bCs/>
        </w:rPr>
      </w:pPr>
    </w:p>
    <w:p w14:paraId="0E88E6CC" w14:textId="77777777" w:rsidR="00E767D5" w:rsidRDefault="00E767D5" w:rsidP="00F22B85">
      <w:pPr>
        <w:pStyle w:val="Prrafodelista"/>
        <w:jc w:val="center"/>
        <w:rPr>
          <w:rFonts w:ascii="Book Antiqua" w:hAnsi="Book Antiqua" w:cs="Calibri"/>
          <w:b/>
          <w:bCs/>
        </w:rPr>
      </w:pPr>
    </w:p>
    <w:p w14:paraId="7B94D0F6" w14:textId="77777777" w:rsidR="00E767D5" w:rsidRDefault="00E767D5" w:rsidP="00F22B85">
      <w:pPr>
        <w:pStyle w:val="Prrafodelista"/>
        <w:jc w:val="center"/>
        <w:rPr>
          <w:rFonts w:ascii="Book Antiqua" w:hAnsi="Book Antiqua" w:cs="Calibri"/>
          <w:b/>
          <w:bCs/>
        </w:rPr>
      </w:pPr>
    </w:p>
    <w:p w14:paraId="7963E120" w14:textId="77777777" w:rsidR="00E767D5" w:rsidRDefault="00E767D5" w:rsidP="00F22B85">
      <w:pPr>
        <w:pStyle w:val="Prrafodelista"/>
        <w:jc w:val="center"/>
        <w:rPr>
          <w:rFonts w:ascii="Book Antiqua" w:hAnsi="Book Antiqua" w:cs="Calibri"/>
          <w:b/>
          <w:bCs/>
        </w:rPr>
      </w:pPr>
    </w:p>
    <w:p w14:paraId="7D0F4436" w14:textId="77777777" w:rsidR="00E767D5" w:rsidRDefault="00E767D5" w:rsidP="00F22B85">
      <w:pPr>
        <w:pStyle w:val="Prrafodelista"/>
        <w:jc w:val="center"/>
        <w:rPr>
          <w:rFonts w:ascii="Book Antiqua" w:hAnsi="Book Antiqua" w:cs="Calibri"/>
          <w:b/>
          <w:bCs/>
        </w:rPr>
      </w:pPr>
    </w:p>
    <w:p w14:paraId="41F7D113" w14:textId="77777777" w:rsidR="00E767D5" w:rsidRDefault="00E767D5" w:rsidP="00F22B85">
      <w:pPr>
        <w:pStyle w:val="Prrafodelista"/>
        <w:jc w:val="center"/>
        <w:rPr>
          <w:rFonts w:ascii="Book Antiqua" w:hAnsi="Book Antiqua" w:cs="Calibri"/>
          <w:b/>
          <w:bCs/>
        </w:rPr>
      </w:pPr>
    </w:p>
    <w:p w14:paraId="5B86863E" w14:textId="4DB8B4AB" w:rsidR="00F22B85" w:rsidRPr="00E767D5" w:rsidRDefault="00F22B85" w:rsidP="00F22B85">
      <w:pPr>
        <w:pStyle w:val="Prrafodelista"/>
        <w:jc w:val="center"/>
        <w:rPr>
          <w:rFonts w:ascii="Book Antiqua" w:hAnsi="Book Antiqua" w:cs="Calibri"/>
          <w:b/>
          <w:bCs/>
        </w:rPr>
      </w:pPr>
      <w:r w:rsidRPr="00E767D5">
        <w:rPr>
          <w:rFonts w:ascii="Book Antiqua" w:hAnsi="Book Antiqua" w:cs="Calibri"/>
          <w:b/>
          <w:bCs/>
        </w:rPr>
        <w:lastRenderedPageBreak/>
        <w:t>Cuadro 3</w:t>
      </w:r>
    </w:p>
    <w:p w14:paraId="52D8F1FB" w14:textId="77777777" w:rsidR="00F22B85" w:rsidRPr="00E767D5" w:rsidRDefault="00F22B85" w:rsidP="00F22B85">
      <w:pPr>
        <w:pStyle w:val="Prrafodelista"/>
        <w:jc w:val="center"/>
        <w:rPr>
          <w:rFonts w:ascii="Book Antiqua" w:hAnsi="Book Antiqua" w:cs="Calibri"/>
          <w:b/>
          <w:bCs/>
        </w:rPr>
      </w:pPr>
      <w:r w:rsidRPr="00E767D5">
        <w:rPr>
          <w:rFonts w:ascii="Book Antiqua" w:hAnsi="Book Antiqua" w:cs="Calibri"/>
          <w:b/>
          <w:bCs/>
        </w:rPr>
        <w:t>Rendimiento de fallo Laboral en Juzgados mixtos</w:t>
      </w:r>
    </w:p>
    <w:p w14:paraId="67C814E1" w14:textId="77777777" w:rsidR="00F22B85" w:rsidRPr="00E767D5" w:rsidRDefault="00F22B85" w:rsidP="00F22B85">
      <w:pPr>
        <w:pStyle w:val="Prrafodelista"/>
        <w:jc w:val="center"/>
        <w:rPr>
          <w:rFonts w:ascii="Book Antiqua" w:hAnsi="Book Antiqua" w:cs="Calibri"/>
          <w:b/>
          <w:bCs/>
        </w:rPr>
      </w:pPr>
      <w:r w:rsidRPr="00E767D5">
        <w:rPr>
          <w:rFonts w:ascii="Book Antiqua" w:hAnsi="Book Antiqua" w:cs="Calibri"/>
          <w:b/>
          <w:bCs/>
        </w:rPr>
        <w:t>en relación con la producción esperada según cuotas establecidas en</w:t>
      </w:r>
    </w:p>
    <w:p w14:paraId="01D5EEC2" w14:textId="77777777" w:rsidR="00F22B85" w:rsidRPr="00E767D5" w:rsidRDefault="00F22B85" w:rsidP="00F22B85">
      <w:pPr>
        <w:pStyle w:val="Prrafodelista"/>
        <w:jc w:val="center"/>
        <w:rPr>
          <w:rFonts w:ascii="Book Antiqua" w:hAnsi="Book Antiqua" w:cs="Calibri"/>
          <w:b/>
          <w:bCs/>
        </w:rPr>
      </w:pPr>
      <w:r w:rsidRPr="00E767D5">
        <w:rPr>
          <w:rFonts w:ascii="Book Antiqua" w:hAnsi="Book Antiqua" w:cs="Calibri"/>
          <w:b/>
          <w:bCs/>
        </w:rPr>
        <w:t>condiciones normales.</w:t>
      </w:r>
    </w:p>
    <w:p w14:paraId="073534FD" w14:textId="5B1C8E48" w:rsidR="00F22B85" w:rsidRDefault="00F22B85" w:rsidP="00F22B85">
      <w:pPr>
        <w:pStyle w:val="Prrafodelista"/>
        <w:jc w:val="center"/>
        <w:rPr>
          <w:rFonts w:ascii="Book Antiqua" w:hAnsi="Book Antiqua" w:cs="Calibri"/>
          <w:b/>
          <w:bCs/>
        </w:rPr>
      </w:pPr>
      <w:r w:rsidRPr="00E767D5">
        <w:rPr>
          <w:rFonts w:ascii="Book Antiqua" w:hAnsi="Book Antiqua" w:cs="Calibri"/>
          <w:b/>
          <w:bCs/>
        </w:rPr>
        <w:t>Del 3 al 28 de agosto del 2020</w:t>
      </w:r>
    </w:p>
    <w:p w14:paraId="718B4BD3" w14:textId="77777777" w:rsidR="00E767D5" w:rsidRPr="00E767D5" w:rsidRDefault="00E767D5" w:rsidP="00F22B85">
      <w:pPr>
        <w:pStyle w:val="Prrafodelista"/>
        <w:jc w:val="center"/>
        <w:rPr>
          <w:rFonts w:ascii="Book Antiqua" w:hAnsi="Book Antiqua" w:cs="Calibri"/>
          <w:b/>
          <w:bCs/>
        </w:rPr>
      </w:pPr>
    </w:p>
    <w:p w14:paraId="1F3E7D58" w14:textId="77777777" w:rsidR="00F22B85" w:rsidRPr="00245DC4" w:rsidRDefault="00F22B85" w:rsidP="00F22B85">
      <w:pPr>
        <w:jc w:val="both"/>
        <w:rPr>
          <w:rFonts w:ascii="Book Antiqua" w:hAnsi="Book Antiqua"/>
          <w:noProof/>
          <w:sz w:val="16"/>
          <w:szCs w:val="16"/>
        </w:rPr>
      </w:pPr>
      <w:r w:rsidRPr="00245DC4">
        <w:rPr>
          <w:rFonts w:ascii="Book Antiqua" w:hAnsi="Book Antiqua"/>
          <w:noProof/>
          <w:sz w:val="16"/>
          <w:szCs w:val="16"/>
        </w:rPr>
        <w:drawing>
          <wp:anchor distT="0" distB="0" distL="114300" distR="114300" simplePos="0" relativeHeight="251677696" behindDoc="1" locked="0" layoutInCell="1" allowOverlap="1" wp14:anchorId="7DA2ED6C" wp14:editId="6E7B32C8">
            <wp:simplePos x="0" y="0"/>
            <wp:positionH relativeFrom="column">
              <wp:posOffset>-41564</wp:posOffset>
            </wp:positionH>
            <wp:positionV relativeFrom="paragraph">
              <wp:posOffset>19718</wp:posOffset>
            </wp:positionV>
            <wp:extent cx="5941060" cy="2962910"/>
            <wp:effectExtent l="0" t="0" r="2540" b="8890"/>
            <wp:wrapTight wrapText="bothSides">
              <wp:wrapPolygon edited="0">
                <wp:start x="0" y="0"/>
                <wp:lineTo x="0" y="21526"/>
                <wp:lineTo x="21540" y="21526"/>
                <wp:lineTo x="21540" y="0"/>
                <wp:lineTo x="0" y="0"/>
              </wp:wrapPolygon>
            </wp:wrapTight>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5941060" cy="2962910"/>
                    </a:xfrm>
                    <a:prstGeom prst="rect">
                      <a:avLst/>
                    </a:prstGeom>
                  </pic:spPr>
                </pic:pic>
              </a:graphicData>
            </a:graphic>
          </wp:anchor>
        </w:drawing>
      </w:r>
      <w:r w:rsidRPr="00245DC4">
        <w:rPr>
          <w:rFonts w:ascii="Book Antiqua" w:hAnsi="Book Antiqua"/>
          <w:noProof/>
          <w:sz w:val="16"/>
          <w:szCs w:val="16"/>
        </w:rPr>
        <w:t xml:space="preserve">Fuente: Matriz de seguimiento en OneDrive y cuotas de trabajo teóricas. </w:t>
      </w:r>
    </w:p>
    <w:p w14:paraId="3B5B629D" w14:textId="77777777" w:rsidR="00F22B85" w:rsidRPr="00245DC4" w:rsidRDefault="00F22B85" w:rsidP="00F22B85">
      <w:pPr>
        <w:pStyle w:val="Prrafodelista"/>
        <w:jc w:val="both"/>
        <w:rPr>
          <w:rFonts w:ascii="Book Antiqua" w:hAnsi="Book Antiqua"/>
        </w:rPr>
      </w:pPr>
    </w:p>
    <w:p w14:paraId="3BE300D5" w14:textId="77777777" w:rsidR="00F22B85" w:rsidRPr="00D06EDC" w:rsidRDefault="00F22B85" w:rsidP="00F22B85">
      <w:pPr>
        <w:jc w:val="both"/>
        <w:rPr>
          <w:rFonts w:ascii="Book Antiqua" w:hAnsi="Book Antiqua" w:cs="Calibri"/>
          <w:b/>
          <w:bCs/>
        </w:rPr>
      </w:pPr>
      <w:r w:rsidRPr="00D06EDC">
        <w:rPr>
          <w:rFonts w:ascii="Book Antiqua" w:hAnsi="Book Antiqua" w:cs="Calibri"/>
          <w:b/>
          <w:bCs/>
        </w:rPr>
        <w:t xml:space="preserve">II Instancia Laboral: </w:t>
      </w:r>
    </w:p>
    <w:p w14:paraId="0EA3BACE" w14:textId="255425D7" w:rsidR="00F22B85" w:rsidRPr="00E767D5" w:rsidRDefault="00F22B85" w:rsidP="00F22B85">
      <w:pPr>
        <w:pStyle w:val="Prrafodelista"/>
        <w:jc w:val="center"/>
        <w:rPr>
          <w:rFonts w:ascii="Book Antiqua" w:hAnsi="Book Antiqua" w:cs="Calibri"/>
          <w:b/>
          <w:bCs/>
        </w:rPr>
      </w:pPr>
      <w:r w:rsidRPr="00E767D5">
        <w:rPr>
          <w:rFonts w:ascii="Book Antiqua" w:hAnsi="Book Antiqua" w:cs="Calibri"/>
          <w:b/>
          <w:bCs/>
        </w:rPr>
        <w:t>Cuadro 4</w:t>
      </w:r>
    </w:p>
    <w:p w14:paraId="3A4238FE" w14:textId="77777777" w:rsidR="00F22B85" w:rsidRPr="00E767D5" w:rsidRDefault="00F22B85" w:rsidP="00F22B85">
      <w:pPr>
        <w:pStyle w:val="Prrafodelista"/>
        <w:jc w:val="center"/>
        <w:rPr>
          <w:rFonts w:ascii="Book Antiqua" w:hAnsi="Book Antiqua" w:cs="Calibri"/>
          <w:b/>
          <w:bCs/>
        </w:rPr>
      </w:pPr>
      <w:r w:rsidRPr="00E767D5">
        <w:rPr>
          <w:rFonts w:ascii="Book Antiqua" w:hAnsi="Book Antiqua" w:cs="Calibri"/>
          <w:b/>
          <w:bCs/>
        </w:rPr>
        <w:t>Rendimiento de fallo Laboral en Tribunales Regionalizados</w:t>
      </w:r>
    </w:p>
    <w:p w14:paraId="19913F0B" w14:textId="77777777" w:rsidR="00F22B85" w:rsidRPr="00E767D5" w:rsidRDefault="00F22B85" w:rsidP="00F22B85">
      <w:pPr>
        <w:pStyle w:val="Prrafodelista"/>
        <w:jc w:val="center"/>
        <w:rPr>
          <w:rFonts w:ascii="Book Antiqua" w:hAnsi="Book Antiqua" w:cs="Calibri"/>
          <w:b/>
          <w:bCs/>
        </w:rPr>
      </w:pPr>
      <w:r w:rsidRPr="00E767D5">
        <w:rPr>
          <w:rFonts w:ascii="Book Antiqua" w:hAnsi="Book Antiqua" w:cs="Calibri"/>
          <w:b/>
          <w:bCs/>
        </w:rPr>
        <w:t>en relación con la producción esperada según cuotas establecidas en</w:t>
      </w:r>
    </w:p>
    <w:p w14:paraId="742C4982" w14:textId="77777777" w:rsidR="00F22B85" w:rsidRPr="00E767D5" w:rsidRDefault="00F22B85" w:rsidP="00F22B85">
      <w:pPr>
        <w:pStyle w:val="Prrafodelista"/>
        <w:jc w:val="center"/>
        <w:rPr>
          <w:rFonts w:ascii="Book Antiqua" w:hAnsi="Book Antiqua" w:cs="Calibri"/>
          <w:b/>
          <w:bCs/>
        </w:rPr>
      </w:pPr>
      <w:r w:rsidRPr="00E767D5">
        <w:rPr>
          <w:rFonts w:ascii="Book Antiqua" w:hAnsi="Book Antiqua" w:cs="Calibri"/>
          <w:b/>
          <w:bCs/>
        </w:rPr>
        <w:t>condiciones normales.</w:t>
      </w:r>
    </w:p>
    <w:p w14:paraId="620CE920" w14:textId="77777777" w:rsidR="00F22B85" w:rsidRPr="00E767D5" w:rsidRDefault="00F22B85" w:rsidP="00F22B85">
      <w:pPr>
        <w:pStyle w:val="Prrafodelista"/>
        <w:jc w:val="center"/>
        <w:rPr>
          <w:rFonts w:ascii="Book Antiqua" w:hAnsi="Book Antiqua" w:cs="Calibri"/>
          <w:b/>
          <w:bCs/>
        </w:rPr>
      </w:pPr>
      <w:r w:rsidRPr="00E767D5">
        <w:rPr>
          <w:rFonts w:ascii="Book Antiqua" w:hAnsi="Book Antiqua"/>
          <w:b/>
          <w:bCs/>
          <w:noProof/>
        </w:rPr>
        <w:drawing>
          <wp:anchor distT="0" distB="0" distL="114300" distR="114300" simplePos="0" relativeHeight="251678720" behindDoc="1" locked="0" layoutInCell="1" allowOverlap="1" wp14:anchorId="075807E3" wp14:editId="684D8161">
            <wp:simplePos x="0" y="0"/>
            <wp:positionH relativeFrom="column">
              <wp:posOffset>139065</wp:posOffset>
            </wp:positionH>
            <wp:positionV relativeFrom="paragraph">
              <wp:posOffset>267970</wp:posOffset>
            </wp:positionV>
            <wp:extent cx="5707380" cy="1955800"/>
            <wp:effectExtent l="0" t="0" r="7620" b="6350"/>
            <wp:wrapTight wrapText="bothSides">
              <wp:wrapPolygon edited="0">
                <wp:start x="0" y="0"/>
                <wp:lineTo x="0" y="21460"/>
                <wp:lineTo x="21557" y="21460"/>
                <wp:lineTo x="21557" y="0"/>
                <wp:lineTo x="0" y="0"/>
              </wp:wrapPolygon>
            </wp:wrapTight>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5707380" cy="1955800"/>
                    </a:xfrm>
                    <a:prstGeom prst="rect">
                      <a:avLst/>
                    </a:prstGeom>
                  </pic:spPr>
                </pic:pic>
              </a:graphicData>
            </a:graphic>
            <wp14:sizeRelH relativeFrom="margin">
              <wp14:pctWidth>0</wp14:pctWidth>
            </wp14:sizeRelH>
            <wp14:sizeRelV relativeFrom="margin">
              <wp14:pctHeight>0</wp14:pctHeight>
            </wp14:sizeRelV>
          </wp:anchor>
        </w:drawing>
      </w:r>
      <w:r w:rsidRPr="00E767D5">
        <w:rPr>
          <w:rFonts w:ascii="Book Antiqua" w:hAnsi="Book Antiqua" w:cs="Calibri"/>
          <w:b/>
          <w:bCs/>
        </w:rPr>
        <w:t>Del 3 al 28 de agosto del 2020</w:t>
      </w:r>
    </w:p>
    <w:p w14:paraId="245855DB" w14:textId="333C1DD0" w:rsidR="00F22B85" w:rsidRDefault="00F22B85" w:rsidP="00F22B85">
      <w:pPr>
        <w:jc w:val="both"/>
        <w:rPr>
          <w:rFonts w:ascii="Book Antiqua" w:hAnsi="Book Antiqua"/>
        </w:rPr>
      </w:pPr>
      <w:r w:rsidRPr="00245DC4">
        <w:rPr>
          <w:rFonts w:ascii="Book Antiqua" w:hAnsi="Book Antiqua"/>
        </w:rPr>
        <w:t xml:space="preserve">      </w:t>
      </w:r>
      <w:r w:rsidRPr="00245DC4">
        <w:rPr>
          <w:rFonts w:ascii="Book Antiqua" w:hAnsi="Book Antiqua"/>
          <w:noProof/>
          <w:sz w:val="16"/>
          <w:szCs w:val="16"/>
        </w:rPr>
        <w:t>Fuente: Matriz de seguimiento en OneDrive y cuotas de trabajo teóricas.</w:t>
      </w:r>
      <w:r w:rsidRPr="00245DC4">
        <w:rPr>
          <w:rFonts w:ascii="Book Antiqua" w:hAnsi="Book Antiqua"/>
        </w:rPr>
        <w:t xml:space="preserve"> </w:t>
      </w:r>
    </w:p>
    <w:p w14:paraId="6BE2753E" w14:textId="77777777" w:rsidR="00F22B85" w:rsidRPr="00D06EDC" w:rsidRDefault="00F22B85" w:rsidP="00816CF8">
      <w:pPr>
        <w:pStyle w:val="Prrafodelista"/>
        <w:numPr>
          <w:ilvl w:val="0"/>
          <w:numId w:val="8"/>
        </w:numPr>
        <w:spacing w:after="160" w:line="259" w:lineRule="auto"/>
        <w:contextualSpacing/>
        <w:jc w:val="both"/>
        <w:rPr>
          <w:rFonts w:ascii="Book Antiqua" w:hAnsi="Book Antiqua" w:cs="Calibri"/>
          <w:b/>
          <w:bCs/>
        </w:rPr>
      </w:pPr>
      <w:r w:rsidRPr="00D06EDC">
        <w:rPr>
          <w:rFonts w:ascii="Book Antiqua" w:hAnsi="Book Antiqua" w:cs="Calibri"/>
          <w:b/>
          <w:bCs/>
        </w:rPr>
        <w:lastRenderedPageBreak/>
        <w:t>Materia Civil</w:t>
      </w:r>
    </w:p>
    <w:p w14:paraId="69B8BEB0" w14:textId="77777777" w:rsidR="00F22B85" w:rsidRPr="00245DC4" w:rsidRDefault="00F22B85" w:rsidP="00F22B85">
      <w:pPr>
        <w:pStyle w:val="Prrafodelista"/>
        <w:ind w:left="1146"/>
        <w:jc w:val="both"/>
        <w:rPr>
          <w:rFonts w:ascii="Book Antiqua" w:hAnsi="Book Antiqua" w:cs="Calibri"/>
        </w:rPr>
      </w:pPr>
    </w:p>
    <w:p w14:paraId="6F7846D1" w14:textId="77777777" w:rsidR="00F22B85" w:rsidRPr="00D06EDC" w:rsidRDefault="00F22B85" w:rsidP="00816CF8">
      <w:pPr>
        <w:pStyle w:val="Prrafodelista"/>
        <w:numPr>
          <w:ilvl w:val="0"/>
          <w:numId w:val="9"/>
        </w:numPr>
        <w:spacing w:after="160" w:line="259" w:lineRule="auto"/>
        <w:contextualSpacing/>
        <w:jc w:val="both"/>
        <w:rPr>
          <w:rFonts w:ascii="Book Antiqua" w:hAnsi="Book Antiqua" w:cs="Calibri"/>
          <w:b/>
          <w:bCs/>
        </w:rPr>
      </w:pPr>
      <w:r w:rsidRPr="00D06EDC">
        <w:rPr>
          <w:rFonts w:ascii="Book Antiqua" w:hAnsi="Book Antiqua" w:cs="Calibri"/>
          <w:b/>
          <w:bCs/>
        </w:rPr>
        <w:t>I Instancia Civil:</w:t>
      </w:r>
    </w:p>
    <w:p w14:paraId="7441BACE" w14:textId="77777777" w:rsidR="00F22B85" w:rsidRPr="00245DC4" w:rsidRDefault="00F22B85" w:rsidP="00F22B85">
      <w:pPr>
        <w:pStyle w:val="Prrafodelista"/>
        <w:ind w:left="1146"/>
        <w:jc w:val="both"/>
        <w:rPr>
          <w:rFonts w:ascii="Book Antiqua" w:hAnsi="Book Antiqua" w:cs="Calibri"/>
        </w:rPr>
      </w:pPr>
    </w:p>
    <w:p w14:paraId="18A86CD8"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Cuadro 5</w:t>
      </w:r>
    </w:p>
    <w:p w14:paraId="106465A0"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Rendimiento de fallo Civil en Tribunales y Juzgados especializados</w:t>
      </w:r>
    </w:p>
    <w:p w14:paraId="769B65B7"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de Primera Instancia en relación con la producción esperada según cuotas establecidas en condiciones normales.</w:t>
      </w:r>
    </w:p>
    <w:p w14:paraId="429A1F55" w14:textId="77777777" w:rsidR="00F22B85" w:rsidRPr="00245DC4" w:rsidRDefault="00F22B85" w:rsidP="00F22B85">
      <w:pPr>
        <w:pStyle w:val="Prrafodelista"/>
        <w:jc w:val="center"/>
        <w:rPr>
          <w:rFonts w:ascii="Book Antiqua" w:hAnsi="Book Antiqua" w:cs="Calibri"/>
        </w:rPr>
      </w:pPr>
      <w:r w:rsidRPr="00245DC4">
        <w:rPr>
          <w:rFonts w:ascii="Book Antiqua" w:hAnsi="Book Antiqua"/>
          <w:noProof/>
        </w:rPr>
        <w:drawing>
          <wp:anchor distT="0" distB="0" distL="114300" distR="114300" simplePos="0" relativeHeight="251680768" behindDoc="1" locked="0" layoutInCell="1" allowOverlap="1" wp14:anchorId="66E64ED7" wp14:editId="2C6B6ACB">
            <wp:simplePos x="0" y="0"/>
            <wp:positionH relativeFrom="column">
              <wp:posOffset>-181610</wp:posOffset>
            </wp:positionH>
            <wp:positionV relativeFrom="paragraph">
              <wp:posOffset>256540</wp:posOffset>
            </wp:positionV>
            <wp:extent cx="6305550" cy="2769235"/>
            <wp:effectExtent l="0" t="0" r="0" b="0"/>
            <wp:wrapTight wrapText="bothSides">
              <wp:wrapPolygon edited="0">
                <wp:start x="0" y="0"/>
                <wp:lineTo x="0" y="21397"/>
                <wp:lineTo x="21535" y="21397"/>
                <wp:lineTo x="21535" y="0"/>
                <wp:lineTo x="0" y="0"/>
              </wp:wrapPolygon>
            </wp:wrapTight>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6305550" cy="2769235"/>
                    </a:xfrm>
                    <a:prstGeom prst="rect">
                      <a:avLst/>
                    </a:prstGeom>
                  </pic:spPr>
                </pic:pic>
              </a:graphicData>
            </a:graphic>
            <wp14:sizeRelH relativeFrom="margin">
              <wp14:pctWidth>0</wp14:pctWidth>
            </wp14:sizeRelH>
            <wp14:sizeRelV relativeFrom="margin">
              <wp14:pctHeight>0</wp14:pctHeight>
            </wp14:sizeRelV>
          </wp:anchor>
        </w:drawing>
      </w:r>
      <w:r w:rsidRPr="00245DC4">
        <w:rPr>
          <w:rFonts w:ascii="Book Antiqua" w:hAnsi="Book Antiqua" w:cs="Calibri"/>
        </w:rPr>
        <w:t>Del 3 al 28 de agosto del 2020</w:t>
      </w:r>
    </w:p>
    <w:p w14:paraId="2DB0D17A" w14:textId="77777777" w:rsidR="00F22B85" w:rsidRPr="00245DC4" w:rsidRDefault="00F22B85" w:rsidP="00F22B85">
      <w:pPr>
        <w:jc w:val="both"/>
        <w:rPr>
          <w:rFonts w:ascii="Book Antiqua" w:hAnsi="Book Antiqua"/>
          <w:noProof/>
          <w:sz w:val="16"/>
          <w:szCs w:val="16"/>
        </w:rPr>
      </w:pPr>
      <w:r w:rsidRPr="00245DC4">
        <w:rPr>
          <w:rFonts w:ascii="Book Antiqua" w:hAnsi="Book Antiqua"/>
          <w:noProof/>
          <w:sz w:val="16"/>
          <w:szCs w:val="16"/>
        </w:rPr>
        <w:t xml:space="preserve">Fuente: INFORMES: 633-PLA-2018, 1201-PLA-2018, 1230-PLA-2018, las plantillas de seguimiento en ONEDRIVE por el </w:t>
      </w:r>
      <w:r>
        <w:rPr>
          <w:rFonts w:ascii="Book Antiqua" w:hAnsi="Book Antiqua"/>
          <w:noProof/>
          <w:sz w:val="16"/>
          <w:szCs w:val="16"/>
        </w:rPr>
        <w:t>COVID</w:t>
      </w:r>
      <w:r w:rsidRPr="00245DC4">
        <w:rPr>
          <w:rFonts w:ascii="Book Antiqua" w:hAnsi="Book Antiqua"/>
          <w:noProof/>
          <w:sz w:val="16"/>
          <w:szCs w:val="16"/>
        </w:rPr>
        <w:t xml:space="preserve"> y Matrices de indicadores de gestión. Nota: (1) las personas Juzgadoras coordinadoras tienen cuota diferenciada.</w:t>
      </w:r>
    </w:p>
    <w:p w14:paraId="736107BD" w14:textId="77777777" w:rsidR="00F22B85" w:rsidRPr="00245DC4" w:rsidRDefault="00F22B85" w:rsidP="00F22B85">
      <w:pPr>
        <w:pStyle w:val="Prrafodelista"/>
        <w:jc w:val="both"/>
        <w:rPr>
          <w:rFonts w:ascii="Book Antiqua" w:hAnsi="Book Antiqua" w:cs="Calibri"/>
        </w:rPr>
      </w:pPr>
    </w:p>
    <w:p w14:paraId="0F612E68" w14:textId="77777777" w:rsidR="00F22B85" w:rsidRPr="00245DC4" w:rsidRDefault="00F22B85" w:rsidP="00F22B85">
      <w:pPr>
        <w:pStyle w:val="Prrafodelista"/>
        <w:jc w:val="both"/>
        <w:rPr>
          <w:rFonts w:ascii="Book Antiqua" w:hAnsi="Book Antiqua" w:cs="Calibri"/>
        </w:rPr>
      </w:pPr>
    </w:p>
    <w:p w14:paraId="652775C3" w14:textId="77777777" w:rsidR="00E767D5" w:rsidRDefault="00E767D5" w:rsidP="00F22B85">
      <w:pPr>
        <w:pStyle w:val="Prrafodelista"/>
        <w:jc w:val="center"/>
        <w:rPr>
          <w:rFonts w:ascii="Book Antiqua" w:hAnsi="Book Antiqua" w:cs="Calibri"/>
        </w:rPr>
      </w:pPr>
    </w:p>
    <w:p w14:paraId="10E1B57D" w14:textId="77777777" w:rsidR="00E767D5" w:rsidRDefault="00E767D5" w:rsidP="00F22B85">
      <w:pPr>
        <w:pStyle w:val="Prrafodelista"/>
        <w:jc w:val="center"/>
        <w:rPr>
          <w:rFonts w:ascii="Book Antiqua" w:hAnsi="Book Antiqua" w:cs="Calibri"/>
        </w:rPr>
      </w:pPr>
    </w:p>
    <w:p w14:paraId="0E221083" w14:textId="77777777" w:rsidR="00E767D5" w:rsidRDefault="00E767D5" w:rsidP="00F22B85">
      <w:pPr>
        <w:pStyle w:val="Prrafodelista"/>
        <w:jc w:val="center"/>
        <w:rPr>
          <w:rFonts w:ascii="Book Antiqua" w:hAnsi="Book Antiqua" w:cs="Calibri"/>
        </w:rPr>
      </w:pPr>
    </w:p>
    <w:p w14:paraId="719EA779" w14:textId="77777777" w:rsidR="00E767D5" w:rsidRDefault="00E767D5" w:rsidP="00F22B85">
      <w:pPr>
        <w:pStyle w:val="Prrafodelista"/>
        <w:jc w:val="center"/>
        <w:rPr>
          <w:rFonts w:ascii="Book Antiqua" w:hAnsi="Book Antiqua" w:cs="Calibri"/>
        </w:rPr>
      </w:pPr>
    </w:p>
    <w:p w14:paraId="038418A5" w14:textId="77777777" w:rsidR="00E767D5" w:rsidRDefault="00E767D5" w:rsidP="00F22B85">
      <w:pPr>
        <w:pStyle w:val="Prrafodelista"/>
        <w:jc w:val="center"/>
        <w:rPr>
          <w:rFonts w:ascii="Book Antiqua" w:hAnsi="Book Antiqua" w:cs="Calibri"/>
        </w:rPr>
      </w:pPr>
    </w:p>
    <w:p w14:paraId="34F95B10" w14:textId="77777777" w:rsidR="00E767D5" w:rsidRDefault="00E767D5" w:rsidP="00F22B85">
      <w:pPr>
        <w:pStyle w:val="Prrafodelista"/>
        <w:jc w:val="center"/>
        <w:rPr>
          <w:rFonts w:ascii="Book Antiqua" w:hAnsi="Book Antiqua" w:cs="Calibri"/>
        </w:rPr>
      </w:pPr>
    </w:p>
    <w:p w14:paraId="4754B619" w14:textId="77777777" w:rsidR="00E767D5" w:rsidRDefault="00E767D5" w:rsidP="00F22B85">
      <w:pPr>
        <w:pStyle w:val="Prrafodelista"/>
        <w:jc w:val="center"/>
        <w:rPr>
          <w:rFonts w:ascii="Book Antiqua" w:hAnsi="Book Antiqua" w:cs="Calibri"/>
        </w:rPr>
      </w:pPr>
    </w:p>
    <w:p w14:paraId="3F2670B2" w14:textId="77777777" w:rsidR="00E767D5" w:rsidRDefault="00E767D5" w:rsidP="00F22B85">
      <w:pPr>
        <w:pStyle w:val="Prrafodelista"/>
        <w:jc w:val="center"/>
        <w:rPr>
          <w:rFonts w:ascii="Book Antiqua" w:hAnsi="Book Antiqua" w:cs="Calibri"/>
        </w:rPr>
      </w:pPr>
    </w:p>
    <w:p w14:paraId="5D0CBB39" w14:textId="77777777" w:rsidR="00E767D5" w:rsidRDefault="00E767D5" w:rsidP="00F22B85">
      <w:pPr>
        <w:pStyle w:val="Prrafodelista"/>
        <w:jc w:val="center"/>
        <w:rPr>
          <w:rFonts w:ascii="Book Antiqua" w:hAnsi="Book Antiqua" w:cs="Calibri"/>
        </w:rPr>
      </w:pPr>
    </w:p>
    <w:p w14:paraId="1A42A2B9" w14:textId="77777777" w:rsidR="00E767D5" w:rsidRDefault="00E767D5" w:rsidP="00F22B85">
      <w:pPr>
        <w:pStyle w:val="Prrafodelista"/>
        <w:jc w:val="center"/>
        <w:rPr>
          <w:rFonts w:ascii="Book Antiqua" w:hAnsi="Book Antiqua" w:cs="Calibri"/>
        </w:rPr>
      </w:pPr>
    </w:p>
    <w:p w14:paraId="26EBF7B2" w14:textId="77777777" w:rsidR="00E767D5" w:rsidRDefault="00E767D5" w:rsidP="00F22B85">
      <w:pPr>
        <w:pStyle w:val="Prrafodelista"/>
        <w:jc w:val="center"/>
        <w:rPr>
          <w:rFonts w:ascii="Book Antiqua" w:hAnsi="Book Antiqua" w:cs="Calibri"/>
        </w:rPr>
      </w:pPr>
    </w:p>
    <w:p w14:paraId="62451773" w14:textId="77777777" w:rsidR="00E767D5" w:rsidRDefault="00E767D5" w:rsidP="00F22B85">
      <w:pPr>
        <w:pStyle w:val="Prrafodelista"/>
        <w:jc w:val="center"/>
        <w:rPr>
          <w:rFonts w:ascii="Book Antiqua" w:hAnsi="Book Antiqua" w:cs="Calibri"/>
        </w:rPr>
      </w:pPr>
    </w:p>
    <w:p w14:paraId="42780BE5" w14:textId="77777777" w:rsidR="00E767D5" w:rsidRDefault="00E767D5" w:rsidP="00F22B85">
      <w:pPr>
        <w:pStyle w:val="Prrafodelista"/>
        <w:jc w:val="center"/>
        <w:rPr>
          <w:rFonts w:ascii="Book Antiqua" w:hAnsi="Book Antiqua" w:cs="Calibri"/>
        </w:rPr>
      </w:pPr>
    </w:p>
    <w:p w14:paraId="1E3DF452" w14:textId="0FA18500" w:rsidR="00F22B85" w:rsidRPr="00245DC4" w:rsidRDefault="00F22B85" w:rsidP="00F22B85">
      <w:pPr>
        <w:pStyle w:val="Prrafodelista"/>
        <w:jc w:val="center"/>
        <w:rPr>
          <w:rFonts w:ascii="Book Antiqua" w:hAnsi="Book Antiqua" w:cs="Calibri"/>
        </w:rPr>
      </w:pPr>
      <w:r w:rsidRPr="00245DC4">
        <w:rPr>
          <w:rFonts w:ascii="Book Antiqua" w:hAnsi="Book Antiqua" w:cs="Calibri"/>
        </w:rPr>
        <w:lastRenderedPageBreak/>
        <w:t>Cuadro 6</w:t>
      </w:r>
    </w:p>
    <w:p w14:paraId="49D2AB88"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Rendimiento de fallo Civil en Juzgados mixtos</w:t>
      </w:r>
    </w:p>
    <w:p w14:paraId="320B4DA9"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en relación con la producción esperada según cuotas</w:t>
      </w:r>
    </w:p>
    <w:p w14:paraId="76AF0A48"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establecidas en condiciones normales.</w:t>
      </w:r>
    </w:p>
    <w:p w14:paraId="342A6DB5" w14:textId="77777777" w:rsidR="00F22B85" w:rsidRPr="00245DC4" w:rsidRDefault="00F22B85" w:rsidP="00F22B85">
      <w:pPr>
        <w:pStyle w:val="Prrafodelista"/>
        <w:jc w:val="center"/>
        <w:rPr>
          <w:rFonts w:ascii="Book Antiqua" w:hAnsi="Book Antiqua" w:cs="Calibri"/>
        </w:rPr>
      </w:pPr>
      <w:r w:rsidRPr="00245DC4">
        <w:rPr>
          <w:rFonts w:ascii="Book Antiqua" w:hAnsi="Book Antiqua"/>
          <w:noProof/>
        </w:rPr>
        <w:drawing>
          <wp:anchor distT="0" distB="0" distL="114300" distR="114300" simplePos="0" relativeHeight="251679744" behindDoc="1" locked="0" layoutInCell="1" allowOverlap="1" wp14:anchorId="2FECBBAC" wp14:editId="27E88BBB">
            <wp:simplePos x="0" y="0"/>
            <wp:positionH relativeFrom="margin">
              <wp:posOffset>-203200</wp:posOffset>
            </wp:positionH>
            <wp:positionV relativeFrom="paragraph">
              <wp:posOffset>262890</wp:posOffset>
            </wp:positionV>
            <wp:extent cx="6252210" cy="2399030"/>
            <wp:effectExtent l="0" t="0" r="0" b="1270"/>
            <wp:wrapTight wrapText="bothSides">
              <wp:wrapPolygon edited="0">
                <wp:start x="0" y="0"/>
                <wp:lineTo x="0" y="21440"/>
                <wp:lineTo x="21521" y="21440"/>
                <wp:lineTo x="21521" y="0"/>
                <wp:lineTo x="0" y="0"/>
              </wp:wrapPolygon>
            </wp:wrapTight>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6252210" cy="2399030"/>
                    </a:xfrm>
                    <a:prstGeom prst="rect">
                      <a:avLst/>
                    </a:prstGeom>
                  </pic:spPr>
                </pic:pic>
              </a:graphicData>
            </a:graphic>
            <wp14:sizeRelH relativeFrom="margin">
              <wp14:pctWidth>0</wp14:pctWidth>
            </wp14:sizeRelH>
            <wp14:sizeRelV relativeFrom="margin">
              <wp14:pctHeight>0</wp14:pctHeight>
            </wp14:sizeRelV>
          </wp:anchor>
        </w:drawing>
      </w:r>
      <w:r w:rsidRPr="00245DC4">
        <w:rPr>
          <w:rFonts w:ascii="Book Antiqua" w:hAnsi="Book Antiqua" w:cs="Calibri"/>
        </w:rPr>
        <w:t>Del 3 al 28 de agosto del 2020</w:t>
      </w:r>
    </w:p>
    <w:p w14:paraId="5ABF94D7" w14:textId="77777777" w:rsidR="00F22B85" w:rsidRPr="00245DC4" w:rsidRDefault="00F22B85" w:rsidP="00F22B85">
      <w:pPr>
        <w:pStyle w:val="Prrafodelista"/>
        <w:ind w:left="-284"/>
        <w:jc w:val="both"/>
        <w:rPr>
          <w:rFonts w:ascii="Book Antiqua" w:hAnsi="Book Antiqua" w:cs="Calibri"/>
        </w:rPr>
      </w:pPr>
    </w:p>
    <w:p w14:paraId="02BDDF04" w14:textId="77777777" w:rsidR="00F22B85" w:rsidRPr="00245DC4" w:rsidRDefault="00F22B85" w:rsidP="00F22B85">
      <w:pPr>
        <w:jc w:val="both"/>
        <w:rPr>
          <w:rFonts w:ascii="Book Antiqua" w:hAnsi="Book Antiqua"/>
          <w:noProof/>
          <w:sz w:val="16"/>
          <w:szCs w:val="16"/>
        </w:rPr>
      </w:pPr>
      <w:r w:rsidRPr="00245DC4">
        <w:rPr>
          <w:rFonts w:ascii="Book Antiqua" w:hAnsi="Book Antiqua"/>
          <w:noProof/>
          <w:sz w:val="16"/>
          <w:szCs w:val="16"/>
        </w:rPr>
        <w:t xml:space="preserve">Fuente: INFORMES: 1284-PLA-2018, 1382-PLA-2018, las plantillas de seguimiento en ONEDRIVE por el </w:t>
      </w:r>
      <w:r>
        <w:rPr>
          <w:rFonts w:ascii="Book Antiqua" w:hAnsi="Book Antiqua"/>
          <w:noProof/>
          <w:sz w:val="16"/>
          <w:szCs w:val="16"/>
        </w:rPr>
        <w:t>COVID</w:t>
      </w:r>
      <w:r w:rsidRPr="00245DC4">
        <w:rPr>
          <w:rFonts w:ascii="Book Antiqua" w:hAnsi="Book Antiqua"/>
          <w:noProof/>
          <w:sz w:val="16"/>
          <w:szCs w:val="16"/>
        </w:rPr>
        <w:t xml:space="preserve"> y Matrices de indicadores de gestión. NOTAS: (1) El 90% de la Materia Civil la conoce una persona juzgadora, otra persona juzgadora la Materia Agrario en un 100% y la Materia Civil en un 10%. (2) Una persona juzgadora conoce la Materia Civil en un 100% y el 50% de la Materia de Familia. (3) Una persona juzgadora conoce la Materia Agraria en un 100%, Materia Civil en un 50% y Materia Laboral en un 50%, asimismo otra persona juzgadora conoce la Materia Penal Juvenil en un 100%, Materia de Familia en un 100%, Materia de Violencia Doméstica en un 100%, Materia Civil en un 50% y Materia Laboral en un 50%. (4) Una persona juzgadora conoce la Materia Civil en un 100%, Materia Laboral en un 100% y la Materia de Familia en un 32%. (5) Una persona juzgadora conoce la Materia Civil en un 100% y la Materia de Familia en un 34%. (6) Una persona juzgadora conoce la Materia Civil en un 100% y la Materia Laboral en un 100%.</w:t>
      </w:r>
    </w:p>
    <w:p w14:paraId="492146F0" w14:textId="126D2131" w:rsidR="00F22B85" w:rsidRDefault="00F22B85" w:rsidP="00F22B85">
      <w:pPr>
        <w:pStyle w:val="Prrafodelista"/>
        <w:jc w:val="both"/>
        <w:rPr>
          <w:rFonts w:ascii="Book Antiqua" w:hAnsi="Book Antiqua" w:cs="Calibri"/>
        </w:rPr>
      </w:pPr>
    </w:p>
    <w:p w14:paraId="7F9F15D6" w14:textId="1515A60F" w:rsidR="00E767D5" w:rsidRDefault="00E767D5" w:rsidP="00F22B85">
      <w:pPr>
        <w:pStyle w:val="Prrafodelista"/>
        <w:jc w:val="both"/>
        <w:rPr>
          <w:rFonts w:ascii="Book Antiqua" w:hAnsi="Book Antiqua" w:cs="Calibri"/>
        </w:rPr>
      </w:pPr>
    </w:p>
    <w:p w14:paraId="7A9055E7" w14:textId="0E3C7190" w:rsidR="00E767D5" w:rsidRDefault="00E767D5" w:rsidP="00F22B85">
      <w:pPr>
        <w:pStyle w:val="Prrafodelista"/>
        <w:jc w:val="both"/>
        <w:rPr>
          <w:rFonts w:ascii="Book Antiqua" w:hAnsi="Book Antiqua" w:cs="Calibri"/>
        </w:rPr>
      </w:pPr>
    </w:p>
    <w:p w14:paraId="3FDD517E" w14:textId="288C20BF" w:rsidR="00E767D5" w:rsidRDefault="00E767D5" w:rsidP="00F22B85">
      <w:pPr>
        <w:pStyle w:val="Prrafodelista"/>
        <w:jc w:val="both"/>
        <w:rPr>
          <w:rFonts w:ascii="Book Antiqua" w:hAnsi="Book Antiqua" w:cs="Calibri"/>
        </w:rPr>
      </w:pPr>
    </w:p>
    <w:p w14:paraId="22D10E4A" w14:textId="491DEAA0" w:rsidR="00E767D5" w:rsidRDefault="00E767D5" w:rsidP="00F22B85">
      <w:pPr>
        <w:pStyle w:val="Prrafodelista"/>
        <w:jc w:val="both"/>
        <w:rPr>
          <w:rFonts w:ascii="Book Antiqua" w:hAnsi="Book Antiqua" w:cs="Calibri"/>
        </w:rPr>
      </w:pPr>
    </w:p>
    <w:p w14:paraId="1BBEC961" w14:textId="01404C22" w:rsidR="00E767D5" w:rsidRDefault="00E767D5" w:rsidP="00F22B85">
      <w:pPr>
        <w:pStyle w:val="Prrafodelista"/>
        <w:jc w:val="both"/>
        <w:rPr>
          <w:rFonts w:ascii="Book Antiqua" w:hAnsi="Book Antiqua" w:cs="Calibri"/>
        </w:rPr>
      </w:pPr>
    </w:p>
    <w:p w14:paraId="1AB5692E" w14:textId="3C90BF5C" w:rsidR="00E767D5" w:rsidRDefault="00E767D5" w:rsidP="00F22B85">
      <w:pPr>
        <w:pStyle w:val="Prrafodelista"/>
        <w:jc w:val="both"/>
        <w:rPr>
          <w:rFonts w:ascii="Book Antiqua" w:hAnsi="Book Antiqua" w:cs="Calibri"/>
        </w:rPr>
      </w:pPr>
    </w:p>
    <w:p w14:paraId="180A13DD" w14:textId="55A8C293" w:rsidR="00E767D5" w:rsidRDefault="00E767D5" w:rsidP="00F22B85">
      <w:pPr>
        <w:pStyle w:val="Prrafodelista"/>
        <w:jc w:val="both"/>
        <w:rPr>
          <w:rFonts w:ascii="Book Antiqua" w:hAnsi="Book Antiqua" w:cs="Calibri"/>
        </w:rPr>
      </w:pPr>
    </w:p>
    <w:p w14:paraId="463D7192" w14:textId="3E3AC4A8" w:rsidR="00E767D5" w:rsidRDefault="00E767D5" w:rsidP="00F22B85">
      <w:pPr>
        <w:pStyle w:val="Prrafodelista"/>
        <w:jc w:val="both"/>
        <w:rPr>
          <w:rFonts w:ascii="Book Antiqua" w:hAnsi="Book Antiqua" w:cs="Calibri"/>
        </w:rPr>
      </w:pPr>
    </w:p>
    <w:p w14:paraId="6F9739F8" w14:textId="1797D03D" w:rsidR="00E767D5" w:rsidRDefault="00E767D5" w:rsidP="00F22B85">
      <w:pPr>
        <w:pStyle w:val="Prrafodelista"/>
        <w:jc w:val="both"/>
        <w:rPr>
          <w:rFonts w:ascii="Book Antiqua" w:hAnsi="Book Antiqua" w:cs="Calibri"/>
        </w:rPr>
      </w:pPr>
    </w:p>
    <w:p w14:paraId="361C726D" w14:textId="7C5E9743" w:rsidR="00E767D5" w:rsidRDefault="00E767D5" w:rsidP="00F22B85">
      <w:pPr>
        <w:pStyle w:val="Prrafodelista"/>
        <w:jc w:val="both"/>
        <w:rPr>
          <w:rFonts w:ascii="Book Antiqua" w:hAnsi="Book Antiqua" w:cs="Calibri"/>
        </w:rPr>
      </w:pPr>
    </w:p>
    <w:p w14:paraId="53DDD31C" w14:textId="7FF8B70E" w:rsidR="00E767D5" w:rsidRDefault="00E767D5" w:rsidP="00F22B85">
      <w:pPr>
        <w:pStyle w:val="Prrafodelista"/>
        <w:jc w:val="both"/>
        <w:rPr>
          <w:rFonts w:ascii="Book Antiqua" w:hAnsi="Book Antiqua" w:cs="Calibri"/>
        </w:rPr>
      </w:pPr>
    </w:p>
    <w:p w14:paraId="039384C8" w14:textId="4D59A753" w:rsidR="00E767D5" w:rsidRDefault="00E767D5" w:rsidP="00F22B85">
      <w:pPr>
        <w:pStyle w:val="Prrafodelista"/>
        <w:jc w:val="both"/>
        <w:rPr>
          <w:rFonts w:ascii="Book Antiqua" w:hAnsi="Book Antiqua" w:cs="Calibri"/>
        </w:rPr>
      </w:pPr>
    </w:p>
    <w:p w14:paraId="0374FD9D" w14:textId="3A321713" w:rsidR="00E767D5" w:rsidRDefault="00E767D5" w:rsidP="00F22B85">
      <w:pPr>
        <w:pStyle w:val="Prrafodelista"/>
        <w:jc w:val="both"/>
        <w:rPr>
          <w:rFonts w:ascii="Book Antiqua" w:hAnsi="Book Antiqua" w:cs="Calibri"/>
        </w:rPr>
      </w:pPr>
    </w:p>
    <w:p w14:paraId="2EABFFBB" w14:textId="177E7BE2" w:rsidR="00E767D5" w:rsidRDefault="00E767D5" w:rsidP="00F22B85">
      <w:pPr>
        <w:pStyle w:val="Prrafodelista"/>
        <w:jc w:val="both"/>
        <w:rPr>
          <w:rFonts w:ascii="Book Antiqua" w:hAnsi="Book Antiqua" w:cs="Calibri"/>
        </w:rPr>
      </w:pPr>
    </w:p>
    <w:p w14:paraId="6A63437F" w14:textId="77777777" w:rsidR="00E767D5" w:rsidRPr="00245DC4" w:rsidRDefault="00E767D5" w:rsidP="00F22B85">
      <w:pPr>
        <w:pStyle w:val="Prrafodelista"/>
        <w:jc w:val="both"/>
        <w:rPr>
          <w:rFonts w:ascii="Book Antiqua" w:hAnsi="Book Antiqua" w:cs="Calibri"/>
        </w:rPr>
      </w:pPr>
    </w:p>
    <w:p w14:paraId="1CAB3EA8" w14:textId="77777777" w:rsidR="00F22B85" w:rsidRPr="00D06EDC" w:rsidRDefault="00F22B85" w:rsidP="00816CF8">
      <w:pPr>
        <w:pStyle w:val="Prrafodelista"/>
        <w:numPr>
          <w:ilvl w:val="0"/>
          <w:numId w:val="9"/>
        </w:numPr>
        <w:spacing w:after="160" w:line="259" w:lineRule="auto"/>
        <w:contextualSpacing/>
        <w:jc w:val="both"/>
        <w:rPr>
          <w:rFonts w:ascii="Book Antiqua" w:hAnsi="Book Antiqua" w:cs="Calibri"/>
          <w:b/>
          <w:bCs/>
        </w:rPr>
      </w:pPr>
      <w:r w:rsidRPr="00D06EDC">
        <w:rPr>
          <w:rFonts w:ascii="Book Antiqua" w:hAnsi="Book Antiqua" w:cs="Calibri"/>
          <w:b/>
          <w:bCs/>
        </w:rPr>
        <w:lastRenderedPageBreak/>
        <w:t>II Instancia Civil:</w:t>
      </w:r>
    </w:p>
    <w:p w14:paraId="708F78DD" w14:textId="77777777" w:rsidR="00F22B85" w:rsidRPr="00245DC4" w:rsidRDefault="00F22B85" w:rsidP="00F22B85">
      <w:pPr>
        <w:pStyle w:val="Prrafodelista"/>
        <w:jc w:val="center"/>
        <w:rPr>
          <w:rFonts w:ascii="Book Antiqua" w:hAnsi="Book Antiqua" w:cs="Calibri"/>
        </w:rPr>
      </w:pPr>
    </w:p>
    <w:p w14:paraId="4B1C9B37"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Cuadro 7</w:t>
      </w:r>
    </w:p>
    <w:p w14:paraId="237B5A3C"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Rendimiento de fallo Civil en Tribunales Regionalizados</w:t>
      </w:r>
    </w:p>
    <w:p w14:paraId="4E416DB0"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en relación con la producción esperada según cuotas establecidas en</w:t>
      </w:r>
    </w:p>
    <w:p w14:paraId="3F19D420"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condiciones normales.</w:t>
      </w:r>
    </w:p>
    <w:p w14:paraId="5CEBABA3" w14:textId="7D215A64" w:rsidR="00F22B85" w:rsidRDefault="00F22B85" w:rsidP="00F22B85">
      <w:pPr>
        <w:pStyle w:val="Prrafodelista"/>
        <w:jc w:val="center"/>
        <w:rPr>
          <w:rFonts w:ascii="Book Antiqua" w:hAnsi="Book Antiqua" w:cs="Calibri"/>
        </w:rPr>
      </w:pPr>
      <w:r w:rsidRPr="00245DC4">
        <w:rPr>
          <w:rFonts w:ascii="Book Antiqua" w:hAnsi="Book Antiqua"/>
          <w:noProof/>
        </w:rPr>
        <w:drawing>
          <wp:anchor distT="0" distB="0" distL="114300" distR="114300" simplePos="0" relativeHeight="251681792" behindDoc="1" locked="0" layoutInCell="1" allowOverlap="1" wp14:anchorId="1F453B09" wp14:editId="3DF6814A">
            <wp:simplePos x="0" y="0"/>
            <wp:positionH relativeFrom="margin">
              <wp:align>right</wp:align>
            </wp:positionH>
            <wp:positionV relativeFrom="paragraph">
              <wp:posOffset>207645</wp:posOffset>
            </wp:positionV>
            <wp:extent cx="5941060" cy="1604010"/>
            <wp:effectExtent l="0" t="0" r="2540" b="0"/>
            <wp:wrapTight wrapText="bothSides">
              <wp:wrapPolygon edited="0">
                <wp:start x="0" y="0"/>
                <wp:lineTo x="0" y="21292"/>
                <wp:lineTo x="21540" y="21292"/>
                <wp:lineTo x="21540" y="0"/>
                <wp:lineTo x="0" y="0"/>
              </wp:wrapPolygon>
            </wp:wrapTight>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5941060" cy="1604010"/>
                    </a:xfrm>
                    <a:prstGeom prst="rect">
                      <a:avLst/>
                    </a:prstGeom>
                  </pic:spPr>
                </pic:pic>
              </a:graphicData>
            </a:graphic>
          </wp:anchor>
        </w:drawing>
      </w:r>
      <w:r w:rsidRPr="00245DC4">
        <w:rPr>
          <w:rFonts w:ascii="Book Antiqua" w:hAnsi="Book Antiqua" w:cs="Calibri"/>
        </w:rPr>
        <w:t>Del 3 al 28 de agosto del 2020</w:t>
      </w:r>
    </w:p>
    <w:p w14:paraId="58246827" w14:textId="77777777" w:rsidR="00F22B85" w:rsidRPr="00245DC4" w:rsidRDefault="00F22B85" w:rsidP="00F22B85">
      <w:pPr>
        <w:jc w:val="both"/>
        <w:rPr>
          <w:rFonts w:ascii="Book Antiqua" w:hAnsi="Book Antiqua"/>
          <w:noProof/>
          <w:sz w:val="16"/>
          <w:szCs w:val="16"/>
        </w:rPr>
      </w:pPr>
      <w:r w:rsidRPr="00245DC4">
        <w:rPr>
          <w:rFonts w:ascii="Book Antiqua" w:hAnsi="Book Antiqua"/>
        </w:rPr>
        <w:t xml:space="preserve">      </w:t>
      </w:r>
      <w:r w:rsidRPr="00245DC4">
        <w:rPr>
          <w:rFonts w:ascii="Book Antiqua" w:hAnsi="Book Antiqua"/>
          <w:noProof/>
          <w:sz w:val="16"/>
          <w:szCs w:val="16"/>
        </w:rPr>
        <w:t xml:space="preserve">Fuente: Matriz de seguimiento en OneDrive y cuotas de trabajo teóricas. </w:t>
      </w:r>
    </w:p>
    <w:p w14:paraId="07BC7524" w14:textId="77777777" w:rsidR="00F22B85" w:rsidRPr="00245DC4" w:rsidRDefault="00F22B85" w:rsidP="00F22B85">
      <w:pPr>
        <w:jc w:val="both"/>
        <w:rPr>
          <w:rFonts w:ascii="Book Antiqua" w:hAnsi="Book Antiqua"/>
        </w:rPr>
      </w:pPr>
    </w:p>
    <w:p w14:paraId="63E698CD" w14:textId="77777777" w:rsidR="00F22B85" w:rsidRPr="00D06EDC" w:rsidRDefault="00F22B85" w:rsidP="00816CF8">
      <w:pPr>
        <w:pStyle w:val="Prrafodelista"/>
        <w:numPr>
          <w:ilvl w:val="0"/>
          <w:numId w:val="8"/>
        </w:numPr>
        <w:spacing w:after="160" w:line="259" w:lineRule="auto"/>
        <w:contextualSpacing/>
        <w:jc w:val="both"/>
        <w:rPr>
          <w:rFonts w:ascii="Book Antiqua" w:hAnsi="Book Antiqua" w:cs="Calibri"/>
          <w:b/>
          <w:bCs/>
        </w:rPr>
      </w:pPr>
      <w:r w:rsidRPr="00D06EDC">
        <w:rPr>
          <w:rFonts w:ascii="Book Antiqua" w:hAnsi="Book Antiqua" w:cs="Calibri"/>
          <w:b/>
          <w:bCs/>
        </w:rPr>
        <w:t xml:space="preserve">Materia de Cobro </w:t>
      </w:r>
    </w:p>
    <w:p w14:paraId="2080EF8E" w14:textId="77777777" w:rsidR="00F22B85" w:rsidRPr="00245DC4" w:rsidRDefault="00F22B85" w:rsidP="00F22B85">
      <w:pPr>
        <w:pStyle w:val="Prrafodelista"/>
        <w:jc w:val="both"/>
        <w:rPr>
          <w:rFonts w:ascii="Book Antiqua" w:hAnsi="Book Antiqua" w:cs="Calibri"/>
        </w:rPr>
      </w:pPr>
    </w:p>
    <w:p w14:paraId="0D72D076"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Cuadro 8</w:t>
      </w:r>
    </w:p>
    <w:p w14:paraId="08B4095A"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Rendimiento de fallo en Cobro Judicial</w:t>
      </w:r>
    </w:p>
    <w:p w14:paraId="7DD763EF"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en relación con la producción esperada según cuotas establecidas en</w:t>
      </w:r>
    </w:p>
    <w:p w14:paraId="4B21C867"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condiciones normales.</w:t>
      </w:r>
    </w:p>
    <w:p w14:paraId="6A11E591" w14:textId="2029D023" w:rsidR="00F22B85" w:rsidRPr="00245DC4" w:rsidRDefault="00E767D5" w:rsidP="00F22B85">
      <w:pPr>
        <w:pStyle w:val="Prrafodelista"/>
        <w:jc w:val="center"/>
        <w:rPr>
          <w:rFonts w:ascii="Book Antiqua" w:hAnsi="Book Antiqua" w:cs="Calibri"/>
        </w:rPr>
      </w:pPr>
      <w:r w:rsidRPr="00245DC4">
        <w:rPr>
          <w:rFonts w:ascii="Book Antiqua" w:hAnsi="Book Antiqua"/>
          <w:noProof/>
        </w:rPr>
        <w:drawing>
          <wp:anchor distT="0" distB="0" distL="114300" distR="114300" simplePos="0" relativeHeight="251682816" behindDoc="1" locked="0" layoutInCell="1" allowOverlap="1" wp14:anchorId="34CAD67D" wp14:editId="6A5AEE5D">
            <wp:simplePos x="0" y="0"/>
            <wp:positionH relativeFrom="column">
              <wp:posOffset>119560</wp:posOffset>
            </wp:positionH>
            <wp:positionV relativeFrom="paragraph">
              <wp:posOffset>237435</wp:posOffset>
            </wp:positionV>
            <wp:extent cx="5941060" cy="2449830"/>
            <wp:effectExtent l="0" t="0" r="2540" b="7620"/>
            <wp:wrapTight wrapText="bothSides">
              <wp:wrapPolygon edited="0">
                <wp:start x="0" y="0"/>
                <wp:lineTo x="0" y="21499"/>
                <wp:lineTo x="21540" y="21499"/>
                <wp:lineTo x="21540" y="0"/>
                <wp:lineTo x="0" y="0"/>
              </wp:wrapPolygon>
            </wp:wrapTight>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5941060" cy="2449830"/>
                    </a:xfrm>
                    <a:prstGeom prst="rect">
                      <a:avLst/>
                    </a:prstGeom>
                  </pic:spPr>
                </pic:pic>
              </a:graphicData>
            </a:graphic>
          </wp:anchor>
        </w:drawing>
      </w:r>
      <w:r w:rsidR="00F22B85" w:rsidRPr="00245DC4">
        <w:rPr>
          <w:rFonts w:ascii="Book Antiqua" w:hAnsi="Book Antiqua" w:cs="Calibri"/>
        </w:rPr>
        <w:t>Del 3 al 28 de agosto del 2020</w:t>
      </w:r>
    </w:p>
    <w:p w14:paraId="4BA0D6D3" w14:textId="77777777" w:rsidR="00F22B85" w:rsidRPr="00245DC4" w:rsidRDefault="00F22B85" w:rsidP="00F22B85">
      <w:pPr>
        <w:jc w:val="both"/>
        <w:rPr>
          <w:rFonts w:ascii="Book Antiqua" w:hAnsi="Book Antiqua"/>
          <w:noProof/>
          <w:sz w:val="16"/>
          <w:szCs w:val="16"/>
        </w:rPr>
      </w:pPr>
      <w:r w:rsidRPr="00245DC4">
        <w:rPr>
          <w:rFonts w:ascii="Book Antiqua" w:hAnsi="Book Antiqua" w:cs="Calibri"/>
        </w:rPr>
        <w:t xml:space="preserve">     </w:t>
      </w:r>
      <w:r w:rsidRPr="00245DC4">
        <w:rPr>
          <w:rFonts w:ascii="Book Antiqua" w:hAnsi="Book Antiqua"/>
          <w:noProof/>
          <w:sz w:val="16"/>
          <w:szCs w:val="16"/>
        </w:rPr>
        <w:t>Fuente: Matriz de seguimiento en OneDrive y cuotas de trabajo teóricas.</w:t>
      </w:r>
    </w:p>
    <w:p w14:paraId="745E2CBF" w14:textId="1415B768" w:rsidR="00F22B85" w:rsidRPr="00245DC4" w:rsidRDefault="00F22B85" w:rsidP="00F22B85">
      <w:pPr>
        <w:pStyle w:val="Prrafodelista"/>
        <w:ind w:left="1146"/>
        <w:jc w:val="center"/>
        <w:rPr>
          <w:rFonts w:ascii="Book Antiqua" w:hAnsi="Book Antiqua" w:cs="Calibri"/>
        </w:rPr>
      </w:pPr>
    </w:p>
    <w:p w14:paraId="5BE7A242" w14:textId="77777777" w:rsidR="00F22B85" w:rsidRPr="00245DC4" w:rsidRDefault="00F22B85" w:rsidP="00F22B85">
      <w:pPr>
        <w:pStyle w:val="Prrafodelista"/>
        <w:ind w:left="1146"/>
        <w:jc w:val="center"/>
        <w:rPr>
          <w:rFonts w:ascii="Book Antiqua" w:hAnsi="Book Antiqua" w:cs="Calibri"/>
        </w:rPr>
      </w:pPr>
      <w:r w:rsidRPr="00245DC4">
        <w:rPr>
          <w:rFonts w:ascii="Book Antiqua" w:hAnsi="Book Antiqua" w:cs="Calibri"/>
        </w:rPr>
        <w:lastRenderedPageBreak/>
        <w:t>Cuadro 9</w:t>
      </w:r>
    </w:p>
    <w:p w14:paraId="60489604" w14:textId="4DE5791C" w:rsidR="00F22B85" w:rsidRPr="00245DC4" w:rsidRDefault="00F22B85" w:rsidP="00F22B85">
      <w:pPr>
        <w:pStyle w:val="Prrafodelista"/>
        <w:ind w:left="1146"/>
        <w:jc w:val="center"/>
        <w:rPr>
          <w:rFonts w:ascii="Book Antiqua" w:hAnsi="Book Antiqua" w:cs="Calibri"/>
        </w:rPr>
      </w:pPr>
      <w:r w:rsidRPr="00245DC4">
        <w:rPr>
          <w:rFonts w:ascii="Book Antiqua" w:hAnsi="Book Antiqua" w:cs="Calibri"/>
        </w:rPr>
        <w:t>Rendimiento de la firma en Cobro Judicial en relación con la producción esperada según cuotas establecidas en condiciones normales.</w:t>
      </w:r>
    </w:p>
    <w:p w14:paraId="5BB001B3" w14:textId="77640607" w:rsidR="00F22B85" w:rsidRPr="00245DC4" w:rsidRDefault="00E767D5" w:rsidP="00F22B85">
      <w:pPr>
        <w:pStyle w:val="Prrafodelista"/>
        <w:jc w:val="center"/>
        <w:rPr>
          <w:rFonts w:ascii="Book Antiqua" w:hAnsi="Book Antiqua" w:cs="Calibri"/>
        </w:rPr>
      </w:pPr>
      <w:r w:rsidRPr="00245DC4">
        <w:rPr>
          <w:rFonts w:ascii="Book Antiqua" w:hAnsi="Book Antiqua"/>
          <w:noProof/>
        </w:rPr>
        <w:drawing>
          <wp:anchor distT="0" distB="0" distL="114300" distR="114300" simplePos="0" relativeHeight="251714560" behindDoc="0" locked="0" layoutInCell="1" allowOverlap="1" wp14:anchorId="03270D57" wp14:editId="57551A31">
            <wp:simplePos x="0" y="0"/>
            <wp:positionH relativeFrom="column">
              <wp:posOffset>146685</wp:posOffset>
            </wp:positionH>
            <wp:positionV relativeFrom="paragraph">
              <wp:posOffset>319405</wp:posOffset>
            </wp:positionV>
            <wp:extent cx="5941060" cy="2575560"/>
            <wp:effectExtent l="0" t="0" r="2540" b="0"/>
            <wp:wrapSquare wrapText="bothSides"/>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5941060" cy="2575560"/>
                    </a:xfrm>
                    <a:prstGeom prst="rect">
                      <a:avLst/>
                    </a:prstGeom>
                  </pic:spPr>
                </pic:pic>
              </a:graphicData>
            </a:graphic>
          </wp:anchor>
        </w:drawing>
      </w:r>
      <w:r w:rsidR="00F22B85" w:rsidRPr="00245DC4">
        <w:rPr>
          <w:rFonts w:ascii="Book Antiqua" w:hAnsi="Book Antiqua" w:cs="Calibri"/>
        </w:rPr>
        <w:t>Del 3 al 28 de agosto del 2020</w:t>
      </w:r>
    </w:p>
    <w:p w14:paraId="0A3E1F99" w14:textId="29871414" w:rsidR="00F22B85" w:rsidRPr="00245DC4" w:rsidRDefault="00F22B85" w:rsidP="00F22B85">
      <w:pPr>
        <w:pStyle w:val="Prrafodelista"/>
        <w:ind w:left="567" w:firstLine="153"/>
        <w:jc w:val="both"/>
        <w:rPr>
          <w:rFonts w:ascii="Book Antiqua" w:hAnsi="Book Antiqua" w:cs="Calibri"/>
        </w:rPr>
      </w:pPr>
    </w:p>
    <w:p w14:paraId="0C4EF5D2" w14:textId="53483919" w:rsidR="00F22B85" w:rsidRDefault="00F22B85" w:rsidP="00F22B85">
      <w:pPr>
        <w:jc w:val="both"/>
        <w:rPr>
          <w:rFonts w:ascii="Book Antiqua" w:hAnsi="Book Antiqua"/>
          <w:noProof/>
          <w:sz w:val="16"/>
          <w:szCs w:val="16"/>
        </w:rPr>
      </w:pPr>
      <w:r w:rsidRPr="00245DC4">
        <w:rPr>
          <w:rFonts w:ascii="Book Antiqua" w:hAnsi="Book Antiqua"/>
          <w:noProof/>
          <w:sz w:val="16"/>
          <w:szCs w:val="16"/>
        </w:rPr>
        <w:t xml:space="preserve">Fuente: Matriz de seguimiento en OneDrive y cuotas de trabajo teóricas. Nota: El personal juzgador de las secciones del Segundo Circuito Judicial de San José y el Juzgado de Cobro de Heredia tienen cuotas diferenciadas.  </w:t>
      </w:r>
    </w:p>
    <w:p w14:paraId="14C345FB" w14:textId="77777777" w:rsidR="00E767D5" w:rsidRPr="00245DC4" w:rsidRDefault="00E767D5" w:rsidP="00F22B85">
      <w:pPr>
        <w:jc w:val="both"/>
        <w:rPr>
          <w:rFonts w:ascii="Book Antiqua" w:hAnsi="Book Antiqua"/>
          <w:noProof/>
          <w:sz w:val="16"/>
          <w:szCs w:val="16"/>
        </w:rPr>
      </w:pPr>
    </w:p>
    <w:p w14:paraId="4C392678" w14:textId="2260761E" w:rsidR="00F22B85" w:rsidRDefault="00F22B85" w:rsidP="00F22B85">
      <w:pPr>
        <w:jc w:val="both"/>
        <w:rPr>
          <w:rFonts w:ascii="Book Antiqua" w:hAnsi="Book Antiqua" w:cs="Calibri"/>
        </w:rPr>
      </w:pPr>
      <w:r w:rsidRPr="00245DC4">
        <w:rPr>
          <w:rFonts w:ascii="Book Antiqua" w:hAnsi="Book Antiqua" w:cs="Calibri"/>
        </w:rPr>
        <w:t>Cabe indicar que, para las jurisdicciones de Familia, Tránsito, Contravenciones, Agrario, Notarial y Contencioso Administrativo, no fue posible realizar el ejercicio citado debido a que las materias se encuentran en proceso de fijación de cuotas de trabajo y algunas de ellas en proceso de implementación de Reforma de Ley, lo cual imposibilitó el cálculo general al estar pendientes varios despachos de estas jurisdicciones de facilitarse los indicadores de gestión.</w:t>
      </w:r>
    </w:p>
    <w:p w14:paraId="69A01EC2" w14:textId="3EC8EBB7" w:rsidR="00E767D5" w:rsidRDefault="00E767D5" w:rsidP="00F22B85">
      <w:pPr>
        <w:jc w:val="both"/>
        <w:rPr>
          <w:rFonts w:ascii="Book Antiqua" w:hAnsi="Book Antiqua" w:cs="Calibri"/>
        </w:rPr>
      </w:pPr>
    </w:p>
    <w:p w14:paraId="3D07B342" w14:textId="6B74B467" w:rsidR="00E767D5" w:rsidRDefault="00E767D5" w:rsidP="00F22B85">
      <w:pPr>
        <w:jc w:val="both"/>
        <w:rPr>
          <w:rFonts w:ascii="Book Antiqua" w:hAnsi="Book Antiqua" w:cs="Calibri"/>
        </w:rPr>
      </w:pPr>
    </w:p>
    <w:p w14:paraId="7739D3EB" w14:textId="0083CBFF" w:rsidR="00E767D5" w:rsidRDefault="00E767D5" w:rsidP="00F22B85">
      <w:pPr>
        <w:jc w:val="both"/>
        <w:rPr>
          <w:rFonts w:ascii="Book Antiqua" w:hAnsi="Book Antiqua" w:cs="Calibri"/>
        </w:rPr>
      </w:pPr>
    </w:p>
    <w:p w14:paraId="5B359F38" w14:textId="332A2048" w:rsidR="00E767D5" w:rsidRDefault="00E767D5" w:rsidP="00F22B85">
      <w:pPr>
        <w:jc w:val="both"/>
        <w:rPr>
          <w:rFonts w:ascii="Book Antiqua" w:hAnsi="Book Antiqua" w:cs="Calibri"/>
        </w:rPr>
      </w:pPr>
    </w:p>
    <w:p w14:paraId="72252F8A" w14:textId="179DA29E" w:rsidR="00E767D5" w:rsidRDefault="00E767D5" w:rsidP="00F22B85">
      <w:pPr>
        <w:jc w:val="both"/>
        <w:rPr>
          <w:rFonts w:ascii="Book Antiqua" w:hAnsi="Book Antiqua" w:cs="Calibri"/>
        </w:rPr>
      </w:pPr>
    </w:p>
    <w:p w14:paraId="15744704" w14:textId="28D52019" w:rsidR="00E767D5" w:rsidRDefault="00E767D5" w:rsidP="00F22B85">
      <w:pPr>
        <w:jc w:val="both"/>
        <w:rPr>
          <w:rFonts w:ascii="Book Antiqua" w:hAnsi="Book Antiqua" w:cs="Calibri"/>
        </w:rPr>
      </w:pPr>
    </w:p>
    <w:p w14:paraId="133D290A" w14:textId="2C5C22D3" w:rsidR="00E767D5" w:rsidRDefault="00E767D5" w:rsidP="00F22B85">
      <w:pPr>
        <w:jc w:val="both"/>
        <w:rPr>
          <w:rFonts w:ascii="Book Antiqua" w:hAnsi="Book Antiqua" w:cs="Calibri"/>
        </w:rPr>
      </w:pPr>
    </w:p>
    <w:p w14:paraId="65B0C959" w14:textId="4A294D39" w:rsidR="00E767D5" w:rsidRDefault="00E767D5" w:rsidP="00F22B85">
      <w:pPr>
        <w:jc w:val="both"/>
        <w:rPr>
          <w:rFonts w:ascii="Book Antiqua" w:hAnsi="Book Antiqua" w:cs="Calibri"/>
        </w:rPr>
      </w:pPr>
    </w:p>
    <w:p w14:paraId="2D846125" w14:textId="4A8F8F53" w:rsidR="00E767D5" w:rsidRDefault="00E767D5" w:rsidP="00F22B85">
      <w:pPr>
        <w:jc w:val="both"/>
        <w:rPr>
          <w:rFonts w:ascii="Book Antiqua" w:hAnsi="Book Antiqua" w:cs="Calibri"/>
        </w:rPr>
      </w:pPr>
    </w:p>
    <w:p w14:paraId="007A368D" w14:textId="6B8B7911" w:rsidR="00E767D5" w:rsidRDefault="00E767D5" w:rsidP="00F22B85">
      <w:pPr>
        <w:jc w:val="both"/>
        <w:rPr>
          <w:rFonts w:ascii="Book Antiqua" w:hAnsi="Book Antiqua" w:cs="Calibri"/>
        </w:rPr>
      </w:pPr>
    </w:p>
    <w:p w14:paraId="60B063B5" w14:textId="69EDF6BC" w:rsidR="00E767D5" w:rsidRDefault="00E767D5" w:rsidP="00F22B85">
      <w:pPr>
        <w:jc w:val="both"/>
        <w:rPr>
          <w:rFonts w:ascii="Book Antiqua" w:hAnsi="Book Antiqua" w:cs="Calibri"/>
        </w:rPr>
      </w:pPr>
    </w:p>
    <w:p w14:paraId="691F7E49" w14:textId="783C9740" w:rsidR="00E767D5" w:rsidRDefault="00E767D5" w:rsidP="00F22B85">
      <w:pPr>
        <w:jc w:val="both"/>
        <w:rPr>
          <w:rFonts w:ascii="Book Antiqua" w:hAnsi="Book Antiqua" w:cs="Calibri"/>
        </w:rPr>
      </w:pPr>
    </w:p>
    <w:p w14:paraId="47835F32" w14:textId="15E7DF34" w:rsidR="00E767D5" w:rsidRDefault="00E767D5" w:rsidP="00F22B85">
      <w:pPr>
        <w:jc w:val="both"/>
        <w:rPr>
          <w:rFonts w:ascii="Book Antiqua" w:hAnsi="Book Antiqua" w:cs="Calibri"/>
        </w:rPr>
      </w:pPr>
    </w:p>
    <w:p w14:paraId="7B6A7FCA" w14:textId="77777777" w:rsidR="00E767D5" w:rsidRPr="00245DC4" w:rsidRDefault="00E767D5" w:rsidP="00F22B85">
      <w:pPr>
        <w:jc w:val="both"/>
        <w:rPr>
          <w:rFonts w:ascii="Book Antiqua" w:hAnsi="Book Antiqua" w:cs="Calibri"/>
        </w:rPr>
      </w:pPr>
    </w:p>
    <w:p w14:paraId="4785B7BD" w14:textId="738BD2CE" w:rsidR="00F22B85" w:rsidRPr="00245DC4" w:rsidRDefault="00F22B85" w:rsidP="00F22B85">
      <w:pPr>
        <w:spacing w:after="160" w:line="259" w:lineRule="auto"/>
        <w:ind w:right="-141"/>
        <w:jc w:val="both"/>
        <w:rPr>
          <w:rFonts w:ascii="Book Antiqua" w:hAnsi="Book Antiqua" w:cs="Calibri"/>
          <w:b/>
          <w:bCs/>
        </w:rPr>
      </w:pPr>
      <w:r w:rsidRPr="00245DC4">
        <w:rPr>
          <w:rFonts w:ascii="Book Antiqua" w:hAnsi="Book Antiqua" w:cs="Calibri"/>
          <w:b/>
          <w:bCs/>
        </w:rPr>
        <w:lastRenderedPageBreak/>
        <w:t>1.3 Despachos ubicados en zonas catalogadas en alerta naranja durante el mes de agosto</w:t>
      </w:r>
    </w:p>
    <w:p w14:paraId="6FE6A7F2" w14:textId="77777777" w:rsidR="00F22B85" w:rsidRPr="00245DC4" w:rsidRDefault="00F22B85" w:rsidP="00F22B85">
      <w:pPr>
        <w:spacing w:after="160" w:line="259" w:lineRule="auto"/>
        <w:ind w:left="709" w:right="-141"/>
        <w:jc w:val="both"/>
        <w:rPr>
          <w:rFonts w:ascii="Book Antiqua" w:hAnsi="Book Antiqua" w:cs="Calibri"/>
          <w:b/>
          <w:bCs/>
        </w:rPr>
      </w:pPr>
      <w:r w:rsidRPr="00245DC4">
        <w:rPr>
          <w:rFonts w:ascii="Book Antiqua" w:hAnsi="Book Antiqua" w:cs="Arial"/>
          <w:b/>
          <w:bCs/>
          <w:noProof/>
          <w:lang w:val="es-ES"/>
        </w:rPr>
        <w:drawing>
          <wp:inline distT="0" distB="0" distL="0" distR="0" wp14:anchorId="45CE1FE8" wp14:editId="0FAAF053">
            <wp:extent cx="5612130" cy="3158992"/>
            <wp:effectExtent l="19050" t="0" r="7620" b="0"/>
            <wp:docPr id="50" name="Imagen 50" descr="C:\Users\jmendezs\Downloads\Agosto-Mapa general..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mendezs\Downloads\Agosto-Mapa general..001.jpeg"/>
                    <pic:cNvPicPr>
                      <a:picLocks noChangeAspect="1" noChangeArrowheads="1"/>
                    </pic:cNvPicPr>
                  </pic:nvPicPr>
                  <pic:blipFill>
                    <a:blip r:embed="rId64" cstate="print"/>
                    <a:srcRect/>
                    <a:stretch>
                      <a:fillRect/>
                    </a:stretch>
                  </pic:blipFill>
                  <pic:spPr bwMode="auto">
                    <a:xfrm>
                      <a:off x="0" y="0"/>
                      <a:ext cx="5612130" cy="3158992"/>
                    </a:xfrm>
                    <a:prstGeom prst="rect">
                      <a:avLst/>
                    </a:prstGeom>
                    <a:noFill/>
                    <a:ln w="9525">
                      <a:noFill/>
                      <a:miter lim="800000"/>
                      <a:headEnd/>
                      <a:tailEnd/>
                    </a:ln>
                  </pic:spPr>
                </pic:pic>
              </a:graphicData>
            </a:graphic>
          </wp:inline>
        </w:drawing>
      </w:r>
    </w:p>
    <w:p w14:paraId="2D51D60D" w14:textId="77777777" w:rsidR="00E767D5" w:rsidRDefault="00E767D5" w:rsidP="00E767D5">
      <w:pPr>
        <w:jc w:val="both"/>
        <w:rPr>
          <w:rFonts w:ascii="Book Antiqua" w:hAnsi="Book Antiqua" w:cs="Calibri"/>
          <w:b/>
          <w:bCs/>
        </w:rPr>
      </w:pPr>
    </w:p>
    <w:p w14:paraId="09BE0BB9" w14:textId="3FB56789" w:rsidR="00F22B85" w:rsidRPr="006562AA" w:rsidRDefault="00F22B85" w:rsidP="00E767D5">
      <w:pPr>
        <w:jc w:val="both"/>
        <w:rPr>
          <w:rFonts w:ascii="Book Antiqua" w:hAnsi="Book Antiqua" w:cs="Calibri"/>
        </w:rPr>
      </w:pPr>
      <w:r w:rsidRPr="00245DC4">
        <w:rPr>
          <w:rFonts w:ascii="Book Antiqua" w:hAnsi="Book Antiqua" w:cs="Calibri"/>
        </w:rPr>
        <w:t>En relación con los datos anteriores, es importante resaltar que a nivel de todo el Poder Judicial, se dio una mejora considerable en lo que a despachos ubicados en zonas catalogadas en alerta naranja se refiere, ya que pasó de 177 (73%) despachos en zona naranja en el mes de julio a 110 en el mes de agosto; y de 66 (27%) en alerta amarilla a 133 en agosto, generando con ello que durante el mes de agosto un 45% de los despachos se encontraran en zona catalogada en alerta naranja, y un 55% en zona de alerta amarilla.</w:t>
      </w:r>
    </w:p>
    <w:p w14:paraId="5BB824EE" w14:textId="77777777" w:rsidR="00F22B85" w:rsidRPr="00F22B85" w:rsidRDefault="00F22B85" w:rsidP="00F22B85">
      <w:pPr>
        <w:spacing w:after="160" w:line="259" w:lineRule="auto"/>
        <w:ind w:right="-141"/>
        <w:contextualSpacing/>
        <w:rPr>
          <w:rFonts w:ascii="Book Antiqua" w:hAnsi="Book Antiqua" w:cs="Calibri"/>
          <w:b/>
          <w:bCs/>
        </w:rPr>
      </w:pPr>
    </w:p>
    <w:p w14:paraId="39A230CC" w14:textId="77777777" w:rsidR="0039577B" w:rsidRPr="00036B24" w:rsidRDefault="0039577B" w:rsidP="0039577B">
      <w:pPr>
        <w:pStyle w:val="Prrafodelista"/>
        <w:ind w:right="-141"/>
        <w:rPr>
          <w:rFonts w:ascii="Book Antiqua" w:hAnsi="Book Antiqua" w:cs="Calibri"/>
          <w:highlight w:val="yellow"/>
        </w:rPr>
      </w:pPr>
    </w:p>
    <w:p w14:paraId="0272A286" w14:textId="77777777" w:rsidR="00F22B85" w:rsidRDefault="00F22B85">
      <w:pPr>
        <w:spacing w:after="160" w:line="259" w:lineRule="auto"/>
        <w:rPr>
          <w:rFonts w:ascii="Book Antiqua" w:hAnsi="Book Antiqua" w:cs="Book Antiqua"/>
          <w:b/>
          <w:bCs/>
          <w:snapToGrid w:val="0"/>
          <w:color w:val="000000" w:themeColor="text1"/>
          <w:lang w:val="pt-BR"/>
        </w:rPr>
      </w:pPr>
      <w:r>
        <w:rPr>
          <w:rFonts w:ascii="Book Antiqua" w:hAnsi="Book Antiqua" w:cs="Book Antiqua"/>
          <w:b/>
          <w:bCs/>
          <w:snapToGrid w:val="0"/>
          <w:color w:val="000000" w:themeColor="text1"/>
          <w:lang w:val="pt-BR"/>
        </w:rPr>
        <w:br w:type="page"/>
      </w:r>
    </w:p>
    <w:p w14:paraId="2F634E33" w14:textId="27A5C4E7" w:rsidR="0039577B" w:rsidRPr="00EB08ED" w:rsidRDefault="0039577B" w:rsidP="006473BF">
      <w:pPr>
        <w:spacing w:after="160" w:line="259" w:lineRule="auto"/>
        <w:jc w:val="both"/>
        <w:rPr>
          <w:rFonts w:ascii="Book Antiqua" w:hAnsi="Book Antiqua" w:cs="Book Antiqua"/>
          <w:b/>
          <w:bCs/>
          <w:snapToGrid w:val="0"/>
          <w:color w:val="000000" w:themeColor="text1"/>
          <w:lang w:val="pt-BR"/>
        </w:rPr>
      </w:pPr>
      <w:r w:rsidRPr="005B4C4E">
        <w:rPr>
          <w:rFonts w:ascii="Book Antiqua" w:hAnsi="Book Antiqua" w:cs="Book Antiqua"/>
          <w:b/>
          <w:bCs/>
          <w:snapToGrid w:val="0"/>
          <w:color w:val="000000" w:themeColor="text1"/>
          <w:lang w:val="pt-BR"/>
        </w:rPr>
        <w:lastRenderedPageBreak/>
        <w:t>CAPÍTULO I</w:t>
      </w:r>
      <w:r>
        <w:rPr>
          <w:rFonts w:ascii="Book Antiqua" w:hAnsi="Book Antiqua" w:cs="Book Antiqua"/>
          <w:b/>
          <w:bCs/>
          <w:snapToGrid w:val="0"/>
          <w:color w:val="000000" w:themeColor="text1"/>
          <w:lang w:val="pt-BR"/>
        </w:rPr>
        <w:t>I</w:t>
      </w:r>
      <w:r w:rsidRPr="005B4C4E">
        <w:rPr>
          <w:rFonts w:ascii="Book Antiqua" w:hAnsi="Book Antiqua" w:cs="Book Antiqua"/>
          <w:b/>
          <w:bCs/>
          <w:snapToGrid w:val="0"/>
          <w:color w:val="000000" w:themeColor="text1"/>
          <w:lang w:val="pt-BR"/>
        </w:rPr>
        <w:t>.</w:t>
      </w:r>
      <w:r>
        <w:rPr>
          <w:rFonts w:ascii="Book Antiqua" w:hAnsi="Book Antiqua" w:cs="Book Antiqua"/>
          <w:b/>
          <w:bCs/>
          <w:snapToGrid w:val="0"/>
          <w:color w:val="000000" w:themeColor="text1"/>
          <w:lang w:val="pt-BR"/>
        </w:rPr>
        <w:t xml:space="preserve">  </w:t>
      </w:r>
      <w:r w:rsidRPr="00EB08ED">
        <w:rPr>
          <w:rFonts w:ascii="Book Antiqua" w:hAnsi="Book Antiqua" w:cs="Book Antiqua"/>
          <w:b/>
          <w:bCs/>
          <w:snapToGrid w:val="0"/>
          <w:color w:val="000000" w:themeColor="text1"/>
          <w:lang w:val="pt-BR"/>
        </w:rPr>
        <w:t xml:space="preserve">IMPACTO DE LA CRISIS SANITARIA COVID-19 EN </w:t>
      </w:r>
      <w:r w:rsidR="00F22B85">
        <w:rPr>
          <w:rFonts w:ascii="Book Antiqua" w:hAnsi="Book Antiqua" w:cs="Book Antiqua"/>
          <w:b/>
          <w:bCs/>
          <w:snapToGrid w:val="0"/>
          <w:color w:val="000000" w:themeColor="text1"/>
          <w:lang w:val="pt-BR"/>
        </w:rPr>
        <w:t>SEPTIEMBRE</w:t>
      </w:r>
    </w:p>
    <w:p w14:paraId="0FBBC0E3" w14:textId="77777777" w:rsidR="0039577B" w:rsidRDefault="0039577B" w:rsidP="0039577B">
      <w:pPr>
        <w:rPr>
          <w:lang w:val="es-ES_tradnl" w:eastAsia="en-US"/>
        </w:rPr>
      </w:pPr>
    </w:p>
    <w:p w14:paraId="7ABA5CB7" w14:textId="77777777" w:rsidR="0039577B" w:rsidRPr="008F223C" w:rsidRDefault="0039577B" w:rsidP="00816CF8">
      <w:pPr>
        <w:pStyle w:val="Prrafodelista"/>
        <w:numPr>
          <w:ilvl w:val="0"/>
          <w:numId w:val="6"/>
        </w:numPr>
        <w:jc w:val="both"/>
        <w:rPr>
          <w:rFonts w:ascii="Book Antiqua" w:hAnsi="Book Antiqua"/>
          <w:b/>
          <w:bCs/>
          <w:color w:val="000000" w:themeColor="text1"/>
        </w:rPr>
      </w:pPr>
      <w:r w:rsidRPr="008F223C">
        <w:rPr>
          <w:rFonts w:ascii="Book Antiqua" w:hAnsi="Book Antiqua"/>
          <w:b/>
          <w:bCs/>
          <w:color w:val="000000" w:themeColor="text1"/>
        </w:rPr>
        <w:t>SEGUIMIENTO DE OFICINAS A CARGO DE LA DIRECCIÓN DE PLANIFICACIÓN</w:t>
      </w:r>
    </w:p>
    <w:p w14:paraId="5A83C580" w14:textId="77777777" w:rsidR="0039577B" w:rsidRDefault="0039577B" w:rsidP="0039577B">
      <w:pPr>
        <w:pStyle w:val="Piedepgina"/>
        <w:tabs>
          <w:tab w:val="left" w:pos="426"/>
        </w:tabs>
        <w:spacing w:after="160" w:line="259" w:lineRule="auto"/>
        <w:contextualSpacing/>
        <w:rPr>
          <w:rFonts w:ascii="Book Antiqua" w:hAnsi="Book Antiqua"/>
          <w:b/>
          <w:color w:val="000000" w:themeColor="text1"/>
        </w:rPr>
      </w:pPr>
    </w:p>
    <w:p w14:paraId="5F18C487" w14:textId="77777777" w:rsidR="001C7C0F" w:rsidRPr="00BA0F0C" w:rsidRDefault="001C7C0F" w:rsidP="001C7C0F">
      <w:pPr>
        <w:jc w:val="both"/>
        <w:rPr>
          <w:rFonts w:ascii="Book Antiqua" w:hAnsi="Book Antiqua"/>
          <w:color w:val="000000" w:themeColor="text1"/>
        </w:rPr>
      </w:pPr>
      <w:r w:rsidRPr="00BA0F0C">
        <w:rPr>
          <w:rFonts w:ascii="Book Antiqua" w:hAnsi="Book Antiqua"/>
          <w:color w:val="000000" w:themeColor="text1"/>
        </w:rPr>
        <w:t>La Dirección de Planificación a través de la circular 61-20, es la responsable del seguimiento de los resultados de los planes de trabajo de los Juzgados Penales, Tribunales de Juicio, Tribunal y Secciones de Flagrancia, Juzgados de Ejecución de la Pena, Tribunal de Apelación, Sala Tercera y la materia Penal Juvenil, semana a semana cada una de esas oficinas presenta sus datos y son revisados por profesionales de dicha dirección, quienes dan retroalimentación en el llenado de ellos por alguna inconsistencia y de manera mensual se sistematiza la información, circular 101-2020.</w:t>
      </w:r>
    </w:p>
    <w:p w14:paraId="54384E47" w14:textId="77777777" w:rsidR="001C7C0F" w:rsidRPr="00BA0F0C" w:rsidRDefault="001C7C0F" w:rsidP="001C7C0F">
      <w:pPr>
        <w:pStyle w:val="Prrafodelista"/>
        <w:rPr>
          <w:rFonts w:ascii="Book Antiqua" w:hAnsi="Book Antiqua"/>
          <w:color w:val="000000" w:themeColor="text1"/>
        </w:rPr>
      </w:pPr>
    </w:p>
    <w:p w14:paraId="0F1FCE77" w14:textId="571D0548" w:rsidR="001C7C0F" w:rsidRPr="00BA0F0C" w:rsidRDefault="001C7C0F" w:rsidP="00816CF8">
      <w:pPr>
        <w:pStyle w:val="Piedepgina"/>
        <w:numPr>
          <w:ilvl w:val="1"/>
          <w:numId w:val="72"/>
        </w:numPr>
        <w:spacing w:after="160" w:line="259" w:lineRule="auto"/>
        <w:contextualSpacing/>
        <w:rPr>
          <w:rFonts w:ascii="Book Antiqua" w:hAnsi="Book Antiqua"/>
          <w:b/>
          <w:color w:val="000000" w:themeColor="text1"/>
        </w:rPr>
      </w:pPr>
      <w:r w:rsidRPr="00BA0F0C">
        <w:rPr>
          <w:rFonts w:ascii="Book Antiqua" w:hAnsi="Book Antiqua"/>
          <w:b/>
          <w:color w:val="000000" w:themeColor="text1"/>
        </w:rPr>
        <w:t>Resultados de desglose de actividades</w:t>
      </w:r>
    </w:p>
    <w:p w14:paraId="52406872" w14:textId="77777777" w:rsidR="001C7C0F" w:rsidRPr="00BA0F0C" w:rsidRDefault="001C7C0F" w:rsidP="001C7C0F">
      <w:pPr>
        <w:pStyle w:val="Prrafodelista"/>
        <w:ind w:left="1080"/>
        <w:rPr>
          <w:rFonts w:ascii="Book Antiqua" w:hAnsi="Book Antiqua"/>
          <w:b/>
          <w:color w:val="000000" w:themeColor="text1"/>
        </w:rPr>
      </w:pPr>
    </w:p>
    <w:p w14:paraId="0BF3C69E" w14:textId="3D019586" w:rsidR="001C7C0F" w:rsidRPr="00BA0F0C" w:rsidRDefault="001C7C0F" w:rsidP="00816CF8">
      <w:pPr>
        <w:pStyle w:val="Piedepgina"/>
        <w:numPr>
          <w:ilvl w:val="2"/>
          <w:numId w:val="72"/>
        </w:numPr>
        <w:tabs>
          <w:tab w:val="left" w:pos="426"/>
        </w:tabs>
        <w:jc w:val="both"/>
        <w:rPr>
          <w:rFonts w:ascii="Book Antiqua" w:hAnsi="Book Antiqua" w:cs="Calibri"/>
          <w:b/>
          <w:bCs/>
          <w:color w:val="000000" w:themeColor="text1"/>
          <w:lang w:eastAsia="es-CR"/>
        </w:rPr>
      </w:pPr>
      <w:r w:rsidRPr="00BA0F0C">
        <w:rPr>
          <w:rFonts w:ascii="Book Antiqua" w:hAnsi="Book Antiqua"/>
          <w:b/>
          <w:bCs/>
          <w:color w:val="000000" w:themeColor="text1"/>
        </w:rPr>
        <w:t>Juzgados Penales</w:t>
      </w:r>
    </w:p>
    <w:p w14:paraId="22174FC7" w14:textId="77777777" w:rsidR="001C7C0F" w:rsidRPr="00BA0F0C" w:rsidRDefault="001C7C0F" w:rsidP="001C7C0F">
      <w:pPr>
        <w:pStyle w:val="Prrafodelista"/>
        <w:tabs>
          <w:tab w:val="left" w:pos="426"/>
        </w:tabs>
        <w:ind w:left="0"/>
        <w:jc w:val="both"/>
        <w:rPr>
          <w:rFonts w:ascii="Book Antiqua" w:hAnsi="Book Antiqua"/>
          <w:color w:val="000000" w:themeColor="text1"/>
        </w:rPr>
      </w:pPr>
    </w:p>
    <w:p w14:paraId="735C377E" w14:textId="77777777" w:rsidR="001C7C0F" w:rsidRPr="00BA0F0C" w:rsidRDefault="001C7C0F" w:rsidP="001C7C0F">
      <w:pPr>
        <w:pStyle w:val="Prrafodelista"/>
        <w:tabs>
          <w:tab w:val="left" w:pos="426"/>
        </w:tabs>
        <w:ind w:left="0"/>
        <w:jc w:val="both"/>
        <w:rPr>
          <w:rFonts w:ascii="Book Antiqua" w:hAnsi="Book Antiqua" w:cs="Calibri"/>
          <w:color w:val="000000" w:themeColor="text1"/>
          <w:lang w:eastAsia="es-CR"/>
        </w:rPr>
      </w:pPr>
      <w:r w:rsidRPr="00BA0F0C">
        <w:rPr>
          <w:rFonts w:ascii="Book Antiqua" w:hAnsi="Book Antiqua"/>
          <w:color w:val="000000" w:themeColor="text1"/>
        </w:rPr>
        <w:t xml:space="preserve">A nivel de Juzgados Penales la principal actividad realizada por las juezas y jueces fueron 6136 revisiones de expedientes y se atendieron 6021 desestimaciones, además de 3313 asuntos en otras labores. </w:t>
      </w:r>
      <w:r w:rsidRPr="00BA0F0C">
        <w:rPr>
          <w:rFonts w:ascii="Book Antiqua" w:hAnsi="Book Antiqua" w:cs="Calibri"/>
          <w:color w:val="000000" w:themeColor="text1"/>
          <w:lang w:eastAsia="es-CR"/>
        </w:rPr>
        <w:t>Con respecto al detalle de la casilla de “otras labores” por parte de los jueces, principalmente fueron las labores de firma, reuniones y aprobar en el SACEJ, SREM y SOAP.</w:t>
      </w:r>
    </w:p>
    <w:p w14:paraId="33C9D170" w14:textId="77777777" w:rsidR="001C7C0F" w:rsidRPr="00BA0F0C" w:rsidRDefault="001C7C0F" w:rsidP="001C7C0F">
      <w:pPr>
        <w:rPr>
          <w:rFonts w:ascii="Book Antiqua" w:hAnsi="Book Antiqua"/>
          <w:color w:val="000000" w:themeColor="text1"/>
        </w:rPr>
      </w:pPr>
    </w:p>
    <w:p w14:paraId="4A297D95" w14:textId="77777777" w:rsidR="00E767D5" w:rsidRDefault="00E767D5" w:rsidP="001C7C0F">
      <w:pPr>
        <w:jc w:val="center"/>
        <w:rPr>
          <w:rFonts w:ascii="Book Antiqua" w:hAnsi="Book Antiqua"/>
          <w:b/>
          <w:color w:val="000000" w:themeColor="text1"/>
        </w:rPr>
      </w:pPr>
    </w:p>
    <w:p w14:paraId="4E191E8D" w14:textId="77777777" w:rsidR="00E767D5" w:rsidRDefault="00E767D5" w:rsidP="001C7C0F">
      <w:pPr>
        <w:jc w:val="center"/>
        <w:rPr>
          <w:rFonts w:ascii="Book Antiqua" w:hAnsi="Book Antiqua"/>
          <w:b/>
          <w:color w:val="000000" w:themeColor="text1"/>
        </w:rPr>
      </w:pPr>
    </w:p>
    <w:p w14:paraId="405156F1" w14:textId="77777777" w:rsidR="00E767D5" w:rsidRDefault="00E767D5" w:rsidP="001C7C0F">
      <w:pPr>
        <w:jc w:val="center"/>
        <w:rPr>
          <w:rFonts w:ascii="Book Antiqua" w:hAnsi="Book Antiqua"/>
          <w:b/>
          <w:color w:val="000000" w:themeColor="text1"/>
        </w:rPr>
      </w:pPr>
    </w:p>
    <w:p w14:paraId="77152D0F" w14:textId="77777777" w:rsidR="00E767D5" w:rsidRDefault="00E767D5" w:rsidP="001C7C0F">
      <w:pPr>
        <w:jc w:val="center"/>
        <w:rPr>
          <w:rFonts w:ascii="Book Antiqua" w:hAnsi="Book Antiqua"/>
          <w:b/>
          <w:color w:val="000000" w:themeColor="text1"/>
        </w:rPr>
      </w:pPr>
    </w:p>
    <w:p w14:paraId="644E1998" w14:textId="77777777" w:rsidR="00E767D5" w:rsidRDefault="00E767D5" w:rsidP="001C7C0F">
      <w:pPr>
        <w:jc w:val="center"/>
        <w:rPr>
          <w:rFonts w:ascii="Book Antiqua" w:hAnsi="Book Antiqua"/>
          <w:b/>
          <w:color w:val="000000" w:themeColor="text1"/>
        </w:rPr>
      </w:pPr>
    </w:p>
    <w:p w14:paraId="5325D52E" w14:textId="77777777" w:rsidR="00E767D5" w:rsidRDefault="00E767D5" w:rsidP="001C7C0F">
      <w:pPr>
        <w:jc w:val="center"/>
        <w:rPr>
          <w:rFonts w:ascii="Book Antiqua" w:hAnsi="Book Antiqua"/>
          <w:b/>
          <w:color w:val="000000" w:themeColor="text1"/>
        </w:rPr>
      </w:pPr>
    </w:p>
    <w:p w14:paraId="055F88E5" w14:textId="77777777" w:rsidR="00E767D5" w:rsidRDefault="00E767D5" w:rsidP="001C7C0F">
      <w:pPr>
        <w:jc w:val="center"/>
        <w:rPr>
          <w:rFonts w:ascii="Book Antiqua" w:hAnsi="Book Antiqua"/>
          <w:b/>
          <w:color w:val="000000" w:themeColor="text1"/>
        </w:rPr>
      </w:pPr>
    </w:p>
    <w:p w14:paraId="2AFDC7A9" w14:textId="77777777" w:rsidR="00E767D5" w:rsidRDefault="00E767D5" w:rsidP="001C7C0F">
      <w:pPr>
        <w:jc w:val="center"/>
        <w:rPr>
          <w:rFonts w:ascii="Book Antiqua" w:hAnsi="Book Antiqua"/>
          <w:b/>
          <w:color w:val="000000" w:themeColor="text1"/>
        </w:rPr>
      </w:pPr>
    </w:p>
    <w:p w14:paraId="35C64A63" w14:textId="77777777" w:rsidR="00E767D5" w:rsidRDefault="00E767D5" w:rsidP="001C7C0F">
      <w:pPr>
        <w:jc w:val="center"/>
        <w:rPr>
          <w:rFonts w:ascii="Book Antiqua" w:hAnsi="Book Antiqua"/>
          <w:b/>
          <w:color w:val="000000" w:themeColor="text1"/>
        </w:rPr>
      </w:pPr>
    </w:p>
    <w:p w14:paraId="637ADE06" w14:textId="77777777" w:rsidR="00E767D5" w:rsidRDefault="00E767D5" w:rsidP="001C7C0F">
      <w:pPr>
        <w:jc w:val="center"/>
        <w:rPr>
          <w:rFonts w:ascii="Book Antiqua" w:hAnsi="Book Antiqua"/>
          <w:b/>
          <w:color w:val="000000" w:themeColor="text1"/>
        </w:rPr>
      </w:pPr>
    </w:p>
    <w:p w14:paraId="6F51C3CF" w14:textId="77777777" w:rsidR="00E767D5" w:rsidRDefault="00E767D5" w:rsidP="001C7C0F">
      <w:pPr>
        <w:jc w:val="center"/>
        <w:rPr>
          <w:rFonts w:ascii="Book Antiqua" w:hAnsi="Book Antiqua"/>
          <w:b/>
          <w:color w:val="000000" w:themeColor="text1"/>
        </w:rPr>
      </w:pPr>
    </w:p>
    <w:p w14:paraId="44012D2A" w14:textId="77777777" w:rsidR="00E767D5" w:rsidRDefault="00E767D5" w:rsidP="001C7C0F">
      <w:pPr>
        <w:jc w:val="center"/>
        <w:rPr>
          <w:rFonts w:ascii="Book Antiqua" w:hAnsi="Book Antiqua"/>
          <w:b/>
          <w:color w:val="000000" w:themeColor="text1"/>
        </w:rPr>
      </w:pPr>
    </w:p>
    <w:p w14:paraId="1FA26B81" w14:textId="77777777" w:rsidR="00E767D5" w:rsidRDefault="00E767D5" w:rsidP="001C7C0F">
      <w:pPr>
        <w:jc w:val="center"/>
        <w:rPr>
          <w:rFonts w:ascii="Book Antiqua" w:hAnsi="Book Antiqua"/>
          <w:b/>
          <w:color w:val="000000" w:themeColor="text1"/>
        </w:rPr>
      </w:pPr>
    </w:p>
    <w:p w14:paraId="4F265B99" w14:textId="77777777" w:rsidR="00E767D5" w:rsidRDefault="00E767D5" w:rsidP="001C7C0F">
      <w:pPr>
        <w:jc w:val="center"/>
        <w:rPr>
          <w:rFonts w:ascii="Book Antiqua" w:hAnsi="Book Antiqua"/>
          <w:b/>
          <w:color w:val="000000" w:themeColor="text1"/>
        </w:rPr>
      </w:pPr>
    </w:p>
    <w:p w14:paraId="250C1B37" w14:textId="77777777" w:rsidR="00E767D5" w:rsidRDefault="00E767D5" w:rsidP="001C7C0F">
      <w:pPr>
        <w:jc w:val="center"/>
        <w:rPr>
          <w:rFonts w:ascii="Book Antiqua" w:hAnsi="Book Antiqua"/>
          <w:b/>
          <w:color w:val="000000" w:themeColor="text1"/>
        </w:rPr>
      </w:pPr>
    </w:p>
    <w:p w14:paraId="6074887B" w14:textId="0D94EB1B" w:rsidR="001C7C0F" w:rsidRPr="00BA0F0C" w:rsidRDefault="001C7C0F" w:rsidP="001C7C0F">
      <w:pPr>
        <w:jc w:val="center"/>
        <w:rPr>
          <w:rFonts w:ascii="Book Antiqua" w:hAnsi="Book Antiqua"/>
          <w:b/>
          <w:color w:val="000000" w:themeColor="text1"/>
        </w:rPr>
      </w:pPr>
      <w:r w:rsidRPr="00BA0F0C">
        <w:rPr>
          <w:rFonts w:ascii="Book Antiqua" w:hAnsi="Book Antiqua"/>
          <w:b/>
          <w:color w:val="000000" w:themeColor="text1"/>
        </w:rPr>
        <w:lastRenderedPageBreak/>
        <w:t>Gráfico 1</w:t>
      </w:r>
    </w:p>
    <w:p w14:paraId="71A4CBDE" w14:textId="77777777" w:rsidR="001C7C0F" w:rsidRPr="00BA0F0C" w:rsidRDefault="001C7C0F" w:rsidP="001C7C0F">
      <w:pPr>
        <w:jc w:val="center"/>
        <w:rPr>
          <w:rFonts w:ascii="Book Antiqua" w:hAnsi="Book Antiqua"/>
          <w:b/>
          <w:color w:val="000000" w:themeColor="text1"/>
        </w:rPr>
      </w:pPr>
      <w:r w:rsidRPr="00BA0F0C">
        <w:rPr>
          <w:rFonts w:ascii="Book Antiqua" w:hAnsi="Book Antiqua"/>
          <w:b/>
          <w:color w:val="000000" w:themeColor="text1"/>
        </w:rPr>
        <w:t xml:space="preserve">Actividades reportadas por juezas y jueces de </w:t>
      </w:r>
    </w:p>
    <w:p w14:paraId="5A2E0725" w14:textId="5C7CCD7E" w:rsidR="001C7C0F" w:rsidRDefault="001C7C0F" w:rsidP="001C7C0F">
      <w:pPr>
        <w:jc w:val="center"/>
        <w:rPr>
          <w:rFonts w:ascii="Book Antiqua" w:hAnsi="Book Antiqua"/>
          <w:b/>
          <w:color w:val="000000" w:themeColor="text1"/>
        </w:rPr>
      </w:pPr>
      <w:r w:rsidRPr="00BA0F0C">
        <w:rPr>
          <w:rFonts w:ascii="Book Antiqua" w:hAnsi="Book Antiqua"/>
          <w:b/>
          <w:color w:val="000000" w:themeColor="text1"/>
        </w:rPr>
        <w:t>Juzgados Penales del 31 de agosto al 02 de octubre del 2020</w:t>
      </w:r>
    </w:p>
    <w:p w14:paraId="3AE443AC" w14:textId="620502B6" w:rsidR="00E767D5" w:rsidRDefault="00E767D5" w:rsidP="001C7C0F">
      <w:pPr>
        <w:jc w:val="center"/>
        <w:rPr>
          <w:rFonts w:ascii="Book Antiqua" w:hAnsi="Book Antiqua"/>
          <w:b/>
          <w:color w:val="000000" w:themeColor="text1"/>
        </w:rPr>
      </w:pPr>
    </w:p>
    <w:p w14:paraId="32D50E41" w14:textId="77777777" w:rsidR="001C7C0F" w:rsidRPr="003E5462" w:rsidRDefault="001C7C0F" w:rsidP="001C7C0F">
      <w:pPr>
        <w:jc w:val="center"/>
        <w:rPr>
          <w:rFonts w:ascii="Book Antiqua" w:hAnsi="Book Antiqua"/>
          <w:color w:val="000000" w:themeColor="text1"/>
        </w:rPr>
      </w:pPr>
      <w:r>
        <w:rPr>
          <w:noProof/>
        </w:rPr>
        <w:drawing>
          <wp:inline distT="0" distB="0" distL="0" distR="0" wp14:anchorId="48CE6132" wp14:editId="3073A2CB">
            <wp:extent cx="4572000" cy="2911475"/>
            <wp:effectExtent l="0" t="0" r="0" b="3175"/>
            <wp:docPr id="119" name="Gráfico 119">
              <a:extLst xmlns:a="http://schemas.openxmlformats.org/drawingml/2006/main">
                <a:ext uri="{FF2B5EF4-FFF2-40B4-BE49-F238E27FC236}">
                  <a16:creationId xmlns:a16="http://schemas.microsoft.com/office/drawing/2014/main" id="{B406DDBE-7159-44FE-8D66-0E7AD7DF46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2909819" w14:textId="77777777" w:rsidR="001C7C0F" w:rsidRPr="003E5462" w:rsidRDefault="001C7C0F" w:rsidP="001C7C0F">
      <w:pPr>
        <w:ind w:firstLine="426"/>
        <w:jc w:val="both"/>
        <w:rPr>
          <w:rFonts w:ascii="Book Antiqua" w:hAnsi="Book Antiqua"/>
          <w:color w:val="000000" w:themeColor="text1"/>
          <w:sz w:val="20"/>
          <w:szCs w:val="20"/>
        </w:rPr>
      </w:pPr>
      <w:r w:rsidRPr="003E5462">
        <w:rPr>
          <w:rFonts w:ascii="Book Antiqua" w:hAnsi="Book Antiqua"/>
          <w:b/>
          <w:bCs/>
          <w:color w:val="000000" w:themeColor="text1"/>
          <w:sz w:val="20"/>
          <w:szCs w:val="20"/>
        </w:rPr>
        <w:t xml:space="preserve">Fuente: </w:t>
      </w:r>
      <w:r w:rsidRPr="003E5462">
        <w:rPr>
          <w:rFonts w:ascii="Book Antiqua" w:hAnsi="Book Antiqua"/>
          <w:color w:val="000000" w:themeColor="text1"/>
          <w:sz w:val="20"/>
          <w:szCs w:val="20"/>
        </w:rPr>
        <w:t>Elaboración propia a partir de datos suministrados por despachos según circular 61-2020</w:t>
      </w:r>
    </w:p>
    <w:p w14:paraId="7027D1AB" w14:textId="77777777" w:rsidR="001C7C0F" w:rsidRPr="003E5462" w:rsidRDefault="001C7C0F" w:rsidP="001C7C0F">
      <w:pPr>
        <w:ind w:firstLine="426"/>
        <w:jc w:val="both"/>
        <w:rPr>
          <w:rFonts w:ascii="Book Antiqua" w:hAnsi="Book Antiqua"/>
          <w:color w:val="000000" w:themeColor="text1"/>
        </w:rPr>
      </w:pPr>
    </w:p>
    <w:p w14:paraId="42A37E1D" w14:textId="77777777" w:rsidR="001C7C0F" w:rsidRPr="00BA0F0C" w:rsidRDefault="001C7C0F" w:rsidP="001C7C0F">
      <w:pPr>
        <w:jc w:val="both"/>
        <w:rPr>
          <w:rFonts w:ascii="Book Antiqua" w:hAnsi="Book Antiqua"/>
        </w:rPr>
      </w:pPr>
      <w:r w:rsidRPr="003E5462">
        <w:rPr>
          <w:rFonts w:ascii="Book Antiqua" w:hAnsi="Book Antiqua"/>
          <w:color w:val="000000" w:themeColor="text1"/>
        </w:rPr>
        <w:t xml:space="preserve">A nivel de las </w:t>
      </w:r>
      <w:r w:rsidRPr="00BA0F0C">
        <w:rPr>
          <w:rFonts w:ascii="Book Antiqua" w:hAnsi="Book Antiqua"/>
          <w:color w:val="000000" w:themeColor="text1"/>
        </w:rPr>
        <w:t xml:space="preserve">técnicas y técnicos judiciales de los juzgados penales, las principales actividades son otras labores con 108109 y estudio de expedientes 21512, tal como se aprecia en el siguiente gráfico, las actividades que se detallaron en la variable “otras labores”, principalmente fueron las notificaciones, actualización del sistema de gestión, </w:t>
      </w:r>
      <w:r w:rsidRPr="00BA0F0C">
        <w:rPr>
          <w:rFonts w:ascii="Book Antiqua" w:hAnsi="Book Antiqua"/>
        </w:rPr>
        <w:t>y cierre estadístico</w:t>
      </w:r>
      <w:r w:rsidRPr="00BA0F0C">
        <w:rPr>
          <w:rFonts w:ascii="Book Antiqua" w:hAnsi="Book Antiqua"/>
          <w:color w:val="000000" w:themeColor="text1"/>
        </w:rPr>
        <w:t xml:space="preserve">.  </w:t>
      </w:r>
    </w:p>
    <w:p w14:paraId="1529F515" w14:textId="77777777" w:rsidR="001C7C0F" w:rsidRPr="00BA0F0C" w:rsidRDefault="001C7C0F" w:rsidP="001C7C0F">
      <w:pPr>
        <w:rPr>
          <w:rFonts w:ascii="Book Antiqua" w:hAnsi="Book Antiqua"/>
          <w:color w:val="000000" w:themeColor="text1"/>
        </w:rPr>
      </w:pPr>
    </w:p>
    <w:p w14:paraId="5437871E" w14:textId="77777777" w:rsidR="00E767D5" w:rsidRDefault="00E767D5" w:rsidP="001C7C0F">
      <w:pPr>
        <w:jc w:val="center"/>
        <w:rPr>
          <w:rFonts w:ascii="Book Antiqua" w:hAnsi="Book Antiqua"/>
          <w:b/>
          <w:color w:val="000000" w:themeColor="text1"/>
        </w:rPr>
      </w:pPr>
    </w:p>
    <w:p w14:paraId="59FE0483" w14:textId="77777777" w:rsidR="00E767D5" w:rsidRDefault="00E767D5" w:rsidP="001C7C0F">
      <w:pPr>
        <w:jc w:val="center"/>
        <w:rPr>
          <w:rFonts w:ascii="Book Antiqua" w:hAnsi="Book Antiqua"/>
          <w:b/>
          <w:color w:val="000000" w:themeColor="text1"/>
        </w:rPr>
      </w:pPr>
    </w:p>
    <w:p w14:paraId="791D77C3" w14:textId="77777777" w:rsidR="00E767D5" w:rsidRDefault="00E767D5" w:rsidP="001C7C0F">
      <w:pPr>
        <w:jc w:val="center"/>
        <w:rPr>
          <w:rFonts w:ascii="Book Antiqua" w:hAnsi="Book Antiqua"/>
          <w:b/>
          <w:color w:val="000000" w:themeColor="text1"/>
        </w:rPr>
      </w:pPr>
    </w:p>
    <w:p w14:paraId="6017E46F" w14:textId="77777777" w:rsidR="00E767D5" w:rsidRDefault="00E767D5" w:rsidP="001C7C0F">
      <w:pPr>
        <w:jc w:val="center"/>
        <w:rPr>
          <w:rFonts w:ascii="Book Antiqua" w:hAnsi="Book Antiqua"/>
          <w:b/>
          <w:color w:val="000000" w:themeColor="text1"/>
        </w:rPr>
      </w:pPr>
    </w:p>
    <w:p w14:paraId="0BC4F934" w14:textId="77777777" w:rsidR="00E767D5" w:rsidRDefault="00E767D5" w:rsidP="001C7C0F">
      <w:pPr>
        <w:jc w:val="center"/>
        <w:rPr>
          <w:rFonts w:ascii="Book Antiqua" w:hAnsi="Book Antiqua"/>
          <w:b/>
          <w:color w:val="000000" w:themeColor="text1"/>
        </w:rPr>
      </w:pPr>
    </w:p>
    <w:p w14:paraId="6CD9ED86" w14:textId="77777777" w:rsidR="00E767D5" w:rsidRDefault="00E767D5" w:rsidP="001C7C0F">
      <w:pPr>
        <w:jc w:val="center"/>
        <w:rPr>
          <w:rFonts w:ascii="Book Antiqua" w:hAnsi="Book Antiqua"/>
          <w:b/>
          <w:color w:val="000000" w:themeColor="text1"/>
        </w:rPr>
      </w:pPr>
    </w:p>
    <w:p w14:paraId="0CC08E8B" w14:textId="77777777" w:rsidR="00E767D5" w:rsidRDefault="00E767D5" w:rsidP="001C7C0F">
      <w:pPr>
        <w:jc w:val="center"/>
        <w:rPr>
          <w:rFonts w:ascii="Book Antiqua" w:hAnsi="Book Antiqua"/>
          <w:b/>
          <w:color w:val="000000" w:themeColor="text1"/>
        </w:rPr>
      </w:pPr>
    </w:p>
    <w:p w14:paraId="0DDA31DB" w14:textId="77777777" w:rsidR="00E767D5" w:rsidRDefault="00E767D5" w:rsidP="001C7C0F">
      <w:pPr>
        <w:jc w:val="center"/>
        <w:rPr>
          <w:rFonts w:ascii="Book Antiqua" w:hAnsi="Book Antiqua"/>
          <w:b/>
          <w:color w:val="000000" w:themeColor="text1"/>
        </w:rPr>
      </w:pPr>
    </w:p>
    <w:p w14:paraId="45200EEB" w14:textId="77777777" w:rsidR="00E767D5" w:rsidRDefault="00E767D5" w:rsidP="001C7C0F">
      <w:pPr>
        <w:jc w:val="center"/>
        <w:rPr>
          <w:rFonts w:ascii="Book Antiqua" w:hAnsi="Book Antiqua"/>
          <w:b/>
          <w:color w:val="000000" w:themeColor="text1"/>
        </w:rPr>
      </w:pPr>
    </w:p>
    <w:p w14:paraId="02E7F965" w14:textId="77777777" w:rsidR="00E767D5" w:rsidRDefault="00E767D5" w:rsidP="001C7C0F">
      <w:pPr>
        <w:jc w:val="center"/>
        <w:rPr>
          <w:rFonts w:ascii="Book Antiqua" w:hAnsi="Book Antiqua"/>
          <w:b/>
          <w:color w:val="000000" w:themeColor="text1"/>
        </w:rPr>
      </w:pPr>
    </w:p>
    <w:p w14:paraId="65E61992" w14:textId="77777777" w:rsidR="00E767D5" w:rsidRDefault="00E767D5" w:rsidP="001C7C0F">
      <w:pPr>
        <w:jc w:val="center"/>
        <w:rPr>
          <w:rFonts w:ascii="Book Antiqua" w:hAnsi="Book Antiqua"/>
          <w:b/>
          <w:color w:val="000000" w:themeColor="text1"/>
        </w:rPr>
      </w:pPr>
    </w:p>
    <w:p w14:paraId="2CD65F3E" w14:textId="77777777" w:rsidR="00E767D5" w:rsidRDefault="00E767D5" w:rsidP="001C7C0F">
      <w:pPr>
        <w:jc w:val="center"/>
        <w:rPr>
          <w:rFonts w:ascii="Book Antiqua" w:hAnsi="Book Antiqua"/>
          <w:b/>
          <w:color w:val="000000" w:themeColor="text1"/>
        </w:rPr>
      </w:pPr>
    </w:p>
    <w:p w14:paraId="103742E8" w14:textId="77777777" w:rsidR="00E767D5" w:rsidRDefault="00E767D5" w:rsidP="001C7C0F">
      <w:pPr>
        <w:jc w:val="center"/>
        <w:rPr>
          <w:rFonts w:ascii="Book Antiqua" w:hAnsi="Book Antiqua"/>
          <w:b/>
          <w:color w:val="000000" w:themeColor="text1"/>
        </w:rPr>
      </w:pPr>
    </w:p>
    <w:p w14:paraId="05ABD23E" w14:textId="371087D2" w:rsidR="001C7C0F" w:rsidRPr="00BA0F0C" w:rsidRDefault="001C7C0F" w:rsidP="001C7C0F">
      <w:pPr>
        <w:jc w:val="center"/>
        <w:rPr>
          <w:rFonts w:ascii="Book Antiqua" w:hAnsi="Book Antiqua"/>
          <w:b/>
          <w:color w:val="000000" w:themeColor="text1"/>
        </w:rPr>
      </w:pPr>
      <w:r w:rsidRPr="00BA0F0C">
        <w:rPr>
          <w:rFonts w:ascii="Book Antiqua" w:hAnsi="Book Antiqua"/>
          <w:b/>
          <w:color w:val="000000" w:themeColor="text1"/>
        </w:rPr>
        <w:lastRenderedPageBreak/>
        <w:t>Gráfico 2</w:t>
      </w:r>
    </w:p>
    <w:p w14:paraId="2BAD3D10" w14:textId="77777777" w:rsidR="001C7C0F" w:rsidRPr="00BA0F0C" w:rsidRDefault="001C7C0F" w:rsidP="001C7C0F">
      <w:pPr>
        <w:jc w:val="center"/>
        <w:rPr>
          <w:rFonts w:ascii="Book Antiqua" w:hAnsi="Book Antiqua"/>
          <w:b/>
          <w:color w:val="000000" w:themeColor="text1"/>
        </w:rPr>
      </w:pPr>
      <w:r w:rsidRPr="00BA0F0C">
        <w:rPr>
          <w:rFonts w:ascii="Book Antiqua" w:hAnsi="Book Antiqua"/>
          <w:b/>
          <w:color w:val="000000" w:themeColor="text1"/>
        </w:rPr>
        <w:t xml:space="preserve">Actividades reportadas por personal de apoyo </w:t>
      </w:r>
    </w:p>
    <w:p w14:paraId="300C4C8E" w14:textId="77777777" w:rsidR="001C7C0F" w:rsidRPr="003E5462" w:rsidRDefault="001C7C0F" w:rsidP="001C7C0F">
      <w:pPr>
        <w:jc w:val="center"/>
        <w:rPr>
          <w:rFonts w:ascii="Book Antiqua" w:hAnsi="Book Antiqua"/>
          <w:b/>
          <w:color w:val="000000" w:themeColor="text1"/>
        </w:rPr>
      </w:pPr>
      <w:r w:rsidRPr="00BA0F0C">
        <w:rPr>
          <w:rFonts w:ascii="Book Antiqua" w:hAnsi="Book Antiqua"/>
          <w:b/>
          <w:color w:val="000000" w:themeColor="text1"/>
        </w:rPr>
        <w:t>de Juzgados Penales del 31 de agosto al 02 de octubre del 2020</w:t>
      </w:r>
    </w:p>
    <w:p w14:paraId="62E1B0D6" w14:textId="77777777" w:rsidR="001C7C0F" w:rsidRPr="003E5462" w:rsidRDefault="001C7C0F" w:rsidP="001C7C0F">
      <w:pPr>
        <w:rPr>
          <w:rFonts w:ascii="Book Antiqua" w:hAnsi="Book Antiqua"/>
          <w:color w:val="000000" w:themeColor="text1"/>
        </w:rPr>
      </w:pPr>
    </w:p>
    <w:p w14:paraId="0749E600" w14:textId="77777777" w:rsidR="001C7C0F" w:rsidRPr="003E5462" w:rsidRDefault="001C7C0F" w:rsidP="001C7C0F">
      <w:pPr>
        <w:jc w:val="center"/>
        <w:rPr>
          <w:rFonts w:ascii="Book Antiqua" w:hAnsi="Book Antiqua"/>
          <w:color w:val="000000" w:themeColor="text1"/>
        </w:rPr>
      </w:pPr>
      <w:r>
        <w:rPr>
          <w:noProof/>
        </w:rPr>
        <w:drawing>
          <wp:inline distT="0" distB="0" distL="0" distR="0" wp14:anchorId="5F39013D" wp14:editId="05B14E7E">
            <wp:extent cx="4572000" cy="2597150"/>
            <wp:effectExtent l="0" t="0" r="0" b="12700"/>
            <wp:docPr id="120" name="Gráfico 120">
              <a:extLst xmlns:a="http://schemas.openxmlformats.org/drawingml/2006/main">
                <a:ext uri="{FF2B5EF4-FFF2-40B4-BE49-F238E27FC236}">
                  <a16:creationId xmlns:a16="http://schemas.microsoft.com/office/drawing/2014/main" id="{4E1067FE-E94A-4165-83B1-5B1A49C720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90942D3" w14:textId="330E79ED" w:rsidR="001C7C0F" w:rsidRDefault="001C7C0F" w:rsidP="001C7C0F">
      <w:pPr>
        <w:ind w:firstLine="426"/>
        <w:jc w:val="both"/>
        <w:rPr>
          <w:rFonts w:ascii="Book Antiqua" w:hAnsi="Book Antiqua"/>
          <w:color w:val="000000" w:themeColor="text1"/>
          <w:sz w:val="20"/>
          <w:szCs w:val="20"/>
        </w:rPr>
      </w:pPr>
      <w:r w:rsidRPr="003E5462">
        <w:rPr>
          <w:rFonts w:ascii="Book Antiqua" w:hAnsi="Book Antiqua"/>
          <w:b/>
          <w:bCs/>
          <w:color w:val="000000" w:themeColor="text1"/>
          <w:sz w:val="20"/>
          <w:szCs w:val="20"/>
        </w:rPr>
        <w:t xml:space="preserve">Fuente: </w:t>
      </w:r>
      <w:r w:rsidRPr="003E5462">
        <w:rPr>
          <w:rFonts w:ascii="Book Antiqua" w:hAnsi="Book Antiqua"/>
          <w:color w:val="000000" w:themeColor="text1"/>
          <w:sz w:val="20"/>
          <w:szCs w:val="20"/>
        </w:rPr>
        <w:t>Elaboración propia a partir de datos suministrados por despachos según circular 61-2020</w:t>
      </w:r>
    </w:p>
    <w:p w14:paraId="4D68430D" w14:textId="77777777" w:rsidR="00E767D5" w:rsidRPr="003E5462" w:rsidRDefault="00E767D5" w:rsidP="001C7C0F">
      <w:pPr>
        <w:ind w:firstLine="426"/>
        <w:jc w:val="both"/>
        <w:rPr>
          <w:rFonts w:ascii="Book Antiqua" w:hAnsi="Book Antiqua"/>
          <w:color w:val="000000" w:themeColor="text1"/>
          <w:sz w:val="20"/>
          <w:szCs w:val="20"/>
        </w:rPr>
      </w:pPr>
    </w:p>
    <w:p w14:paraId="196E76A3" w14:textId="060DAA0F" w:rsidR="001C7C0F" w:rsidRPr="00BA0F0C" w:rsidRDefault="001C7C0F" w:rsidP="00816CF8">
      <w:pPr>
        <w:pStyle w:val="Ttulo1"/>
        <w:numPr>
          <w:ilvl w:val="2"/>
          <w:numId w:val="72"/>
        </w:numPr>
      </w:pPr>
      <w:r w:rsidRPr="00BA0F0C">
        <w:t>Tribunales Penales</w:t>
      </w:r>
    </w:p>
    <w:p w14:paraId="3DC9FE17" w14:textId="77777777" w:rsidR="001C7C0F" w:rsidRPr="00BA0F0C" w:rsidRDefault="001C7C0F" w:rsidP="001C7C0F">
      <w:pPr>
        <w:rPr>
          <w:rFonts w:ascii="Book Antiqua" w:hAnsi="Book Antiqua"/>
          <w:color w:val="000000" w:themeColor="text1"/>
        </w:rPr>
      </w:pPr>
    </w:p>
    <w:p w14:paraId="09259F03" w14:textId="77777777" w:rsidR="001C7C0F" w:rsidRPr="00BA0F0C" w:rsidRDefault="001C7C0F" w:rsidP="001C7C0F">
      <w:pPr>
        <w:jc w:val="both"/>
        <w:rPr>
          <w:rFonts w:ascii="Book Antiqua" w:hAnsi="Book Antiqua"/>
          <w:color w:val="000000" w:themeColor="text1"/>
        </w:rPr>
      </w:pPr>
      <w:r w:rsidRPr="00BA0F0C">
        <w:rPr>
          <w:rFonts w:ascii="Book Antiqua" w:hAnsi="Book Antiqua"/>
          <w:color w:val="000000" w:themeColor="text1"/>
        </w:rPr>
        <w:t>En el Tribunal Penal la actividad que se realiza con mayor proporción a nivel de las juezas y jueces, son 17043 y 10396 de otros asuntos y revisión de expedientes. De un muestreo realizado para determinar las principales labores de las personas juzgadoras, se tienen estudio y firma de expedientes, atención de correo electrónico y señalamientos a juicios.</w:t>
      </w:r>
    </w:p>
    <w:p w14:paraId="0351E3BA" w14:textId="77777777" w:rsidR="001C7C0F" w:rsidRPr="00BA0F0C" w:rsidRDefault="001C7C0F" w:rsidP="001C7C0F">
      <w:pPr>
        <w:jc w:val="center"/>
        <w:rPr>
          <w:rFonts w:ascii="Book Antiqua" w:hAnsi="Book Antiqua"/>
          <w:b/>
          <w:color w:val="000000" w:themeColor="text1"/>
        </w:rPr>
      </w:pPr>
    </w:p>
    <w:p w14:paraId="3282BA9F" w14:textId="77777777" w:rsidR="001C7C0F" w:rsidRPr="00BA0F0C" w:rsidRDefault="001C7C0F" w:rsidP="001C7C0F">
      <w:pPr>
        <w:jc w:val="center"/>
        <w:rPr>
          <w:rFonts w:ascii="Book Antiqua" w:hAnsi="Book Antiqua"/>
          <w:b/>
          <w:color w:val="000000" w:themeColor="text1"/>
        </w:rPr>
      </w:pPr>
    </w:p>
    <w:p w14:paraId="60B92A7D" w14:textId="77777777" w:rsidR="00E767D5" w:rsidRDefault="00E767D5" w:rsidP="001C7C0F">
      <w:pPr>
        <w:jc w:val="center"/>
        <w:rPr>
          <w:rFonts w:ascii="Book Antiqua" w:hAnsi="Book Antiqua"/>
          <w:b/>
          <w:color w:val="000000" w:themeColor="text1"/>
        </w:rPr>
      </w:pPr>
    </w:p>
    <w:p w14:paraId="24AC3A69" w14:textId="77777777" w:rsidR="00E767D5" w:rsidRDefault="00E767D5" w:rsidP="001C7C0F">
      <w:pPr>
        <w:jc w:val="center"/>
        <w:rPr>
          <w:rFonts w:ascii="Book Antiqua" w:hAnsi="Book Antiqua"/>
          <w:b/>
          <w:color w:val="000000" w:themeColor="text1"/>
        </w:rPr>
      </w:pPr>
    </w:p>
    <w:p w14:paraId="67E700F0" w14:textId="77777777" w:rsidR="00E767D5" w:rsidRDefault="00E767D5" w:rsidP="001C7C0F">
      <w:pPr>
        <w:jc w:val="center"/>
        <w:rPr>
          <w:rFonts w:ascii="Book Antiqua" w:hAnsi="Book Antiqua"/>
          <w:b/>
          <w:color w:val="000000" w:themeColor="text1"/>
        </w:rPr>
      </w:pPr>
    </w:p>
    <w:p w14:paraId="5B260017" w14:textId="77777777" w:rsidR="00E767D5" w:rsidRDefault="00E767D5" w:rsidP="001C7C0F">
      <w:pPr>
        <w:jc w:val="center"/>
        <w:rPr>
          <w:rFonts w:ascii="Book Antiqua" w:hAnsi="Book Antiqua"/>
          <w:b/>
          <w:color w:val="000000" w:themeColor="text1"/>
        </w:rPr>
      </w:pPr>
    </w:p>
    <w:p w14:paraId="7E6DBA2C" w14:textId="77777777" w:rsidR="00E767D5" w:rsidRDefault="00E767D5" w:rsidP="001C7C0F">
      <w:pPr>
        <w:jc w:val="center"/>
        <w:rPr>
          <w:rFonts w:ascii="Book Antiqua" w:hAnsi="Book Antiqua"/>
          <w:b/>
          <w:color w:val="000000" w:themeColor="text1"/>
        </w:rPr>
      </w:pPr>
    </w:p>
    <w:p w14:paraId="64BA1683" w14:textId="77777777" w:rsidR="00E767D5" w:rsidRDefault="00E767D5" w:rsidP="001C7C0F">
      <w:pPr>
        <w:jc w:val="center"/>
        <w:rPr>
          <w:rFonts w:ascii="Book Antiqua" w:hAnsi="Book Antiqua"/>
          <w:b/>
          <w:color w:val="000000" w:themeColor="text1"/>
        </w:rPr>
      </w:pPr>
    </w:p>
    <w:p w14:paraId="2DC3FD42" w14:textId="77777777" w:rsidR="00E767D5" w:rsidRDefault="00E767D5" w:rsidP="001C7C0F">
      <w:pPr>
        <w:jc w:val="center"/>
        <w:rPr>
          <w:rFonts w:ascii="Book Antiqua" w:hAnsi="Book Antiqua"/>
          <w:b/>
          <w:color w:val="000000" w:themeColor="text1"/>
        </w:rPr>
      </w:pPr>
    </w:p>
    <w:p w14:paraId="35D41559" w14:textId="77777777" w:rsidR="00E767D5" w:rsidRDefault="00E767D5" w:rsidP="001C7C0F">
      <w:pPr>
        <w:jc w:val="center"/>
        <w:rPr>
          <w:rFonts w:ascii="Book Antiqua" w:hAnsi="Book Antiqua"/>
          <w:b/>
          <w:color w:val="000000" w:themeColor="text1"/>
        </w:rPr>
      </w:pPr>
    </w:p>
    <w:p w14:paraId="5954AFCD" w14:textId="77777777" w:rsidR="00E767D5" w:rsidRDefault="00E767D5" w:rsidP="001C7C0F">
      <w:pPr>
        <w:jc w:val="center"/>
        <w:rPr>
          <w:rFonts w:ascii="Book Antiqua" w:hAnsi="Book Antiqua"/>
          <w:b/>
          <w:color w:val="000000" w:themeColor="text1"/>
        </w:rPr>
      </w:pPr>
    </w:p>
    <w:p w14:paraId="2CFB4C35" w14:textId="77777777" w:rsidR="00E767D5" w:rsidRDefault="00E767D5" w:rsidP="001C7C0F">
      <w:pPr>
        <w:jc w:val="center"/>
        <w:rPr>
          <w:rFonts w:ascii="Book Antiqua" w:hAnsi="Book Antiqua"/>
          <w:b/>
          <w:color w:val="000000" w:themeColor="text1"/>
        </w:rPr>
      </w:pPr>
    </w:p>
    <w:p w14:paraId="12D4C4C9" w14:textId="77777777" w:rsidR="00E767D5" w:rsidRDefault="00E767D5" w:rsidP="001C7C0F">
      <w:pPr>
        <w:jc w:val="center"/>
        <w:rPr>
          <w:rFonts w:ascii="Book Antiqua" w:hAnsi="Book Antiqua"/>
          <w:b/>
          <w:color w:val="000000" w:themeColor="text1"/>
        </w:rPr>
      </w:pPr>
    </w:p>
    <w:p w14:paraId="6D4BB6F0" w14:textId="77777777" w:rsidR="00E767D5" w:rsidRDefault="00E767D5" w:rsidP="001C7C0F">
      <w:pPr>
        <w:jc w:val="center"/>
        <w:rPr>
          <w:rFonts w:ascii="Book Antiqua" w:hAnsi="Book Antiqua"/>
          <w:b/>
          <w:color w:val="000000" w:themeColor="text1"/>
        </w:rPr>
      </w:pPr>
    </w:p>
    <w:p w14:paraId="5C3E2E97" w14:textId="078DFDBC" w:rsidR="001C7C0F" w:rsidRPr="00BA0F0C" w:rsidRDefault="001C7C0F" w:rsidP="001C7C0F">
      <w:pPr>
        <w:jc w:val="center"/>
        <w:rPr>
          <w:rFonts w:ascii="Book Antiqua" w:hAnsi="Book Antiqua"/>
          <w:b/>
          <w:color w:val="000000" w:themeColor="text1"/>
        </w:rPr>
      </w:pPr>
      <w:r w:rsidRPr="00BA0F0C">
        <w:rPr>
          <w:rFonts w:ascii="Book Antiqua" w:hAnsi="Book Antiqua"/>
          <w:b/>
          <w:color w:val="000000" w:themeColor="text1"/>
        </w:rPr>
        <w:lastRenderedPageBreak/>
        <w:t xml:space="preserve">Gráfico 3 </w:t>
      </w:r>
    </w:p>
    <w:p w14:paraId="588E45F9" w14:textId="77777777" w:rsidR="001C7C0F" w:rsidRPr="00BA0F0C" w:rsidRDefault="001C7C0F" w:rsidP="001C7C0F">
      <w:pPr>
        <w:jc w:val="center"/>
        <w:rPr>
          <w:rFonts w:ascii="Book Antiqua" w:hAnsi="Book Antiqua"/>
          <w:b/>
          <w:color w:val="000000" w:themeColor="text1"/>
        </w:rPr>
      </w:pPr>
      <w:r w:rsidRPr="00BA0F0C">
        <w:rPr>
          <w:rFonts w:ascii="Book Antiqua" w:hAnsi="Book Antiqua"/>
          <w:b/>
          <w:color w:val="000000" w:themeColor="text1"/>
        </w:rPr>
        <w:t xml:space="preserve">Actividades reportadas por juezas y jueces </w:t>
      </w:r>
    </w:p>
    <w:p w14:paraId="651F499B" w14:textId="0CB60462" w:rsidR="001C7C0F" w:rsidRDefault="001C7C0F" w:rsidP="001C7C0F">
      <w:pPr>
        <w:jc w:val="center"/>
        <w:rPr>
          <w:rFonts w:ascii="Book Antiqua" w:hAnsi="Book Antiqua"/>
          <w:b/>
          <w:color w:val="000000" w:themeColor="text1"/>
        </w:rPr>
      </w:pPr>
      <w:r w:rsidRPr="00BA0F0C">
        <w:rPr>
          <w:rFonts w:ascii="Book Antiqua" w:hAnsi="Book Antiqua"/>
          <w:b/>
          <w:color w:val="000000" w:themeColor="text1"/>
        </w:rPr>
        <w:t>de Tribunales Penales 31 de agosto al 02 de octubre del 2020</w:t>
      </w:r>
    </w:p>
    <w:p w14:paraId="3DD2EC5B" w14:textId="77777777" w:rsidR="00E767D5" w:rsidRDefault="00E767D5" w:rsidP="001C7C0F">
      <w:pPr>
        <w:jc w:val="center"/>
        <w:rPr>
          <w:rFonts w:ascii="Book Antiqua" w:hAnsi="Book Antiqua"/>
          <w:noProof/>
          <w:color w:val="000000" w:themeColor="text1"/>
        </w:rPr>
      </w:pPr>
    </w:p>
    <w:p w14:paraId="7C57AB94" w14:textId="77777777" w:rsidR="001C7C0F" w:rsidRPr="003E5462" w:rsidRDefault="001C7C0F" w:rsidP="001C7C0F">
      <w:pPr>
        <w:jc w:val="center"/>
        <w:rPr>
          <w:rFonts w:ascii="Book Antiqua" w:hAnsi="Book Antiqua"/>
          <w:color w:val="000000" w:themeColor="text1"/>
        </w:rPr>
      </w:pPr>
      <w:r>
        <w:rPr>
          <w:noProof/>
        </w:rPr>
        <w:drawing>
          <wp:inline distT="0" distB="0" distL="0" distR="0" wp14:anchorId="4F8491EE" wp14:editId="2BDF2769">
            <wp:extent cx="4572000" cy="2743200"/>
            <wp:effectExtent l="0" t="0" r="0" b="0"/>
            <wp:docPr id="121" name="Gráfico 121">
              <a:extLst xmlns:a="http://schemas.openxmlformats.org/drawingml/2006/main">
                <a:ext uri="{FF2B5EF4-FFF2-40B4-BE49-F238E27FC236}">
                  <a16:creationId xmlns:a16="http://schemas.microsoft.com/office/drawing/2014/main" id="{9D012726-8351-466C-8A16-F2AB81DE35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A5E38A9" w14:textId="77777777" w:rsidR="001C7C0F" w:rsidRPr="00F428C1" w:rsidRDefault="001C7C0F" w:rsidP="001C7C0F">
      <w:pPr>
        <w:ind w:firstLine="426"/>
        <w:jc w:val="both"/>
        <w:rPr>
          <w:rFonts w:ascii="Book Antiqua" w:hAnsi="Book Antiqua"/>
          <w:b/>
          <w:bCs/>
          <w:color w:val="000000" w:themeColor="text1"/>
          <w:sz w:val="20"/>
          <w:szCs w:val="20"/>
        </w:rPr>
      </w:pPr>
      <w:r w:rsidRPr="00F428C1">
        <w:rPr>
          <w:rFonts w:ascii="Book Antiqua" w:hAnsi="Book Antiqua"/>
          <w:b/>
          <w:bCs/>
          <w:color w:val="000000" w:themeColor="text1"/>
          <w:sz w:val="20"/>
          <w:szCs w:val="20"/>
        </w:rPr>
        <w:t xml:space="preserve">Fuente: </w:t>
      </w:r>
      <w:r w:rsidRPr="00F428C1">
        <w:rPr>
          <w:rFonts w:ascii="Book Antiqua" w:hAnsi="Book Antiqua"/>
          <w:color w:val="000000" w:themeColor="text1"/>
          <w:sz w:val="20"/>
          <w:szCs w:val="20"/>
        </w:rPr>
        <w:t>Elaboración propia a partir de datos suministrados por despachos según circular 61-2020</w:t>
      </w:r>
    </w:p>
    <w:p w14:paraId="1BB09AD1" w14:textId="77777777" w:rsidR="001C7C0F" w:rsidRPr="003E5462" w:rsidRDefault="001C7C0F" w:rsidP="001C7C0F">
      <w:pPr>
        <w:jc w:val="both"/>
        <w:rPr>
          <w:rFonts w:ascii="Book Antiqua" w:hAnsi="Book Antiqua"/>
          <w:color w:val="000000" w:themeColor="text1"/>
          <w:highlight w:val="yellow"/>
        </w:rPr>
      </w:pPr>
    </w:p>
    <w:p w14:paraId="612FFB39" w14:textId="77777777" w:rsidR="001C7C0F" w:rsidRPr="00BA0F0C" w:rsidRDefault="001C7C0F" w:rsidP="001C7C0F">
      <w:pPr>
        <w:jc w:val="both"/>
        <w:rPr>
          <w:rFonts w:ascii="Book Antiqua" w:hAnsi="Book Antiqua"/>
          <w:color w:val="000000" w:themeColor="text1"/>
        </w:rPr>
      </w:pPr>
      <w:r w:rsidRPr="00344938">
        <w:rPr>
          <w:rFonts w:ascii="Book Antiqua" w:hAnsi="Book Antiqua"/>
          <w:color w:val="000000" w:themeColor="text1"/>
        </w:rPr>
        <w:t xml:space="preserve">A nivel de las técnicas y </w:t>
      </w:r>
      <w:r w:rsidRPr="00BA0F0C">
        <w:rPr>
          <w:rFonts w:ascii="Book Antiqua" w:hAnsi="Book Antiqua"/>
          <w:color w:val="000000" w:themeColor="text1"/>
        </w:rPr>
        <w:t xml:space="preserve">técnicos judiciales la actividad que es reportada en mayor proporción son otras labores y atención al público, con un total de 64251 y 19232. En relación con las actividades registradas en la variable de otras labores, se concluye que las principales actividades realizadas son atención de llamadas telefónicas y atención de correos electrónicos. </w:t>
      </w:r>
    </w:p>
    <w:p w14:paraId="08C5957F" w14:textId="5FC24735" w:rsidR="001C7C0F" w:rsidRDefault="001C7C0F" w:rsidP="001C7C0F">
      <w:pPr>
        <w:rPr>
          <w:rFonts w:ascii="Book Antiqua" w:hAnsi="Book Antiqua"/>
          <w:color w:val="000000" w:themeColor="text1"/>
        </w:rPr>
      </w:pPr>
    </w:p>
    <w:p w14:paraId="3B32A887" w14:textId="21780894" w:rsidR="00E767D5" w:rsidRDefault="00E767D5" w:rsidP="001C7C0F">
      <w:pPr>
        <w:rPr>
          <w:rFonts w:ascii="Book Antiqua" w:hAnsi="Book Antiqua"/>
          <w:color w:val="000000" w:themeColor="text1"/>
        </w:rPr>
      </w:pPr>
    </w:p>
    <w:p w14:paraId="14EDDED3" w14:textId="0489FBF4" w:rsidR="00E767D5" w:rsidRDefault="00E767D5" w:rsidP="001C7C0F">
      <w:pPr>
        <w:rPr>
          <w:rFonts w:ascii="Book Antiqua" w:hAnsi="Book Antiqua"/>
          <w:color w:val="000000" w:themeColor="text1"/>
        </w:rPr>
      </w:pPr>
    </w:p>
    <w:p w14:paraId="3C937511" w14:textId="7FFED434" w:rsidR="00E767D5" w:rsidRDefault="00E767D5" w:rsidP="001C7C0F">
      <w:pPr>
        <w:rPr>
          <w:rFonts w:ascii="Book Antiqua" w:hAnsi="Book Antiqua"/>
          <w:color w:val="000000" w:themeColor="text1"/>
        </w:rPr>
      </w:pPr>
    </w:p>
    <w:p w14:paraId="6E1FD695" w14:textId="56781088" w:rsidR="00E767D5" w:rsidRDefault="00E767D5" w:rsidP="001C7C0F">
      <w:pPr>
        <w:rPr>
          <w:rFonts w:ascii="Book Antiqua" w:hAnsi="Book Antiqua"/>
          <w:color w:val="000000" w:themeColor="text1"/>
        </w:rPr>
      </w:pPr>
    </w:p>
    <w:p w14:paraId="571F1BBA" w14:textId="5F77A51B" w:rsidR="00E767D5" w:rsidRDefault="00E767D5" w:rsidP="001C7C0F">
      <w:pPr>
        <w:rPr>
          <w:rFonts w:ascii="Book Antiqua" w:hAnsi="Book Antiqua"/>
          <w:color w:val="000000" w:themeColor="text1"/>
        </w:rPr>
      </w:pPr>
    </w:p>
    <w:p w14:paraId="0C05E44A" w14:textId="59139870" w:rsidR="00E767D5" w:rsidRDefault="00E767D5" w:rsidP="001C7C0F">
      <w:pPr>
        <w:rPr>
          <w:rFonts w:ascii="Book Antiqua" w:hAnsi="Book Antiqua"/>
          <w:color w:val="000000" w:themeColor="text1"/>
        </w:rPr>
      </w:pPr>
    </w:p>
    <w:p w14:paraId="5FCBEB4F" w14:textId="2D0F21BF" w:rsidR="00E767D5" w:rsidRDefault="00E767D5" w:rsidP="001C7C0F">
      <w:pPr>
        <w:rPr>
          <w:rFonts w:ascii="Book Antiqua" w:hAnsi="Book Antiqua"/>
          <w:color w:val="000000" w:themeColor="text1"/>
        </w:rPr>
      </w:pPr>
    </w:p>
    <w:p w14:paraId="388E7361" w14:textId="4BED25A8" w:rsidR="00E767D5" w:rsidRDefault="00E767D5" w:rsidP="001C7C0F">
      <w:pPr>
        <w:rPr>
          <w:rFonts w:ascii="Book Antiqua" w:hAnsi="Book Antiqua"/>
          <w:color w:val="000000" w:themeColor="text1"/>
        </w:rPr>
      </w:pPr>
    </w:p>
    <w:p w14:paraId="63CA7A91" w14:textId="69CCF307" w:rsidR="00E767D5" w:rsidRDefault="00E767D5" w:rsidP="001C7C0F">
      <w:pPr>
        <w:rPr>
          <w:rFonts w:ascii="Book Antiqua" w:hAnsi="Book Antiqua"/>
          <w:color w:val="000000" w:themeColor="text1"/>
        </w:rPr>
      </w:pPr>
    </w:p>
    <w:p w14:paraId="76943206" w14:textId="2E501242" w:rsidR="00E767D5" w:rsidRDefault="00E767D5" w:rsidP="001C7C0F">
      <w:pPr>
        <w:rPr>
          <w:rFonts w:ascii="Book Antiqua" w:hAnsi="Book Antiqua"/>
          <w:color w:val="000000" w:themeColor="text1"/>
        </w:rPr>
      </w:pPr>
    </w:p>
    <w:p w14:paraId="50D92E0A" w14:textId="36C81B16" w:rsidR="00E767D5" w:rsidRDefault="00E767D5" w:rsidP="001C7C0F">
      <w:pPr>
        <w:rPr>
          <w:rFonts w:ascii="Book Antiqua" w:hAnsi="Book Antiqua"/>
          <w:color w:val="000000" w:themeColor="text1"/>
        </w:rPr>
      </w:pPr>
    </w:p>
    <w:p w14:paraId="35C3F296" w14:textId="393E24EE" w:rsidR="00E767D5" w:rsidRDefault="00E767D5" w:rsidP="001C7C0F">
      <w:pPr>
        <w:rPr>
          <w:rFonts w:ascii="Book Antiqua" w:hAnsi="Book Antiqua"/>
          <w:color w:val="000000" w:themeColor="text1"/>
        </w:rPr>
      </w:pPr>
    </w:p>
    <w:p w14:paraId="201BA065" w14:textId="5EE505AD" w:rsidR="00E767D5" w:rsidRDefault="00E767D5" w:rsidP="001C7C0F">
      <w:pPr>
        <w:rPr>
          <w:rFonts w:ascii="Book Antiqua" w:hAnsi="Book Antiqua"/>
          <w:color w:val="000000" w:themeColor="text1"/>
        </w:rPr>
      </w:pPr>
    </w:p>
    <w:p w14:paraId="1317A687" w14:textId="77777777" w:rsidR="00E767D5" w:rsidRPr="00BA0F0C" w:rsidRDefault="00E767D5" w:rsidP="001C7C0F">
      <w:pPr>
        <w:rPr>
          <w:rFonts w:ascii="Book Antiqua" w:hAnsi="Book Antiqua"/>
          <w:color w:val="000000" w:themeColor="text1"/>
        </w:rPr>
      </w:pPr>
    </w:p>
    <w:p w14:paraId="1F04F02C" w14:textId="77777777" w:rsidR="001C7C0F" w:rsidRPr="00BA0F0C" w:rsidRDefault="001C7C0F" w:rsidP="001C7C0F">
      <w:pPr>
        <w:jc w:val="center"/>
        <w:rPr>
          <w:rFonts w:ascii="Book Antiqua" w:hAnsi="Book Antiqua"/>
          <w:b/>
          <w:color w:val="000000" w:themeColor="text1"/>
        </w:rPr>
      </w:pPr>
      <w:r w:rsidRPr="00BA0F0C">
        <w:rPr>
          <w:rFonts w:ascii="Book Antiqua" w:hAnsi="Book Antiqua"/>
          <w:b/>
          <w:color w:val="000000" w:themeColor="text1"/>
        </w:rPr>
        <w:lastRenderedPageBreak/>
        <w:t>Gráfico 4</w:t>
      </w:r>
    </w:p>
    <w:p w14:paraId="1B7E82F5" w14:textId="77777777" w:rsidR="001C7C0F" w:rsidRPr="00BA0F0C" w:rsidRDefault="001C7C0F" w:rsidP="001C7C0F">
      <w:pPr>
        <w:jc w:val="center"/>
        <w:rPr>
          <w:rFonts w:ascii="Book Antiqua" w:hAnsi="Book Antiqua"/>
          <w:b/>
          <w:color w:val="000000" w:themeColor="text1"/>
        </w:rPr>
      </w:pPr>
      <w:r w:rsidRPr="00BA0F0C">
        <w:rPr>
          <w:rFonts w:ascii="Book Antiqua" w:hAnsi="Book Antiqua"/>
          <w:b/>
          <w:color w:val="000000" w:themeColor="text1"/>
        </w:rPr>
        <w:t xml:space="preserve">Actividades reportadas por personal de apoyo de </w:t>
      </w:r>
    </w:p>
    <w:p w14:paraId="5F72A29B" w14:textId="0D5C3302" w:rsidR="001C7C0F" w:rsidRDefault="001C7C0F" w:rsidP="001C7C0F">
      <w:pPr>
        <w:jc w:val="center"/>
        <w:rPr>
          <w:rFonts w:ascii="Book Antiqua" w:hAnsi="Book Antiqua"/>
          <w:b/>
          <w:color w:val="000000" w:themeColor="text1"/>
        </w:rPr>
      </w:pPr>
      <w:r w:rsidRPr="00BA0F0C">
        <w:rPr>
          <w:rFonts w:ascii="Book Antiqua" w:hAnsi="Book Antiqua"/>
          <w:b/>
          <w:color w:val="000000" w:themeColor="text1"/>
        </w:rPr>
        <w:t>Tribunales Penales 31 de agosto al 02 de octubre del 2020</w:t>
      </w:r>
    </w:p>
    <w:p w14:paraId="251D7C6A" w14:textId="77777777" w:rsidR="00E767D5" w:rsidRPr="003E5462" w:rsidRDefault="00E767D5" w:rsidP="001C7C0F">
      <w:pPr>
        <w:jc w:val="center"/>
        <w:rPr>
          <w:rFonts w:ascii="Book Antiqua" w:hAnsi="Book Antiqua"/>
          <w:color w:val="000000" w:themeColor="text1"/>
        </w:rPr>
      </w:pPr>
    </w:p>
    <w:p w14:paraId="4BD4F797" w14:textId="77777777" w:rsidR="001C7C0F" w:rsidRPr="003E5462" w:rsidRDefault="001C7C0F" w:rsidP="001C7C0F">
      <w:pPr>
        <w:jc w:val="center"/>
        <w:rPr>
          <w:rFonts w:ascii="Book Antiqua" w:hAnsi="Book Antiqua"/>
          <w:color w:val="000000" w:themeColor="text1"/>
        </w:rPr>
      </w:pPr>
      <w:r>
        <w:rPr>
          <w:noProof/>
        </w:rPr>
        <w:drawing>
          <wp:inline distT="0" distB="0" distL="0" distR="0" wp14:anchorId="2AF7B9B8" wp14:editId="7C9C81C3">
            <wp:extent cx="4572000" cy="2743200"/>
            <wp:effectExtent l="0" t="0" r="0" b="0"/>
            <wp:docPr id="122" name="Gráfico 122">
              <a:extLst xmlns:a="http://schemas.openxmlformats.org/drawingml/2006/main">
                <a:ext uri="{FF2B5EF4-FFF2-40B4-BE49-F238E27FC236}">
                  <a16:creationId xmlns:a16="http://schemas.microsoft.com/office/drawing/2014/main" id="{E5DFBA5F-902B-4E27-AF55-7CC8047B6F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42B292E" w14:textId="77777777" w:rsidR="001C7C0F" w:rsidRPr="007C368D" w:rsidRDefault="001C7C0F" w:rsidP="001C7C0F">
      <w:pPr>
        <w:ind w:firstLine="426"/>
        <w:jc w:val="both"/>
        <w:rPr>
          <w:rFonts w:ascii="Book Antiqua" w:hAnsi="Book Antiqua"/>
          <w:b/>
          <w:bCs/>
          <w:color w:val="000000" w:themeColor="text1"/>
          <w:sz w:val="20"/>
          <w:szCs w:val="20"/>
        </w:rPr>
      </w:pPr>
      <w:r w:rsidRPr="007C368D">
        <w:rPr>
          <w:rFonts w:ascii="Book Antiqua" w:hAnsi="Book Antiqua"/>
          <w:b/>
          <w:bCs/>
          <w:color w:val="000000" w:themeColor="text1"/>
          <w:sz w:val="20"/>
          <w:szCs w:val="20"/>
        </w:rPr>
        <w:t xml:space="preserve">Fuente: </w:t>
      </w:r>
      <w:r w:rsidRPr="007C368D">
        <w:rPr>
          <w:rFonts w:ascii="Book Antiqua" w:hAnsi="Book Antiqua"/>
          <w:color w:val="000000" w:themeColor="text1"/>
          <w:sz w:val="20"/>
          <w:szCs w:val="20"/>
        </w:rPr>
        <w:t>Elaboración propia a partir de datos suministrados por despachos según circular 61-2020</w:t>
      </w:r>
    </w:p>
    <w:p w14:paraId="46D7B4EF" w14:textId="77777777" w:rsidR="001C7C0F" w:rsidRDefault="001C7C0F" w:rsidP="001C7C0F">
      <w:pPr>
        <w:spacing w:after="160" w:line="259" w:lineRule="auto"/>
        <w:contextualSpacing/>
        <w:rPr>
          <w:rFonts w:ascii="Book Antiqua" w:hAnsi="Book Antiqua"/>
          <w:b/>
          <w:color w:val="000000" w:themeColor="text1"/>
        </w:rPr>
      </w:pPr>
    </w:p>
    <w:p w14:paraId="5C450BE4" w14:textId="77777777" w:rsidR="001C7C0F" w:rsidRPr="007C368D" w:rsidRDefault="001C7C0F" w:rsidP="001C7C0F">
      <w:pPr>
        <w:spacing w:after="160" w:line="259" w:lineRule="auto"/>
        <w:contextualSpacing/>
        <w:rPr>
          <w:rFonts w:ascii="Book Antiqua" w:hAnsi="Book Antiqua"/>
          <w:b/>
          <w:color w:val="000000" w:themeColor="text1"/>
        </w:rPr>
      </w:pPr>
    </w:p>
    <w:p w14:paraId="5FE60637" w14:textId="441C5CE4" w:rsidR="001C7C0F" w:rsidRPr="00BA0F0C" w:rsidRDefault="001C7C0F" w:rsidP="00816CF8">
      <w:pPr>
        <w:pStyle w:val="Ttulo1"/>
        <w:numPr>
          <w:ilvl w:val="2"/>
          <w:numId w:val="72"/>
        </w:numPr>
      </w:pPr>
      <w:r w:rsidRPr="00BA0F0C">
        <w:t>Tribunal y Secciones de Flagrancia</w:t>
      </w:r>
    </w:p>
    <w:p w14:paraId="16894466" w14:textId="690E8F86" w:rsidR="001C7C0F" w:rsidRDefault="001C7C0F" w:rsidP="001C7C0F">
      <w:pPr>
        <w:rPr>
          <w:lang w:val="es-ES_tradnl" w:eastAsia="en-US"/>
        </w:rPr>
      </w:pPr>
    </w:p>
    <w:p w14:paraId="494F3BC0" w14:textId="77777777" w:rsidR="00D522CF" w:rsidRPr="00346F03" w:rsidRDefault="00D522CF" w:rsidP="00D522CF">
      <w:pPr>
        <w:jc w:val="both"/>
        <w:rPr>
          <w:rFonts w:ascii="Book Antiqua" w:hAnsi="Book Antiqua" w:cs="Segoe UI"/>
          <w:lang w:eastAsia="es-CR"/>
        </w:rPr>
      </w:pPr>
      <w:r w:rsidRPr="00F92968">
        <w:rPr>
          <w:rFonts w:ascii="Book Antiqua" w:hAnsi="Book Antiqua"/>
          <w:color w:val="000000" w:themeColor="text1"/>
        </w:rPr>
        <w:t xml:space="preserve">El Tribunal y secciones de flagrancia dentro de las principales actividades que registran </w:t>
      </w:r>
      <w:r>
        <w:rPr>
          <w:rFonts w:ascii="Book Antiqua" w:hAnsi="Book Antiqua"/>
          <w:color w:val="000000" w:themeColor="text1"/>
        </w:rPr>
        <w:t xml:space="preserve">los Jueces y Juezas, </w:t>
      </w:r>
      <w:r w:rsidRPr="00F92968">
        <w:rPr>
          <w:rFonts w:ascii="Book Antiqua" w:hAnsi="Book Antiqua"/>
          <w:color w:val="000000" w:themeColor="text1"/>
        </w:rPr>
        <w:t>están la</w:t>
      </w:r>
      <w:r>
        <w:rPr>
          <w:rFonts w:ascii="Book Antiqua" w:hAnsi="Book Antiqua"/>
          <w:color w:val="000000" w:themeColor="text1"/>
        </w:rPr>
        <w:t>s</w:t>
      </w:r>
      <w:r w:rsidRPr="00F92968">
        <w:rPr>
          <w:rFonts w:ascii="Book Antiqua" w:hAnsi="Book Antiqua"/>
          <w:color w:val="000000" w:themeColor="text1"/>
        </w:rPr>
        <w:t xml:space="preserve"> variable</w:t>
      </w:r>
      <w:r>
        <w:rPr>
          <w:rFonts w:ascii="Book Antiqua" w:hAnsi="Book Antiqua"/>
          <w:color w:val="000000" w:themeColor="text1"/>
        </w:rPr>
        <w:t>s</w:t>
      </w:r>
      <w:r w:rsidRPr="00F92968">
        <w:rPr>
          <w:rFonts w:ascii="Book Antiqua" w:hAnsi="Book Antiqua"/>
          <w:color w:val="000000" w:themeColor="text1"/>
        </w:rPr>
        <w:t xml:space="preserve"> de </w:t>
      </w:r>
      <w:r w:rsidRPr="00346F03">
        <w:rPr>
          <w:rFonts w:ascii="Book Antiqua" w:hAnsi="Book Antiqua"/>
          <w:color w:val="000000" w:themeColor="text1"/>
        </w:rPr>
        <w:t xml:space="preserve">realizar la revisión de expedientes con 4556 asuntos y la ejecución de otros asuntos puestos en su conocimiento con 2027. </w:t>
      </w:r>
      <w:r w:rsidRPr="00346F03">
        <w:rPr>
          <w:rFonts w:ascii="Book Antiqua" w:hAnsi="Book Antiqua" w:cs="Calibri"/>
          <w:color w:val="000000" w:themeColor="text1"/>
          <w:shd w:val="clear" w:color="auto" w:fill="FFFFFF"/>
        </w:rPr>
        <w:t>En relación con las funciones que se indican en “Otros asuntos” relacionados con el personal profesional</w:t>
      </w:r>
      <w:r w:rsidRPr="00346F03">
        <w:rPr>
          <w:rFonts w:ascii="Book Antiqua" w:hAnsi="Book Antiqua"/>
          <w:color w:val="000000" w:themeColor="text1"/>
        </w:rPr>
        <w:t>, se destacan resolver incompetencias, trámite de evidencias y anotaciones en SACEJ.</w:t>
      </w:r>
    </w:p>
    <w:p w14:paraId="7FB41D45" w14:textId="77777777" w:rsidR="00D522CF" w:rsidRPr="00346F03" w:rsidRDefault="00D522CF" w:rsidP="00D522CF">
      <w:pPr>
        <w:rPr>
          <w:rFonts w:ascii="Book Antiqua" w:hAnsi="Book Antiqua"/>
          <w:color w:val="000000" w:themeColor="text1"/>
        </w:rPr>
      </w:pPr>
    </w:p>
    <w:p w14:paraId="23058873" w14:textId="77777777" w:rsidR="00E767D5" w:rsidRDefault="00E767D5" w:rsidP="00D522CF">
      <w:pPr>
        <w:jc w:val="center"/>
        <w:rPr>
          <w:rFonts w:ascii="Book Antiqua" w:hAnsi="Book Antiqua"/>
          <w:b/>
          <w:color w:val="000000" w:themeColor="text1"/>
        </w:rPr>
      </w:pPr>
    </w:p>
    <w:p w14:paraId="74DF56E2" w14:textId="77777777" w:rsidR="00E767D5" w:rsidRDefault="00E767D5" w:rsidP="00D522CF">
      <w:pPr>
        <w:jc w:val="center"/>
        <w:rPr>
          <w:rFonts w:ascii="Book Antiqua" w:hAnsi="Book Antiqua"/>
          <w:b/>
          <w:color w:val="000000" w:themeColor="text1"/>
        </w:rPr>
      </w:pPr>
    </w:p>
    <w:p w14:paraId="3F33B65C" w14:textId="77777777" w:rsidR="00E767D5" w:rsidRDefault="00E767D5" w:rsidP="00D522CF">
      <w:pPr>
        <w:jc w:val="center"/>
        <w:rPr>
          <w:rFonts w:ascii="Book Antiqua" w:hAnsi="Book Antiqua"/>
          <w:b/>
          <w:color w:val="000000" w:themeColor="text1"/>
        </w:rPr>
      </w:pPr>
    </w:p>
    <w:p w14:paraId="7F301609" w14:textId="77777777" w:rsidR="00E767D5" w:rsidRDefault="00E767D5" w:rsidP="00D522CF">
      <w:pPr>
        <w:jc w:val="center"/>
        <w:rPr>
          <w:rFonts w:ascii="Book Antiqua" w:hAnsi="Book Antiqua"/>
          <w:b/>
          <w:color w:val="000000" w:themeColor="text1"/>
        </w:rPr>
      </w:pPr>
    </w:p>
    <w:p w14:paraId="54C48E92" w14:textId="77777777" w:rsidR="00E767D5" w:rsidRDefault="00E767D5" w:rsidP="00D522CF">
      <w:pPr>
        <w:jc w:val="center"/>
        <w:rPr>
          <w:rFonts w:ascii="Book Antiqua" w:hAnsi="Book Antiqua"/>
          <w:b/>
          <w:color w:val="000000" w:themeColor="text1"/>
        </w:rPr>
      </w:pPr>
    </w:p>
    <w:p w14:paraId="3E93F6C0" w14:textId="77777777" w:rsidR="00E767D5" w:rsidRDefault="00E767D5" w:rsidP="00D522CF">
      <w:pPr>
        <w:jc w:val="center"/>
        <w:rPr>
          <w:rFonts w:ascii="Book Antiqua" w:hAnsi="Book Antiqua"/>
          <w:b/>
          <w:color w:val="000000" w:themeColor="text1"/>
        </w:rPr>
      </w:pPr>
    </w:p>
    <w:p w14:paraId="10CB8E57" w14:textId="77777777" w:rsidR="00E767D5" w:rsidRDefault="00E767D5" w:rsidP="00D522CF">
      <w:pPr>
        <w:jc w:val="center"/>
        <w:rPr>
          <w:rFonts w:ascii="Book Antiqua" w:hAnsi="Book Antiqua"/>
          <w:b/>
          <w:color w:val="000000" w:themeColor="text1"/>
        </w:rPr>
      </w:pPr>
    </w:p>
    <w:p w14:paraId="2F4E1C3C" w14:textId="77777777" w:rsidR="00E767D5" w:rsidRDefault="00E767D5" w:rsidP="00D522CF">
      <w:pPr>
        <w:jc w:val="center"/>
        <w:rPr>
          <w:rFonts w:ascii="Book Antiqua" w:hAnsi="Book Antiqua"/>
          <w:b/>
          <w:color w:val="000000" w:themeColor="text1"/>
        </w:rPr>
      </w:pPr>
    </w:p>
    <w:p w14:paraId="5ED105FF" w14:textId="77777777" w:rsidR="00E767D5" w:rsidRDefault="00E767D5" w:rsidP="00D522CF">
      <w:pPr>
        <w:jc w:val="center"/>
        <w:rPr>
          <w:rFonts w:ascii="Book Antiqua" w:hAnsi="Book Antiqua"/>
          <w:b/>
          <w:color w:val="000000" w:themeColor="text1"/>
        </w:rPr>
      </w:pPr>
    </w:p>
    <w:p w14:paraId="3BD3EF2E" w14:textId="629DE7C3" w:rsidR="00D522CF" w:rsidRPr="00346F03" w:rsidRDefault="00D522CF" w:rsidP="00D522CF">
      <w:pPr>
        <w:jc w:val="center"/>
        <w:rPr>
          <w:rFonts w:ascii="Book Antiqua" w:hAnsi="Book Antiqua"/>
          <w:b/>
          <w:color w:val="000000" w:themeColor="text1"/>
        </w:rPr>
      </w:pPr>
      <w:r w:rsidRPr="00346F03">
        <w:rPr>
          <w:rFonts w:ascii="Book Antiqua" w:hAnsi="Book Antiqua"/>
          <w:b/>
          <w:color w:val="000000" w:themeColor="text1"/>
        </w:rPr>
        <w:t>Gráfico 5</w:t>
      </w:r>
    </w:p>
    <w:p w14:paraId="4C8B8F27" w14:textId="77777777" w:rsidR="00D522CF" w:rsidRPr="00346F03" w:rsidRDefault="00D522CF" w:rsidP="00D522CF">
      <w:pPr>
        <w:jc w:val="center"/>
        <w:rPr>
          <w:rFonts w:ascii="Book Antiqua" w:hAnsi="Book Antiqua"/>
          <w:b/>
          <w:color w:val="000000" w:themeColor="text1"/>
        </w:rPr>
      </w:pPr>
      <w:r w:rsidRPr="00346F03">
        <w:rPr>
          <w:rFonts w:ascii="Book Antiqua" w:hAnsi="Book Antiqua"/>
          <w:b/>
          <w:color w:val="000000" w:themeColor="text1"/>
        </w:rPr>
        <w:lastRenderedPageBreak/>
        <w:t xml:space="preserve">Actividades reportadas por juezas y jueces de </w:t>
      </w:r>
    </w:p>
    <w:p w14:paraId="20FFA409" w14:textId="77777777" w:rsidR="00D522CF" w:rsidRPr="00346F03" w:rsidRDefault="00D522CF" w:rsidP="00D522CF">
      <w:pPr>
        <w:jc w:val="center"/>
        <w:rPr>
          <w:rFonts w:ascii="Book Antiqua" w:hAnsi="Book Antiqua"/>
          <w:b/>
          <w:color w:val="000000" w:themeColor="text1"/>
        </w:rPr>
      </w:pPr>
      <w:r w:rsidRPr="00346F03">
        <w:rPr>
          <w:rFonts w:ascii="Book Antiqua" w:hAnsi="Book Antiqua"/>
          <w:b/>
          <w:color w:val="000000" w:themeColor="text1"/>
        </w:rPr>
        <w:t>Tribunal y Secciones de Flagrancia del 31 de agosto al 02 de octubre del 2020</w:t>
      </w:r>
    </w:p>
    <w:p w14:paraId="0A44B115" w14:textId="77777777" w:rsidR="00D522CF" w:rsidRPr="00346F03" w:rsidRDefault="00D522CF" w:rsidP="00D522CF">
      <w:pPr>
        <w:jc w:val="both"/>
        <w:rPr>
          <w:rFonts w:ascii="Book Antiqua" w:hAnsi="Book Antiqua"/>
          <w:color w:val="000000" w:themeColor="text1"/>
        </w:rPr>
      </w:pPr>
    </w:p>
    <w:p w14:paraId="084A34DF" w14:textId="77777777" w:rsidR="00D522CF" w:rsidRPr="005F4A7C" w:rsidRDefault="00D522CF" w:rsidP="00D522CF">
      <w:pPr>
        <w:rPr>
          <w:rFonts w:ascii="Book Antiqua" w:hAnsi="Book Antiqua"/>
          <w:noProof/>
          <w:highlight w:val="red"/>
        </w:rPr>
      </w:pPr>
    </w:p>
    <w:p w14:paraId="21DAF201" w14:textId="77777777" w:rsidR="00D522CF" w:rsidRPr="005F4A7C" w:rsidRDefault="00D522CF" w:rsidP="00D522CF">
      <w:pPr>
        <w:jc w:val="center"/>
        <w:rPr>
          <w:rFonts w:ascii="Book Antiqua" w:hAnsi="Book Antiqua"/>
          <w:noProof/>
          <w:highlight w:val="red"/>
        </w:rPr>
      </w:pPr>
      <w:r>
        <w:rPr>
          <w:noProof/>
        </w:rPr>
        <w:drawing>
          <wp:inline distT="0" distB="0" distL="0" distR="0" wp14:anchorId="2D01FE09" wp14:editId="407B57C4">
            <wp:extent cx="4572000" cy="2743200"/>
            <wp:effectExtent l="0" t="0" r="0" b="0"/>
            <wp:docPr id="240" name="Gráfico 240">
              <a:extLst xmlns:a="http://schemas.openxmlformats.org/drawingml/2006/main">
                <a:ext uri="{FF2B5EF4-FFF2-40B4-BE49-F238E27FC236}">
                  <a16:creationId xmlns:a16="http://schemas.microsoft.com/office/drawing/2014/main" id="{58F90E40-8635-4CF7-9DB6-A610963117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782E388" w14:textId="77777777" w:rsidR="00D522CF" w:rsidRPr="00F92968" w:rsidRDefault="00D522CF" w:rsidP="00D522CF">
      <w:pPr>
        <w:ind w:firstLine="426"/>
        <w:jc w:val="both"/>
        <w:rPr>
          <w:rFonts w:ascii="Book Antiqua" w:hAnsi="Book Antiqua"/>
          <w:b/>
          <w:bCs/>
          <w:color w:val="000000" w:themeColor="text1"/>
          <w:sz w:val="20"/>
          <w:szCs w:val="20"/>
        </w:rPr>
      </w:pPr>
      <w:r w:rsidRPr="00F92968">
        <w:rPr>
          <w:rFonts w:ascii="Book Antiqua" w:hAnsi="Book Antiqua"/>
          <w:b/>
          <w:bCs/>
          <w:color w:val="000000" w:themeColor="text1"/>
          <w:sz w:val="20"/>
          <w:szCs w:val="20"/>
        </w:rPr>
        <w:t xml:space="preserve">Fuente: </w:t>
      </w:r>
      <w:r w:rsidRPr="00F92968">
        <w:rPr>
          <w:rFonts w:ascii="Book Antiqua" w:hAnsi="Book Antiqua"/>
          <w:color w:val="000000" w:themeColor="text1"/>
          <w:sz w:val="20"/>
          <w:szCs w:val="20"/>
        </w:rPr>
        <w:t>Elaboración propia a partir de datos suministrados por despachos según circular 61-2020</w:t>
      </w:r>
    </w:p>
    <w:p w14:paraId="235FCA13" w14:textId="77777777" w:rsidR="00D522CF" w:rsidRDefault="00D522CF" w:rsidP="00D522CF">
      <w:pPr>
        <w:rPr>
          <w:rFonts w:ascii="Book Antiqua" w:hAnsi="Book Antiqua"/>
          <w:color w:val="000000" w:themeColor="text1"/>
          <w:highlight w:val="red"/>
        </w:rPr>
      </w:pPr>
    </w:p>
    <w:p w14:paraId="2CD8036F" w14:textId="77777777" w:rsidR="00D522CF" w:rsidRPr="005F4A7C" w:rsidRDefault="00D522CF" w:rsidP="00D522CF">
      <w:pPr>
        <w:rPr>
          <w:rFonts w:ascii="Book Antiqua" w:hAnsi="Book Antiqua"/>
          <w:color w:val="000000" w:themeColor="text1"/>
          <w:highlight w:val="red"/>
        </w:rPr>
      </w:pPr>
    </w:p>
    <w:p w14:paraId="76088C91" w14:textId="77777777" w:rsidR="00D522CF" w:rsidRPr="00346F03" w:rsidRDefault="00D522CF" w:rsidP="00D522CF">
      <w:pPr>
        <w:jc w:val="both"/>
        <w:rPr>
          <w:rFonts w:ascii="Book Antiqua" w:hAnsi="Book Antiqua"/>
          <w:color w:val="000000" w:themeColor="text1"/>
        </w:rPr>
      </w:pPr>
      <w:r w:rsidRPr="00F92968">
        <w:rPr>
          <w:rFonts w:ascii="Book Antiqua" w:hAnsi="Book Antiqua"/>
          <w:color w:val="000000" w:themeColor="text1"/>
        </w:rPr>
        <w:t xml:space="preserve">A nivel </w:t>
      </w:r>
      <w:r w:rsidRPr="00346F03">
        <w:rPr>
          <w:rFonts w:ascii="Book Antiqua" w:hAnsi="Book Antiqua"/>
          <w:color w:val="000000" w:themeColor="text1"/>
        </w:rPr>
        <w:t>de las técnicas y técnicos judiciales en la variable que más actividades registran es la de otras labores con 10507, estudio de expedientes con 7548 y atención de público, 1483. Dentro de las otras labores de las técnicas y técnicos judiciales se destaca cierres estadísticos, actualizar agenda cronos y atención telefónica.</w:t>
      </w:r>
    </w:p>
    <w:p w14:paraId="41058F50" w14:textId="77777777" w:rsidR="00D522CF" w:rsidRPr="00346F03" w:rsidRDefault="00D522CF" w:rsidP="00D522CF">
      <w:pPr>
        <w:rPr>
          <w:rFonts w:ascii="Book Antiqua" w:hAnsi="Book Antiqua"/>
          <w:color w:val="000000" w:themeColor="text1"/>
        </w:rPr>
      </w:pPr>
    </w:p>
    <w:p w14:paraId="0D57B4A0" w14:textId="77777777" w:rsidR="00D522CF" w:rsidRPr="00346F03" w:rsidRDefault="00D522CF" w:rsidP="00D522CF">
      <w:pPr>
        <w:jc w:val="center"/>
        <w:rPr>
          <w:rFonts w:ascii="Book Antiqua" w:hAnsi="Book Antiqua"/>
          <w:color w:val="000000" w:themeColor="text1"/>
        </w:rPr>
      </w:pPr>
    </w:p>
    <w:p w14:paraId="0E8F1A5C" w14:textId="77777777" w:rsidR="00E767D5" w:rsidRDefault="00E767D5" w:rsidP="00D522CF">
      <w:pPr>
        <w:jc w:val="center"/>
        <w:rPr>
          <w:rFonts w:ascii="Book Antiqua" w:hAnsi="Book Antiqua"/>
          <w:b/>
          <w:color w:val="000000" w:themeColor="text1"/>
        </w:rPr>
      </w:pPr>
    </w:p>
    <w:p w14:paraId="5B81CDB6" w14:textId="77777777" w:rsidR="00E767D5" w:rsidRDefault="00E767D5" w:rsidP="00D522CF">
      <w:pPr>
        <w:jc w:val="center"/>
        <w:rPr>
          <w:rFonts w:ascii="Book Antiqua" w:hAnsi="Book Antiqua"/>
          <w:b/>
          <w:color w:val="000000" w:themeColor="text1"/>
        </w:rPr>
      </w:pPr>
    </w:p>
    <w:p w14:paraId="0DBE7F63" w14:textId="77777777" w:rsidR="00E767D5" w:rsidRDefault="00E767D5" w:rsidP="00D522CF">
      <w:pPr>
        <w:jc w:val="center"/>
        <w:rPr>
          <w:rFonts w:ascii="Book Antiqua" w:hAnsi="Book Antiqua"/>
          <w:b/>
          <w:color w:val="000000" w:themeColor="text1"/>
        </w:rPr>
      </w:pPr>
    </w:p>
    <w:p w14:paraId="394AC26A" w14:textId="77777777" w:rsidR="00E767D5" w:rsidRDefault="00E767D5" w:rsidP="00D522CF">
      <w:pPr>
        <w:jc w:val="center"/>
        <w:rPr>
          <w:rFonts w:ascii="Book Antiqua" w:hAnsi="Book Antiqua"/>
          <w:b/>
          <w:color w:val="000000" w:themeColor="text1"/>
        </w:rPr>
      </w:pPr>
    </w:p>
    <w:p w14:paraId="21BB18E3" w14:textId="77777777" w:rsidR="00E767D5" w:rsidRDefault="00E767D5" w:rsidP="00D522CF">
      <w:pPr>
        <w:jc w:val="center"/>
        <w:rPr>
          <w:rFonts w:ascii="Book Antiqua" w:hAnsi="Book Antiqua"/>
          <w:b/>
          <w:color w:val="000000" w:themeColor="text1"/>
        </w:rPr>
      </w:pPr>
    </w:p>
    <w:p w14:paraId="72CE15BB" w14:textId="77777777" w:rsidR="00E767D5" w:rsidRDefault="00E767D5" w:rsidP="00D522CF">
      <w:pPr>
        <w:jc w:val="center"/>
        <w:rPr>
          <w:rFonts w:ascii="Book Antiqua" w:hAnsi="Book Antiqua"/>
          <w:b/>
          <w:color w:val="000000" w:themeColor="text1"/>
        </w:rPr>
      </w:pPr>
    </w:p>
    <w:p w14:paraId="04607923" w14:textId="77777777" w:rsidR="00E767D5" w:rsidRDefault="00E767D5" w:rsidP="00D522CF">
      <w:pPr>
        <w:jc w:val="center"/>
        <w:rPr>
          <w:rFonts w:ascii="Book Antiqua" w:hAnsi="Book Antiqua"/>
          <w:b/>
          <w:color w:val="000000" w:themeColor="text1"/>
        </w:rPr>
      </w:pPr>
    </w:p>
    <w:p w14:paraId="0BF4E4D4" w14:textId="77777777" w:rsidR="00E767D5" w:rsidRDefault="00E767D5" w:rsidP="00D522CF">
      <w:pPr>
        <w:jc w:val="center"/>
        <w:rPr>
          <w:rFonts w:ascii="Book Antiqua" w:hAnsi="Book Antiqua"/>
          <w:b/>
          <w:color w:val="000000" w:themeColor="text1"/>
        </w:rPr>
      </w:pPr>
    </w:p>
    <w:p w14:paraId="5FA3F017" w14:textId="77777777" w:rsidR="00E767D5" w:rsidRDefault="00E767D5" w:rsidP="00D522CF">
      <w:pPr>
        <w:jc w:val="center"/>
        <w:rPr>
          <w:rFonts w:ascii="Book Antiqua" w:hAnsi="Book Antiqua"/>
          <w:b/>
          <w:color w:val="000000" w:themeColor="text1"/>
        </w:rPr>
      </w:pPr>
    </w:p>
    <w:p w14:paraId="0E34990D" w14:textId="77777777" w:rsidR="00E767D5" w:rsidRDefault="00E767D5" w:rsidP="00D522CF">
      <w:pPr>
        <w:jc w:val="center"/>
        <w:rPr>
          <w:rFonts w:ascii="Book Antiqua" w:hAnsi="Book Antiqua"/>
          <w:b/>
          <w:color w:val="000000" w:themeColor="text1"/>
        </w:rPr>
      </w:pPr>
    </w:p>
    <w:p w14:paraId="3FD2FF1F" w14:textId="77777777" w:rsidR="00E767D5" w:rsidRDefault="00E767D5" w:rsidP="00D522CF">
      <w:pPr>
        <w:jc w:val="center"/>
        <w:rPr>
          <w:rFonts w:ascii="Book Antiqua" w:hAnsi="Book Antiqua"/>
          <w:b/>
          <w:color w:val="000000" w:themeColor="text1"/>
        </w:rPr>
      </w:pPr>
    </w:p>
    <w:p w14:paraId="2CD9F521" w14:textId="77777777" w:rsidR="00E767D5" w:rsidRDefault="00E767D5" w:rsidP="00D522CF">
      <w:pPr>
        <w:jc w:val="center"/>
        <w:rPr>
          <w:rFonts w:ascii="Book Antiqua" w:hAnsi="Book Antiqua"/>
          <w:b/>
          <w:color w:val="000000" w:themeColor="text1"/>
        </w:rPr>
      </w:pPr>
    </w:p>
    <w:p w14:paraId="78B91951" w14:textId="1C921FC8" w:rsidR="00D522CF" w:rsidRPr="00346F03" w:rsidRDefault="00D522CF" w:rsidP="00D522CF">
      <w:pPr>
        <w:jc w:val="center"/>
        <w:rPr>
          <w:rFonts w:ascii="Book Antiqua" w:hAnsi="Book Antiqua"/>
          <w:b/>
          <w:color w:val="000000" w:themeColor="text1"/>
        </w:rPr>
      </w:pPr>
      <w:r w:rsidRPr="00346F03">
        <w:rPr>
          <w:rFonts w:ascii="Book Antiqua" w:hAnsi="Book Antiqua"/>
          <w:b/>
          <w:color w:val="000000" w:themeColor="text1"/>
        </w:rPr>
        <w:t>Gráfico 6</w:t>
      </w:r>
    </w:p>
    <w:p w14:paraId="700D254B" w14:textId="77777777" w:rsidR="00D522CF" w:rsidRPr="00346F03" w:rsidRDefault="00D522CF" w:rsidP="00D522CF">
      <w:pPr>
        <w:jc w:val="center"/>
        <w:rPr>
          <w:rFonts w:ascii="Book Antiqua" w:hAnsi="Book Antiqua"/>
          <w:b/>
          <w:color w:val="000000" w:themeColor="text1"/>
        </w:rPr>
      </w:pPr>
      <w:r w:rsidRPr="00346F03">
        <w:rPr>
          <w:rFonts w:ascii="Book Antiqua" w:hAnsi="Book Antiqua"/>
          <w:b/>
          <w:color w:val="000000" w:themeColor="text1"/>
        </w:rPr>
        <w:lastRenderedPageBreak/>
        <w:t xml:space="preserve">Actividades reportadas por técnicas y técnicos </w:t>
      </w:r>
    </w:p>
    <w:p w14:paraId="435CAB9A" w14:textId="409DB2AD" w:rsidR="00D522CF" w:rsidRDefault="00D522CF" w:rsidP="00D522CF">
      <w:pPr>
        <w:jc w:val="center"/>
        <w:rPr>
          <w:rFonts w:ascii="Book Antiqua" w:hAnsi="Book Antiqua"/>
          <w:b/>
          <w:color w:val="000000" w:themeColor="text1"/>
        </w:rPr>
      </w:pPr>
      <w:r w:rsidRPr="00346F03">
        <w:rPr>
          <w:rFonts w:ascii="Book Antiqua" w:hAnsi="Book Antiqua"/>
          <w:b/>
          <w:color w:val="000000" w:themeColor="text1"/>
        </w:rPr>
        <w:t>de Secciones de Flagrancia del 31 de agosto al 02 de octubre del 2020</w:t>
      </w:r>
    </w:p>
    <w:p w14:paraId="7CDC7FD2" w14:textId="77777777" w:rsidR="00E767D5" w:rsidRPr="00F92968" w:rsidRDefault="00E767D5" w:rsidP="00D522CF">
      <w:pPr>
        <w:jc w:val="center"/>
        <w:rPr>
          <w:rFonts w:ascii="Book Antiqua" w:hAnsi="Book Antiqua"/>
          <w:b/>
          <w:color w:val="000000" w:themeColor="text1"/>
        </w:rPr>
      </w:pPr>
    </w:p>
    <w:p w14:paraId="55300870" w14:textId="77777777" w:rsidR="00D522CF" w:rsidRPr="005F4A7C" w:rsidRDefault="00D522CF" w:rsidP="00D522CF">
      <w:pPr>
        <w:jc w:val="center"/>
        <w:rPr>
          <w:rFonts w:ascii="Book Antiqua" w:hAnsi="Book Antiqua"/>
          <w:color w:val="000000" w:themeColor="text1"/>
          <w:highlight w:val="red"/>
        </w:rPr>
      </w:pPr>
      <w:r>
        <w:rPr>
          <w:noProof/>
        </w:rPr>
        <w:drawing>
          <wp:inline distT="0" distB="0" distL="0" distR="0" wp14:anchorId="56E2D265" wp14:editId="56AE3E83">
            <wp:extent cx="4572000" cy="2743200"/>
            <wp:effectExtent l="0" t="0" r="0" b="0"/>
            <wp:docPr id="241" name="Gráfico 241">
              <a:extLst xmlns:a="http://schemas.openxmlformats.org/drawingml/2006/main">
                <a:ext uri="{FF2B5EF4-FFF2-40B4-BE49-F238E27FC236}">
                  <a16:creationId xmlns:a16="http://schemas.microsoft.com/office/drawing/2014/main" id="{65259395-F421-48C2-AA47-6B3CA4C98C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2EC09432" w14:textId="77777777" w:rsidR="00D522CF" w:rsidRPr="008B0549" w:rsidRDefault="00D522CF" w:rsidP="00D522CF">
      <w:pPr>
        <w:ind w:firstLine="426"/>
        <w:jc w:val="both"/>
        <w:rPr>
          <w:rFonts w:ascii="Book Antiqua" w:hAnsi="Book Antiqua"/>
          <w:color w:val="000000" w:themeColor="text1"/>
          <w:sz w:val="20"/>
          <w:szCs w:val="20"/>
        </w:rPr>
      </w:pPr>
      <w:r w:rsidRPr="00F92968">
        <w:rPr>
          <w:rFonts w:ascii="Book Antiqua" w:hAnsi="Book Antiqua"/>
          <w:b/>
          <w:bCs/>
          <w:color w:val="000000" w:themeColor="text1"/>
          <w:sz w:val="20"/>
          <w:szCs w:val="20"/>
        </w:rPr>
        <w:t xml:space="preserve">Fuente: </w:t>
      </w:r>
      <w:r w:rsidRPr="00F92968">
        <w:rPr>
          <w:rFonts w:ascii="Book Antiqua" w:hAnsi="Book Antiqua"/>
          <w:color w:val="000000" w:themeColor="text1"/>
          <w:sz w:val="20"/>
          <w:szCs w:val="20"/>
        </w:rPr>
        <w:t>Elaboración propia a partir de datos suministrados por despachos según circular 61-2020</w:t>
      </w:r>
    </w:p>
    <w:p w14:paraId="6EA4F4C6" w14:textId="77777777" w:rsidR="00D522CF" w:rsidRPr="00BA0F0C" w:rsidRDefault="00D522CF" w:rsidP="001C7C0F">
      <w:pPr>
        <w:rPr>
          <w:lang w:val="es-ES_tradnl" w:eastAsia="en-US"/>
        </w:rPr>
      </w:pPr>
    </w:p>
    <w:p w14:paraId="7EDD2DDC" w14:textId="209D2AB9" w:rsidR="001C7C0F" w:rsidRPr="00BA0F0C" w:rsidRDefault="001C7C0F" w:rsidP="00816CF8">
      <w:pPr>
        <w:pStyle w:val="Ttulo1"/>
        <w:numPr>
          <w:ilvl w:val="2"/>
          <w:numId w:val="72"/>
        </w:numPr>
      </w:pPr>
      <w:r w:rsidRPr="00BA0F0C">
        <w:t>Tribunal de Apelación</w:t>
      </w:r>
    </w:p>
    <w:p w14:paraId="06353FD2" w14:textId="77777777" w:rsidR="001C7C0F" w:rsidRPr="00BA0F0C" w:rsidRDefault="001C7C0F" w:rsidP="001C7C0F">
      <w:pPr>
        <w:rPr>
          <w:lang w:val="es-ES_tradnl" w:eastAsia="en-US"/>
        </w:rPr>
      </w:pPr>
    </w:p>
    <w:p w14:paraId="43DE082C" w14:textId="77777777" w:rsidR="001C7C0F" w:rsidRPr="00BA0F0C" w:rsidRDefault="001C7C0F" w:rsidP="001C7C0F">
      <w:pPr>
        <w:jc w:val="both"/>
        <w:rPr>
          <w:rFonts w:ascii="Book Antiqua" w:hAnsi="Book Antiqua"/>
          <w:color w:val="000000" w:themeColor="text1"/>
        </w:rPr>
      </w:pPr>
      <w:r w:rsidRPr="00BA0F0C">
        <w:rPr>
          <w:rFonts w:ascii="Book Antiqua" w:hAnsi="Book Antiqua"/>
          <w:color w:val="000000" w:themeColor="text1"/>
        </w:rPr>
        <w:t>La principal actividad que realizan los Jueces y Juezas de los Tribunales de Apelación es resolver otros asuntos puestos en su conocimiento y revisión de expedientes con 2556 y 1108 respectivamente. Los jueces y juezas de los de los Tribunales de Apelación incluyen en otras labores, actividades relacionadas con reuniones de votaciones, revisión y firma de asuntos votados, entre otros.</w:t>
      </w:r>
    </w:p>
    <w:p w14:paraId="37EC5242" w14:textId="77777777" w:rsidR="001C7C0F" w:rsidRPr="00BA0F0C" w:rsidRDefault="001C7C0F" w:rsidP="001C7C0F">
      <w:pPr>
        <w:rPr>
          <w:rFonts w:ascii="Book Antiqua" w:hAnsi="Book Antiqua"/>
          <w:noProof/>
        </w:rPr>
      </w:pPr>
    </w:p>
    <w:p w14:paraId="24FA84FA" w14:textId="77777777" w:rsidR="00E767D5" w:rsidRDefault="00E767D5" w:rsidP="001C7C0F">
      <w:pPr>
        <w:jc w:val="center"/>
        <w:rPr>
          <w:rFonts w:ascii="Book Antiqua" w:hAnsi="Book Antiqua"/>
          <w:b/>
          <w:color w:val="000000" w:themeColor="text1"/>
        </w:rPr>
      </w:pPr>
    </w:p>
    <w:p w14:paraId="6A8D0EEC" w14:textId="77777777" w:rsidR="00E767D5" w:rsidRDefault="00E767D5" w:rsidP="001C7C0F">
      <w:pPr>
        <w:jc w:val="center"/>
        <w:rPr>
          <w:rFonts w:ascii="Book Antiqua" w:hAnsi="Book Antiqua"/>
          <w:b/>
          <w:color w:val="000000" w:themeColor="text1"/>
        </w:rPr>
      </w:pPr>
    </w:p>
    <w:p w14:paraId="62B8A8A2" w14:textId="77777777" w:rsidR="00E767D5" w:rsidRDefault="00E767D5" w:rsidP="001C7C0F">
      <w:pPr>
        <w:jc w:val="center"/>
        <w:rPr>
          <w:rFonts w:ascii="Book Antiqua" w:hAnsi="Book Antiqua"/>
          <w:b/>
          <w:color w:val="000000" w:themeColor="text1"/>
        </w:rPr>
      </w:pPr>
    </w:p>
    <w:p w14:paraId="2A3F7646" w14:textId="77777777" w:rsidR="00E767D5" w:rsidRDefault="00E767D5" w:rsidP="001C7C0F">
      <w:pPr>
        <w:jc w:val="center"/>
        <w:rPr>
          <w:rFonts w:ascii="Book Antiqua" w:hAnsi="Book Antiqua"/>
          <w:b/>
          <w:color w:val="000000" w:themeColor="text1"/>
        </w:rPr>
      </w:pPr>
    </w:p>
    <w:p w14:paraId="7908CE43" w14:textId="77777777" w:rsidR="00E767D5" w:rsidRDefault="00E767D5" w:rsidP="001C7C0F">
      <w:pPr>
        <w:jc w:val="center"/>
        <w:rPr>
          <w:rFonts w:ascii="Book Antiqua" w:hAnsi="Book Antiqua"/>
          <w:b/>
          <w:color w:val="000000" w:themeColor="text1"/>
        </w:rPr>
      </w:pPr>
    </w:p>
    <w:p w14:paraId="16893701" w14:textId="77777777" w:rsidR="00E767D5" w:rsidRDefault="00E767D5" w:rsidP="001C7C0F">
      <w:pPr>
        <w:jc w:val="center"/>
        <w:rPr>
          <w:rFonts w:ascii="Book Antiqua" w:hAnsi="Book Antiqua"/>
          <w:b/>
          <w:color w:val="000000" w:themeColor="text1"/>
        </w:rPr>
      </w:pPr>
    </w:p>
    <w:p w14:paraId="60989FF0" w14:textId="77777777" w:rsidR="00E767D5" w:rsidRDefault="00E767D5" w:rsidP="001C7C0F">
      <w:pPr>
        <w:jc w:val="center"/>
        <w:rPr>
          <w:rFonts w:ascii="Book Antiqua" w:hAnsi="Book Antiqua"/>
          <w:b/>
          <w:color w:val="000000" w:themeColor="text1"/>
        </w:rPr>
      </w:pPr>
    </w:p>
    <w:p w14:paraId="63DEE17E" w14:textId="77777777" w:rsidR="00E767D5" w:rsidRDefault="00E767D5" w:rsidP="001C7C0F">
      <w:pPr>
        <w:jc w:val="center"/>
        <w:rPr>
          <w:rFonts w:ascii="Book Antiqua" w:hAnsi="Book Antiqua"/>
          <w:b/>
          <w:color w:val="000000" w:themeColor="text1"/>
        </w:rPr>
      </w:pPr>
    </w:p>
    <w:p w14:paraId="0531DB0A" w14:textId="77777777" w:rsidR="00E767D5" w:rsidRDefault="00E767D5" w:rsidP="001C7C0F">
      <w:pPr>
        <w:jc w:val="center"/>
        <w:rPr>
          <w:rFonts w:ascii="Book Antiqua" w:hAnsi="Book Antiqua"/>
          <w:b/>
          <w:color w:val="000000" w:themeColor="text1"/>
        </w:rPr>
      </w:pPr>
    </w:p>
    <w:p w14:paraId="54FB22AF" w14:textId="77777777" w:rsidR="00E767D5" w:rsidRDefault="00E767D5" w:rsidP="001C7C0F">
      <w:pPr>
        <w:jc w:val="center"/>
        <w:rPr>
          <w:rFonts w:ascii="Book Antiqua" w:hAnsi="Book Antiqua"/>
          <w:b/>
          <w:color w:val="000000" w:themeColor="text1"/>
        </w:rPr>
      </w:pPr>
    </w:p>
    <w:p w14:paraId="46E0B0BA" w14:textId="77777777" w:rsidR="00E767D5" w:rsidRDefault="00E767D5" w:rsidP="001C7C0F">
      <w:pPr>
        <w:jc w:val="center"/>
        <w:rPr>
          <w:rFonts w:ascii="Book Antiqua" w:hAnsi="Book Antiqua"/>
          <w:b/>
          <w:color w:val="000000" w:themeColor="text1"/>
        </w:rPr>
      </w:pPr>
    </w:p>
    <w:p w14:paraId="5EC31B47" w14:textId="77777777" w:rsidR="00E767D5" w:rsidRDefault="00E767D5" w:rsidP="001C7C0F">
      <w:pPr>
        <w:jc w:val="center"/>
        <w:rPr>
          <w:rFonts w:ascii="Book Antiqua" w:hAnsi="Book Antiqua"/>
          <w:b/>
          <w:color w:val="000000" w:themeColor="text1"/>
        </w:rPr>
      </w:pPr>
    </w:p>
    <w:p w14:paraId="001C7264" w14:textId="7DFA5D6A" w:rsidR="001C7C0F" w:rsidRPr="00BA0F0C" w:rsidRDefault="001C7C0F" w:rsidP="001C7C0F">
      <w:pPr>
        <w:jc w:val="center"/>
        <w:rPr>
          <w:rFonts w:ascii="Book Antiqua" w:hAnsi="Book Antiqua"/>
          <w:b/>
          <w:color w:val="000000" w:themeColor="text1"/>
        </w:rPr>
      </w:pPr>
      <w:r w:rsidRPr="00BA0F0C">
        <w:rPr>
          <w:rFonts w:ascii="Book Antiqua" w:hAnsi="Book Antiqua"/>
          <w:b/>
          <w:color w:val="000000" w:themeColor="text1"/>
        </w:rPr>
        <w:t>Gráfico 7</w:t>
      </w:r>
    </w:p>
    <w:p w14:paraId="5E5D1395" w14:textId="77777777" w:rsidR="001C7C0F" w:rsidRPr="00BA0F0C" w:rsidRDefault="001C7C0F" w:rsidP="001C7C0F">
      <w:pPr>
        <w:jc w:val="center"/>
        <w:rPr>
          <w:rFonts w:ascii="Book Antiqua" w:hAnsi="Book Antiqua"/>
          <w:b/>
          <w:color w:val="000000" w:themeColor="text1"/>
        </w:rPr>
      </w:pPr>
      <w:r w:rsidRPr="00BA0F0C">
        <w:rPr>
          <w:rFonts w:ascii="Book Antiqua" w:hAnsi="Book Antiqua"/>
          <w:b/>
          <w:color w:val="000000" w:themeColor="text1"/>
        </w:rPr>
        <w:lastRenderedPageBreak/>
        <w:t xml:space="preserve">Actividades reportadas por juezas y jueces de </w:t>
      </w:r>
    </w:p>
    <w:p w14:paraId="33C5303F" w14:textId="5E68F9BA" w:rsidR="001C7C0F" w:rsidRDefault="001C7C0F" w:rsidP="001C7C0F">
      <w:pPr>
        <w:jc w:val="center"/>
        <w:rPr>
          <w:rFonts w:ascii="Book Antiqua" w:hAnsi="Book Antiqua"/>
          <w:b/>
          <w:color w:val="000000" w:themeColor="text1"/>
        </w:rPr>
      </w:pPr>
      <w:r w:rsidRPr="00BA0F0C">
        <w:rPr>
          <w:rFonts w:ascii="Book Antiqua" w:hAnsi="Book Antiqua"/>
          <w:b/>
          <w:color w:val="000000" w:themeColor="text1"/>
        </w:rPr>
        <w:t>Tribunales de Apelación del 31 de agosto al 02 de octubre del 2020</w:t>
      </w:r>
    </w:p>
    <w:p w14:paraId="7C4137EC" w14:textId="77777777" w:rsidR="00E767D5" w:rsidRDefault="00E767D5" w:rsidP="001C7C0F">
      <w:pPr>
        <w:jc w:val="center"/>
        <w:rPr>
          <w:rFonts w:ascii="Book Antiqua" w:hAnsi="Book Antiqua"/>
          <w:b/>
          <w:color w:val="000000" w:themeColor="text1"/>
        </w:rPr>
      </w:pPr>
    </w:p>
    <w:p w14:paraId="2ED89F14" w14:textId="77777777" w:rsidR="001C7C0F" w:rsidRPr="003E5462" w:rsidRDefault="001C7C0F" w:rsidP="001C7C0F">
      <w:pPr>
        <w:jc w:val="center"/>
        <w:rPr>
          <w:rFonts w:ascii="Book Antiqua" w:hAnsi="Book Antiqua"/>
          <w:noProof/>
        </w:rPr>
      </w:pPr>
      <w:r>
        <w:rPr>
          <w:noProof/>
        </w:rPr>
        <w:drawing>
          <wp:inline distT="0" distB="0" distL="0" distR="0" wp14:anchorId="1AE0D1E0" wp14:editId="3DE0408A">
            <wp:extent cx="4572000" cy="2925763"/>
            <wp:effectExtent l="0" t="0" r="0" b="8255"/>
            <wp:docPr id="125" name="Gráfico 125">
              <a:extLst xmlns:a="http://schemas.openxmlformats.org/drawingml/2006/main">
                <a:ext uri="{FF2B5EF4-FFF2-40B4-BE49-F238E27FC236}">
                  <a16:creationId xmlns:a16="http://schemas.microsoft.com/office/drawing/2014/main" id="{0D54B1D9-072E-44F4-A916-2A568CE6DD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75B92F7" w14:textId="77777777" w:rsidR="001C7C0F" w:rsidRPr="00102231" w:rsidRDefault="001C7C0F" w:rsidP="001C7C0F">
      <w:pPr>
        <w:ind w:firstLine="426"/>
        <w:jc w:val="both"/>
        <w:rPr>
          <w:rFonts w:ascii="Book Antiqua" w:hAnsi="Book Antiqua"/>
          <w:b/>
          <w:bCs/>
          <w:color w:val="000000" w:themeColor="text1"/>
          <w:sz w:val="20"/>
          <w:szCs w:val="20"/>
        </w:rPr>
      </w:pPr>
      <w:r w:rsidRPr="00102231">
        <w:rPr>
          <w:rFonts w:ascii="Book Antiqua" w:hAnsi="Book Antiqua"/>
          <w:b/>
          <w:bCs/>
          <w:color w:val="000000" w:themeColor="text1"/>
          <w:sz w:val="20"/>
          <w:szCs w:val="20"/>
        </w:rPr>
        <w:t xml:space="preserve">Fuente: </w:t>
      </w:r>
      <w:r w:rsidRPr="00102231">
        <w:rPr>
          <w:rFonts w:ascii="Book Antiqua" w:hAnsi="Book Antiqua"/>
          <w:color w:val="000000" w:themeColor="text1"/>
          <w:sz w:val="20"/>
          <w:szCs w:val="20"/>
        </w:rPr>
        <w:t>Elaboración propia a partir de datos suministrados por despachos según circular 61-2020</w:t>
      </w:r>
    </w:p>
    <w:p w14:paraId="1F21D943" w14:textId="77777777" w:rsidR="001C7C0F" w:rsidRDefault="001C7C0F" w:rsidP="001C7C0F">
      <w:pPr>
        <w:jc w:val="both"/>
        <w:rPr>
          <w:rFonts w:ascii="Book Antiqua" w:hAnsi="Book Antiqua"/>
          <w:color w:val="000000" w:themeColor="text1"/>
        </w:rPr>
      </w:pPr>
    </w:p>
    <w:p w14:paraId="70989669" w14:textId="77777777" w:rsidR="001C7C0F" w:rsidRPr="003E5462" w:rsidRDefault="001C7C0F" w:rsidP="001C7C0F">
      <w:pPr>
        <w:jc w:val="both"/>
        <w:rPr>
          <w:rFonts w:ascii="Book Antiqua" w:hAnsi="Book Antiqua"/>
          <w:color w:val="000000" w:themeColor="text1"/>
        </w:rPr>
      </w:pPr>
    </w:p>
    <w:p w14:paraId="28CF2764" w14:textId="77777777" w:rsidR="001C7C0F" w:rsidRPr="00BA0F0C" w:rsidRDefault="001C7C0F" w:rsidP="001C7C0F">
      <w:pPr>
        <w:jc w:val="both"/>
        <w:rPr>
          <w:rFonts w:ascii="Book Antiqua" w:hAnsi="Book Antiqua" w:cs="Segoe UI"/>
          <w:lang w:eastAsia="es-CR"/>
        </w:rPr>
      </w:pPr>
      <w:r w:rsidRPr="003E5462">
        <w:rPr>
          <w:rFonts w:ascii="Book Antiqua" w:hAnsi="Book Antiqua"/>
          <w:color w:val="000000" w:themeColor="text1"/>
        </w:rPr>
        <w:t>E</w:t>
      </w:r>
      <w:r>
        <w:rPr>
          <w:rFonts w:ascii="Book Antiqua" w:hAnsi="Book Antiqua"/>
          <w:color w:val="000000" w:themeColor="text1"/>
        </w:rPr>
        <w:t xml:space="preserve">n </w:t>
      </w:r>
      <w:r w:rsidRPr="003E5462">
        <w:rPr>
          <w:rFonts w:ascii="Book Antiqua" w:hAnsi="Book Antiqua"/>
          <w:color w:val="000000" w:themeColor="text1"/>
        </w:rPr>
        <w:t>l</w:t>
      </w:r>
      <w:r>
        <w:rPr>
          <w:rFonts w:ascii="Book Antiqua" w:hAnsi="Book Antiqua"/>
          <w:color w:val="000000" w:themeColor="text1"/>
        </w:rPr>
        <w:t xml:space="preserve">o </w:t>
      </w:r>
      <w:r w:rsidRPr="00BA0F0C">
        <w:rPr>
          <w:rFonts w:ascii="Book Antiqua" w:hAnsi="Book Antiqua"/>
          <w:color w:val="000000" w:themeColor="text1"/>
        </w:rPr>
        <w:t>que respecta al personal técnico de los de los Tribunales de Apelación, la principal actividad que registran la consignan en la variable de otras labores con 7025, estas actividades están relacionadas con movimientos, incorporación y consultas en el Sistema de Gestión, notificaciones y trámite de escritos.</w:t>
      </w:r>
    </w:p>
    <w:p w14:paraId="2E26FAE0" w14:textId="6D0B5364" w:rsidR="001C7C0F" w:rsidRDefault="001C7C0F" w:rsidP="001C7C0F">
      <w:pPr>
        <w:jc w:val="both"/>
        <w:rPr>
          <w:rFonts w:ascii="Book Antiqua" w:hAnsi="Book Antiqua"/>
          <w:color w:val="000000" w:themeColor="text1"/>
        </w:rPr>
      </w:pPr>
    </w:p>
    <w:p w14:paraId="668B0A81" w14:textId="7F1ED558" w:rsidR="00E767D5" w:rsidRDefault="00E767D5" w:rsidP="001C7C0F">
      <w:pPr>
        <w:jc w:val="both"/>
        <w:rPr>
          <w:rFonts w:ascii="Book Antiqua" w:hAnsi="Book Antiqua"/>
          <w:color w:val="000000" w:themeColor="text1"/>
        </w:rPr>
      </w:pPr>
    </w:p>
    <w:p w14:paraId="5CEB930B" w14:textId="5474F36C" w:rsidR="00E767D5" w:rsidRDefault="00E767D5" w:rsidP="001C7C0F">
      <w:pPr>
        <w:jc w:val="both"/>
        <w:rPr>
          <w:rFonts w:ascii="Book Antiqua" w:hAnsi="Book Antiqua"/>
          <w:color w:val="000000" w:themeColor="text1"/>
        </w:rPr>
      </w:pPr>
    </w:p>
    <w:p w14:paraId="25AB5BB0" w14:textId="39E94688" w:rsidR="00E767D5" w:rsidRDefault="00E767D5" w:rsidP="001C7C0F">
      <w:pPr>
        <w:jc w:val="both"/>
        <w:rPr>
          <w:rFonts w:ascii="Book Antiqua" w:hAnsi="Book Antiqua"/>
          <w:color w:val="000000" w:themeColor="text1"/>
        </w:rPr>
      </w:pPr>
    </w:p>
    <w:p w14:paraId="45438FD8" w14:textId="4BF23366" w:rsidR="00E767D5" w:rsidRDefault="00E767D5" w:rsidP="001C7C0F">
      <w:pPr>
        <w:jc w:val="both"/>
        <w:rPr>
          <w:rFonts w:ascii="Book Antiqua" w:hAnsi="Book Antiqua"/>
          <w:color w:val="000000" w:themeColor="text1"/>
        </w:rPr>
      </w:pPr>
    </w:p>
    <w:p w14:paraId="25AAB968" w14:textId="21978D18" w:rsidR="00E767D5" w:rsidRDefault="00E767D5" w:rsidP="001C7C0F">
      <w:pPr>
        <w:jc w:val="both"/>
        <w:rPr>
          <w:rFonts w:ascii="Book Antiqua" w:hAnsi="Book Antiqua"/>
          <w:color w:val="000000" w:themeColor="text1"/>
        </w:rPr>
      </w:pPr>
    </w:p>
    <w:p w14:paraId="4E0CA20B" w14:textId="55B14F0B" w:rsidR="00E767D5" w:rsidRDefault="00E767D5" w:rsidP="001C7C0F">
      <w:pPr>
        <w:jc w:val="both"/>
        <w:rPr>
          <w:rFonts w:ascii="Book Antiqua" w:hAnsi="Book Antiqua"/>
          <w:color w:val="000000" w:themeColor="text1"/>
        </w:rPr>
      </w:pPr>
    </w:p>
    <w:p w14:paraId="0E324B0A" w14:textId="3A7583A4" w:rsidR="00E767D5" w:rsidRDefault="00E767D5" w:rsidP="001C7C0F">
      <w:pPr>
        <w:jc w:val="both"/>
        <w:rPr>
          <w:rFonts w:ascii="Book Antiqua" w:hAnsi="Book Antiqua"/>
          <w:color w:val="000000" w:themeColor="text1"/>
        </w:rPr>
      </w:pPr>
    </w:p>
    <w:p w14:paraId="49480F95" w14:textId="6C8A9B45" w:rsidR="00E767D5" w:rsidRDefault="00E767D5" w:rsidP="001C7C0F">
      <w:pPr>
        <w:jc w:val="both"/>
        <w:rPr>
          <w:rFonts w:ascii="Book Antiqua" w:hAnsi="Book Antiqua"/>
          <w:color w:val="000000" w:themeColor="text1"/>
        </w:rPr>
      </w:pPr>
    </w:p>
    <w:p w14:paraId="1C73A599" w14:textId="1BA4980E" w:rsidR="00E767D5" w:rsidRDefault="00E767D5" w:rsidP="001C7C0F">
      <w:pPr>
        <w:jc w:val="both"/>
        <w:rPr>
          <w:rFonts w:ascii="Book Antiqua" w:hAnsi="Book Antiqua"/>
          <w:color w:val="000000" w:themeColor="text1"/>
        </w:rPr>
      </w:pPr>
    </w:p>
    <w:p w14:paraId="146A10C7" w14:textId="441264E8" w:rsidR="00E767D5" w:rsidRDefault="00E767D5" w:rsidP="001C7C0F">
      <w:pPr>
        <w:jc w:val="both"/>
        <w:rPr>
          <w:rFonts w:ascii="Book Antiqua" w:hAnsi="Book Antiqua"/>
          <w:color w:val="000000" w:themeColor="text1"/>
        </w:rPr>
      </w:pPr>
    </w:p>
    <w:p w14:paraId="10B5DE1E" w14:textId="2C16E377" w:rsidR="00E767D5" w:rsidRDefault="00E767D5" w:rsidP="001C7C0F">
      <w:pPr>
        <w:jc w:val="both"/>
        <w:rPr>
          <w:rFonts w:ascii="Book Antiqua" w:hAnsi="Book Antiqua"/>
          <w:color w:val="000000" w:themeColor="text1"/>
        </w:rPr>
      </w:pPr>
    </w:p>
    <w:p w14:paraId="05211969" w14:textId="61D88811" w:rsidR="00E767D5" w:rsidRDefault="00E767D5" w:rsidP="001C7C0F">
      <w:pPr>
        <w:jc w:val="both"/>
        <w:rPr>
          <w:rFonts w:ascii="Book Antiqua" w:hAnsi="Book Antiqua"/>
          <w:color w:val="000000" w:themeColor="text1"/>
        </w:rPr>
      </w:pPr>
    </w:p>
    <w:p w14:paraId="4AE8D37C" w14:textId="610617AF" w:rsidR="00E767D5" w:rsidRDefault="00E767D5" w:rsidP="001C7C0F">
      <w:pPr>
        <w:jc w:val="both"/>
        <w:rPr>
          <w:rFonts w:ascii="Book Antiqua" w:hAnsi="Book Antiqua"/>
          <w:color w:val="000000" w:themeColor="text1"/>
        </w:rPr>
      </w:pPr>
    </w:p>
    <w:p w14:paraId="28732B28" w14:textId="77777777" w:rsidR="001C7C0F" w:rsidRPr="00BA0F0C" w:rsidRDefault="001C7C0F" w:rsidP="001C7C0F">
      <w:pPr>
        <w:jc w:val="center"/>
        <w:rPr>
          <w:rFonts w:ascii="Book Antiqua" w:hAnsi="Book Antiqua"/>
          <w:b/>
          <w:color w:val="000000" w:themeColor="text1"/>
        </w:rPr>
      </w:pPr>
      <w:r w:rsidRPr="00BA0F0C">
        <w:rPr>
          <w:rFonts w:ascii="Book Antiqua" w:hAnsi="Book Antiqua"/>
          <w:b/>
          <w:color w:val="000000" w:themeColor="text1"/>
        </w:rPr>
        <w:t>Gráfico 8</w:t>
      </w:r>
    </w:p>
    <w:p w14:paraId="654B77D1" w14:textId="77777777" w:rsidR="001C7C0F" w:rsidRPr="00BA0F0C" w:rsidRDefault="001C7C0F" w:rsidP="001C7C0F">
      <w:pPr>
        <w:jc w:val="center"/>
        <w:rPr>
          <w:rFonts w:ascii="Book Antiqua" w:hAnsi="Book Antiqua"/>
          <w:b/>
          <w:color w:val="000000" w:themeColor="text1"/>
        </w:rPr>
      </w:pPr>
      <w:r w:rsidRPr="00BA0F0C">
        <w:rPr>
          <w:rFonts w:ascii="Book Antiqua" w:hAnsi="Book Antiqua"/>
          <w:b/>
          <w:color w:val="000000" w:themeColor="text1"/>
        </w:rPr>
        <w:lastRenderedPageBreak/>
        <w:t xml:space="preserve">Actividades reportadas por personal de apoyo de </w:t>
      </w:r>
    </w:p>
    <w:p w14:paraId="1B408869" w14:textId="1BBB407C" w:rsidR="001C7C0F" w:rsidRDefault="001C7C0F" w:rsidP="001C7C0F">
      <w:pPr>
        <w:jc w:val="center"/>
        <w:rPr>
          <w:rFonts w:ascii="Book Antiqua" w:hAnsi="Book Antiqua"/>
          <w:b/>
          <w:color w:val="000000" w:themeColor="text1"/>
        </w:rPr>
      </w:pPr>
      <w:r w:rsidRPr="00BA0F0C">
        <w:rPr>
          <w:rFonts w:ascii="Book Antiqua" w:hAnsi="Book Antiqua"/>
          <w:b/>
          <w:color w:val="000000" w:themeColor="text1"/>
        </w:rPr>
        <w:t>Tribunales de Apelación del 31 de agosto al 02 de octubre del 2020</w:t>
      </w:r>
    </w:p>
    <w:p w14:paraId="79A585E6" w14:textId="77777777" w:rsidR="00E767D5" w:rsidRDefault="00E767D5" w:rsidP="001C7C0F">
      <w:pPr>
        <w:jc w:val="center"/>
        <w:rPr>
          <w:rFonts w:ascii="Book Antiqua" w:hAnsi="Book Antiqua"/>
          <w:b/>
          <w:color w:val="000000" w:themeColor="text1"/>
        </w:rPr>
      </w:pPr>
    </w:p>
    <w:p w14:paraId="15BDE4D0" w14:textId="77777777" w:rsidR="001C7C0F" w:rsidRPr="003E5462" w:rsidRDefault="001C7C0F" w:rsidP="001C7C0F">
      <w:pPr>
        <w:jc w:val="center"/>
        <w:rPr>
          <w:rFonts w:ascii="Book Antiqua" w:hAnsi="Book Antiqua"/>
          <w:color w:val="000000" w:themeColor="text1"/>
        </w:rPr>
      </w:pPr>
      <w:r>
        <w:rPr>
          <w:noProof/>
        </w:rPr>
        <w:drawing>
          <wp:inline distT="0" distB="0" distL="0" distR="0" wp14:anchorId="5F18B085" wp14:editId="5138B59B">
            <wp:extent cx="4572000" cy="2560637"/>
            <wp:effectExtent l="0" t="0" r="0" b="11430"/>
            <wp:docPr id="126" name="Gráfico 126">
              <a:extLst xmlns:a="http://schemas.openxmlformats.org/drawingml/2006/main">
                <a:ext uri="{FF2B5EF4-FFF2-40B4-BE49-F238E27FC236}">
                  <a16:creationId xmlns:a16="http://schemas.microsoft.com/office/drawing/2014/main" id="{2E4D0E70-1C0F-4497-9990-B9C8811905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30FFA9AC" w14:textId="77777777" w:rsidR="001C7C0F" w:rsidRPr="00102231" w:rsidRDefault="001C7C0F" w:rsidP="001C7C0F">
      <w:pPr>
        <w:ind w:firstLine="426"/>
        <w:jc w:val="both"/>
        <w:rPr>
          <w:rFonts w:ascii="Book Antiqua" w:hAnsi="Book Antiqua"/>
          <w:color w:val="000000" w:themeColor="text1"/>
          <w:sz w:val="20"/>
          <w:szCs w:val="20"/>
        </w:rPr>
      </w:pPr>
      <w:r w:rsidRPr="00102231">
        <w:rPr>
          <w:rFonts w:ascii="Book Antiqua" w:hAnsi="Book Antiqua"/>
          <w:b/>
          <w:bCs/>
          <w:color w:val="000000" w:themeColor="text1"/>
          <w:sz w:val="20"/>
          <w:szCs w:val="20"/>
        </w:rPr>
        <w:t xml:space="preserve">Fuente: </w:t>
      </w:r>
      <w:r w:rsidRPr="00102231">
        <w:rPr>
          <w:rFonts w:ascii="Book Antiqua" w:hAnsi="Book Antiqua"/>
          <w:color w:val="000000" w:themeColor="text1"/>
          <w:sz w:val="20"/>
          <w:szCs w:val="20"/>
        </w:rPr>
        <w:t>Elaboración propia a partir de datos suministrados por despachos según circular 61-2020</w:t>
      </w:r>
    </w:p>
    <w:p w14:paraId="5B1D0878" w14:textId="77777777" w:rsidR="001C7C0F" w:rsidRPr="003E5462" w:rsidRDefault="001C7C0F" w:rsidP="001C7C0F">
      <w:pPr>
        <w:pStyle w:val="Prrafodelista"/>
        <w:spacing w:after="160" w:line="259" w:lineRule="auto"/>
        <w:ind w:left="720"/>
        <w:contextualSpacing/>
        <w:rPr>
          <w:rFonts w:ascii="Book Antiqua" w:hAnsi="Book Antiqua"/>
          <w:b/>
          <w:color w:val="000000" w:themeColor="text1"/>
        </w:rPr>
      </w:pPr>
    </w:p>
    <w:p w14:paraId="03DACD66" w14:textId="77777777" w:rsidR="001C7C0F" w:rsidRPr="003E5462" w:rsidRDefault="001C7C0F" w:rsidP="001C7C0F">
      <w:pPr>
        <w:pStyle w:val="Prrafodelista"/>
        <w:spacing w:after="160" w:line="259" w:lineRule="auto"/>
        <w:ind w:left="720"/>
        <w:contextualSpacing/>
        <w:rPr>
          <w:rFonts w:ascii="Book Antiqua" w:hAnsi="Book Antiqua"/>
          <w:b/>
          <w:color w:val="000000" w:themeColor="text1"/>
        </w:rPr>
      </w:pPr>
    </w:p>
    <w:p w14:paraId="7C066172" w14:textId="0DD0B132" w:rsidR="001C7C0F" w:rsidRPr="00BA0F0C" w:rsidRDefault="001C7C0F" w:rsidP="00816CF8">
      <w:pPr>
        <w:pStyle w:val="Ttulo1"/>
        <w:numPr>
          <w:ilvl w:val="2"/>
          <w:numId w:val="72"/>
        </w:numPr>
      </w:pPr>
      <w:r w:rsidRPr="00BA0F0C">
        <w:t>Juzgados de Ejecución de la Pena</w:t>
      </w:r>
    </w:p>
    <w:p w14:paraId="1BD556BD" w14:textId="77777777" w:rsidR="001C7C0F" w:rsidRPr="00BA0F0C" w:rsidRDefault="001C7C0F" w:rsidP="001C7C0F">
      <w:pPr>
        <w:jc w:val="both"/>
        <w:rPr>
          <w:rFonts w:ascii="Book Antiqua" w:hAnsi="Book Antiqua"/>
          <w:color w:val="000000" w:themeColor="text1"/>
        </w:rPr>
      </w:pPr>
    </w:p>
    <w:p w14:paraId="626D621B" w14:textId="77777777" w:rsidR="001C7C0F" w:rsidRPr="00BA0F0C" w:rsidRDefault="001C7C0F" w:rsidP="001C7C0F">
      <w:pPr>
        <w:jc w:val="both"/>
        <w:rPr>
          <w:rFonts w:ascii="Book Antiqua" w:hAnsi="Book Antiqua"/>
          <w:color w:val="000000" w:themeColor="text1"/>
        </w:rPr>
      </w:pPr>
      <w:r w:rsidRPr="00BA0F0C">
        <w:rPr>
          <w:rFonts w:ascii="Book Antiqua" w:hAnsi="Book Antiqua"/>
          <w:color w:val="000000" w:themeColor="text1"/>
        </w:rPr>
        <w:t xml:space="preserve">Los Jueces y Juezas de los Juzgados de Ejecución de la Pena se encargan principalmente de la firma de resoluciones y atender otros asuntos puestos a su conocimiento 5599 y 2680 respectivamente. En la variable de otras labores, las principales actividades que indican están relacionadas a consultas en los diferentes medios de comunicación, labores de planificación, </w:t>
      </w:r>
      <w:r w:rsidRPr="00BA0F0C">
        <w:rPr>
          <w:rFonts w:ascii="Book Antiqua" w:hAnsi="Book Antiqua"/>
          <w:color w:val="000000"/>
        </w:rPr>
        <w:t>inventario anual de expedientes, entre otros</w:t>
      </w:r>
      <w:r w:rsidRPr="00BA0F0C">
        <w:rPr>
          <w:rFonts w:ascii="Book Antiqua" w:hAnsi="Book Antiqua"/>
          <w:color w:val="000000" w:themeColor="text1"/>
        </w:rPr>
        <w:t>.</w:t>
      </w:r>
    </w:p>
    <w:p w14:paraId="195990A9" w14:textId="5E0EB2E0" w:rsidR="001C7C0F" w:rsidRDefault="001C7C0F" w:rsidP="001C7C0F">
      <w:pPr>
        <w:jc w:val="center"/>
        <w:rPr>
          <w:rFonts w:ascii="Book Antiqua" w:hAnsi="Book Antiqua"/>
          <w:color w:val="000000" w:themeColor="text1"/>
        </w:rPr>
      </w:pPr>
    </w:p>
    <w:p w14:paraId="74F131FC" w14:textId="64177EFD" w:rsidR="00E767D5" w:rsidRDefault="00E767D5" w:rsidP="001C7C0F">
      <w:pPr>
        <w:jc w:val="center"/>
        <w:rPr>
          <w:rFonts w:ascii="Book Antiqua" w:hAnsi="Book Antiqua"/>
          <w:color w:val="000000" w:themeColor="text1"/>
        </w:rPr>
      </w:pPr>
    </w:p>
    <w:p w14:paraId="746FA638" w14:textId="7A48AB46" w:rsidR="00E767D5" w:rsidRDefault="00E767D5" w:rsidP="001C7C0F">
      <w:pPr>
        <w:jc w:val="center"/>
        <w:rPr>
          <w:rFonts w:ascii="Book Antiqua" w:hAnsi="Book Antiqua"/>
          <w:color w:val="000000" w:themeColor="text1"/>
        </w:rPr>
      </w:pPr>
    </w:p>
    <w:p w14:paraId="50DFA33A" w14:textId="2E85B938" w:rsidR="00E767D5" w:rsidRDefault="00E767D5" w:rsidP="001C7C0F">
      <w:pPr>
        <w:jc w:val="center"/>
        <w:rPr>
          <w:rFonts w:ascii="Book Antiqua" w:hAnsi="Book Antiqua"/>
          <w:color w:val="000000" w:themeColor="text1"/>
        </w:rPr>
      </w:pPr>
    </w:p>
    <w:p w14:paraId="5B1F6851" w14:textId="5EF1D67F" w:rsidR="00E767D5" w:rsidRDefault="00E767D5" w:rsidP="001C7C0F">
      <w:pPr>
        <w:jc w:val="center"/>
        <w:rPr>
          <w:rFonts w:ascii="Book Antiqua" w:hAnsi="Book Antiqua"/>
          <w:color w:val="000000" w:themeColor="text1"/>
        </w:rPr>
      </w:pPr>
    </w:p>
    <w:p w14:paraId="7EBEB5A0" w14:textId="754AC61D" w:rsidR="00E767D5" w:rsidRDefault="00E767D5" w:rsidP="001C7C0F">
      <w:pPr>
        <w:jc w:val="center"/>
        <w:rPr>
          <w:rFonts w:ascii="Book Antiqua" w:hAnsi="Book Antiqua"/>
          <w:color w:val="000000" w:themeColor="text1"/>
        </w:rPr>
      </w:pPr>
    </w:p>
    <w:p w14:paraId="509F44A4" w14:textId="09191608" w:rsidR="00E767D5" w:rsidRDefault="00E767D5" w:rsidP="001C7C0F">
      <w:pPr>
        <w:jc w:val="center"/>
        <w:rPr>
          <w:rFonts w:ascii="Book Antiqua" w:hAnsi="Book Antiqua"/>
          <w:color w:val="000000" w:themeColor="text1"/>
        </w:rPr>
      </w:pPr>
    </w:p>
    <w:p w14:paraId="226EEB34" w14:textId="1441E982" w:rsidR="00E767D5" w:rsidRDefault="00E767D5" w:rsidP="001C7C0F">
      <w:pPr>
        <w:jc w:val="center"/>
        <w:rPr>
          <w:rFonts w:ascii="Book Antiqua" w:hAnsi="Book Antiqua"/>
          <w:color w:val="000000" w:themeColor="text1"/>
        </w:rPr>
      </w:pPr>
    </w:p>
    <w:p w14:paraId="3FA7DBDF" w14:textId="25AAC3F8" w:rsidR="00E767D5" w:rsidRDefault="00E767D5" w:rsidP="001C7C0F">
      <w:pPr>
        <w:jc w:val="center"/>
        <w:rPr>
          <w:rFonts w:ascii="Book Antiqua" w:hAnsi="Book Antiqua"/>
          <w:color w:val="000000" w:themeColor="text1"/>
        </w:rPr>
      </w:pPr>
    </w:p>
    <w:p w14:paraId="232CBF49" w14:textId="06B32439" w:rsidR="00E767D5" w:rsidRDefault="00E767D5" w:rsidP="001C7C0F">
      <w:pPr>
        <w:jc w:val="center"/>
        <w:rPr>
          <w:rFonts w:ascii="Book Antiqua" w:hAnsi="Book Antiqua"/>
          <w:color w:val="000000" w:themeColor="text1"/>
        </w:rPr>
      </w:pPr>
    </w:p>
    <w:p w14:paraId="218143E0" w14:textId="77777777" w:rsidR="00E767D5" w:rsidRPr="00BA0F0C" w:rsidRDefault="00E767D5" w:rsidP="001C7C0F">
      <w:pPr>
        <w:jc w:val="center"/>
        <w:rPr>
          <w:rFonts w:ascii="Book Antiqua" w:hAnsi="Book Antiqua"/>
          <w:color w:val="000000" w:themeColor="text1"/>
        </w:rPr>
      </w:pPr>
    </w:p>
    <w:p w14:paraId="1C0F579F" w14:textId="77777777" w:rsidR="001C7C0F" w:rsidRPr="00BA0F0C" w:rsidRDefault="001C7C0F" w:rsidP="001C7C0F">
      <w:pPr>
        <w:jc w:val="center"/>
        <w:rPr>
          <w:rFonts w:ascii="Book Antiqua" w:hAnsi="Book Antiqua"/>
          <w:b/>
          <w:color w:val="000000" w:themeColor="text1"/>
        </w:rPr>
      </w:pPr>
      <w:r w:rsidRPr="00BA0F0C">
        <w:rPr>
          <w:rFonts w:ascii="Book Antiqua" w:hAnsi="Book Antiqua"/>
          <w:b/>
          <w:color w:val="000000" w:themeColor="text1"/>
        </w:rPr>
        <w:t>Gráfico 9</w:t>
      </w:r>
    </w:p>
    <w:p w14:paraId="13A13965" w14:textId="77777777" w:rsidR="001C7C0F" w:rsidRPr="00BA0F0C" w:rsidRDefault="001C7C0F" w:rsidP="001C7C0F">
      <w:pPr>
        <w:jc w:val="center"/>
        <w:rPr>
          <w:rFonts w:ascii="Book Antiqua" w:hAnsi="Book Antiqua"/>
          <w:b/>
          <w:color w:val="000000" w:themeColor="text1"/>
        </w:rPr>
      </w:pPr>
      <w:r w:rsidRPr="00BA0F0C">
        <w:rPr>
          <w:rFonts w:ascii="Book Antiqua" w:hAnsi="Book Antiqua"/>
          <w:b/>
          <w:color w:val="000000" w:themeColor="text1"/>
        </w:rPr>
        <w:lastRenderedPageBreak/>
        <w:t xml:space="preserve">Actividades reportadas por juezas y jueces de </w:t>
      </w:r>
    </w:p>
    <w:p w14:paraId="2B2387DF" w14:textId="77159F72" w:rsidR="001C7C0F" w:rsidRDefault="001C7C0F" w:rsidP="001C7C0F">
      <w:pPr>
        <w:jc w:val="center"/>
        <w:rPr>
          <w:rFonts w:ascii="Book Antiqua" w:hAnsi="Book Antiqua"/>
          <w:b/>
          <w:color w:val="000000" w:themeColor="text1"/>
        </w:rPr>
      </w:pPr>
      <w:r w:rsidRPr="00BA0F0C">
        <w:rPr>
          <w:rFonts w:ascii="Book Antiqua" w:hAnsi="Book Antiqua"/>
          <w:b/>
          <w:color w:val="000000" w:themeColor="text1"/>
        </w:rPr>
        <w:t>Juzgados de Ejecución de la Pena del 31 de agosto al 02 de octubre del 2020</w:t>
      </w:r>
    </w:p>
    <w:p w14:paraId="1392C5AA" w14:textId="77777777" w:rsidR="00E767D5" w:rsidRPr="003E5462" w:rsidRDefault="00E767D5" w:rsidP="001C7C0F">
      <w:pPr>
        <w:jc w:val="center"/>
        <w:rPr>
          <w:rFonts w:ascii="Book Antiqua" w:hAnsi="Book Antiqua"/>
          <w:b/>
          <w:color w:val="000000" w:themeColor="text1"/>
        </w:rPr>
      </w:pPr>
    </w:p>
    <w:p w14:paraId="0D2047FD" w14:textId="77777777" w:rsidR="001C7C0F" w:rsidRPr="003E5462" w:rsidRDefault="001C7C0F" w:rsidP="001C7C0F">
      <w:pPr>
        <w:jc w:val="center"/>
        <w:rPr>
          <w:rFonts w:ascii="Book Antiqua" w:hAnsi="Book Antiqua"/>
          <w:noProof/>
        </w:rPr>
      </w:pPr>
      <w:r>
        <w:rPr>
          <w:noProof/>
        </w:rPr>
        <w:drawing>
          <wp:inline distT="0" distB="0" distL="0" distR="0" wp14:anchorId="079BEC9B" wp14:editId="03D09C00">
            <wp:extent cx="4572000" cy="2743200"/>
            <wp:effectExtent l="0" t="0" r="0" b="0"/>
            <wp:docPr id="127" name="Gráfico 127">
              <a:extLst xmlns:a="http://schemas.openxmlformats.org/drawingml/2006/main">
                <a:ext uri="{FF2B5EF4-FFF2-40B4-BE49-F238E27FC236}">
                  <a16:creationId xmlns:a16="http://schemas.microsoft.com/office/drawing/2014/main" id="{D9DC9093-371D-48C5-B12E-47A7B477D8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A765D73" w14:textId="77777777" w:rsidR="001C7C0F" w:rsidRPr="00D105B9" w:rsidRDefault="001C7C0F" w:rsidP="001C7C0F">
      <w:pPr>
        <w:ind w:firstLine="426"/>
        <w:jc w:val="both"/>
        <w:rPr>
          <w:rFonts w:ascii="Book Antiqua" w:hAnsi="Book Antiqua"/>
          <w:b/>
          <w:bCs/>
          <w:color w:val="000000" w:themeColor="text1"/>
          <w:sz w:val="20"/>
          <w:szCs w:val="20"/>
        </w:rPr>
      </w:pPr>
      <w:r w:rsidRPr="00D105B9">
        <w:rPr>
          <w:rFonts w:ascii="Book Antiqua" w:hAnsi="Book Antiqua"/>
          <w:b/>
          <w:bCs/>
          <w:color w:val="000000" w:themeColor="text1"/>
          <w:sz w:val="20"/>
          <w:szCs w:val="20"/>
        </w:rPr>
        <w:t xml:space="preserve">Fuente: </w:t>
      </w:r>
      <w:r w:rsidRPr="00D105B9">
        <w:rPr>
          <w:rFonts w:ascii="Book Antiqua" w:hAnsi="Book Antiqua"/>
          <w:color w:val="000000" w:themeColor="text1"/>
          <w:sz w:val="20"/>
          <w:szCs w:val="20"/>
        </w:rPr>
        <w:t>Elaboración propia a partir de datos suministrados por despachos según circular 61-2020</w:t>
      </w:r>
    </w:p>
    <w:p w14:paraId="19EBC285" w14:textId="77777777" w:rsidR="001C7C0F" w:rsidRPr="003E5462" w:rsidRDefault="001C7C0F" w:rsidP="001C7C0F">
      <w:pPr>
        <w:jc w:val="both"/>
        <w:rPr>
          <w:rFonts w:ascii="Book Antiqua" w:hAnsi="Book Antiqua"/>
          <w:color w:val="000000" w:themeColor="text1"/>
        </w:rPr>
      </w:pPr>
    </w:p>
    <w:p w14:paraId="04923592" w14:textId="77777777" w:rsidR="001C7C0F" w:rsidRPr="003E5462" w:rsidRDefault="001C7C0F" w:rsidP="001C7C0F">
      <w:pPr>
        <w:jc w:val="both"/>
        <w:rPr>
          <w:rFonts w:ascii="Book Antiqua" w:hAnsi="Book Antiqua"/>
          <w:color w:val="000000" w:themeColor="text1"/>
        </w:rPr>
      </w:pPr>
    </w:p>
    <w:p w14:paraId="781DDFED" w14:textId="77777777" w:rsidR="001C7C0F" w:rsidRPr="00BA0F0C" w:rsidRDefault="001C7C0F" w:rsidP="001C7C0F">
      <w:pPr>
        <w:jc w:val="both"/>
        <w:rPr>
          <w:rFonts w:ascii="Book Antiqua" w:hAnsi="Book Antiqua"/>
          <w:color w:val="000000" w:themeColor="text1"/>
        </w:rPr>
      </w:pPr>
      <w:r w:rsidRPr="00BA0F0C">
        <w:rPr>
          <w:rFonts w:ascii="Book Antiqua" w:hAnsi="Book Antiqua"/>
          <w:color w:val="000000" w:themeColor="text1"/>
        </w:rPr>
        <w:t>En lo que respecta al personal técnico de los Juzgados de Ejecución de la Pena, es en la variable de otras labores donde registran más asuntos con un total de 26389, dentro de esta variable las actividades que presentan mayor frecuencia con consultas en los diferentes medios de comunicación, escritos o documentos agregados a los sistemas.</w:t>
      </w:r>
    </w:p>
    <w:p w14:paraId="2D2488A6" w14:textId="00B5B7F2" w:rsidR="001C7C0F" w:rsidRDefault="001C7C0F" w:rsidP="001C7C0F">
      <w:pPr>
        <w:jc w:val="both"/>
        <w:rPr>
          <w:rFonts w:ascii="Book Antiqua" w:hAnsi="Book Antiqua"/>
          <w:color w:val="000000" w:themeColor="text1"/>
        </w:rPr>
      </w:pPr>
    </w:p>
    <w:p w14:paraId="565E6055" w14:textId="7DA2772A" w:rsidR="00E767D5" w:rsidRDefault="00E767D5" w:rsidP="001C7C0F">
      <w:pPr>
        <w:jc w:val="both"/>
        <w:rPr>
          <w:rFonts w:ascii="Book Antiqua" w:hAnsi="Book Antiqua"/>
          <w:color w:val="000000" w:themeColor="text1"/>
        </w:rPr>
      </w:pPr>
    </w:p>
    <w:p w14:paraId="5CC28D34" w14:textId="2EAFE2FA" w:rsidR="00E767D5" w:rsidRDefault="00E767D5" w:rsidP="001C7C0F">
      <w:pPr>
        <w:jc w:val="both"/>
        <w:rPr>
          <w:rFonts w:ascii="Book Antiqua" w:hAnsi="Book Antiqua"/>
          <w:color w:val="000000" w:themeColor="text1"/>
        </w:rPr>
      </w:pPr>
    </w:p>
    <w:p w14:paraId="2CA3578E" w14:textId="1162A80C" w:rsidR="00E767D5" w:rsidRDefault="00E767D5" w:rsidP="001C7C0F">
      <w:pPr>
        <w:jc w:val="both"/>
        <w:rPr>
          <w:rFonts w:ascii="Book Antiqua" w:hAnsi="Book Antiqua"/>
          <w:color w:val="000000" w:themeColor="text1"/>
        </w:rPr>
      </w:pPr>
    </w:p>
    <w:p w14:paraId="10D59673" w14:textId="6CF97531" w:rsidR="00E767D5" w:rsidRDefault="00E767D5" w:rsidP="001C7C0F">
      <w:pPr>
        <w:jc w:val="both"/>
        <w:rPr>
          <w:rFonts w:ascii="Book Antiqua" w:hAnsi="Book Antiqua"/>
          <w:color w:val="000000" w:themeColor="text1"/>
        </w:rPr>
      </w:pPr>
    </w:p>
    <w:p w14:paraId="3911DA94" w14:textId="7CFB2A51" w:rsidR="00E767D5" w:rsidRDefault="00E767D5" w:rsidP="001C7C0F">
      <w:pPr>
        <w:jc w:val="both"/>
        <w:rPr>
          <w:rFonts w:ascii="Book Antiqua" w:hAnsi="Book Antiqua"/>
          <w:color w:val="000000" w:themeColor="text1"/>
        </w:rPr>
      </w:pPr>
    </w:p>
    <w:p w14:paraId="4A935B5D" w14:textId="1224D508" w:rsidR="00E767D5" w:rsidRDefault="00E767D5" w:rsidP="001C7C0F">
      <w:pPr>
        <w:jc w:val="both"/>
        <w:rPr>
          <w:rFonts w:ascii="Book Antiqua" w:hAnsi="Book Antiqua"/>
          <w:color w:val="000000" w:themeColor="text1"/>
        </w:rPr>
      </w:pPr>
    </w:p>
    <w:p w14:paraId="2A0D4A02" w14:textId="5ADCE7BF" w:rsidR="00E767D5" w:rsidRDefault="00E767D5" w:rsidP="001C7C0F">
      <w:pPr>
        <w:jc w:val="both"/>
        <w:rPr>
          <w:rFonts w:ascii="Book Antiqua" w:hAnsi="Book Antiqua"/>
          <w:color w:val="000000" w:themeColor="text1"/>
        </w:rPr>
      </w:pPr>
    </w:p>
    <w:p w14:paraId="67B36CFE" w14:textId="6969279C" w:rsidR="00E767D5" w:rsidRDefault="00E767D5" w:rsidP="001C7C0F">
      <w:pPr>
        <w:jc w:val="both"/>
        <w:rPr>
          <w:rFonts w:ascii="Book Antiqua" w:hAnsi="Book Antiqua"/>
          <w:color w:val="000000" w:themeColor="text1"/>
        </w:rPr>
      </w:pPr>
    </w:p>
    <w:p w14:paraId="022175A0" w14:textId="58AA2875" w:rsidR="00E767D5" w:rsidRDefault="00E767D5" w:rsidP="001C7C0F">
      <w:pPr>
        <w:jc w:val="both"/>
        <w:rPr>
          <w:rFonts w:ascii="Book Antiqua" w:hAnsi="Book Antiqua"/>
          <w:color w:val="000000" w:themeColor="text1"/>
        </w:rPr>
      </w:pPr>
    </w:p>
    <w:p w14:paraId="12DEE63A" w14:textId="0C3301C3" w:rsidR="00E767D5" w:rsidRDefault="00E767D5" w:rsidP="001C7C0F">
      <w:pPr>
        <w:jc w:val="both"/>
        <w:rPr>
          <w:rFonts w:ascii="Book Antiqua" w:hAnsi="Book Antiqua"/>
          <w:color w:val="000000" w:themeColor="text1"/>
        </w:rPr>
      </w:pPr>
    </w:p>
    <w:p w14:paraId="1BD73C48" w14:textId="2B30509A" w:rsidR="00E767D5" w:rsidRDefault="00E767D5" w:rsidP="001C7C0F">
      <w:pPr>
        <w:jc w:val="both"/>
        <w:rPr>
          <w:rFonts w:ascii="Book Antiqua" w:hAnsi="Book Antiqua"/>
          <w:color w:val="000000" w:themeColor="text1"/>
        </w:rPr>
      </w:pPr>
    </w:p>
    <w:p w14:paraId="7790F17E" w14:textId="0E8D6EE7" w:rsidR="00E767D5" w:rsidRDefault="00E767D5" w:rsidP="001C7C0F">
      <w:pPr>
        <w:jc w:val="both"/>
        <w:rPr>
          <w:rFonts w:ascii="Book Antiqua" w:hAnsi="Book Antiqua"/>
          <w:color w:val="000000" w:themeColor="text1"/>
        </w:rPr>
      </w:pPr>
    </w:p>
    <w:p w14:paraId="62E45EC5" w14:textId="77777777" w:rsidR="00E767D5" w:rsidRPr="00BA0F0C" w:rsidRDefault="00E767D5" w:rsidP="001C7C0F">
      <w:pPr>
        <w:jc w:val="both"/>
        <w:rPr>
          <w:rFonts w:ascii="Book Antiqua" w:hAnsi="Book Antiqua"/>
          <w:color w:val="000000" w:themeColor="text1"/>
        </w:rPr>
      </w:pPr>
    </w:p>
    <w:p w14:paraId="6D9B2464" w14:textId="77777777" w:rsidR="001C7C0F" w:rsidRPr="00BA0F0C" w:rsidRDefault="001C7C0F" w:rsidP="001C7C0F">
      <w:pPr>
        <w:jc w:val="center"/>
        <w:rPr>
          <w:rFonts w:ascii="Book Antiqua" w:hAnsi="Book Antiqua"/>
          <w:b/>
          <w:color w:val="000000" w:themeColor="text1"/>
        </w:rPr>
      </w:pPr>
      <w:r w:rsidRPr="00BA0F0C">
        <w:rPr>
          <w:rFonts w:ascii="Book Antiqua" w:hAnsi="Book Antiqua"/>
          <w:b/>
          <w:color w:val="000000" w:themeColor="text1"/>
        </w:rPr>
        <w:t>Gráfico 10</w:t>
      </w:r>
    </w:p>
    <w:p w14:paraId="73CFF33B" w14:textId="77777777" w:rsidR="001C7C0F" w:rsidRPr="00BA0F0C" w:rsidRDefault="001C7C0F" w:rsidP="001C7C0F">
      <w:pPr>
        <w:jc w:val="center"/>
        <w:rPr>
          <w:rFonts w:ascii="Book Antiqua" w:hAnsi="Book Antiqua"/>
          <w:b/>
          <w:color w:val="000000" w:themeColor="text1"/>
        </w:rPr>
      </w:pPr>
      <w:r w:rsidRPr="00BA0F0C">
        <w:rPr>
          <w:rFonts w:ascii="Book Antiqua" w:hAnsi="Book Antiqua"/>
          <w:b/>
          <w:color w:val="000000" w:themeColor="text1"/>
        </w:rPr>
        <w:lastRenderedPageBreak/>
        <w:t xml:space="preserve">Actividades reportadas por personal de apoyo de </w:t>
      </w:r>
    </w:p>
    <w:p w14:paraId="0BB315A6" w14:textId="77777777" w:rsidR="001C7C0F" w:rsidRPr="003E5462" w:rsidRDefault="001C7C0F" w:rsidP="001C7C0F">
      <w:pPr>
        <w:jc w:val="center"/>
        <w:rPr>
          <w:rFonts w:ascii="Book Antiqua" w:hAnsi="Book Antiqua"/>
          <w:b/>
          <w:color w:val="000000" w:themeColor="text1"/>
        </w:rPr>
      </w:pPr>
      <w:r w:rsidRPr="00BA0F0C">
        <w:rPr>
          <w:rFonts w:ascii="Book Antiqua" w:hAnsi="Book Antiqua"/>
          <w:b/>
          <w:color w:val="000000" w:themeColor="text1"/>
        </w:rPr>
        <w:t>Juzgados de Ejecución de la Pena del 31 de agosto al 02 de octubre del 2020</w:t>
      </w:r>
    </w:p>
    <w:p w14:paraId="7052347A" w14:textId="77777777" w:rsidR="001C7C0F" w:rsidRPr="003E5462" w:rsidRDefault="001C7C0F" w:rsidP="001C7C0F">
      <w:pPr>
        <w:jc w:val="both"/>
        <w:rPr>
          <w:rFonts w:ascii="Book Antiqua" w:hAnsi="Book Antiqua"/>
          <w:color w:val="000000" w:themeColor="text1"/>
        </w:rPr>
      </w:pPr>
    </w:p>
    <w:p w14:paraId="1CB42ED9" w14:textId="77777777" w:rsidR="001C7C0F" w:rsidRPr="003E5462" w:rsidRDefault="001C7C0F" w:rsidP="001C7C0F">
      <w:pPr>
        <w:jc w:val="center"/>
        <w:rPr>
          <w:rFonts w:ascii="Book Antiqua" w:hAnsi="Book Antiqua"/>
          <w:color w:val="000000" w:themeColor="text1"/>
        </w:rPr>
      </w:pPr>
      <w:r>
        <w:rPr>
          <w:noProof/>
        </w:rPr>
        <w:drawing>
          <wp:inline distT="0" distB="0" distL="0" distR="0" wp14:anchorId="74FD6D7C" wp14:editId="395E24CF">
            <wp:extent cx="4572000" cy="2378075"/>
            <wp:effectExtent l="0" t="0" r="0" b="3175"/>
            <wp:docPr id="128" name="Gráfico 128">
              <a:extLst xmlns:a="http://schemas.openxmlformats.org/drawingml/2006/main">
                <a:ext uri="{FF2B5EF4-FFF2-40B4-BE49-F238E27FC236}">
                  <a16:creationId xmlns:a16="http://schemas.microsoft.com/office/drawing/2014/main" id="{BD2C1ADC-421A-4D03-AC2A-6F24F0ACE3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775FE7E" w14:textId="77777777" w:rsidR="001C7C0F" w:rsidRPr="00D105B9" w:rsidRDefault="001C7C0F" w:rsidP="001C7C0F">
      <w:pPr>
        <w:ind w:firstLine="426"/>
        <w:jc w:val="both"/>
        <w:rPr>
          <w:rFonts w:ascii="Book Antiqua" w:hAnsi="Book Antiqua"/>
          <w:color w:val="000000" w:themeColor="text1"/>
          <w:sz w:val="20"/>
          <w:szCs w:val="20"/>
        </w:rPr>
      </w:pPr>
      <w:r w:rsidRPr="00D105B9">
        <w:rPr>
          <w:rFonts w:ascii="Book Antiqua" w:hAnsi="Book Antiqua"/>
          <w:b/>
          <w:bCs/>
          <w:color w:val="000000" w:themeColor="text1"/>
          <w:sz w:val="20"/>
          <w:szCs w:val="20"/>
        </w:rPr>
        <w:t xml:space="preserve">Fuente: </w:t>
      </w:r>
      <w:r w:rsidRPr="00D105B9">
        <w:rPr>
          <w:rFonts w:ascii="Book Antiqua" w:hAnsi="Book Antiqua"/>
          <w:color w:val="000000" w:themeColor="text1"/>
          <w:sz w:val="20"/>
          <w:szCs w:val="20"/>
        </w:rPr>
        <w:t>Elaboración propia a partir de datos suministrados por despachos según circular 61-2020</w:t>
      </w:r>
    </w:p>
    <w:p w14:paraId="14B10271" w14:textId="77777777" w:rsidR="001C7C0F" w:rsidRPr="003E5462" w:rsidRDefault="001C7C0F" w:rsidP="001C7C0F">
      <w:pPr>
        <w:rPr>
          <w:rFonts w:ascii="Book Antiqua" w:hAnsi="Book Antiqua"/>
          <w:color w:val="000000" w:themeColor="text1"/>
        </w:rPr>
      </w:pPr>
    </w:p>
    <w:p w14:paraId="65B75448" w14:textId="0F261C3B" w:rsidR="001C7C0F" w:rsidRPr="00BA0F0C" w:rsidRDefault="001C7C0F" w:rsidP="00816CF8">
      <w:pPr>
        <w:pStyle w:val="Ttulo1"/>
        <w:numPr>
          <w:ilvl w:val="2"/>
          <w:numId w:val="72"/>
        </w:numPr>
      </w:pPr>
      <w:r w:rsidRPr="00BA0F0C">
        <w:t>Sala Tercera</w:t>
      </w:r>
    </w:p>
    <w:p w14:paraId="452946F1" w14:textId="77777777" w:rsidR="001C7C0F" w:rsidRPr="00BA0F0C" w:rsidRDefault="001C7C0F" w:rsidP="001C7C0F">
      <w:pPr>
        <w:rPr>
          <w:rFonts w:ascii="Book Antiqua" w:hAnsi="Book Antiqua"/>
          <w:color w:val="000000" w:themeColor="text1"/>
        </w:rPr>
      </w:pPr>
    </w:p>
    <w:p w14:paraId="5B935DE5" w14:textId="77777777" w:rsidR="001C7C0F" w:rsidRPr="00BA0F0C" w:rsidRDefault="001C7C0F" w:rsidP="001C7C0F">
      <w:pPr>
        <w:jc w:val="both"/>
        <w:rPr>
          <w:rFonts w:ascii="Book Antiqua" w:hAnsi="Book Antiqua" w:cs="Segoe UI"/>
          <w:lang w:eastAsia="es-CR"/>
        </w:rPr>
      </w:pPr>
      <w:r w:rsidRPr="00BA0F0C">
        <w:rPr>
          <w:rFonts w:ascii="Book Antiqua" w:hAnsi="Book Antiqua"/>
          <w:color w:val="000000" w:themeColor="text1"/>
        </w:rPr>
        <w:t xml:space="preserve">El personal Profesional de la Sala Tercera refleja la mayor cantidad de actividades en la variable de otros asuntos puestos en su conocimiento con 2574, clasificación de la jurisprudencia 356, revisión de expedientes 290 y votaciones 210. En la variable de otras labores las actividades que muestran mayor frecuencia son </w:t>
      </w:r>
      <w:r w:rsidRPr="00BA0F0C">
        <w:rPr>
          <w:rFonts w:ascii="Book Antiqua" w:hAnsi="Book Antiqua"/>
          <w:color w:val="000000"/>
        </w:rPr>
        <w:t>actividades relacionadas con trámites vía correo electrónico, revisión de votación y atención de consultas del personal</w:t>
      </w:r>
      <w:r w:rsidRPr="00BA0F0C">
        <w:rPr>
          <w:rFonts w:ascii="Book Antiqua" w:hAnsi="Book Antiqua"/>
          <w:color w:val="000000" w:themeColor="text1"/>
        </w:rPr>
        <w:t xml:space="preserve">. </w:t>
      </w:r>
    </w:p>
    <w:p w14:paraId="26F23A10" w14:textId="77777777" w:rsidR="00E767D5" w:rsidRDefault="00E767D5" w:rsidP="001C7C0F">
      <w:pPr>
        <w:jc w:val="center"/>
        <w:rPr>
          <w:rFonts w:ascii="Book Antiqua" w:hAnsi="Book Antiqua"/>
          <w:b/>
          <w:color w:val="000000" w:themeColor="text1"/>
        </w:rPr>
      </w:pPr>
    </w:p>
    <w:p w14:paraId="60959627" w14:textId="77777777" w:rsidR="00E767D5" w:rsidRDefault="00E767D5" w:rsidP="001C7C0F">
      <w:pPr>
        <w:jc w:val="center"/>
        <w:rPr>
          <w:rFonts w:ascii="Book Antiqua" w:hAnsi="Book Antiqua"/>
          <w:b/>
          <w:color w:val="000000" w:themeColor="text1"/>
        </w:rPr>
      </w:pPr>
    </w:p>
    <w:p w14:paraId="662F9180" w14:textId="77777777" w:rsidR="00E767D5" w:rsidRDefault="00E767D5" w:rsidP="001C7C0F">
      <w:pPr>
        <w:jc w:val="center"/>
        <w:rPr>
          <w:rFonts w:ascii="Book Antiqua" w:hAnsi="Book Antiqua"/>
          <w:b/>
          <w:color w:val="000000" w:themeColor="text1"/>
        </w:rPr>
      </w:pPr>
    </w:p>
    <w:p w14:paraId="429436C6" w14:textId="77777777" w:rsidR="00E767D5" w:rsidRDefault="00E767D5" w:rsidP="001C7C0F">
      <w:pPr>
        <w:jc w:val="center"/>
        <w:rPr>
          <w:rFonts w:ascii="Book Antiqua" w:hAnsi="Book Antiqua"/>
          <w:b/>
          <w:color w:val="000000" w:themeColor="text1"/>
        </w:rPr>
      </w:pPr>
    </w:p>
    <w:p w14:paraId="44A5991A" w14:textId="77777777" w:rsidR="00E767D5" w:rsidRDefault="00E767D5" w:rsidP="001C7C0F">
      <w:pPr>
        <w:jc w:val="center"/>
        <w:rPr>
          <w:rFonts w:ascii="Book Antiqua" w:hAnsi="Book Antiqua"/>
          <w:b/>
          <w:color w:val="000000" w:themeColor="text1"/>
        </w:rPr>
      </w:pPr>
    </w:p>
    <w:p w14:paraId="3B92856A" w14:textId="77777777" w:rsidR="00E767D5" w:rsidRDefault="00E767D5" w:rsidP="001C7C0F">
      <w:pPr>
        <w:jc w:val="center"/>
        <w:rPr>
          <w:rFonts w:ascii="Book Antiqua" w:hAnsi="Book Antiqua"/>
          <w:b/>
          <w:color w:val="000000" w:themeColor="text1"/>
        </w:rPr>
      </w:pPr>
    </w:p>
    <w:p w14:paraId="67A7CA3E" w14:textId="77777777" w:rsidR="00E767D5" w:rsidRDefault="00E767D5" w:rsidP="001C7C0F">
      <w:pPr>
        <w:jc w:val="center"/>
        <w:rPr>
          <w:rFonts w:ascii="Book Antiqua" w:hAnsi="Book Antiqua"/>
          <w:b/>
          <w:color w:val="000000" w:themeColor="text1"/>
        </w:rPr>
      </w:pPr>
    </w:p>
    <w:p w14:paraId="34DBE9C5" w14:textId="77777777" w:rsidR="00E767D5" w:rsidRDefault="00E767D5" w:rsidP="001C7C0F">
      <w:pPr>
        <w:jc w:val="center"/>
        <w:rPr>
          <w:rFonts w:ascii="Book Antiqua" w:hAnsi="Book Antiqua"/>
          <w:b/>
          <w:color w:val="000000" w:themeColor="text1"/>
        </w:rPr>
      </w:pPr>
    </w:p>
    <w:p w14:paraId="720B4C56" w14:textId="77777777" w:rsidR="00E767D5" w:rsidRDefault="00E767D5" w:rsidP="001C7C0F">
      <w:pPr>
        <w:jc w:val="center"/>
        <w:rPr>
          <w:rFonts w:ascii="Book Antiqua" w:hAnsi="Book Antiqua"/>
          <w:b/>
          <w:color w:val="000000" w:themeColor="text1"/>
        </w:rPr>
      </w:pPr>
    </w:p>
    <w:p w14:paraId="5EDC250F" w14:textId="77777777" w:rsidR="00E767D5" w:rsidRDefault="00E767D5" w:rsidP="001C7C0F">
      <w:pPr>
        <w:jc w:val="center"/>
        <w:rPr>
          <w:rFonts w:ascii="Book Antiqua" w:hAnsi="Book Antiqua"/>
          <w:b/>
          <w:color w:val="000000" w:themeColor="text1"/>
        </w:rPr>
      </w:pPr>
    </w:p>
    <w:p w14:paraId="4D68088B" w14:textId="77777777" w:rsidR="00E767D5" w:rsidRDefault="00E767D5" w:rsidP="001C7C0F">
      <w:pPr>
        <w:jc w:val="center"/>
        <w:rPr>
          <w:rFonts w:ascii="Book Antiqua" w:hAnsi="Book Antiqua"/>
          <w:b/>
          <w:color w:val="000000" w:themeColor="text1"/>
        </w:rPr>
      </w:pPr>
    </w:p>
    <w:p w14:paraId="013C2461" w14:textId="77777777" w:rsidR="00E767D5" w:rsidRDefault="00E767D5" w:rsidP="001C7C0F">
      <w:pPr>
        <w:jc w:val="center"/>
        <w:rPr>
          <w:rFonts w:ascii="Book Antiqua" w:hAnsi="Book Antiqua"/>
          <w:b/>
          <w:color w:val="000000" w:themeColor="text1"/>
        </w:rPr>
      </w:pPr>
    </w:p>
    <w:p w14:paraId="36D30FE9" w14:textId="77777777" w:rsidR="00E767D5" w:rsidRDefault="00E767D5" w:rsidP="001C7C0F">
      <w:pPr>
        <w:jc w:val="center"/>
        <w:rPr>
          <w:rFonts w:ascii="Book Antiqua" w:hAnsi="Book Antiqua"/>
          <w:b/>
          <w:color w:val="000000" w:themeColor="text1"/>
        </w:rPr>
      </w:pPr>
    </w:p>
    <w:p w14:paraId="1D7E8E36" w14:textId="77777777" w:rsidR="00E767D5" w:rsidRDefault="00E767D5" w:rsidP="001C7C0F">
      <w:pPr>
        <w:jc w:val="center"/>
        <w:rPr>
          <w:rFonts w:ascii="Book Antiqua" w:hAnsi="Book Antiqua"/>
          <w:b/>
          <w:color w:val="000000" w:themeColor="text1"/>
        </w:rPr>
      </w:pPr>
    </w:p>
    <w:p w14:paraId="3F860BEF" w14:textId="5A161DB5" w:rsidR="001C7C0F" w:rsidRPr="00BA0F0C" w:rsidRDefault="001C7C0F" w:rsidP="001C7C0F">
      <w:pPr>
        <w:jc w:val="center"/>
        <w:rPr>
          <w:rFonts w:ascii="Book Antiqua" w:hAnsi="Book Antiqua"/>
          <w:b/>
          <w:color w:val="000000" w:themeColor="text1"/>
        </w:rPr>
      </w:pPr>
      <w:r w:rsidRPr="00BA0F0C">
        <w:rPr>
          <w:rFonts w:ascii="Book Antiqua" w:hAnsi="Book Antiqua"/>
          <w:b/>
          <w:color w:val="000000" w:themeColor="text1"/>
        </w:rPr>
        <w:t>Gráfico 11</w:t>
      </w:r>
    </w:p>
    <w:p w14:paraId="14849F53" w14:textId="77777777" w:rsidR="001C7C0F" w:rsidRPr="00BA0F0C" w:rsidRDefault="001C7C0F" w:rsidP="001C7C0F">
      <w:pPr>
        <w:jc w:val="center"/>
        <w:rPr>
          <w:rFonts w:ascii="Book Antiqua" w:hAnsi="Book Antiqua"/>
          <w:b/>
          <w:color w:val="000000" w:themeColor="text1"/>
        </w:rPr>
      </w:pPr>
      <w:r w:rsidRPr="00BA0F0C">
        <w:rPr>
          <w:rFonts w:ascii="Book Antiqua" w:hAnsi="Book Antiqua"/>
          <w:b/>
          <w:color w:val="000000" w:themeColor="text1"/>
        </w:rPr>
        <w:lastRenderedPageBreak/>
        <w:t xml:space="preserve">Actividades reportadas por personal </w:t>
      </w:r>
    </w:p>
    <w:p w14:paraId="3EE10247" w14:textId="77777777" w:rsidR="001C7C0F" w:rsidRPr="003E5462" w:rsidRDefault="001C7C0F" w:rsidP="001C7C0F">
      <w:pPr>
        <w:jc w:val="center"/>
        <w:rPr>
          <w:rFonts w:ascii="Book Antiqua" w:hAnsi="Book Antiqua"/>
          <w:b/>
          <w:color w:val="000000" w:themeColor="text1"/>
        </w:rPr>
      </w:pPr>
      <w:r w:rsidRPr="00BA0F0C">
        <w:rPr>
          <w:rFonts w:ascii="Book Antiqua" w:hAnsi="Book Antiqua"/>
          <w:b/>
          <w:color w:val="000000" w:themeColor="text1"/>
        </w:rPr>
        <w:t>Profesional de la Sala Tercera del 31 de agosto al 02 de octubre del 2020</w:t>
      </w:r>
    </w:p>
    <w:p w14:paraId="59213070" w14:textId="77777777" w:rsidR="001C7C0F" w:rsidRDefault="001C7C0F" w:rsidP="001C7C0F">
      <w:pPr>
        <w:jc w:val="center"/>
        <w:rPr>
          <w:rFonts w:ascii="Book Antiqua" w:hAnsi="Book Antiqua"/>
          <w:noProof/>
          <w:color w:val="000000" w:themeColor="text1"/>
        </w:rPr>
      </w:pPr>
    </w:p>
    <w:p w14:paraId="694C1FF0" w14:textId="77777777" w:rsidR="001C7C0F" w:rsidRPr="003E5462" w:rsidRDefault="001C7C0F" w:rsidP="001C7C0F">
      <w:pPr>
        <w:jc w:val="center"/>
        <w:rPr>
          <w:rFonts w:ascii="Book Antiqua" w:hAnsi="Book Antiqua"/>
          <w:color w:val="000000" w:themeColor="text1"/>
        </w:rPr>
      </w:pPr>
      <w:r>
        <w:rPr>
          <w:rFonts w:ascii="Book Antiqua" w:hAnsi="Book Antiqua"/>
          <w:noProof/>
          <w:color w:val="000000" w:themeColor="text1"/>
        </w:rPr>
        <w:drawing>
          <wp:inline distT="0" distB="0" distL="0" distR="0" wp14:anchorId="6BB6EF4A" wp14:editId="6406DEC5">
            <wp:extent cx="4377055" cy="4072255"/>
            <wp:effectExtent l="0" t="0" r="4445" b="444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77055" cy="4072255"/>
                    </a:xfrm>
                    <a:prstGeom prst="rect">
                      <a:avLst/>
                    </a:prstGeom>
                    <a:noFill/>
                  </pic:spPr>
                </pic:pic>
              </a:graphicData>
            </a:graphic>
          </wp:inline>
        </w:drawing>
      </w:r>
    </w:p>
    <w:p w14:paraId="28721F91" w14:textId="77777777" w:rsidR="001C7C0F" w:rsidRPr="003542E3" w:rsidRDefault="001C7C0F" w:rsidP="001C7C0F">
      <w:pPr>
        <w:ind w:firstLine="426"/>
        <w:jc w:val="both"/>
        <w:rPr>
          <w:rFonts w:ascii="Book Antiqua" w:hAnsi="Book Antiqua"/>
          <w:b/>
          <w:bCs/>
          <w:color w:val="000000" w:themeColor="text1"/>
          <w:sz w:val="20"/>
          <w:szCs w:val="20"/>
        </w:rPr>
      </w:pPr>
      <w:r w:rsidRPr="003542E3">
        <w:rPr>
          <w:rFonts w:ascii="Book Antiqua" w:hAnsi="Book Antiqua"/>
          <w:b/>
          <w:bCs/>
          <w:color w:val="000000" w:themeColor="text1"/>
          <w:sz w:val="20"/>
          <w:szCs w:val="20"/>
        </w:rPr>
        <w:t xml:space="preserve">Fuente: </w:t>
      </w:r>
      <w:r w:rsidRPr="003542E3">
        <w:rPr>
          <w:rFonts w:ascii="Book Antiqua" w:hAnsi="Book Antiqua"/>
          <w:color w:val="000000" w:themeColor="text1"/>
          <w:sz w:val="20"/>
          <w:szCs w:val="20"/>
        </w:rPr>
        <w:t>Elaboración propia a partir de datos suministrados por despachos según circular 61-2020</w:t>
      </w:r>
    </w:p>
    <w:p w14:paraId="3D31CE4D" w14:textId="77777777" w:rsidR="001C7C0F" w:rsidRDefault="001C7C0F" w:rsidP="001C7C0F">
      <w:pPr>
        <w:rPr>
          <w:rFonts w:ascii="Book Antiqua" w:hAnsi="Book Antiqua"/>
          <w:color w:val="000000" w:themeColor="text1"/>
        </w:rPr>
      </w:pPr>
    </w:p>
    <w:p w14:paraId="3AC42488" w14:textId="77777777" w:rsidR="001C7C0F" w:rsidRPr="003E5462" w:rsidRDefault="001C7C0F" w:rsidP="001C7C0F">
      <w:pPr>
        <w:rPr>
          <w:rFonts w:ascii="Book Antiqua" w:hAnsi="Book Antiqua"/>
          <w:color w:val="000000" w:themeColor="text1"/>
        </w:rPr>
      </w:pPr>
    </w:p>
    <w:p w14:paraId="11BA56F7" w14:textId="77777777" w:rsidR="001C7C0F" w:rsidRPr="00BA0F0C" w:rsidRDefault="001C7C0F" w:rsidP="001C7C0F">
      <w:pPr>
        <w:jc w:val="both"/>
        <w:rPr>
          <w:rFonts w:ascii="Book Antiqua" w:hAnsi="Book Antiqua" w:cs="Segoe UI"/>
          <w:lang w:eastAsia="es-CR"/>
        </w:rPr>
      </w:pPr>
      <w:r w:rsidRPr="003E5462">
        <w:rPr>
          <w:rFonts w:ascii="Book Antiqua" w:hAnsi="Book Antiqua"/>
          <w:color w:val="000000" w:themeColor="text1"/>
        </w:rPr>
        <w:t>E</w:t>
      </w:r>
      <w:r>
        <w:rPr>
          <w:rFonts w:ascii="Book Antiqua" w:hAnsi="Book Antiqua"/>
          <w:color w:val="000000" w:themeColor="text1"/>
        </w:rPr>
        <w:t xml:space="preserve">n </w:t>
      </w:r>
      <w:r w:rsidRPr="003E5462">
        <w:rPr>
          <w:rFonts w:ascii="Book Antiqua" w:hAnsi="Book Antiqua"/>
          <w:color w:val="000000" w:themeColor="text1"/>
        </w:rPr>
        <w:t>l</w:t>
      </w:r>
      <w:r>
        <w:rPr>
          <w:rFonts w:ascii="Book Antiqua" w:hAnsi="Book Antiqua"/>
          <w:color w:val="000000" w:themeColor="text1"/>
        </w:rPr>
        <w:t xml:space="preserve">o que </w:t>
      </w:r>
      <w:r w:rsidRPr="00BA0F0C">
        <w:rPr>
          <w:rFonts w:ascii="Book Antiqua" w:hAnsi="Book Antiqua"/>
          <w:color w:val="000000" w:themeColor="text1"/>
        </w:rPr>
        <w:t>respecta al personal técnico de la Sala Tercera, dentro de las actividades que reportan con mayor frecuencia están otras labores con 6679 y expedientes estudiados con 905. En la variable de otras labores, las principales actividades que se indican son la atención telefónica y trámites vía correo electrónico.</w:t>
      </w:r>
    </w:p>
    <w:p w14:paraId="34A7083D" w14:textId="77777777" w:rsidR="001C7C0F" w:rsidRPr="00BA0F0C" w:rsidRDefault="001C7C0F" w:rsidP="001C7C0F">
      <w:pPr>
        <w:rPr>
          <w:rFonts w:ascii="Book Antiqua" w:hAnsi="Book Antiqua"/>
          <w:color w:val="000000" w:themeColor="text1"/>
        </w:rPr>
      </w:pPr>
    </w:p>
    <w:p w14:paraId="109D6B46" w14:textId="77777777" w:rsidR="00E767D5" w:rsidRDefault="00E767D5" w:rsidP="001C7C0F">
      <w:pPr>
        <w:jc w:val="center"/>
        <w:rPr>
          <w:rFonts w:ascii="Book Antiqua" w:hAnsi="Book Antiqua"/>
          <w:b/>
          <w:color w:val="000000" w:themeColor="text1"/>
        </w:rPr>
      </w:pPr>
    </w:p>
    <w:p w14:paraId="7D8A7AFC" w14:textId="77777777" w:rsidR="00E767D5" w:rsidRDefault="00E767D5" w:rsidP="001C7C0F">
      <w:pPr>
        <w:jc w:val="center"/>
        <w:rPr>
          <w:rFonts w:ascii="Book Antiqua" w:hAnsi="Book Antiqua"/>
          <w:b/>
          <w:color w:val="000000" w:themeColor="text1"/>
        </w:rPr>
      </w:pPr>
    </w:p>
    <w:p w14:paraId="55D1B808" w14:textId="77777777" w:rsidR="00E767D5" w:rsidRDefault="00E767D5" w:rsidP="001C7C0F">
      <w:pPr>
        <w:jc w:val="center"/>
        <w:rPr>
          <w:rFonts w:ascii="Book Antiqua" w:hAnsi="Book Antiqua"/>
          <w:b/>
          <w:color w:val="000000" w:themeColor="text1"/>
        </w:rPr>
      </w:pPr>
    </w:p>
    <w:p w14:paraId="0653451E" w14:textId="77777777" w:rsidR="00E767D5" w:rsidRDefault="00E767D5" w:rsidP="001C7C0F">
      <w:pPr>
        <w:jc w:val="center"/>
        <w:rPr>
          <w:rFonts w:ascii="Book Antiqua" w:hAnsi="Book Antiqua"/>
          <w:b/>
          <w:color w:val="000000" w:themeColor="text1"/>
        </w:rPr>
      </w:pPr>
    </w:p>
    <w:p w14:paraId="6CB64D69" w14:textId="77777777" w:rsidR="00E767D5" w:rsidRDefault="00E767D5" w:rsidP="001C7C0F">
      <w:pPr>
        <w:jc w:val="center"/>
        <w:rPr>
          <w:rFonts w:ascii="Book Antiqua" w:hAnsi="Book Antiqua"/>
          <w:b/>
          <w:color w:val="000000" w:themeColor="text1"/>
        </w:rPr>
      </w:pPr>
    </w:p>
    <w:p w14:paraId="1D318BDF" w14:textId="77777777" w:rsidR="00E767D5" w:rsidRDefault="00E767D5" w:rsidP="001C7C0F">
      <w:pPr>
        <w:jc w:val="center"/>
        <w:rPr>
          <w:rFonts w:ascii="Book Antiqua" w:hAnsi="Book Antiqua"/>
          <w:b/>
          <w:color w:val="000000" w:themeColor="text1"/>
        </w:rPr>
      </w:pPr>
    </w:p>
    <w:p w14:paraId="0B578DDD" w14:textId="77777777" w:rsidR="00E767D5" w:rsidRDefault="00E767D5" w:rsidP="001C7C0F">
      <w:pPr>
        <w:jc w:val="center"/>
        <w:rPr>
          <w:rFonts w:ascii="Book Antiqua" w:hAnsi="Book Antiqua"/>
          <w:b/>
          <w:color w:val="000000" w:themeColor="text1"/>
        </w:rPr>
      </w:pPr>
    </w:p>
    <w:p w14:paraId="06F3E315" w14:textId="10CFB4CB" w:rsidR="001C7C0F" w:rsidRPr="00BA0F0C" w:rsidRDefault="001C7C0F" w:rsidP="001C7C0F">
      <w:pPr>
        <w:jc w:val="center"/>
        <w:rPr>
          <w:rFonts w:ascii="Book Antiqua" w:hAnsi="Book Antiqua"/>
          <w:b/>
          <w:color w:val="000000" w:themeColor="text1"/>
        </w:rPr>
      </w:pPr>
      <w:r w:rsidRPr="00BA0F0C">
        <w:rPr>
          <w:rFonts w:ascii="Book Antiqua" w:hAnsi="Book Antiqua"/>
          <w:b/>
          <w:color w:val="000000" w:themeColor="text1"/>
        </w:rPr>
        <w:t>Gráfico 12</w:t>
      </w:r>
    </w:p>
    <w:p w14:paraId="555B44B7" w14:textId="77777777" w:rsidR="001C7C0F" w:rsidRPr="00BA0F0C" w:rsidRDefault="001C7C0F" w:rsidP="001C7C0F">
      <w:pPr>
        <w:jc w:val="center"/>
        <w:rPr>
          <w:rFonts w:ascii="Book Antiqua" w:hAnsi="Book Antiqua"/>
          <w:b/>
          <w:color w:val="000000" w:themeColor="text1"/>
        </w:rPr>
      </w:pPr>
      <w:r w:rsidRPr="00BA0F0C">
        <w:rPr>
          <w:rFonts w:ascii="Book Antiqua" w:hAnsi="Book Antiqua"/>
          <w:b/>
          <w:color w:val="000000" w:themeColor="text1"/>
        </w:rPr>
        <w:lastRenderedPageBreak/>
        <w:t xml:space="preserve">Actividades reportadas por personal de </w:t>
      </w:r>
    </w:p>
    <w:p w14:paraId="29680124" w14:textId="77777777" w:rsidR="001C7C0F" w:rsidRPr="003E5462" w:rsidRDefault="001C7C0F" w:rsidP="001C7C0F">
      <w:pPr>
        <w:jc w:val="center"/>
        <w:rPr>
          <w:rFonts w:ascii="Book Antiqua" w:hAnsi="Book Antiqua"/>
          <w:b/>
          <w:color w:val="000000" w:themeColor="text1"/>
        </w:rPr>
      </w:pPr>
      <w:r w:rsidRPr="00BA0F0C">
        <w:rPr>
          <w:rFonts w:ascii="Book Antiqua" w:hAnsi="Book Antiqua"/>
          <w:b/>
          <w:color w:val="000000" w:themeColor="text1"/>
        </w:rPr>
        <w:t xml:space="preserve">apoyo de la Sala Tercera del </w:t>
      </w:r>
      <w:bookmarkStart w:id="8" w:name="_Hlk53696504"/>
      <w:r w:rsidRPr="00BA0F0C">
        <w:rPr>
          <w:rFonts w:ascii="Book Antiqua" w:hAnsi="Book Antiqua"/>
          <w:b/>
          <w:color w:val="000000" w:themeColor="text1"/>
        </w:rPr>
        <w:t>31 de agosto al 02 de octubre del 2020</w:t>
      </w:r>
      <w:bookmarkEnd w:id="8"/>
    </w:p>
    <w:p w14:paraId="160081B2" w14:textId="77777777" w:rsidR="001C7C0F" w:rsidRPr="003E5462" w:rsidRDefault="001C7C0F" w:rsidP="001C7C0F">
      <w:pPr>
        <w:jc w:val="center"/>
        <w:rPr>
          <w:rFonts w:ascii="Book Antiqua" w:hAnsi="Book Antiqua"/>
          <w:color w:val="000000" w:themeColor="text1"/>
        </w:rPr>
      </w:pPr>
      <w:r>
        <w:rPr>
          <w:rFonts w:ascii="Book Antiqua" w:hAnsi="Book Antiqua"/>
          <w:noProof/>
          <w:color w:val="000000" w:themeColor="text1"/>
        </w:rPr>
        <w:drawing>
          <wp:inline distT="0" distB="0" distL="0" distR="0" wp14:anchorId="769D1330" wp14:editId="02F620A9">
            <wp:extent cx="4584700" cy="2755900"/>
            <wp:effectExtent l="0" t="0" r="6350" b="635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C7C454F" w14:textId="77777777" w:rsidR="001C7C0F" w:rsidRDefault="001C7C0F" w:rsidP="001C7C0F">
      <w:pPr>
        <w:ind w:firstLine="426"/>
        <w:jc w:val="both"/>
        <w:rPr>
          <w:rFonts w:ascii="Book Antiqua" w:hAnsi="Book Antiqua"/>
          <w:color w:val="000000" w:themeColor="text1"/>
          <w:sz w:val="20"/>
          <w:szCs w:val="20"/>
        </w:rPr>
      </w:pPr>
      <w:r w:rsidRPr="003542E3">
        <w:rPr>
          <w:rFonts w:ascii="Book Antiqua" w:hAnsi="Book Antiqua"/>
          <w:b/>
          <w:bCs/>
          <w:color w:val="000000" w:themeColor="text1"/>
          <w:sz w:val="20"/>
          <w:szCs w:val="20"/>
        </w:rPr>
        <w:t xml:space="preserve">Fuente: </w:t>
      </w:r>
      <w:r w:rsidRPr="003542E3">
        <w:rPr>
          <w:rFonts w:ascii="Book Antiqua" w:hAnsi="Book Antiqua"/>
          <w:color w:val="000000" w:themeColor="text1"/>
          <w:sz w:val="20"/>
          <w:szCs w:val="20"/>
        </w:rPr>
        <w:t>Elaboración propia a partir de datos suministrados por despachos según circular 61-2020</w:t>
      </w:r>
    </w:p>
    <w:p w14:paraId="367BB1A8" w14:textId="77777777" w:rsidR="001C7C0F" w:rsidRDefault="001C7C0F" w:rsidP="001C7C0F">
      <w:pPr>
        <w:ind w:firstLine="426"/>
        <w:jc w:val="both"/>
        <w:rPr>
          <w:rFonts w:ascii="Book Antiqua" w:hAnsi="Book Antiqua"/>
          <w:color w:val="000000" w:themeColor="text1"/>
          <w:sz w:val="20"/>
          <w:szCs w:val="20"/>
        </w:rPr>
      </w:pPr>
    </w:p>
    <w:p w14:paraId="425B3839" w14:textId="77777777" w:rsidR="001C7C0F" w:rsidRPr="003542E3" w:rsidRDefault="001C7C0F" w:rsidP="001C7C0F">
      <w:pPr>
        <w:ind w:firstLine="426"/>
        <w:jc w:val="both"/>
        <w:rPr>
          <w:rFonts w:ascii="Book Antiqua" w:hAnsi="Book Antiqua"/>
          <w:color w:val="000000" w:themeColor="text1"/>
          <w:sz w:val="20"/>
          <w:szCs w:val="20"/>
        </w:rPr>
      </w:pPr>
    </w:p>
    <w:p w14:paraId="4088B368" w14:textId="28ADD78F" w:rsidR="001C7C0F" w:rsidRPr="00BA0F0C" w:rsidRDefault="001C7C0F" w:rsidP="00816CF8">
      <w:pPr>
        <w:pStyle w:val="Ttulo1"/>
        <w:numPr>
          <w:ilvl w:val="2"/>
          <w:numId w:val="72"/>
        </w:numPr>
      </w:pPr>
      <w:r w:rsidRPr="00BA0F0C">
        <w:t>Juzgado Penales Juveniles</w:t>
      </w:r>
    </w:p>
    <w:p w14:paraId="5757684F" w14:textId="77777777" w:rsidR="001C7C0F" w:rsidRPr="00BA0F0C" w:rsidRDefault="001C7C0F" w:rsidP="001C7C0F">
      <w:pPr>
        <w:rPr>
          <w:rFonts w:ascii="Book Antiqua" w:hAnsi="Book Antiqua"/>
          <w:color w:val="000000" w:themeColor="text1"/>
        </w:rPr>
      </w:pPr>
    </w:p>
    <w:p w14:paraId="4F497C22" w14:textId="77777777" w:rsidR="001C7C0F" w:rsidRPr="00BA0F0C" w:rsidRDefault="001C7C0F" w:rsidP="001C7C0F">
      <w:pPr>
        <w:jc w:val="both"/>
        <w:rPr>
          <w:rFonts w:ascii="Book Antiqua" w:hAnsi="Book Antiqua" w:cs="Segoe UI"/>
          <w:lang w:eastAsia="es-CR"/>
        </w:rPr>
      </w:pPr>
      <w:r w:rsidRPr="00BA0F0C">
        <w:rPr>
          <w:rFonts w:ascii="Book Antiqua" w:hAnsi="Book Antiqua"/>
          <w:color w:val="000000" w:themeColor="text1"/>
        </w:rPr>
        <w:t xml:space="preserve">El personal juzgador de los Juzgados Penales Juveniles refleja la mayor cantidad de actividades en la variable de revisión y </w:t>
      </w:r>
      <w:r w:rsidRPr="00E356E9">
        <w:rPr>
          <w:rFonts w:ascii="Book Antiqua" w:hAnsi="Book Antiqua"/>
          <w:color w:val="000000" w:themeColor="text1"/>
        </w:rPr>
        <w:t>firma de expedientes con 3312, otros asuntos 892, y sobreseimientos 255.</w:t>
      </w:r>
      <w:r w:rsidRPr="00BA0F0C">
        <w:rPr>
          <w:rFonts w:ascii="Book Antiqua" w:hAnsi="Book Antiqua"/>
          <w:color w:val="000000" w:themeColor="text1"/>
        </w:rPr>
        <w:t xml:space="preserve"> </w:t>
      </w:r>
    </w:p>
    <w:p w14:paraId="0901661B" w14:textId="77777777" w:rsidR="00E767D5" w:rsidRDefault="00E767D5" w:rsidP="001C7C0F">
      <w:pPr>
        <w:jc w:val="center"/>
        <w:rPr>
          <w:rFonts w:ascii="Book Antiqua" w:hAnsi="Book Antiqua"/>
          <w:b/>
          <w:color w:val="000000" w:themeColor="text1"/>
        </w:rPr>
      </w:pPr>
    </w:p>
    <w:p w14:paraId="2169D5A2" w14:textId="77777777" w:rsidR="00E767D5" w:rsidRDefault="00E767D5" w:rsidP="001C7C0F">
      <w:pPr>
        <w:jc w:val="center"/>
        <w:rPr>
          <w:rFonts w:ascii="Book Antiqua" w:hAnsi="Book Antiqua"/>
          <w:b/>
          <w:color w:val="000000" w:themeColor="text1"/>
        </w:rPr>
      </w:pPr>
    </w:p>
    <w:p w14:paraId="401CBEBF" w14:textId="77777777" w:rsidR="00E767D5" w:rsidRDefault="00E767D5" w:rsidP="001C7C0F">
      <w:pPr>
        <w:jc w:val="center"/>
        <w:rPr>
          <w:rFonts w:ascii="Book Antiqua" w:hAnsi="Book Antiqua"/>
          <w:b/>
          <w:color w:val="000000" w:themeColor="text1"/>
        </w:rPr>
      </w:pPr>
    </w:p>
    <w:p w14:paraId="7027BA6F" w14:textId="77777777" w:rsidR="00E767D5" w:rsidRDefault="00E767D5" w:rsidP="001C7C0F">
      <w:pPr>
        <w:jc w:val="center"/>
        <w:rPr>
          <w:rFonts w:ascii="Book Antiqua" w:hAnsi="Book Antiqua"/>
          <w:b/>
          <w:color w:val="000000" w:themeColor="text1"/>
        </w:rPr>
      </w:pPr>
    </w:p>
    <w:p w14:paraId="7FB6E75D" w14:textId="77777777" w:rsidR="00E767D5" w:rsidRDefault="00E767D5" w:rsidP="001C7C0F">
      <w:pPr>
        <w:jc w:val="center"/>
        <w:rPr>
          <w:rFonts w:ascii="Book Antiqua" w:hAnsi="Book Antiqua"/>
          <w:b/>
          <w:color w:val="000000" w:themeColor="text1"/>
        </w:rPr>
      </w:pPr>
    </w:p>
    <w:p w14:paraId="18BEEE90" w14:textId="77777777" w:rsidR="00E767D5" w:rsidRDefault="00E767D5" w:rsidP="001C7C0F">
      <w:pPr>
        <w:jc w:val="center"/>
        <w:rPr>
          <w:rFonts w:ascii="Book Antiqua" w:hAnsi="Book Antiqua"/>
          <w:b/>
          <w:color w:val="000000" w:themeColor="text1"/>
        </w:rPr>
      </w:pPr>
    </w:p>
    <w:p w14:paraId="04F846D7" w14:textId="77777777" w:rsidR="00E767D5" w:rsidRDefault="00E767D5" w:rsidP="001C7C0F">
      <w:pPr>
        <w:jc w:val="center"/>
        <w:rPr>
          <w:rFonts w:ascii="Book Antiqua" w:hAnsi="Book Antiqua"/>
          <w:b/>
          <w:color w:val="000000" w:themeColor="text1"/>
        </w:rPr>
      </w:pPr>
    </w:p>
    <w:p w14:paraId="1232B7F5" w14:textId="77777777" w:rsidR="00E767D5" w:rsidRDefault="00E767D5" w:rsidP="001C7C0F">
      <w:pPr>
        <w:jc w:val="center"/>
        <w:rPr>
          <w:rFonts w:ascii="Book Antiqua" w:hAnsi="Book Antiqua"/>
          <w:b/>
          <w:color w:val="000000" w:themeColor="text1"/>
        </w:rPr>
      </w:pPr>
    </w:p>
    <w:p w14:paraId="195347F9" w14:textId="77777777" w:rsidR="00E767D5" w:rsidRDefault="00E767D5" w:rsidP="001C7C0F">
      <w:pPr>
        <w:jc w:val="center"/>
        <w:rPr>
          <w:rFonts w:ascii="Book Antiqua" w:hAnsi="Book Antiqua"/>
          <w:b/>
          <w:color w:val="000000" w:themeColor="text1"/>
        </w:rPr>
      </w:pPr>
    </w:p>
    <w:p w14:paraId="43220FE3" w14:textId="77777777" w:rsidR="00E767D5" w:rsidRDefault="00E767D5" w:rsidP="001C7C0F">
      <w:pPr>
        <w:jc w:val="center"/>
        <w:rPr>
          <w:rFonts w:ascii="Book Antiqua" w:hAnsi="Book Antiqua"/>
          <w:b/>
          <w:color w:val="000000" w:themeColor="text1"/>
        </w:rPr>
      </w:pPr>
    </w:p>
    <w:p w14:paraId="7D5F5DEF" w14:textId="77777777" w:rsidR="00E767D5" w:rsidRDefault="00E767D5" w:rsidP="001C7C0F">
      <w:pPr>
        <w:jc w:val="center"/>
        <w:rPr>
          <w:rFonts w:ascii="Book Antiqua" w:hAnsi="Book Antiqua"/>
          <w:b/>
          <w:color w:val="000000" w:themeColor="text1"/>
        </w:rPr>
      </w:pPr>
    </w:p>
    <w:p w14:paraId="743F1CF6" w14:textId="77777777" w:rsidR="00E767D5" w:rsidRDefault="00E767D5" w:rsidP="001C7C0F">
      <w:pPr>
        <w:jc w:val="center"/>
        <w:rPr>
          <w:rFonts w:ascii="Book Antiqua" w:hAnsi="Book Antiqua"/>
          <w:b/>
          <w:color w:val="000000" w:themeColor="text1"/>
        </w:rPr>
      </w:pPr>
    </w:p>
    <w:p w14:paraId="22896BC2" w14:textId="77777777" w:rsidR="00E767D5" w:rsidRDefault="00E767D5" w:rsidP="001C7C0F">
      <w:pPr>
        <w:jc w:val="center"/>
        <w:rPr>
          <w:rFonts w:ascii="Book Antiqua" w:hAnsi="Book Antiqua"/>
          <w:b/>
          <w:color w:val="000000" w:themeColor="text1"/>
        </w:rPr>
      </w:pPr>
    </w:p>
    <w:p w14:paraId="172BEC07" w14:textId="77777777" w:rsidR="00E767D5" w:rsidRDefault="00E767D5" w:rsidP="001C7C0F">
      <w:pPr>
        <w:jc w:val="center"/>
        <w:rPr>
          <w:rFonts w:ascii="Book Antiqua" w:hAnsi="Book Antiqua"/>
          <w:b/>
          <w:color w:val="000000" w:themeColor="text1"/>
        </w:rPr>
      </w:pPr>
    </w:p>
    <w:p w14:paraId="2B7886AC" w14:textId="77777777" w:rsidR="00E767D5" w:rsidRDefault="00E767D5" w:rsidP="001C7C0F">
      <w:pPr>
        <w:jc w:val="center"/>
        <w:rPr>
          <w:rFonts w:ascii="Book Antiqua" w:hAnsi="Book Antiqua"/>
          <w:b/>
          <w:color w:val="000000" w:themeColor="text1"/>
        </w:rPr>
      </w:pPr>
    </w:p>
    <w:p w14:paraId="483A514D" w14:textId="77777777" w:rsidR="00E767D5" w:rsidRDefault="00E767D5" w:rsidP="001C7C0F">
      <w:pPr>
        <w:jc w:val="center"/>
        <w:rPr>
          <w:rFonts w:ascii="Book Antiqua" w:hAnsi="Book Antiqua"/>
          <w:b/>
          <w:color w:val="000000" w:themeColor="text1"/>
        </w:rPr>
      </w:pPr>
    </w:p>
    <w:p w14:paraId="512C1199" w14:textId="49D33F90" w:rsidR="001C7C0F" w:rsidRPr="00BA0F0C" w:rsidRDefault="001C7C0F" w:rsidP="001C7C0F">
      <w:pPr>
        <w:jc w:val="center"/>
        <w:rPr>
          <w:rFonts w:ascii="Book Antiqua" w:hAnsi="Book Antiqua"/>
          <w:b/>
          <w:color w:val="000000" w:themeColor="text1"/>
        </w:rPr>
      </w:pPr>
      <w:r w:rsidRPr="00BA0F0C">
        <w:rPr>
          <w:rFonts w:ascii="Book Antiqua" w:hAnsi="Book Antiqua"/>
          <w:b/>
          <w:color w:val="000000" w:themeColor="text1"/>
        </w:rPr>
        <w:t>Gráfico 13</w:t>
      </w:r>
    </w:p>
    <w:p w14:paraId="22ABEDFB" w14:textId="77777777" w:rsidR="001C7C0F" w:rsidRPr="00BA0F0C" w:rsidRDefault="001C7C0F" w:rsidP="001C7C0F">
      <w:pPr>
        <w:jc w:val="center"/>
        <w:rPr>
          <w:rFonts w:ascii="Book Antiqua" w:hAnsi="Book Antiqua"/>
          <w:b/>
          <w:color w:val="000000" w:themeColor="text1"/>
        </w:rPr>
      </w:pPr>
      <w:r w:rsidRPr="00BA0F0C">
        <w:rPr>
          <w:rFonts w:ascii="Book Antiqua" w:hAnsi="Book Antiqua"/>
          <w:b/>
          <w:color w:val="000000" w:themeColor="text1"/>
        </w:rPr>
        <w:lastRenderedPageBreak/>
        <w:t>Actividades reportadas por personal Juzgador</w:t>
      </w:r>
    </w:p>
    <w:p w14:paraId="38D57007" w14:textId="004DD696" w:rsidR="001C7C0F" w:rsidRDefault="001C7C0F" w:rsidP="001C7C0F">
      <w:pPr>
        <w:jc w:val="center"/>
        <w:rPr>
          <w:rFonts w:ascii="Book Antiqua" w:hAnsi="Book Antiqua"/>
          <w:b/>
          <w:color w:val="000000" w:themeColor="text1"/>
        </w:rPr>
      </w:pPr>
      <w:r w:rsidRPr="00BA0F0C">
        <w:rPr>
          <w:rFonts w:ascii="Book Antiqua" w:hAnsi="Book Antiqua"/>
          <w:b/>
          <w:color w:val="000000" w:themeColor="text1"/>
        </w:rPr>
        <w:t xml:space="preserve"> de los Juzgado Penales Juveniles del </w:t>
      </w:r>
      <w:bookmarkStart w:id="9" w:name="_Hlk53697311"/>
      <w:r w:rsidRPr="00BA0F0C">
        <w:rPr>
          <w:rFonts w:ascii="Book Antiqua" w:hAnsi="Book Antiqua"/>
          <w:b/>
          <w:color w:val="000000" w:themeColor="text1"/>
        </w:rPr>
        <w:t>31 de agosto al 02 de octubre del 2020</w:t>
      </w:r>
      <w:bookmarkEnd w:id="9"/>
    </w:p>
    <w:p w14:paraId="452DE347" w14:textId="77777777" w:rsidR="00E767D5" w:rsidRDefault="00E767D5" w:rsidP="001C7C0F">
      <w:pPr>
        <w:jc w:val="center"/>
        <w:rPr>
          <w:rFonts w:ascii="Book Antiqua" w:hAnsi="Book Antiqua"/>
          <w:b/>
          <w:color w:val="000000" w:themeColor="text1"/>
        </w:rPr>
      </w:pPr>
    </w:p>
    <w:p w14:paraId="6F379F12" w14:textId="77777777" w:rsidR="001C7C0F" w:rsidRPr="00BA0F0C" w:rsidRDefault="001C7C0F" w:rsidP="001C7C0F">
      <w:pPr>
        <w:jc w:val="center"/>
        <w:rPr>
          <w:rFonts w:ascii="Book Antiqua" w:hAnsi="Book Antiqua"/>
          <w:color w:val="000000" w:themeColor="text1"/>
        </w:rPr>
      </w:pPr>
      <w:r>
        <w:rPr>
          <w:rFonts w:ascii="Book Antiqua" w:hAnsi="Book Antiqua"/>
          <w:noProof/>
          <w:color w:val="000000" w:themeColor="text1"/>
        </w:rPr>
        <w:drawing>
          <wp:inline distT="0" distB="0" distL="0" distR="0" wp14:anchorId="374FAF90" wp14:editId="070EFBB0">
            <wp:extent cx="4377055" cy="4779645"/>
            <wp:effectExtent l="0" t="0" r="4445" b="1905"/>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77055" cy="4779645"/>
                    </a:xfrm>
                    <a:prstGeom prst="rect">
                      <a:avLst/>
                    </a:prstGeom>
                    <a:noFill/>
                  </pic:spPr>
                </pic:pic>
              </a:graphicData>
            </a:graphic>
          </wp:inline>
        </w:drawing>
      </w:r>
    </w:p>
    <w:p w14:paraId="43DE7046" w14:textId="77777777" w:rsidR="001C7C0F" w:rsidRPr="003542E3" w:rsidRDefault="001C7C0F" w:rsidP="001C7C0F">
      <w:pPr>
        <w:ind w:firstLine="426"/>
        <w:jc w:val="both"/>
        <w:rPr>
          <w:rFonts w:ascii="Book Antiqua" w:hAnsi="Book Antiqua"/>
          <w:b/>
          <w:bCs/>
          <w:color w:val="000000" w:themeColor="text1"/>
          <w:sz w:val="20"/>
          <w:szCs w:val="20"/>
        </w:rPr>
      </w:pPr>
      <w:r w:rsidRPr="00BA0F0C">
        <w:rPr>
          <w:rFonts w:ascii="Book Antiqua" w:hAnsi="Book Antiqua"/>
          <w:b/>
          <w:bCs/>
          <w:color w:val="000000" w:themeColor="text1"/>
          <w:sz w:val="20"/>
          <w:szCs w:val="20"/>
        </w:rPr>
        <w:t xml:space="preserve">Fuente: </w:t>
      </w:r>
      <w:r w:rsidRPr="00BA0F0C">
        <w:rPr>
          <w:rFonts w:ascii="Book Antiqua" w:hAnsi="Book Antiqua"/>
          <w:color w:val="000000" w:themeColor="text1"/>
          <w:sz w:val="20"/>
          <w:szCs w:val="20"/>
        </w:rPr>
        <w:t>Elaboración propia a partir de datos suministrados por despachos según circular 61-2020</w:t>
      </w:r>
    </w:p>
    <w:p w14:paraId="4785F549" w14:textId="77777777" w:rsidR="001C7C0F" w:rsidRDefault="001C7C0F" w:rsidP="001C7C0F">
      <w:pPr>
        <w:rPr>
          <w:rFonts w:ascii="Book Antiqua" w:hAnsi="Book Antiqua"/>
          <w:color w:val="000000" w:themeColor="text1"/>
        </w:rPr>
      </w:pPr>
    </w:p>
    <w:p w14:paraId="791FD2C6" w14:textId="77777777" w:rsidR="001C7C0F" w:rsidRPr="003E5462" w:rsidRDefault="001C7C0F" w:rsidP="001C7C0F">
      <w:pPr>
        <w:rPr>
          <w:rFonts w:ascii="Book Antiqua" w:hAnsi="Book Antiqua"/>
          <w:color w:val="000000" w:themeColor="text1"/>
        </w:rPr>
      </w:pPr>
    </w:p>
    <w:p w14:paraId="54E5ED4A" w14:textId="77777777" w:rsidR="001C7C0F" w:rsidRDefault="001C7C0F" w:rsidP="001C7C0F">
      <w:pPr>
        <w:jc w:val="both"/>
        <w:rPr>
          <w:rFonts w:ascii="Book Antiqua" w:hAnsi="Book Antiqua"/>
          <w:color w:val="000000" w:themeColor="text1"/>
        </w:rPr>
      </w:pPr>
      <w:r w:rsidRPr="00C70390">
        <w:rPr>
          <w:rFonts w:ascii="Book Antiqua" w:hAnsi="Book Antiqua"/>
          <w:color w:val="000000" w:themeColor="text1"/>
        </w:rPr>
        <w:t xml:space="preserve">El </w:t>
      </w:r>
      <w:r>
        <w:rPr>
          <w:rFonts w:ascii="Book Antiqua" w:hAnsi="Book Antiqua"/>
          <w:color w:val="000000" w:themeColor="text1"/>
        </w:rPr>
        <w:t>de apoyo</w:t>
      </w:r>
      <w:r w:rsidRPr="00C70390">
        <w:rPr>
          <w:rFonts w:ascii="Book Antiqua" w:hAnsi="Book Antiqua"/>
          <w:color w:val="000000" w:themeColor="text1"/>
        </w:rPr>
        <w:t xml:space="preserve"> </w:t>
      </w:r>
      <w:r w:rsidRPr="00282669">
        <w:rPr>
          <w:rFonts w:ascii="Book Antiqua" w:hAnsi="Book Antiqua"/>
          <w:color w:val="000000" w:themeColor="text1"/>
        </w:rPr>
        <w:t>de los Juzgados Penales Juveniles refleja la mayor cantidad de actividades en la variable de otras labores con 8020, atención al público 5404 y expedientes estudiados 3462.</w:t>
      </w:r>
    </w:p>
    <w:p w14:paraId="13CD175D" w14:textId="77777777" w:rsidR="001C7C0F" w:rsidRPr="003E5462" w:rsidRDefault="001C7C0F" w:rsidP="001C7C0F">
      <w:pPr>
        <w:rPr>
          <w:rFonts w:ascii="Book Antiqua" w:hAnsi="Book Antiqua"/>
          <w:color w:val="000000" w:themeColor="text1"/>
        </w:rPr>
      </w:pPr>
    </w:p>
    <w:p w14:paraId="7C38FDA9" w14:textId="77777777" w:rsidR="00E767D5" w:rsidRDefault="00E767D5">
      <w:pPr>
        <w:spacing w:after="160" w:line="259" w:lineRule="auto"/>
        <w:rPr>
          <w:rFonts w:ascii="Book Antiqua" w:hAnsi="Book Antiqua"/>
          <w:b/>
          <w:color w:val="000000" w:themeColor="text1"/>
        </w:rPr>
      </w:pPr>
      <w:r>
        <w:rPr>
          <w:rFonts w:ascii="Book Antiqua" w:hAnsi="Book Antiqua"/>
          <w:b/>
          <w:color w:val="000000" w:themeColor="text1"/>
        </w:rPr>
        <w:br w:type="page"/>
      </w:r>
    </w:p>
    <w:p w14:paraId="3E05F858" w14:textId="0C74E9C6" w:rsidR="001C7C0F" w:rsidRDefault="001C7C0F" w:rsidP="001C7C0F">
      <w:pPr>
        <w:jc w:val="center"/>
        <w:rPr>
          <w:rFonts w:ascii="Book Antiqua" w:hAnsi="Book Antiqua"/>
          <w:b/>
          <w:color w:val="000000" w:themeColor="text1"/>
        </w:rPr>
      </w:pPr>
      <w:r w:rsidRPr="003E5462">
        <w:rPr>
          <w:rFonts w:ascii="Book Antiqua" w:hAnsi="Book Antiqua"/>
          <w:b/>
          <w:color w:val="000000" w:themeColor="text1"/>
        </w:rPr>
        <w:lastRenderedPageBreak/>
        <w:t>Gráfico 1</w:t>
      </w:r>
      <w:r>
        <w:rPr>
          <w:rFonts w:ascii="Book Antiqua" w:hAnsi="Book Antiqua"/>
          <w:b/>
          <w:color w:val="000000" w:themeColor="text1"/>
        </w:rPr>
        <w:t>4</w:t>
      </w:r>
    </w:p>
    <w:p w14:paraId="06150C3B" w14:textId="77777777" w:rsidR="001C7C0F" w:rsidRDefault="001C7C0F" w:rsidP="001C7C0F">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personal de </w:t>
      </w:r>
    </w:p>
    <w:p w14:paraId="7082F91D" w14:textId="77777777" w:rsidR="001C7C0F" w:rsidRPr="009A44D7" w:rsidRDefault="001C7C0F" w:rsidP="001C7C0F">
      <w:pPr>
        <w:jc w:val="center"/>
        <w:rPr>
          <w:rFonts w:ascii="Book Antiqua" w:hAnsi="Book Antiqua"/>
          <w:b/>
          <w:color w:val="000000" w:themeColor="text1"/>
        </w:rPr>
      </w:pPr>
      <w:r w:rsidRPr="003E5462">
        <w:rPr>
          <w:rFonts w:ascii="Book Antiqua" w:hAnsi="Book Antiqua"/>
          <w:b/>
          <w:color w:val="000000" w:themeColor="text1"/>
        </w:rPr>
        <w:t xml:space="preserve">apoyo de </w:t>
      </w:r>
      <w:r>
        <w:rPr>
          <w:rFonts w:ascii="Book Antiqua" w:hAnsi="Book Antiqua"/>
          <w:b/>
          <w:color w:val="000000" w:themeColor="text1"/>
        </w:rPr>
        <w:t>los Juzgado Penales Juveniles</w:t>
      </w:r>
      <w:r w:rsidRPr="003E5462">
        <w:rPr>
          <w:rFonts w:ascii="Book Antiqua" w:hAnsi="Book Antiqua"/>
          <w:b/>
          <w:color w:val="000000" w:themeColor="text1"/>
        </w:rPr>
        <w:t xml:space="preserve"> del </w:t>
      </w:r>
      <w:r w:rsidRPr="00282669">
        <w:rPr>
          <w:rFonts w:ascii="Book Antiqua" w:hAnsi="Book Antiqua"/>
          <w:b/>
          <w:color w:val="000000" w:themeColor="text1"/>
        </w:rPr>
        <w:t>31 de agosto al 02 de octubre del 2020</w:t>
      </w:r>
    </w:p>
    <w:p w14:paraId="6B9BCAE3" w14:textId="77777777" w:rsidR="001C7C0F" w:rsidRPr="003E5462" w:rsidRDefault="001C7C0F" w:rsidP="001C7C0F">
      <w:pPr>
        <w:jc w:val="center"/>
        <w:rPr>
          <w:rFonts w:ascii="Book Antiqua" w:hAnsi="Book Antiqua"/>
          <w:color w:val="000000" w:themeColor="text1"/>
        </w:rPr>
      </w:pPr>
      <w:r>
        <w:rPr>
          <w:rFonts w:ascii="Book Antiqua" w:hAnsi="Book Antiqua"/>
          <w:noProof/>
          <w:color w:val="000000" w:themeColor="text1"/>
        </w:rPr>
        <w:drawing>
          <wp:inline distT="0" distB="0" distL="0" distR="0" wp14:anchorId="64DA4748" wp14:editId="24ED85C7">
            <wp:extent cx="5231130" cy="3261360"/>
            <wp:effectExtent l="0" t="0" r="762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31130" cy="3261360"/>
                    </a:xfrm>
                    <a:prstGeom prst="rect">
                      <a:avLst/>
                    </a:prstGeom>
                    <a:noFill/>
                  </pic:spPr>
                </pic:pic>
              </a:graphicData>
            </a:graphic>
          </wp:inline>
        </w:drawing>
      </w:r>
    </w:p>
    <w:p w14:paraId="52C36252" w14:textId="77777777" w:rsidR="001C7C0F" w:rsidRDefault="001C7C0F" w:rsidP="001C7C0F">
      <w:pPr>
        <w:ind w:firstLine="426"/>
        <w:jc w:val="both"/>
        <w:rPr>
          <w:rFonts w:ascii="Book Antiqua" w:hAnsi="Book Antiqua"/>
          <w:color w:val="000000" w:themeColor="text1"/>
          <w:sz w:val="20"/>
          <w:szCs w:val="20"/>
        </w:rPr>
      </w:pPr>
      <w:r w:rsidRPr="003542E3">
        <w:rPr>
          <w:rFonts w:ascii="Book Antiqua" w:hAnsi="Book Antiqua"/>
          <w:b/>
          <w:bCs/>
          <w:color w:val="000000" w:themeColor="text1"/>
          <w:sz w:val="20"/>
          <w:szCs w:val="20"/>
        </w:rPr>
        <w:t xml:space="preserve">Fuente: </w:t>
      </w:r>
      <w:r w:rsidRPr="003542E3">
        <w:rPr>
          <w:rFonts w:ascii="Book Antiqua" w:hAnsi="Book Antiqua"/>
          <w:color w:val="000000" w:themeColor="text1"/>
          <w:sz w:val="20"/>
          <w:szCs w:val="20"/>
        </w:rPr>
        <w:t>Elaboración propia a partir de datos suministrados por despachos según circular 61-2020</w:t>
      </w:r>
    </w:p>
    <w:p w14:paraId="2C9FC75F" w14:textId="77777777" w:rsidR="001C7C0F" w:rsidRDefault="001C7C0F" w:rsidP="001C7C0F">
      <w:pPr>
        <w:ind w:firstLine="426"/>
        <w:jc w:val="both"/>
        <w:rPr>
          <w:rFonts w:ascii="Book Antiqua" w:hAnsi="Book Antiqua"/>
          <w:color w:val="000000" w:themeColor="text1"/>
          <w:sz w:val="20"/>
          <w:szCs w:val="20"/>
        </w:rPr>
      </w:pPr>
    </w:p>
    <w:p w14:paraId="08B04A5A" w14:textId="77777777" w:rsidR="001C7C0F" w:rsidRPr="003542E3" w:rsidRDefault="001C7C0F" w:rsidP="001C7C0F">
      <w:pPr>
        <w:ind w:firstLine="426"/>
        <w:jc w:val="both"/>
        <w:rPr>
          <w:rFonts w:ascii="Book Antiqua" w:hAnsi="Book Antiqua"/>
          <w:color w:val="000000" w:themeColor="text1"/>
          <w:sz w:val="20"/>
          <w:szCs w:val="20"/>
        </w:rPr>
      </w:pPr>
    </w:p>
    <w:p w14:paraId="6E211311" w14:textId="77777777" w:rsidR="001C7C0F" w:rsidRPr="00282669" w:rsidRDefault="001C7C0F" w:rsidP="00816CF8">
      <w:pPr>
        <w:keepNext/>
        <w:widowControl w:val="0"/>
        <w:numPr>
          <w:ilvl w:val="2"/>
          <w:numId w:val="72"/>
        </w:numPr>
        <w:autoSpaceDN w:val="0"/>
        <w:adjustRightInd w:val="0"/>
        <w:jc w:val="both"/>
        <w:outlineLvl w:val="0"/>
        <w:rPr>
          <w:rFonts w:ascii="Book Antiqua" w:eastAsia="Calibri" w:hAnsi="Book Antiqua" w:cs="Arial"/>
          <w:b/>
          <w:color w:val="000000" w:themeColor="text1"/>
          <w:kern w:val="32"/>
          <w:szCs w:val="22"/>
          <w:lang w:val="es-ES_tradnl" w:eastAsia="en-US"/>
        </w:rPr>
      </w:pPr>
      <w:r w:rsidRPr="00282669">
        <w:rPr>
          <w:rFonts w:ascii="Book Antiqua" w:eastAsia="Calibri" w:hAnsi="Book Antiqua" w:cs="Arial"/>
          <w:b/>
          <w:color w:val="000000" w:themeColor="text1"/>
          <w:kern w:val="32"/>
          <w:szCs w:val="22"/>
          <w:lang w:val="es-ES_tradnl" w:eastAsia="en-US"/>
        </w:rPr>
        <w:t>Tribunal de Apelación de la Sentencia Penal Juvenil</w:t>
      </w:r>
    </w:p>
    <w:p w14:paraId="05E5721C" w14:textId="77777777" w:rsidR="001C7C0F" w:rsidRPr="00282669" w:rsidRDefault="001C7C0F" w:rsidP="001C7C0F">
      <w:pPr>
        <w:rPr>
          <w:rFonts w:ascii="Book Antiqua" w:hAnsi="Book Antiqua"/>
          <w:color w:val="000000" w:themeColor="text1"/>
        </w:rPr>
      </w:pPr>
    </w:p>
    <w:p w14:paraId="4E574442" w14:textId="77777777" w:rsidR="001C7C0F" w:rsidRPr="00282669" w:rsidRDefault="001C7C0F" w:rsidP="001C7C0F">
      <w:pPr>
        <w:jc w:val="both"/>
        <w:rPr>
          <w:rFonts w:ascii="Book Antiqua" w:hAnsi="Book Antiqua"/>
          <w:color w:val="000000" w:themeColor="text1"/>
        </w:rPr>
      </w:pPr>
      <w:r w:rsidRPr="00282669">
        <w:rPr>
          <w:rFonts w:ascii="Book Antiqua" w:hAnsi="Book Antiqua"/>
          <w:color w:val="000000" w:themeColor="text1"/>
        </w:rPr>
        <w:t xml:space="preserve">El personal juzgador del Tribunal de Apelación de la Sentencia Penal Juvenil refleja la mayor cantidad de actividades en la variable de otros asuntos puestos en su conocimiento con </w:t>
      </w:r>
      <w:r>
        <w:rPr>
          <w:rFonts w:ascii="Book Antiqua" w:hAnsi="Book Antiqua"/>
          <w:color w:val="000000" w:themeColor="text1"/>
        </w:rPr>
        <w:t>758</w:t>
      </w:r>
      <w:r w:rsidRPr="00282669">
        <w:rPr>
          <w:rFonts w:ascii="Book Antiqua" w:hAnsi="Book Antiqua"/>
          <w:color w:val="000000" w:themeColor="text1"/>
        </w:rPr>
        <w:t xml:space="preserve"> y revisión de expedientes con </w:t>
      </w:r>
      <w:r>
        <w:rPr>
          <w:rFonts w:ascii="Book Antiqua" w:hAnsi="Book Antiqua"/>
          <w:color w:val="000000" w:themeColor="text1"/>
        </w:rPr>
        <w:t>50</w:t>
      </w:r>
      <w:r w:rsidRPr="00282669">
        <w:rPr>
          <w:rFonts w:ascii="Book Antiqua" w:hAnsi="Book Antiqua"/>
          <w:color w:val="000000" w:themeColor="text1"/>
        </w:rPr>
        <w:t xml:space="preserve">. </w:t>
      </w:r>
    </w:p>
    <w:p w14:paraId="04E278A3" w14:textId="77777777" w:rsidR="001C7C0F" w:rsidRPr="00282669" w:rsidRDefault="001C7C0F" w:rsidP="001C7C0F">
      <w:pPr>
        <w:jc w:val="both"/>
        <w:rPr>
          <w:rFonts w:ascii="Book Antiqua" w:hAnsi="Book Antiqua" w:cs="Segoe UI"/>
          <w:lang w:eastAsia="es-CR"/>
        </w:rPr>
      </w:pPr>
    </w:p>
    <w:p w14:paraId="03B09060" w14:textId="77777777" w:rsidR="00E767D5" w:rsidRDefault="00E767D5">
      <w:pPr>
        <w:spacing w:after="160" w:line="259" w:lineRule="auto"/>
        <w:rPr>
          <w:rFonts w:ascii="Book Antiqua" w:hAnsi="Book Antiqua"/>
          <w:b/>
          <w:color w:val="000000" w:themeColor="text1"/>
        </w:rPr>
      </w:pPr>
      <w:r>
        <w:rPr>
          <w:rFonts w:ascii="Book Antiqua" w:hAnsi="Book Antiqua"/>
          <w:b/>
          <w:color w:val="000000" w:themeColor="text1"/>
        </w:rPr>
        <w:br w:type="page"/>
      </w:r>
    </w:p>
    <w:p w14:paraId="7F3AC4D3" w14:textId="31682718" w:rsidR="001C7C0F" w:rsidRPr="00282669" w:rsidRDefault="001C7C0F" w:rsidP="001C7C0F">
      <w:pPr>
        <w:jc w:val="center"/>
        <w:rPr>
          <w:rFonts w:ascii="Book Antiqua" w:hAnsi="Book Antiqua"/>
          <w:b/>
          <w:color w:val="000000" w:themeColor="text1"/>
        </w:rPr>
      </w:pPr>
      <w:r w:rsidRPr="00282669">
        <w:rPr>
          <w:rFonts w:ascii="Book Antiqua" w:hAnsi="Book Antiqua"/>
          <w:b/>
          <w:color w:val="000000" w:themeColor="text1"/>
        </w:rPr>
        <w:lastRenderedPageBreak/>
        <w:t>Gráfico 15</w:t>
      </w:r>
    </w:p>
    <w:p w14:paraId="0C9DDB06" w14:textId="77777777" w:rsidR="001C7C0F" w:rsidRPr="00282669" w:rsidRDefault="001C7C0F" w:rsidP="001C7C0F">
      <w:pPr>
        <w:jc w:val="center"/>
        <w:rPr>
          <w:rFonts w:ascii="Book Antiqua" w:hAnsi="Book Antiqua"/>
          <w:b/>
          <w:color w:val="000000" w:themeColor="text1"/>
        </w:rPr>
      </w:pPr>
      <w:r w:rsidRPr="00282669">
        <w:rPr>
          <w:rFonts w:ascii="Book Antiqua" w:hAnsi="Book Antiqua"/>
          <w:b/>
          <w:color w:val="000000" w:themeColor="text1"/>
        </w:rPr>
        <w:t>Actividades reportadas por personal Juzgador</w:t>
      </w:r>
    </w:p>
    <w:p w14:paraId="1EE83F23" w14:textId="77777777" w:rsidR="001C7C0F" w:rsidRPr="00282669" w:rsidRDefault="001C7C0F" w:rsidP="001C7C0F">
      <w:pPr>
        <w:jc w:val="center"/>
        <w:rPr>
          <w:rFonts w:ascii="Book Antiqua" w:hAnsi="Book Antiqua"/>
          <w:b/>
          <w:color w:val="000000" w:themeColor="text1"/>
        </w:rPr>
      </w:pPr>
      <w:r w:rsidRPr="00282669">
        <w:rPr>
          <w:rFonts w:ascii="Book Antiqua" w:hAnsi="Book Antiqua"/>
          <w:b/>
          <w:color w:val="000000" w:themeColor="text1"/>
        </w:rPr>
        <w:t xml:space="preserve"> Del Tribunal de Apelación de la Sentencia Penal Juvenil</w:t>
      </w:r>
    </w:p>
    <w:p w14:paraId="4ECADFE8" w14:textId="77777777" w:rsidR="001C7C0F" w:rsidRPr="00282669" w:rsidRDefault="001C7C0F" w:rsidP="001C7C0F">
      <w:pPr>
        <w:jc w:val="center"/>
        <w:rPr>
          <w:rFonts w:ascii="Book Antiqua" w:hAnsi="Book Antiqua"/>
          <w:b/>
          <w:color w:val="000000" w:themeColor="text1"/>
        </w:rPr>
      </w:pPr>
      <w:r w:rsidRPr="00282669">
        <w:rPr>
          <w:rFonts w:ascii="Book Antiqua" w:hAnsi="Book Antiqua"/>
          <w:b/>
          <w:color w:val="000000" w:themeColor="text1"/>
        </w:rPr>
        <w:t xml:space="preserve">del </w:t>
      </w:r>
      <w:r w:rsidRPr="002D1D8E">
        <w:rPr>
          <w:rFonts w:ascii="Book Antiqua" w:hAnsi="Book Antiqua"/>
          <w:b/>
          <w:color w:val="000000" w:themeColor="text1"/>
        </w:rPr>
        <w:t>31 de agosto al 02 de octubre del 2020</w:t>
      </w:r>
    </w:p>
    <w:p w14:paraId="57FC97FA" w14:textId="77777777" w:rsidR="001C7C0F" w:rsidRPr="00282669" w:rsidRDefault="001C7C0F" w:rsidP="001C7C0F">
      <w:pPr>
        <w:jc w:val="center"/>
        <w:rPr>
          <w:rFonts w:ascii="Book Antiqua" w:hAnsi="Book Antiqua"/>
          <w:noProof/>
          <w:color w:val="000000" w:themeColor="text1"/>
        </w:rPr>
      </w:pPr>
    </w:p>
    <w:p w14:paraId="105F43B7" w14:textId="77777777" w:rsidR="001C7C0F" w:rsidRPr="00282669" w:rsidRDefault="001C7C0F" w:rsidP="001C7C0F">
      <w:pPr>
        <w:jc w:val="center"/>
        <w:rPr>
          <w:rFonts w:ascii="Book Antiqua" w:hAnsi="Book Antiqua"/>
          <w:color w:val="000000" w:themeColor="text1"/>
        </w:rPr>
      </w:pPr>
      <w:r>
        <w:rPr>
          <w:rFonts w:ascii="Book Antiqua" w:hAnsi="Book Antiqua"/>
          <w:noProof/>
          <w:color w:val="000000" w:themeColor="text1"/>
        </w:rPr>
        <w:drawing>
          <wp:inline distT="0" distB="0" distL="0" distR="0" wp14:anchorId="4731D6FE" wp14:editId="5E11B4D9">
            <wp:extent cx="5401310" cy="1371600"/>
            <wp:effectExtent l="0" t="0" r="889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01310" cy="1371600"/>
                    </a:xfrm>
                    <a:prstGeom prst="rect">
                      <a:avLst/>
                    </a:prstGeom>
                    <a:noFill/>
                  </pic:spPr>
                </pic:pic>
              </a:graphicData>
            </a:graphic>
          </wp:inline>
        </w:drawing>
      </w:r>
    </w:p>
    <w:p w14:paraId="31B57A8E" w14:textId="77777777" w:rsidR="001C7C0F" w:rsidRPr="00282669" w:rsidRDefault="001C7C0F" w:rsidP="001C7C0F">
      <w:pPr>
        <w:ind w:firstLine="426"/>
        <w:jc w:val="both"/>
        <w:rPr>
          <w:rFonts w:ascii="Book Antiqua" w:hAnsi="Book Antiqua"/>
          <w:b/>
          <w:bCs/>
          <w:color w:val="000000" w:themeColor="text1"/>
          <w:sz w:val="20"/>
          <w:szCs w:val="20"/>
        </w:rPr>
      </w:pPr>
      <w:r w:rsidRPr="00282669">
        <w:rPr>
          <w:rFonts w:ascii="Book Antiqua" w:hAnsi="Book Antiqua"/>
          <w:b/>
          <w:bCs/>
          <w:color w:val="000000" w:themeColor="text1"/>
          <w:sz w:val="20"/>
          <w:szCs w:val="20"/>
        </w:rPr>
        <w:t xml:space="preserve">Fuente: </w:t>
      </w:r>
      <w:r w:rsidRPr="00282669">
        <w:rPr>
          <w:rFonts w:ascii="Book Antiqua" w:hAnsi="Book Antiqua"/>
          <w:color w:val="000000" w:themeColor="text1"/>
          <w:sz w:val="20"/>
          <w:szCs w:val="20"/>
        </w:rPr>
        <w:t>Elaboración propia a partir de datos suministrados por despachos según circular 61-2020</w:t>
      </w:r>
    </w:p>
    <w:p w14:paraId="1A2B6079" w14:textId="77777777" w:rsidR="001C7C0F" w:rsidRPr="00282669" w:rsidRDefault="001C7C0F" w:rsidP="001C7C0F">
      <w:pPr>
        <w:rPr>
          <w:rFonts w:ascii="Book Antiqua" w:hAnsi="Book Antiqua"/>
          <w:color w:val="000000" w:themeColor="text1"/>
        </w:rPr>
      </w:pPr>
    </w:p>
    <w:p w14:paraId="0D20AEFE" w14:textId="77777777" w:rsidR="001C7C0F" w:rsidRPr="00282669" w:rsidRDefault="001C7C0F" w:rsidP="001C7C0F">
      <w:pPr>
        <w:rPr>
          <w:rFonts w:ascii="Book Antiqua" w:hAnsi="Book Antiqua"/>
          <w:color w:val="000000" w:themeColor="text1"/>
        </w:rPr>
      </w:pPr>
    </w:p>
    <w:p w14:paraId="39E6001E" w14:textId="77777777" w:rsidR="001C7C0F" w:rsidRPr="00282669" w:rsidRDefault="001C7C0F" w:rsidP="001C7C0F">
      <w:pPr>
        <w:rPr>
          <w:rFonts w:ascii="Book Antiqua" w:hAnsi="Book Antiqua"/>
          <w:color w:val="000000" w:themeColor="text1"/>
        </w:rPr>
      </w:pPr>
      <w:r w:rsidRPr="00282669">
        <w:rPr>
          <w:rFonts w:ascii="Book Antiqua" w:hAnsi="Book Antiqua"/>
          <w:color w:val="000000" w:themeColor="text1"/>
        </w:rPr>
        <w:t xml:space="preserve">El personal de apoyo del Tribunal de Apelación de la Sentencia Penal Juvenil refleja la mayor cantidad de actividades en la variable de otras labores con </w:t>
      </w:r>
      <w:r>
        <w:rPr>
          <w:rFonts w:ascii="Book Antiqua" w:hAnsi="Book Antiqua"/>
          <w:color w:val="000000" w:themeColor="text1"/>
        </w:rPr>
        <w:t>1292</w:t>
      </w:r>
      <w:r w:rsidRPr="00282669">
        <w:rPr>
          <w:rFonts w:ascii="Book Antiqua" w:hAnsi="Book Antiqua"/>
          <w:color w:val="000000" w:themeColor="text1"/>
        </w:rPr>
        <w:t xml:space="preserve"> y atención al público </w:t>
      </w:r>
      <w:r>
        <w:rPr>
          <w:rFonts w:ascii="Book Antiqua" w:hAnsi="Book Antiqua"/>
          <w:color w:val="000000" w:themeColor="text1"/>
        </w:rPr>
        <w:t>84</w:t>
      </w:r>
      <w:r w:rsidRPr="00282669">
        <w:rPr>
          <w:rFonts w:ascii="Book Antiqua" w:hAnsi="Book Antiqua"/>
          <w:color w:val="000000" w:themeColor="text1"/>
        </w:rPr>
        <w:t>.</w:t>
      </w:r>
    </w:p>
    <w:p w14:paraId="479F616E" w14:textId="77777777" w:rsidR="001C7C0F" w:rsidRPr="00282669" w:rsidRDefault="001C7C0F" w:rsidP="001C7C0F">
      <w:pPr>
        <w:rPr>
          <w:rFonts w:ascii="Book Antiqua" w:hAnsi="Book Antiqua"/>
          <w:color w:val="000000" w:themeColor="text1"/>
        </w:rPr>
      </w:pPr>
    </w:p>
    <w:p w14:paraId="281B0865" w14:textId="77777777" w:rsidR="00E767D5" w:rsidRDefault="00E767D5">
      <w:pPr>
        <w:spacing w:after="160" w:line="259" w:lineRule="auto"/>
        <w:rPr>
          <w:rFonts w:ascii="Book Antiqua" w:hAnsi="Book Antiqua"/>
          <w:b/>
          <w:color w:val="000000" w:themeColor="text1"/>
        </w:rPr>
      </w:pPr>
      <w:r>
        <w:rPr>
          <w:rFonts w:ascii="Book Antiqua" w:hAnsi="Book Antiqua"/>
          <w:b/>
          <w:color w:val="000000" w:themeColor="text1"/>
        </w:rPr>
        <w:br w:type="page"/>
      </w:r>
    </w:p>
    <w:p w14:paraId="48698D54" w14:textId="279F5F62" w:rsidR="001C7C0F" w:rsidRPr="00282669" w:rsidRDefault="001C7C0F" w:rsidP="001C7C0F">
      <w:pPr>
        <w:jc w:val="center"/>
        <w:rPr>
          <w:rFonts w:ascii="Book Antiqua" w:hAnsi="Book Antiqua"/>
          <w:b/>
          <w:color w:val="000000" w:themeColor="text1"/>
        </w:rPr>
      </w:pPr>
      <w:r w:rsidRPr="00282669">
        <w:rPr>
          <w:rFonts w:ascii="Book Antiqua" w:hAnsi="Book Antiqua"/>
          <w:b/>
          <w:color w:val="000000" w:themeColor="text1"/>
        </w:rPr>
        <w:lastRenderedPageBreak/>
        <w:t>Gráfico 16</w:t>
      </w:r>
    </w:p>
    <w:p w14:paraId="145FBD97" w14:textId="77777777" w:rsidR="001C7C0F" w:rsidRPr="00282669" w:rsidRDefault="001C7C0F" w:rsidP="001C7C0F">
      <w:pPr>
        <w:jc w:val="center"/>
        <w:rPr>
          <w:rFonts w:ascii="Book Antiqua" w:hAnsi="Book Antiqua"/>
          <w:b/>
          <w:color w:val="000000" w:themeColor="text1"/>
        </w:rPr>
      </w:pPr>
      <w:r w:rsidRPr="00282669">
        <w:rPr>
          <w:rFonts w:ascii="Book Antiqua" w:hAnsi="Book Antiqua"/>
          <w:b/>
          <w:color w:val="000000" w:themeColor="text1"/>
        </w:rPr>
        <w:t xml:space="preserve">Actividades reportadas por personal de </w:t>
      </w:r>
    </w:p>
    <w:p w14:paraId="37F8F6D0" w14:textId="77777777" w:rsidR="001C7C0F" w:rsidRPr="00282669" w:rsidRDefault="001C7C0F" w:rsidP="001C7C0F">
      <w:pPr>
        <w:jc w:val="center"/>
        <w:rPr>
          <w:rFonts w:ascii="Book Antiqua" w:hAnsi="Book Antiqua"/>
          <w:b/>
          <w:color w:val="000000" w:themeColor="text1"/>
        </w:rPr>
      </w:pPr>
      <w:r w:rsidRPr="00282669">
        <w:rPr>
          <w:rFonts w:ascii="Book Antiqua" w:hAnsi="Book Antiqua"/>
          <w:b/>
          <w:color w:val="000000" w:themeColor="text1"/>
        </w:rPr>
        <w:t xml:space="preserve">apoyo del Tribunal de Apelación de la Sentencia Penal Juvenil </w:t>
      </w:r>
    </w:p>
    <w:p w14:paraId="652162CD" w14:textId="77777777" w:rsidR="001C7C0F" w:rsidRDefault="001C7C0F" w:rsidP="001C7C0F">
      <w:pPr>
        <w:jc w:val="center"/>
        <w:rPr>
          <w:rFonts w:ascii="Book Antiqua" w:hAnsi="Book Antiqua"/>
          <w:noProof/>
          <w:color w:val="000000" w:themeColor="text1"/>
        </w:rPr>
      </w:pPr>
      <w:bookmarkStart w:id="10" w:name="_Hlk53697855"/>
      <w:r w:rsidRPr="002D1D8E">
        <w:rPr>
          <w:rFonts w:ascii="Book Antiqua" w:hAnsi="Book Antiqua"/>
          <w:b/>
          <w:color w:val="000000" w:themeColor="text1"/>
        </w:rPr>
        <w:t>31 de agosto al 02 de octubre del 2020</w:t>
      </w:r>
    </w:p>
    <w:bookmarkEnd w:id="10"/>
    <w:p w14:paraId="4CD83920" w14:textId="77777777" w:rsidR="001C7C0F" w:rsidRPr="00282669" w:rsidRDefault="001C7C0F" w:rsidP="001C7C0F">
      <w:pPr>
        <w:jc w:val="center"/>
        <w:rPr>
          <w:rFonts w:ascii="Book Antiqua" w:hAnsi="Book Antiqua"/>
          <w:color w:val="000000" w:themeColor="text1"/>
        </w:rPr>
      </w:pPr>
      <w:r>
        <w:rPr>
          <w:rFonts w:ascii="Book Antiqua" w:hAnsi="Book Antiqua"/>
          <w:noProof/>
          <w:color w:val="000000" w:themeColor="text1"/>
        </w:rPr>
        <w:drawing>
          <wp:inline distT="0" distB="0" distL="0" distR="0" wp14:anchorId="6853DC38" wp14:editId="7434460E">
            <wp:extent cx="6169660" cy="4029710"/>
            <wp:effectExtent l="0" t="0" r="2540" b="889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69660" cy="4029710"/>
                    </a:xfrm>
                    <a:prstGeom prst="rect">
                      <a:avLst/>
                    </a:prstGeom>
                    <a:noFill/>
                  </pic:spPr>
                </pic:pic>
              </a:graphicData>
            </a:graphic>
          </wp:inline>
        </w:drawing>
      </w:r>
    </w:p>
    <w:p w14:paraId="1E14549F" w14:textId="77777777" w:rsidR="001C7C0F" w:rsidRPr="00282669" w:rsidRDefault="001C7C0F" w:rsidP="001C7C0F">
      <w:pPr>
        <w:ind w:firstLine="426"/>
        <w:jc w:val="both"/>
        <w:rPr>
          <w:rFonts w:ascii="Book Antiqua" w:hAnsi="Book Antiqua"/>
          <w:color w:val="000000" w:themeColor="text1"/>
          <w:sz w:val="20"/>
          <w:szCs w:val="20"/>
        </w:rPr>
      </w:pPr>
      <w:r w:rsidRPr="00282669">
        <w:rPr>
          <w:rFonts w:ascii="Book Antiqua" w:hAnsi="Book Antiqua"/>
          <w:b/>
          <w:bCs/>
          <w:color w:val="000000" w:themeColor="text1"/>
          <w:sz w:val="20"/>
          <w:szCs w:val="20"/>
        </w:rPr>
        <w:t xml:space="preserve">Fuente: </w:t>
      </w:r>
      <w:r w:rsidRPr="00282669">
        <w:rPr>
          <w:rFonts w:ascii="Book Antiqua" w:hAnsi="Book Antiqua"/>
          <w:color w:val="000000" w:themeColor="text1"/>
          <w:sz w:val="20"/>
          <w:szCs w:val="20"/>
        </w:rPr>
        <w:t>Elaboración propia a partir de datos suministrados por despachos según circular 61-2020</w:t>
      </w:r>
    </w:p>
    <w:p w14:paraId="0CFF22FE" w14:textId="77777777" w:rsidR="001C7C0F" w:rsidRPr="00282669" w:rsidRDefault="001C7C0F" w:rsidP="001C7C0F">
      <w:pPr>
        <w:spacing w:after="160" w:line="259" w:lineRule="auto"/>
        <w:contextualSpacing/>
        <w:rPr>
          <w:rFonts w:ascii="Book Antiqua" w:hAnsi="Book Antiqua"/>
          <w:b/>
          <w:color w:val="000000" w:themeColor="text1"/>
        </w:rPr>
      </w:pPr>
    </w:p>
    <w:p w14:paraId="32EE2BD6" w14:textId="77777777" w:rsidR="001C7C0F" w:rsidRPr="00282669" w:rsidRDefault="001C7C0F" w:rsidP="001C7C0F">
      <w:pPr>
        <w:spacing w:after="160" w:line="259" w:lineRule="auto"/>
        <w:contextualSpacing/>
        <w:rPr>
          <w:rFonts w:ascii="Book Antiqua" w:hAnsi="Book Antiqua"/>
          <w:b/>
          <w:color w:val="000000" w:themeColor="text1"/>
        </w:rPr>
      </w:pPr>
    </w:p>
    <w:p w14:paraId="7614881B" w14:textId="77777777" w:rsidR="001C7C0F" w:rsidRPr="00282669" w:rsidRDefault="001C7C0F" w:rsidP="00816CF8">
      <w:pPr>
        <w:keepNext/>
        <w:widowControl w:val="0"/>
        <w:numPr>
          <w:ilvl w:val="2"/>
          <w:numId w:val="72"/>
        </w:numPr>
        <w:autoSpaceDN w:val="0"/>
        <w:adjustRightInd w:val="0"/>
        <w:jc w:val="both"/>
        <w:outlineLvl w:val="0"/>
        <w:rPr>
          <w:rFonts w:ascii="Book Antiqua" w:eastAsia="Calibri" w:hAnsi="Book Antiqua" w:cs="Arial"/>
          <w:b/>
          <w:color w:val="000000" w:themeColor="text1"/>
          <w:kern w:val="32"/>
          <w:szCs w:val="22"/>
          <w:lang w:val="es-ES_tradnl" w:eastAsia="en-US"/>
        </w:rPr>
      </w:pPr>
      <w:r w:rsidRPr="00282669">
        <w:rPr>
          <w:rFonts w:ascii="Book Antiqua" w:eastAsia="Calibri" w:hAnsi="Book Antiqua" w:cs="Arial"/>
          <w:b/>
          <w:color w:val="000000" w:themeColor="text1"/>
          <w:kern w:val="32"/>
          <w:szCs w:val="22"/>
          <w:lang w:val="es-ES_tradnl" w:eastAsia="en-US"/>
        </w:rPr>
        <w:t>Juzgado de Ejecución de la Sentencia Penal Juvenil</w:t>
      </w:r>
    </w:p>
    <w:p w14:paraId="0CB66C12" w14:textId="77777777" w:rsidR="001C7C0F" w:rsidRPr="00282669" w:rsidRDefault="001C7C0F" w:rsidP="001C7C0F">
      <w:pPr>
        <w:rPr>
          <w:rFonts w:ascii="Book Antiqua" w:hAnsi="Book Antiqua"/>
          <w:color w:val="000000" w:themeColor="text1"/>
        </w:rPr>
      </w:pPr>
    </w:p>
    <w:p w14:paraId="4D5CB68B" w14:textId="77777777" w:rsidR="001C7C0F" w:rsidRPr="00282669" w:rsidRDefault="001C7C0F" w:rsidP="001C7C0F">
      <w:pPr>
        <w:jc w:val="both"/>
        <w:rPr>
          <w:rFonts w:ascii="Book Antiqua" w:hAnsi="Book Antiqua"/>
          <w:color w:val="000000" w:themeColor="text1"/>
        </w:rPr>
      </w:pPr>
      <w:r w:rsidRPr="006013A4">
        <w:rPr>
          <w:rFonts w:ascii="Book Antiqua" w:hAnsi="Book Antiqua"/>
          <w:color w:val="000000" w:themeColor="text1"/>
        </w:rPr>
        <w:t xml:space="preserve">El personal juzgador del Juzgado de Ejecución de la Sentencia Penal Juvenil refleja la mayor cantidad de actividades en la variable de firma de resolución con </w:t>
      </w:r>
      <w:r>
        <w:rPr>
          <w:rFonts w:ascii="Book Antiqua" w:hAnsi="Book Antiqua"/>
          <w:color w:val="000000" w:themeColor="text1"/>
        </w:rPr>
        <w:t>198</w:t>
      </w:r>
      <w:r w:rsidRPr="006013A4">
        <w:rPr>
          <w:rFonts w:ascii="Book Antiqua" w:hAnsi="Book Antiqua"/>
          <w:color w:val="000000" w:themeColor="text1"/>
        </w:rPr>
        <w:t xml:space="preserve"> y auto sentencias con </w:t>
      </w:r>
      <w:r>
        <w:rPr>
          <w:rFonts w:ascii="Book Antiqua" w:hAnsi="Book Antiqua"/>
          <w:color w:val="000000" w:themeColor="text1"/>
        </w:rPr>
        <w:t>94</w:t>
      </w:r>
      <w:r w:rsidRPr="006013A4">
        <w:rPr>
          <w:rFonts w:ascii="Book Antiqua" w:hAnsi="Book Antiqua"/>
          <w:color w:val="000000" w:themeColor="text1"/>
        </w:rPr>
        <w:t>.</w:t>
      </w:r>
      <w:r w:rsidRPr="00282669">
        <w:rPr>
          <w:rFonts w:ascii="Book Antiqua" w:hAnsi="Book Antiqua"/>
          <w:color w:val="000000" w:themeColor="text1"/>
        </w:rPr>
        <w:t xml:space="preserve"> </w:t>
      </w:r>
    </w:p>
    <w:p w14:paraId="78D3E1B0" w14:textId="77777777" w:rsidR="001C7C0F" w:rsidRPr="00282669" w:rsidRDefault="001C7C0F" w:rsidP="001C7C0F">
      <w:pPr>
        <w:jc w:val="both"/>
        <w:rPr>
          <w:rFonts w:ascii="Book Antiqua" w:hAnsi="Book Antiqua" w:cs="Segoe UI"/>
          <w:lang w:eastAsia="es-CR"/>
        </w:rPr>
      </w:pPr>
    </w:p>
    <w:p w14:paraId="05B56881" w14:textId="77777777" w:rsidR="00E767D5" w:rsidRDefault="00E767D5">
      <w:pPr>
        <w:spacing w:after="160" w:line="259" w:lineRule="auto"/>
        <w:rPr>
          <w:rFonts w:ascii="Book Antiqua" w:hAnsi="Book Antiqua"/>
          <w:b/>
          <w:color w:val="000000" w:themeColor="text1"/>
        </w:rPr>
      </w:pPr>
      <w:r>
        <w:rPr>
          <w:rFonts w:ascii="Book Antiqua" w:hAnsi="Book Antiqua"/>
          <w:b/>
          <w:color w:val="000000" w:themeColor="text1"/>
        </w:rPr>
        <w:br w:type="page"/>
      </w:r>
    </w:p>
    <w:p w14:paraId="73860C0E" w14:textId="301DE3B5" w:rsidR="001C7C0F" w:rsidRPr="00282669" w:rsidRDefault="001C7C0F" w:rsidP="001C7C0F">
      <w:pPr>
        <w:jc w:val="center"/>
        <w:rPr>
          <w:rFonts w:ascii="Book Antiqua" w:hAnsi="Book Antiqua"/>
          <w:b/>
          <w:color w:val="000000" w:themeColor="text1"/>
        </w:rPr>
      </w:pPr>
      <w:r w:rsidRPr="00282669">
        <w:rPr>
          <w:rFonts w:ascii="Book Antiqua" w:hAnsi="Book Antiqua"/>
          <w:b/>
          <w:color w:val="000000" w:themeColor="text1"/>
        </w:rPr>
        <w:lastRenderedPageBreak/>
        <w:t>Gráfico 17</w:t>
      </w:r>
    </w:p>
    <w:p w14:paraId="78895D4F" w14:textId="77777777" w:rsidR="001C7C0F" w:rsidRPr="00282669" w:rsidRDefault="001C7C0F" w:rsidP="001C7C0F">
      <w:pPr>
        <w:jc w:val="center"/>
        <w:rPr>
          <w:rFonts w:ascii="Book Antiqua" w:hAnsi="Book Antiqua"/>
          <w:b/>
          <w:color w:val="000000" w:themeColor="text1"/>
        </w:rPr>
      </w:pPr>
      <w:r w:rsidRPr="00282669">
        <w:rPr>
          <w:rFonts w:ascii="Book Antiqua" w:hAnsi="Book Antiqua"/>
          <w:b/>
          <w:color w:val="000000" w:themeColor="text1"/>
        </w:rPr>
        <w:t>Actividades reportadas por personal Juzgador</w:t>
      </w:r>
    </w:p>
    <w:p w14:paraId="48CD9303" w14:textId="77777777" w:rsidR="001C7C0F" w:rsidRPr="00282669" w:rsidRDefault="001C7C0F" w:rsidP="001C7C0F">
      <w:pPr>
        <w:jc w:val="center"/>
        <w:rPr>
          <w:rFonts w:ascii="Book Antiqua" w:hAnsi="Book Antiqua"/>
          <w:b/>
          <w:color w:val="000000" w:themeColor="text1"/>
        </w:rPr>
      </w:pPr>
      <w:r w:rsidRPr="00282669">
        <w:rPr>
          <w:rFonts w:ascii="Book Antiqua" w:hAnsi="Book Antiqua"/>
          <w:b/>
          <w:color w:val="000000" w:themeColor="text1"/>
        </w:rPr>
        <w:t xml:space="preserve"> Del Juzgado de Ejecución de la Sentencia Penal Juvenil</w:t>
      </w:r>
    </w:p>
    <w:p w14:paraId="118DC8E9" w14:textId="77777777" w:rsidR="001C7C0F" w:rsidRPr="00282669" w:rsidRDefault="001C7C0F" w:rsidP="001C7C0F">
      <w:pPr>
        <w:jc w:val="center"/>
        <w:rPr>
          <w:rFonts w:ascii="Book Antiqua" w:hAnsi="Book Antiqua"/>
          <w:noProof/>
          <w:color w:val="000000" w:themeColor="text1"/>
        </w:rPr>
      </w:pPr>
      <w:bookmarkStart w:id="11" w:name="_Hlk53698024"/>
      <w:r w:rsidRPr="002D1D8E">
        <w:rPr>
          <w:rFonts w:ascii="Book Antiqua" w:hAnsi="Book Antiqua"/>
          <w:b/>
          <w:color w:val="000000" w:themeColor="text1"/>
        </w:rPr>
        <w:t>31 de agosto al 02 de octubre del 2020</w:t>
      </w:r>
    </w:p>
    <w:bookmarkEnd w:id="11"/>
    <w:p w14:paraId="07615EED" w14:textId="77777777" w:rsidR="001C7C0F" w:rsidRPr="00282669" w:rsidRDefault="001C7C0F" w:rsidP="001C7C0F">
      <w:pPr>
        <w:jc w:val="center"/>
        <w:rPr>
          <w:rFonts w:ascii="Book Antiqua" w:hAnsi="Book Antiqua"/>
          <w:color w:val="000000" w:themeColor="text1"/>
        </w:rPr>
      </w:pPr>
      <w:r>
        <w:rPr>
          <w:rFonts w:ascii="Book Antiqua" w:hAnsi="Book Antiqua"/>
          <w:noProof/>
          <w:color w:val="000000" w:themeColor="text1"/>
        </w:rPr>
        <w:drawing>
          <wp:inline distT="0" distB="0" distL="0" distR="0" wp14:anchorId="14706EA4" wp14:editId="38513E41">
            <wp:extent cx="5871210" cy="1889760"/>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71210" cy="1889760"/>
                    </a:xfrm>
                    <a:prstGeom prst="rect">
                      <a:avLst/>
                    </a:prstGeom>
                    <a:noFill/>
                  </pic:spPr>
                </pic:pic>
              </a:graphicData>
            </a:graphic>
          </wp:inline>
        </w:drawing>
      </w:r>
    </w:p>
    <w:p w14:paraId="3D835A21" w14:textId="77777777" w:rsidR="001C7C0F" w:rsidRPr="00282669" w:rsidRDefault="001C7C0F" w:rsidP="001C7C0F">
      <w:pPr>
        <w:ind w:firstLine="426"/>
        <w:jc w:val="both"/>
        <w:rPr>
          <w:rFonts w:ascii="Book Antiqua" w:hAnsi="Book Antiqua"/>
          <w:b/>
          <w:bCs/>
          <w:color w:val="000000" w:themeColor="text1"/>
          <w:sz w:val="20"/>
          <w:szCs w:val="20"/>
        </w:rPr>
      </w:pPr>
      <w:r w:rsidRPr="00282669">
        <w:rPr>
          <w:rFonts w:ascii="Book Antiqua" w:hAnsi="Book Antiqua"/>
          <w:b/>
          <w:bCs/>
          <w:color w:val="000000" w:themeColor="text1"/>
          <w:sz w:val="20"/>
          <w:szCs w:val="20"/>
        </w:rPr>
        <w:t xml:space="preserve">Fuente: </w:t>
      </w:r>
      <w:r w:rsidRPr="00282669">
        <w:rPr>
          <w:rFonts w:ascii="Book Antiqua" w:hAnsi="Book Antiqua"/>
          <w:color w:val="000000" w:themeColor="text1"/>
          <w:sz w:val="20"/>
          <w:szCs w:val="20"/>
        </w:rPr>
        <w:t>Elaboración propia a partir de datos suministrados por despachos según circular 61-2020</w:t>
      </w:r>
    </w:p>
    <w:p w14:paraId="73256805" w14:textId="77777777" w:rsidR="001C7C0F" w:rsidRPr="00282669" w:rsidRDefault="001C7C0F" w:rsidP="001C7C0F">
      <w:pPr>
        <w:rPr>
          <w:rFonts w:ascii="Book Antiqua" w:hAnsi="Book Antiqua"/>
          <w:color w:val="000000" w:themeColor="text1"/>
        </w:rPr>
      </w:pPr>
    </w:p>
    <w:p w14:paraId="7D148551" w14:textId="77777777" w:rsidR="001C7C0F" w:rsidRPr="00282669" w:rsidRDefault="001C7C0F" w:rsidP="001C7C0F">
      <w:pPr>
        <w:rPr>
          <w:rFonts w:ascii="Book Antiqua" w:hAnsi="Book Antiqua"/>
          <w:color w:val="000000" w:themeColor="text1"/>
        </w:rPr>
      </w:pPr>
    </w:p>
    <w:p w14:paraId="174B7E39" w14:textId="77777777" w:rsidR="001C7C0F" w:rsidRPr="00282669" w:rsidRDefault="001C7C0F" w:rsidP="00630DC1">
      <w:pPr>
        <w:jc w:val="both"/>
        <w:rPr>
          <w:rFonts w:ascii="Book Antiqua" w:hAnsi="Book Antiqua"/>
          <w:color w:val="000000" w:themeColor="text1"/>
        </w:rPr>
      </w:pPr>
      <w:r w:rsidRPr="00630DC1">
        <w:rPr>
          <w:rFonts w:ascii="Book Antiqua" w:hAnsi="Book Antiqua"/>
          <w:color w:val="000000" w:themeColor="text1"/>
        </w:rPr>
        <w:t>El personal de apoyo del Juzgado de Ejecución de la Sentencia Penal Juvenil refleja la mayor cantidad de actividades en la variable de otras labores con 1732 y atención al público con 1350.</w:t>
      </w:r>
    </w:p>
    <w:p w14:paraId="463605AE" w14:textId="77777777" w:rsidR="001C7C0F" w:rsidRPr="00282669" w:rsidRDefault="001C7C0F" w:rsidP="001C7C0F">
      <w:pPr>
        <w:rPr>
          <w:rFonts w:ascii="Book Antiqua" w:hAnsi="Book Antiqua"/>
          <w:color w:val="000000" w:themeColor="text1"/>
        </w:rPr>
      </w:pPr>
    </w:p>
    <w:p w14:paraId="2184CE29" w14:textId="77777777" w:rsidR="001C7C0F" w:rsidRPr="00282669" w:rsidRDefault="001C7C0F" w:rsidP="001C7C0F">
      <w:pPr>
        <w:jc w:val="center"/>
        <w:rPr>
          <w:rFonts w:ascii="Book Antiqua" w:hAnsi="Book Antiqua"/>
          <w:b/>
          <w:color w:val="000000" w:themeColor="text1"/>
        </w:rPr>
      </w:pPr>
      <w:r w:rsidRPr="00282669">
        <w:rPr>
          <w:rFonts w:ascii="Book Antiqua" w:hAnsi="Book Antiqua"/>
          <w:b/>
          <w:color w:val="000000" w:themeColor="text1"/>
        </w:rPr>
        <w:t>Gráfico 18</w:t>
      </w:r>
    </w:p>
    <w:p w14:paraId="7EE5CE96" w14:textId="77777777" w:rsidR="001C7C0F" w:rsidRPr="00282669" w:rsidRDefault="001C7C0F" w:rsidP="001C7C0F">
      <w:pPr>
        <w:jc w:val="center"/>
        <w:rPr>
          <w:rFonts w:ascii="Book Antiqua" w:hAnsi="Book Antiqua"/>
          <w:b/>
          <w:color w:val="000000" w:themeColor="text1"/>
        </w:rPr>
      </w:pPr>
      <w:r w:rsidRPr="00282669">
        <w:rPr>
          <w:rFonts w:ascii="Book Antiqua" w:hAnsi="Book Antiqua"/>
          <w:b/>
          <w:color w:val="000000" w:themeColor="text1"/>
        </w:rPr>
        <w:t xml:space="preserve">Actividades reportadas por personal de </w:t>
      </w:r>
    </w:p>
    <w:p w14:paraId="51334C93" w14:textId="77777777" w:rsidR="001C7C0F" w:rsidRPr="00282669" w:rsidRDefault="001C7C0F" w:rsidP="001C7C0F">
      <w:pPr>
        <w:jc w:val="center"/>
        <w:rPr>
          <w:rFonts w:ascii="Book Antiqua" w:hAnsi="Book Antiqua"/>
          <w:b/>
          <w:color w:val="000000" w:themeColor="text1"/>
        </w:rPr>
      </w:pPr>
      <w:r w:rsidRPr="00282669">
        <w:rPr>
          <w:rFonts w:ascii="Book Antiqua" w:hAnsi="Book Antiqua"/>
          <w:b/>
          <w:color w:val="000000" w:themeColor="text1"/>
        </w:rPr>
        <w:t xml:space="preserve">apoyo del Juzgado de Ejecución de la Sentencia Penal Juvenil </w:t>
      </w:r>
    </w:p>
    <w:p w14:paraId="380D7573" w14:textId="77777777" w:rsidR="001C7C0F" w:rsidRPr="00282669" w:rsidRDefault="001C7C0F" w:rsidP="001C7C0F">
      <w:pPr>
        <w:jc w:val="center"/>
        <w:rPr>
          <w:rFonts w:ascii="Book Antiqua" w:hAnsi="Book Antiqua"/>
          <w:noProof/>
          <w:color w:val="000000" w:themeColor="text1"/>
        </w:rPr>
      </w:pPr>
      <w:r w:rsidRPr="002D1D8E">
        <w:rPr>
          <w:rFonts w:ascii="Book Antiqua" w:hAnsi="Book Antiqua"/>
          <w:b/>
          <w:color w:val="000000" w:themeColor="text1"/>
        </w:rPr>
        <w:t>31 de agosto al 02 de octubre del 2020</w:t>
      </w:r>
    </w:p>
    <w:p w14:paraId="775F92A4" w14:textId="77777777" w:rsidR="001C7C0F" w:rsidRPr="00282669" w:rsidRDefault="001C7C0F" w:rsidP="001C7C0F">
      <w:pPr>
        <w:jc w:val="center"/>
        <w:rPr>
          <w:rFonts w:ascii="Book Antiqua" w:hAnsi="Book Antiqua"/>
          <w:color w:val="000000" w:themeColor="text1"/>
        </w:rPr>
      </w:pPr>
      <w:r>
        <w:rPr>
          <w:rFonts w:ascii="Book Antiqua" w:hAnsi="Book Antiqua"/>
          <w:noProof/>
          <w:color w:val="000000" w:themeColor="text1"/>
        </w:rPr>
        <w:drawing>
          <wp:inline distT="0" distB="0" distL="0" distR="0" wp14:anchorId="1FCE11B1" wp14:editId="3F89711E">
            <wp:extent cx="4660195" cy="2089150"/>
            <wp:effectExtent l="0" t="0" r="7620" b="635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68082" cy="2092686"/>
                    </a:xfrm>
                    <a:prstGeom prst="rect">
                      <a:avLst/>
                    </a:prstGeom>
                    <a:noFill/>
                  </pic:spPr>
                </pic:pic>
              </a:graphicData>
            </a:graphic>
          </wp:inline>
        </w:drawing>
      </w:r>
    </w:p>
    <w:p w14:paraId="2889A3ED" w14:textId="77777777" w:rsidR="001C7C0F" w:rsidRPr="00282669" w:rsidRDefault="001C7C0F" w:rsidP="001C7C0F">
      <w:pPr>
        <w:spacing w:after="160" w:line="259" w:lineRule="auto"/>
        <w:contextualSpacing/>
        <w:rPr>
          <w:rFonts w:ascii="Book Antiqua" w:hAnsi="Book Antiqua"/>
          <w:b/>
          <w:color w:val="000000" w:themeColor="text1"/>
        </w:rPr>
      </w:pPr>
      <w:r w:rsidRPr="00282669">
        <w:rPr>
          <w:rFonts w:ascii="Book Antiqua" w:hAnsi="Book Antiqua"/>
          <w:b/>
          <w:bCs/>
          <w:color w:val="000000" w:themeColor="text1"/>
          <w:sz w:val="20"/>
          <w:szCs w:val="20"/>
        </w:rPr>
        <w:t xml:space="preserve">Fuente: </w:t>
      </w:r>
      <w:r w:rsidRPr="00282669">
        <w:rPr>
          <w:rFonts w:ascii="Book Antiqua" w:hAnsi="Book Antiqua"/>
          <w:color w:val="000000" w:themeColor="text1"/>
          <w:sz w:val="20"/>
          <w:szCs w:val="20"/>
        </w:rPr>
        <w:t>Elaboración propia a partir de datos suministrados por despachos según circular 61-2020</w:t>
      </w:r>
    </w:p>
    <w:p w14:paraId="436288CC" w14:textId="1B76D6DC" w:rsidR="001C7C0F" w:rsidRDefault="001C7C0F" w:rsidP="001C7C0F">
      <w:pPr>
        <w:spacing w:after="160" w:line="259" w:lineRule="auto"/>
        <w:contextualSpacing/>
        <w:rPr>
          <w:rFonts w:ascii="Book Antiqua" w:hAnsi="Book Antiqua"/>
          <w:b/>
          <w:color w:val="000000" w:themeColor="text1"/>
        </w:rPr>
      </w:pPr>
    </w:p>
    <w:p w14:paraId="391D8007" w14:textId="77777777" w:rsidR="00E767D5" w:rsidRPr="003E5462" w:rsidRDefault="00E767D5" w:rsidP="001C7C0F">
      <w:pPr>
        <w:spacing w:after="160" w:line="259" w:lineRule="auto"/>
        <w:contextualSpacing/>
        <w:rPr>
          <w:rFonts w:ascii="Book Antiqua" w:hAnsi="Book Antiqua"/>
          <w:b/>
          <w:color w:val="000000" w:themeColor="text1"/>
        </w:rPr>
      </w:pPr>
    </w:p>
    <w:p w14:paraId="3626E1D0" w14:textId="77777777" w:rsidR="001C7C0F" w:rsidRPr="003E5462" w:rsidRDefault="001C7C0F" w:rsidP="001C7C0F">
      <w:pPr>
        <w:spacing w:after="160" w:line="259" w:lineRule="auto"/>
        <w:contextualSpacing/>
        <w:rPr>
          <w:rFonts w:ascii="Book Antiqua" w:hAnsi="Book Antiqua"/>
          <w:b/>
          <w:color w:val="000000" w:themeColor="text1"/>
        </w:rPr>
      </w:pPr>
    </w:p>
    <w:p w14:paraId="0CB1AB07" w14:textId="77777777" w:rsidR="001C7C0F" w:rsidRPr="00937C7A" w:rsidRDefault="001C7C0F" w:rsidP="00816CF8">
      <w:pPr>
        <w:pStyle w:val="Piedepgina"/>
        <w:numPr>
          <w:ilvl w:val="1"/>
          <w:numId w:val="72"/>
        </w:numPr>
        <w:tabs>
          <w:tab w:val="left" w:pos="426"/>
        </w:tabs>
        <w:spacing w:after="160" w:line="259" w:lineRule="auto"/>
        <w:ind w:left="0" w:firstLine="0"/>
        <w:contextualSpacing/>
        <w:rPr>
          <w:rFonts w:ascii="Book Antiqua" w:hAnsi="Book Antiqua"/>
          <w:b/>
          <w:color w:val="000000" w:themeColor="text1"/>
        </w:rPr>
      </w:pPr>
      <w:r w:rsidRPr="00937C7A">
        <w:rPr>
          <w:rFonts w:ascii="Book Antiqua" w:hAnsi="Book Antiqua"/>
          <w:b/>
          <w:color w:val="000000" w:themeColor="text1"/>
        </w:rPr>
        <w:lastRenderedPageBreak/>
        <w:t>Cumplimiento de parámetros de producción</w:t>
      </w:r>
    </w:p>
    <w:p w14:paraId="16FAE371" w14:textId="77777777" w:rsidR="001C7C0F" w:rsidRPr="003E5462" w:rsidRDefault="001C7C0F" w:rsidP="001C7C0F">
      <w:pPr>
        <w:rPr>
          <w:rFonts w:ascii="Book Antiqua" w:hAnsi="Book Antiqua"/>
          <w:b/>
          <w:color w:val="000000" w:themeColor="text1"/>
        </w:rPr>
      </w:pPr>
    </w:p>
    <w:p w14:paraId="31F42CDC" w14:textId="77777777" w:rsidR="001C7C0F" w:rsidRPr="003E5462" w:rsidRDefault="001C7C0F" w:rsidP="001C7C0F">
      <w:pPr>
        <w:jc w:val="both"/>
        <w:rPr>
          <w:rFonts w:ascii="Book Antiqua" w:hAnsi="Book Antiqua"/>
          <w:color w:val="000000" w:themeColor="text1"/>
        </w:rPr>
      </w:pPr>
      <w:r w:rsidRPr="003E5462">
        <w:rPr>
          <w:rFonts w:ascii="Book Antiqua" w:hAnsi="Book Antiqua"/>
          <w:color w:val="000000" w:themeColor="text1"/>
        </w:rPr>
        <w:t>La Circular 101-20 estableció parámetros de producción para las diferentes fases del proceso penal:</w:t>
      </w:r>
    </w:p>
    <w:p w14:paraId="7F69C058" w14:textId="77777777" w:rsidR="001C7C0F" w:rsidRPr="003E5462" w:rsidRDefault="001C7C0F" w:rsidP="001C7C0F">
      <w:pPr>
        <w:rPr>
          <w:rFonts w:ascii="Book Antiqua" w:hAnsi="Book Antiqua"/>
          <w:color w:val="000000" w:themeColor="text1"/>
        </w:rPr>
      </w:pPr>
    </w:p>
    <w:tbl>
      <w:tblPr>
        <w:tblStyle w:val="Tablaconcuadrcula"/>
        <w:tblW w:w="9209" w:type="dxa"/>
        <w:tblLook w:val="04A0" w:firstRow="1" w:lastRow="0" w:firstColumn="1" w:lastColumn="0" w:noHBand="0" w:noVBand="1"/>
      </w:tblPr>
      <w:tblGrid>
        <w:gridCol w:w="1838"/>
        <w:gridCol w:w="3402"/>
        <w:gridCol w:w="3969"/>
      </w:tblGrid>
      <w:tr w:rsidR="001C7C0F" w:rsidRPr="003E5462" w14:paraId="46C02E7B" w14:textId="77777777" w:rsidTr="00D84758">
        <w:tc>
          <w:tcPr>
            <w:tcW w:w="1838" w:type="dxa"/>
            <w:shd w:val="clear" w:color="auto" w:fill="B4C6E7" w:themeFill="accent1" w:themeFillTint="66"/>
          </w:tcPr>
          <w:p w14:paraId="1704FAAA" w14:textId="77777777" w:rsidR="001C7C0F" w:rsidRPr="003E5462" w:rsidRDefault="001C7C0F" w:rsidP="00D84758">
            <w:pPr>
              <w:jc w:val="center"/>
              <w:rPr>
                <w:rFonts w:ascii="Book Antiqua" w:hAnsi="Book Antiqua"/>
                <w:b/>
                <w:color w:val="000000" w:themeColor="text1"/>
              </w:rPr>
            </w:pPr>
            <w:r w:rsidRPr="003E5462">
              <w:rPr>
                <w:rFonts w:ascii="Book Antiqua" w:hAnsi="Book Antiqua"/>
                <w:b/>
                <w:color w:val="000000" w:themeColor="text1"/>
              </w:rPr>
              <w:t>Fase</w:t>
            </w:r>
          </w:p>
        </w:tc>
        <w:tc>
          <w:tcPr>
            <w:tcW w:w="3402" w:type="dxa"/>
            <w:shd w:val="clear" w:color="auto" w:fill="B4C6E7" w:themeFill="accent1" w:themeFillTint="66"/>
          </w:tcPr>
          <w:p w14:paraId="351107A0" w14:textId="77777777" w:rsidR="001C7C0F" w:rsidRPr="003E5462" w:rsidRDefault="001C7C0F" w:rsidP="00D84758">
            <w:pPr>
              <w:jc w:val="center"/>
              <w:rPr>
                <w:rFonts w:ascii="Book Antiqua" w:hAnsi="Book Antiqua"/>
                <w:b/>
                <w:color w:val="000000" w:themeColor="text1"/>
              </w:rPr>
            </w:pPr>
            <w:r w:rsidRPr="003E5462">
              <w:rPr>
                <w:rFonts w:ascii="Book Antiqua" w:hAnsi="Book Antiqua"/>
                <w:b/>
                <w:color w:val="000000" w:themeColor="text1"/>
              </w:rPr>
              <w:t>Variable</w:t>
            </w:r>
          </w:p>
        </w:tc>
        <w:tc>
          <w:tcPr>
            <w:tcW w:w="3969" w:type="dxa"/>
            <w:shd w:val="clear" w:color="auto" w:fill="B4C6E7" w:themeFill="accent1" w:themeFillTint="66"/>
          </w:tcPr>
          <w:p w14:paraId="695E63FB" w14:textId="77777777" w:rsidR="001C7C0F" w:rsidRPr="003E5462" w:rsidRDefault="001C7C0F" w:rsidP="00D84758">
            <w:pPr>
              <w:jc w:val="center"/>
              <w:rPr>
                <w:rFonts w:ascii="Book Antiqua" w:hAnsi="Book Antiqua"/>
                <w:b/>
                <w:color w:val="000000" w:themeColor="text1"/>
              </w:rPr>
            </w:pPr>
            <w:r w:rsidRPr="003E5462">
              <w:rPr>
                <w:rFonts w:ascii="Book Antiqua" w:hAnsi="Book Antiqua"/>
                <w:b/>
                <w:color w:val="000000" w:themeColor="text1"/>
              </w:rPr>
              <w:t>Parámetro</w:t>
            </w:r>
          </w:p>
          <w:p w14:paraId="652E92BC" w14:textId="77777777" w:rsidR="001C7C0F" w:rsidRPr="003E5462" w:rsidRDefault="001C7C0F" w:rsidP="00D84758">
            <w:pPr>
              <w:jc w:val="center"/>
              <w:rPr>
                <w:rFonts w:ascii="Book Antiqua" w:hAnsi="Book Antiqua"/>
                <w:b/>
                <w:color w:val="000000" w:themeColor="text1"/>
              </w:rPr>
            </w:pPr>
          </w:p>
        </w:tc>
      </w:tr>
      <w:tr w:rsidR="001C7C0F" w:rsidRPr="003E5462" w14:paraId="03F448B8" w14:textId="77777777" w:rsidTr="00D84758">
        <w:tc>
          <w:tcPr>
            <w:tcW w:w="1838" w:type="dxa"/>
          </w:tcPr>
          <w:p w14:paraId="55C40C02" w14:textId="77777777" w:rsidR="001C7C0F" w:rsidRPr="003E5462" w:rsidRDefault="001C7C0F" w:rsidP="00D84758">
            <w:pPr>
              <w:jc w:val="center"/>
              <w:rPr>
                <w:rFonts w:ascii="Book Antiqua" w:hAnsi="Book Antiqua"/>
                <w:color w:val="000000" w:themeColor="text1"/>
              </w:rPr>
            </w:pPr>
            <w:r w:rsidRPr="003E5462">
              <w:rPr>
                <w:rFonts w:ascii="Book Antiqua" w:hAnsi="Book Antiqua"/>
                <w:color w:val="000000" w:themeColor="text1"/>
              </w:rPr>
              <w:t>Preparatoria e Intermedia</w:t>
            </w:r>
          </w:p>
        </w:tc>
        <w:tc>
          <w:tcPr>
            <w:tcW w:w="3402" w:type="dxa"/>
          </w:tcPr>
          <w:p w14:paraId="5D0D9512" w14:textId="77777777" w:rsidR="001C7C0F" w:rsidRPr="003E5462" w:rsidRDefault="001C7C0F" w:rsidP="00D84758">
            <w:pPr>
              <w:jc w:val="center"/>
              <w:rPr>
                <w:rFonts w:ascii="Book Antiqua" w:hAnsi="Book Antiqua"/>
                <w:color w:val="000000" w:themeColor="text1"/>
              </w:rPr>
            </w:pPr>
            <w:r w:rsidRPr="003E5462">
              <w:rPr>
                <w:rFonts w:ascii="Book Antiqua" w:hAnsi="Book Antiqua"/>
                <w:color w:val="000000" w:themeColor="text1"/>
              </w:rPr>
              <w:t>Desestimaciones, sobreseimientos y acusaciones</w:t>
            </w:r>
          </w:p>
        </w:tc>
        <w:tc>
          <w:tcPr>
            <w:tcW w:w="3969" w:type="dxa"/>
          </w:tcPr>
          <w:p w14:paraId="6D1CC667" w14:textId="77777777" w:rsidR="001C7C0F" w:rsidRPr="003E5462" w:rsidRDefault="001C7C0F" w:rsidP="00D84758">
            <w:pPr>
              <w:jc w:val="both"/>
              <w:rPr>
                <w:rFonts w:ascii="Book Antiqua" w:hAnsi="Book Antiqua"/>
                <w:color w:val="000000" w:themeColor="text1"/>
              </w:rPr>
            </w:pPr>
            <w:r>
              <w:rPr>
                <w:rFonts w:ascii="Book Antiqua" w:hAnsi="Book Antiqua"/>
                <w:color w:val="000000" w:themeColor="text1"/>
              </w:rPr>
              <w:t>A</w:t>
            </w:r>
            <w:r w:rsidRPr="003E5462">
              <w:rPr>
                <w:rFonts w:ascii="Book Antiqua" w:hAnsi="Book Antiqua"/>
                <w:color w:val="000000" w:themeColor="text1"/>
              </w:rPr>
              <w:t>l menos seis asuntos diarios resueltos de desestimación o sobreseimiento o acusación, por cada plaza de jueza o juez, que se encuentre en etapa intermedia. Los Despachos deberán tener al menos una Jueza o Juez que se encuentre atendiendo la etapa preparatoria.</w:t>
            </w:r>
          </w:p>
        </w:tc>
      </w:tr>
      <w:tr w:rsidR="001C7C0F" w:rsidRPr="003E5462" w14:paraId="14F67A4F" w14:textId="77777777" w:rsidTr="00D84758">
        <w:tc>
          <w:tcPr>
            <w:tcW w:w="1838" w:type="dxa"/>
          </w:tcPr>
          <w:p w14:paraId="4D967284" w14:textId="77777777" w:rsidR="001C7C0F" w:rsidRPr="003E5462" w:rsidRDefault="001C7C0F" w:rsidP="00D84758">
            <w:pPr>
              <w:jc w:val="center"/>
              <w:rPr>
                <w:rFonts w:ascii="Book Antiqua" w:hAnsi="Book Antiqua"/>
                <w:color w:val="000000" w:themeColor="text1"/>
              </w:rPr>
            </w:pPr>
            <w:r w:rsidRPr="003E5462">
              <w:rPr>
                <w:rFonts w:ascii="Book Antiqua" w:hAnsi="Book Antiqua"/>
                <w:color w:val="000000" w:themeColor="text1"/>
              </w:rPr>
              <w:t>Juicio</w:t>
            </w:r>
          </w:p>
        </w:tc>
        <w:tc>
          <w:tcPr>
            <w:tcW w:w="3402" w:type="dxa"/>
          </w:tcPr>
          <w:p w14:paraId="1FB40A39" w14:textId="77777777" w:rsidR="001C7C0F" w:rsidRPr="003E5462" w:rsidRDefault="001C7C0F" w:rsidP="00D84758">
            <w:pPr>
              <w:jc w:val="center"/>
              <w:rPr>
                <w:rFonts w:ascii="Book Antiqua" w:hAnsi="Book Antiqua"/>
                <w:color w:val="000000" w:themeColor="text1"/>
              </w:rPr>
            </w:pPr>
            <w:r w:rsidRPr="003E5462">
              <w:rPr>
                <w:rFonts w:ascii="Book Antiqua" w:hAnsi="Book Antiqua"/>
                <w:color w:val="000000" w:themeColor="text1"/>
              </w:rPr>
              <w:t>Sentencias y medidas alternas</w:t>
            </w:r>
          </w:p>
          <w:p w14:paraId="58F8DF22" w14:textId="77777777" w:rsidR="001C7C0F" w:rsidRPr="003E5462" w:rsidRDefault="001C7C0F" w:rsidP="00D84758">
            <w:pPr>
              <w:jc w:val="center"/>
              <w:rPr>
                <w:rFonts w:ascii="Book Antiqua" w:hAnsi="Book Antiqua"/>
                <w:color w:val="000000" w:themeColor="text1"/>
              </w:rPr>
            </w:pPr>
          </w:p>
        </w:tc>
        <w:tc>
          <w:tcPr>
            <w:tcW w:w="3969" w:type="dxa"/>
          </w:tcPr>
          <w:p w14:paraId="5E94FE8E" w14:textId="77777777" w:rsidR="001C7C0F" w:rsidRPr="00937C7A" w:rsidRDefault="001C7C0F" w:rsidP="00D84758">
            <w:pPr>
              <w:pStyle w:val="Textosinformato"/>
              <w:jc w:val="both"/>
              <w:rPr>
                <w:rFonts w:ascii="Book Antiqua" w:hAnsi="Book Antiqua"/>
                <w:color w:val="000000" w:themeColor="text1"/>
                <w:sz w:val="24"/>
                <w:szCs w:val="24"/>
              </w:rPr>
            </w:pPr>
            <w:r w:rsidRPr="003E5462">
              <w:rPr>
                <w:rFonts w:ascii="Book Antiqua" w:hAnsi="Book Antiqua"/>
                <w:color w:val="000000" w:themeColor="text1"/>
                <w:sz w:val="24"/>
                <w:szCs w:val="24"/>
              </w:rPr>
              <w:t>El parámetro de producción mensual será entre once a quince sentencias o medidas alternas por cada Sección Colegiada y entre quince a veinte sentencias o medidas alternas por cada Sección Unipersonal, mientras que las secciones mixtas tendrán un parámetro de treinta y dos sentencias o medidas alternas.</w:t>
            </w:r>
          </w:p>
        </w:tc>
      </w:tr>
      <w:tr w:rsidR="001C7C0F" w:rsidRPr="003E5462" w14:paraId="438F9AAC" w14:textId="77777777" w:rsidTr="00D84758">
        <w:tc>
          <w:tcPr>
            <w:tcW w:w="1838" w:type="dxa"/>
          </w:tcPr>
          <w:p w14:paraId="4EBEF1AE" w14:textId="77777777" w:rsidR="001C7C0F" w:rsidRPr="003E5462" w:rsidRDefault="001C7C0F" w:rsidP="00D84758">
            <w:pPr>
              <w:jc w:val="center"/>
              <w:rPr>
                <w:rFonts w:ascii="Book Antiqua" w:hAnsi="Book Antiqua"/>
                <w:color w:val="000000" w:themeColor="text1"/>
              </w:rPr>
            </w:pPr>
            <w:r w:rsidRPr="003E5462">
              <w:rPr>
                <w:rFonts w:ascii="Book Antiqua" w:hAnsi="Book Antiqua"/>
                <w:color w:val="000000" w:themeColor="text1"/>
              </w:rPr>
              <w:t>Flagrancia</w:t>
            </w:r>
          </w:p>
        </w:tc>
        <w:tc>
          <w:tcPr>
            <w:tcW w:w="3402" w:type="dxa"/>
          </w:tcPr>
          <w:p w14:paraId="0E4A76E8" w14:textId="77777777" w:rsidR="001C7C0F" w:rsidRPr="003E5462" w:rsidRDefault="001C7C0F" w:rsidP="00D84758">
            <w:pPr>
              <w:jc w:val="center"/>
              <w:rPr>
                <w:rFonts w:ascii="Book Antiqua" w:hAnsi="Book Antiqua"/>
                <w:color w:val="000000" w:themeColor="text1"/>
              </w:rPr>
            </w:pPr>
            <w:r w:rsidRPr="003E5462">
              <w:rPr>
                <w:rFonts w:ascii="Book Antiqua" w:hAnsi="Book Antiqua"/>
                <w:color w:val="000000" w:themeColor="text1"/>
              </w:rPr>
              <w:t>Audiencias iniciales, sentencias y medidas alternas</w:t>
            </w:r>
          </w:p>
        </w:tc>
        <w:tc>
          <w:tcPr>
            <w:tcW w:w="3969" w:type="dxa"/>
          </w:tcPr>
          <w:p w14:paraId="59C05BD3" w14:textId="77777777" w:rsidR="001C7C0F" w:rsidRPr="003E5462" w:rsidRDefault="001C7C0F" w:rsidP="00D84758">
            <w:pPr>
              <w:jc w:val="both"/>
              <w:rPr>
                <w:rFonts w:ascii="Book Antiqua" w:hAnsi="Book Antiqua"/>
                <w:color w:val="000000" w:themeColor="text1"/>
              </w:rPr>
            </w:pPr>
            <w:r w:rsidRPr="003E5462">
              <w:rPr>
                <w:rFonts w:ascii="Book Antiqua" w:hAnsi="Book Antiqua"/>
                <w:color w:val="000000" w:themeColor="text1"/>
              </w:rPr>
              <w:t>El parámetro de producción mensual será de treinta y cinco sentencias o medidas alternas o audiencias iniciales por cada plaza de judicatura, si no se logra llegar a esa cantidad con procesos de flagrancia, la Sección deberá colaborar con el procedimiento ordinario del Tribunal.</w:t>
            </w:r>
          </w:p>
        </w:tc>
      </w:tr>
      <w:tr w:rsidR="001C7C0F" w:rsidRPr="003E5462" w14:paraId="279FDCE6" w14:textId="77777777" w:rsidTr="00D84758">
        <w:tc>
          <w:tcPr>
            <w:tcW w:w="1838" w:type="dxa"/>
          </w:tcPr>
          <w:p w14:paraId="772D9D56" w14:textId="77777777" w:rsidR="001C7C0F" w:rsidRPr="003E5462" w:rsidRDefault="001C7C0F" w:rsidP="00D84758">
            <w:pPr>
              <w:jc w:val="center"/>
              <w:rPr>
                <w:rFonts w:ascii="Book Antiqua" w:hAnsi="Book Antiqua"/>
                <w:color w:val="000000" w:themeColor="text1"/>
              </w:rPr>
            </w:pPr>
            <w:r w:rsidRPr="003E5462">
              <w:rPr>
                <w:rFonts w:ascii="Book Antiqua" w:hAnsi="Book Antiqua"/>
                <w:color w:val="000000" w:themeColor="text1"/>
              </w:rPr>
              <w:t>Apelación</w:t>
            </w:r>
          </w:p>
        </w:tc>
        <w:tc>
          <w:tcPr>
            <w:tcW w:w="3402" w:type="dxa"/>
          </w:tcPr>
          <w:p w14:paraId="2BF9D8D1" w14:textId="77777777" w:rsidR="001C7C0F" w:rsidRPr="003E5462" w:rsidRDefault="001C7C0F" w:rsidP="00D84758">
            <w:pPr>
              <w:jc w:val="center"/>
              <w:rPr>
                <w:rFonts w:ascii="Book Antiqua" w:hAnsi="Book Antiqua"/>
                <w:color w:val="000000" w:themeColor="text1"/>
              </w:rPr>
            </w:pPr>
            <w:r w:rsidRPr="003E5462">
              <w:rPr>
                <w:rFonts w:ascii="Book Antiqua" w:hAnsi="Book Antiqua"/>
                <w:color w:val="000000" w:themeColor="text1"/>
              </w:rPr>
              <w:t>Proyectos de resolución votados</w:t>
            </w:r>
          </w:p>
        </w:tc>
        <w:tc>
          <w:tcPr>
            <w:tcW w:w="3969" w:type="dxa"/>
          </w:tcPr>
          <w:p w14:paraId="2AFF850C" w14:textId="77777777" w:rsidR="001C7C0F" w:rsidRPr="00937C7A" w:rsidRDefault="001C7C0F" w:rsidP="00D84758">
            <w:pPr>
              <w:pStyle w:val="Textosinformato"/>
              <w:jc w:val="both"/>
              <w:rPr>
                <w:rFonts w:ascii="Book Antiqua" w:hAnsi="Book Antiqua"/>
                <w:color w:val="000000" w:themeColor="text1"/>
                <w:sz w:val="24"/>
                <w:szCs w:val="24"/>
              </w:rPr>
            </w:pPr>
            <w:r w:rsidRPr="003E5462">
              <w:rPr>
                <w:rFonts w:ascii="Book Antiqua" w:hAnsi="Book Antiqua"/>
                <w:color w:val="000000" w:themeColor="text1"/>
                <w:sz w:val="24"/>
                <w:szCs w:val="24"/>
              </w:rPr>
              <w:t>El parámetro de producción semanal será entre dos y tres proyectos de resolución (Terminado, circulado y votado) por cada plaza de Jueza o Juez, lo cual equivale a 10 mensuales.</w:t>
            </w:r>
          </w:p>
        </w:tc>
      </w:tr>
      <w:tr w:rsidR="001C7C0F" w:rsidRPr="003E5462" w14:paraId="07BB59D2" w14:textId="77777777" w:rsidTr="00D84758">
        <w:tc>
          <w:tcPr>
            <w:tcW w:w="1838" w:type="dxa"/>
          </w:tcPr>
          <w:p w14:paraId="3AEA3E98" w14:textId="77777777" w:rsidR="001C7C0F" w:rsidRPr="003E5462" w:rsidRDefault="001C7C0F" w:rsidP="00D84758">
            <w:pPr>
              <w:jc w:val="center"/>
              <w:rPr>
                <w:rFonts w:ascii="Book Antiqua" w:hAnsi="Book Antiqua"/>
                <w:color w:val="000000" w:themeColor="text1"/>
              </w:rPr>
            </w:pPr>
            <w:r w:rsidRPr="003E5462">
              <w:rPr>
                <w:rFonts w:ascii="Book Antiqua" w:hAnsi="Book Antiqua"/>
                <w:color w:val="000000" w:themeColor="text1"/>
              </w:rPr>
              <w:lastRenderedPageBreak/>
              <w:t>Casación</w:t>
            </w:r>
          </w:p>
        </w:tc>
        <w:tc>
          <w:tcPr>
            <w:tcW w:w="3402" w:type="dxa"/>
          </w:tcPr>
          <w:p w14:paraId="47701B4B" w14:textId="77777777" w:rsidR="001C7C0F" w:rsidRPr="003E5462" w:rsidRDefault="001C7C0F" w:rsidP="00D84758">
            <w:pPr>
              <w:jc w:val="center"/>
              <w:rPr>
                <w:rFonts w:ascii="Book Antiqua" w:hAnsi="Book Antiqua"/>
                <w:color w:val="000000" w:themeColor="text1"/>
              </w:rPr>
            </w:pPr>
            <w:r w:rsidRPr="003E5462">
              <w:rPr>
                <w:rFonts w:ascii="Book Antiqua" w:hAnsi="Book Antiqua"/>
                <w:color w:val="000000" w:themeColor="text1"/>
              </w:rPr>
              <w:t>Proyectos de resolución</w:t>
            </w:r>
          </w:p>
        </w:tc>
        <w:tc>
          <w:tcPr>
            <w:tcW w:w="3969" w:type="dxa"/>
          </w:tcPr>
          <w:p w14:paraId="32D3F06D" w14:textId="77777777" w:rsidR="001C7C0F" w:rsidRPr="00937C7A" w:rsidRDefault="001C7C0F" w:rsidP="00D84758">
            <w:pPr>
              <w:pStyle w:val="Textosinformato"/>
              <w:jc w:val="both"/>
              <w:rPr>
                <w:rFonts w:ascii="Book Antiqua" w:hAnsi="Book Antiqua"/>
                <w:color w:val="000000" w:themeColor="text1"/>
                <w:sz w:val="24"/>
                <w:szCs w:val="24"/>
              </w:rPr>
            </w:pPr>
            <w:r w:rsidRPr="003E5462">
              <w:rPr>
                <w:rFonts w:ascii="Book Antiqua" w:hAnsi="Book Antiqua"/>
                <w:color w:val="000000" w:themeColor="text1"/>
                <w:sz w:val="24"/>
                <w:szCs w:val="24"/>
              </w:rPr>
              <w:t>Seguirá brindando sus servicios ordinarios, las letradas y letrados tendrán un parámetro de producción de al menos dos proyectos por cada semana laboral, mientras se desarrolla el estudio de carga de trabajo de esa oficina.</w:t>
            </w:r>
          </w:p>
        </w:tc>
      </w:tr>
      <w:tr w:rsidR="001C7C0F" w:rsidRPr="003E5462" w14:paraId="08943077" w14:textId="77777777" w:rsidTr="00D84758">
        <w:tc>
          <w:tcPr>
            <w:tcW w:w="1838" w:type="dxa"/>
          </w:tcPr>
          <w:p w14:paraId="3971870F" w14:textId="77777777" w:rsidR="001C7C0F" w:rsidRPr="003E5462" w:rsidRDefault="001C7C0F" w:rsidP="00D84758">
            <w:pPr>
              <w:jc w:val="center"/>
              <w:rPr>
                <w:rFonts w:ascii="Book Antiqua" w:hAnsi="Book Antiqua"/>
                <w:color w:val="000000" w:themeColor="text1"/>
              </w:rPr>
            </w:pPr>
            <w:r w:rsidRPr="003E5462">
              <w:rPr>
                <w:rFonts w:ascii="Book Antiqua" w:hAnsi="Book Antiqua"/>
                <w:color w:val="000000" w:themeColor="text1"/>
              </w:rPr>
              <w:t>Ejecución de la pena</w:t>
            </w:r>
          </w:p>
        </w:tc>
        <w:tc>
          <w:tcPr>
            <w:tcW w:w="3402" w:type="dxa"/>
          </w:tcPr>
          <w:p w14:paraId="53572603" w14:textId="77777777" w:rsidR="001C7C0F" w:rsidRPr="003E5462" w:rsidRDefault="001C7C0F" w:rsidP="00D84758">
            <w:pPr>
              <w:jc w:val="center"/>
              <w:rPr>
                <w:rFonts w:ascii="Book Antiqua" w:hAnsi="Book Antiqua"/>
                <w:color w:val="000000" w:themeColor="text1"/>
              </w:rPr>
            </w:pPr>
            <w:r w:rsidRPr="003E5462">
              <w:rPr>
                <w:rFonts w:ascii="Book Antiqua" w:hAnsi="Book Antiqua"/>
                <w:color w:val="000000" w:themeColor="text1"/>
              </w:rPr>
              <w:t>Firma de resoluciones y Autos con carácter de sentencia</w:t>
            </w:r>
          </w:p>
        </w:tc>
        <w:tc>
          <w:tcPr>
            <w:tcW w:w="3969" w:type="dxa"/>
          </w:tcPr>
          <w:p w14:paraId="515A1994" w14:textId="77777777" w:rsidR="001C7C0F" w:rsidRPr="003E5462" w:rsidRDefault="001C7C0F" w:rsidP="00D84758">
            <w:pPr>
              <w:jc w:val="both"/>
              <w:rPr>
                <w:rFonts w:ascii="Book Antiqua" w:hAnsi="Book Antiqua"/>
                <w:color w:val="000000" w:themeColor="text1"/>
              </w:rPr>
            </w:pPr>
            <w:r w:rsidRPr="003E5462">
              <w:rPr>
                <w:rFonts w:ascii="Book Antiqua" w:hAnsi="Book Antiqua"/>
                <w:color w:val="000000" w:themeColor="text1"/>
              </w:rPr>
              <w:t>Tendrán un parámetro diario de cuatro autos con carácter de sentencia por cada plaza de judicatura y ocho proyectos diarios de resolución por cada plaza de Técnica o Técnico Judicial.</w:t>
            </w:r>
          </w:p>
        </w:tc>
      </w:tr>
      <w:tr w:rsidR="001C7C0F" w:rsidRPr="003E5462" w14:paraId="7E20F719" w14:textId="77777777" w:rsidTr="00D84758">
        <w:tc>
          <w:tcPr>
            <w:tcW w:w="1838" w:type="dxa"/>
          </w:tcPr>
          <w:p w14:paraId="3813F5B6" w14:textId="77777777" w:rsidR="001C7C0F" w:rsidRPr="003E5462" w:rsidRDefault="001C7C0F" w:rsidP="00D84758">
            <w:pPr>
              <w:jc w:val="center"/>
              <w:rPr>
                <w:rFonts w:ascii="Book Antiqua" w:hAnsi="Book Antiqua"/>
                <w:color w:val="000000" w:themeColor="text1"/>
              </w:rPr>
            </w:pPr>
            <w:r>
              <w:rPr>
                <w:rFonts w:ascii="Book Antiqua" w:hAnsi="Book Antiqua"/>
                <w:color w:val="000000" w:themeColor="text1"/>
              </w:rPr>
              <w:t>Juzgado Penal Juvenil</w:t>
            </w:r>
          </w:p>
        </w:tc>
        <w:tc>
          <w:tcPr>
            <w:tcW w:w="3402" w:type="dxa"/>
          </w:tcPr>
          <w:p w14:paraId="70C60E99" w14:textId="77777777" w:rsidR="001C7C0F" w:rsidRPr="003E5462" w:rsidRDefault="001C7C0F" w:rsidP="00D84758">
            <w:pPr>
              <w:jc w:val="center"/>
              <w:rPr>
                <w:rFonts w:ascii="Book Antiqua" w:hAnsi="Book Antiqua"/>
                <w:color w:val="000000" w:themeColor="text1"/>
              </w:rPr>
            </w:pPr>
            <w:r>
              <w:rPr>
                <w:rFonts w:ascii="Book Antiqua" w:hAnsi="Book Antiqua"/>
                <w:color w:val="000000" w:themeColor="text1"/>
              </w:rPr>
              <w:t>Sentencias, Sobreseimientos</w:t>
            </w:r>
          </w:p>
        </w:tc>
        <w:tc>
          <w:tcPr>
            <w:tcW w:w="3969" w:type="dxa"/>
          </w:tcPr>
          <w:p w14:paraId="792AE85C" w14:textId="77777777" w:rsidR="001C7C0F" w:rsidRPr="003E5462" w:rsidRDefault="001C7C0F" w:rsidP="00D84758">
            <w:pPr>
              <w:jc w:val="both"/>
              <w:rPr>
                <w:rFonts w:ascii="Book Antiqua" w:hAnsi="Book Antiqua"/>
                <w:color w:val="000000" w:themeColor="text1"/>
              </w:rPr>
            </w:pPr>
            <w:r>
              <w:rPr>
                <w:rFonts w:ascii="Book Antiqua" w:hAnsi="Book Antiqua"/>
                <w:color w:val="000000" w:themeColor="text1"/>
              </w:rPr>
              <w:t>Tendrán un parámetro de 21 asuntos al mes.</w:t>
            </w:r>
          </w:p>
        </w:tc>
      </w:tr>
      <w:tr w:rsidR="001C7C0F" w:rsidRPr="003E5462" w14:paraId="3293FBCB" w14:textId="77777777" w:rsidTr="00D84758">
        <w:tc>
          <w:tcPr>
            <w:tcW w:w="1838" w:type="dxa"/>
          </w:tcPr>
          <w:p w14:paraId="51B466A7" w14:textId="77777777" w:rsidR="001C7C0F" w:rsidRPr="00462FC2" w:rsidRDefault="001C7C0F" w:rsidP="00D84758">
            <w:pPr>
              <w:jc w:val="center"/>
              <w:rPr>
                <w:rFonts w:ascii="Book Antiqua" w:hAnsi="Book Antiqua"/>
                <w:color w:val="000000" w:themeColor="text1"/>
              </w:rPr>
            </w:pPr>
            <w:r w:rsidRPr="00462FC2">
              <w:rPr>
                <w:rFonts w:ascii="Book Antiqua" w:hAnsi="Book Antiqua"/>
                <w:color w:val="000000" w:themeColor="text1"/>
              </w:rPr>
              <w:t>Tribunal de Apelación de la Sentencia Penal Juvenil</w:t>
            </w:r>
          </w:p>
        </w:tc>
        <w:tc>
          <w:tcPr>
            <w:tcW w:w="3402" w:type="dxa"/>
          </w:tcPr>
          <w:p w14:paraId="10D2F627" w14:textId="77777777" w:rsidR="001C7C0F" w:rsidRPr="00462FC2" w:rsidRDefault="001C7C0F" w:rsidP="00D84758">
            <w:pPr>
              <w:jc w:val="center"/>
              <w:rPr>
                <w:rFonts w:ascii="Book Antiqua" w:hAnsi="Book Antiqua"/>
                <w:color w:val="000000" w:themeColor="text1"/>
              </w:rPr>
            </w:pPr>
            <w:r w:rsidRPr="00462FC2">
              <w:rPr>
                <w:rFonts w:ascii="Book Antiqua" w:hAnsi="Book Antiqua"/>
                <w:color w:val="000000" w:themeColor="text1"/>
              </w:rPr>
              <w:t>Está en proceso de definición.</w:t>
            </w:r>
          </w:p>
        </w:tc>
        <w:tc>
          <w:tcPr>
            <w:tcW w:w="3969" w:type="dxa"/>
          </w:tcPr>
          <w:p w14:paraId="0839F5B6" w14:textId="77777777" w:rsidR="001C7C0F" w:rsidRPr="00462FC2" w:rsidRDefault="001C7C0F" w:rsidP="00D84758">
            <w:pPr>
              <w:jc w:val="both"/>
              <w:rPr>
                <w:rFonts w:ascii="Book Antiqua" w:hAnsi="Book Antiqua"/>
                <w:color w:val="000000" w:themeColor="text1"/>
              </w:rPr>
            </w:pPr>
            <w:r w:rsidRPr="00462FC2">
              <w:rPr>
                <w:rFonts w:ascii="Book Antiqua" w:hAnsi="Book Antiqua"/>
                <w:color w:val="000000" w:themeColor="text1"/>
              </w:rPr>
              <w:t>Está en proceso de definición.</w:t>
            </w:r>
          </w:p>
        </w:tc>
      </w:tr>
      <w:tr w:rsidR="001C7C0F" w:rsidRPr="003E5462" w14:paraId="3E076291" w14:textId="77777777" w:rsidTr="00D84758">
        <w:tc>
          <w:tcPr>
            <w:tcW w:w="1838" w:type="dxa"/>
          </w:tcPr>
          <w:p w14:paraId="722F68D2" w14:textId="77777777" w:rsidR="001C7C0F" w:rsidRDefault="001C7C0F" w:rsidP="00D84758">
            <w:pPr>
              <w:jc w:val="center"/>
              <w:rPr>
                <w:rFonts w:ascii="Book Antiqua" w:hAnsi="Book Antiqua"/>
                <w:color w:val="000000" w:themeColor="text1"/>
              </w:rPr>
            </w:pPr>
            <w:r>
              <w:rPr>
                <w:rFonts w:ascii="Book Antiqua" w:hAnsi="Book Antiqua"/>
                <w:color w:val="000000" w:themeColor="text1"/>
              </w:rPr>
              <w:t>Juzgado Ejecución de la Sentencia Penal Juvenil</w:t>
            </w:r>
          </w:p>
        </w:tc>
        <w:tc>
          <w:tcPr>
            <w:tcW w:w="3402" w:type="dxa"/>
          </w:tcPr>
          <w:p w14:paraId="1FD52478" w14:textId="77777777" w:rsidR="001C7C0F" w:rsidRPr="003E5462" w:rsidRDefault="001C7C0F" w:rsidP="00D84758">
            <w:pPr>
              <w:jc w:val="center"/>
              <w:rPr>
                <w:rFonts w:ascii="Book Antiqua" w:hAnsi="Book Antiqua"/>
                <w:color w:val="000000" w:themeColor="text1"/>
              </w:rPr>
            </w:pPr>
            <w:r>
              <w:rPr>
                <w:rFonts w:ascii="Book Antiqua" w:hAnsi="Book Antiqua"/>
                <w:color w:val="000000" w:themeColor="text1"/>
              </w:rPr>
              <w:t>Asuntos terminados.</w:t>
            </w:r>
          </w:p>
        </w:tc>
        <w:tc>
          <w:tcPr>
            <w:tcW w:w="3969" w:type="dxa"/>
          </w:tcPr>
          <w:p w14:paraId="4EE4E3E3" w14:textId="77777777" w:rsidR="001C7C0F" w:rsidRPr="003E5462" w:rsidRDefault="001C7C0F" w:rsidP="00D84758">
            <w:pPr>
              <w:jc w:val="both"/>
              <w:rPr>
                <w:rFonts w:ascii="Book Antiqua" w:hAnsi="Book Antiqua"/>
                <w:color w:val="000000" w:themeColor="text1"/>
              </w:rPr>
            </w:pPr>
            <w:r>
              <w:rPr>
                <w:rFonts w:ascii="Book Antiqua" w:hAnsi="Book Antiqua"/>
                <w:color w:val="000000" w:themeColor="text1"/>
              </w:rPr>
              <w:t>Tendrán un parámetro de 352 asuntos terminados al mes.</w:t>
            </w:r>
          </w:p>
        </w:tc>
      </w:tr>
    </w:tbl>
    <w:p w14:paraId="3C5D2C1E" w14:textId="77777777" w:rsidR="001C7C0F" w:rsidRPr="003E5462" w:rsidRDefault="001C7C0F" w:rsidP="001C7C0F">
      <w:pPr>
        <w:rPr>
          <w:rFonts w:ascii="Book Antiqua" w:hAnsi="Book Antiqua"/>
          <w:color w:val="000000" w:themeColor="text1"/>
        </w:rPr>
      </w:pPr>
    </w:p>
    <w:p w14:paraId="5D7253C3" w14:textId="30335082" w:rsidR="001C7C0F" w:rsidRDefault="001C7C0F" w:rsidP="001C7C0F">
      <w:pPr>
        <w:rPr>
          <w:rFonts w:ascii="Book Antiqua" w:hAnsi="Book Antiqua"/>
          <w:b/>
          <w:color w:val="000000" w:themeColor="text1"/>
        </w:rPr>
      </w:pPr>
    </w:p>
    <w:p w14:paraId="596F3BB6" w14:textId="2E2428D9" w:rsidR="00630DC1" w:rsidRPr="00630DC1" w:rsidRDefault="00630DC1" w:rsidP="00816CF8">
      <w:pPr>
        <w:pStyle w:val="Prrafodelista"/>
        <w:numPr>
          <w:ilvl w:val="1"/>
          <w:numId w:val="73"/>
        </w:numPr>
        <w:rPr>
          <w:rFonts w:ascii="Book Antiqua" w:hAnsi="Book Antiqua"/>
          <w:b/>
          <w:color w:val="000000" w:themeColor="text1"/>
        </w:rPr>
      </w:pPr>
      <w:r w:rsidRPr="00630DC1">
        <w:rPr>
          <w:rFonts w:ascii="Book Antiqua" w:hAnsi="Book Antiqua"/>
          <w:b/>
          <w:color w:val="000000" w:themeColor="text1"/>
        </w:rPr>
        <w:t>Cumplimiento de la cuota</w:t>
      </w:r>
    </w:p>
    <w:p w14:paraId="06044A04" w14:textId="77777777" w:rsidR="001C7C0F" w:rsidRPr="00115749" w:rsidRDefault="001C7C0F" w:rsidP="001C7C0F">
      <w:pPr>
        <w:rPr>
          <w:rFonts w:ascii="Book Antiqua" w:hAnsi="Book Antiqua"/>
          <w:color w:val="000000" w:themeColor="text1"/>
        </w:rPr>
      </w:pPr>
      <w:r w:rsidRPr="003E5462">
        <w:rPr>
          <w:rFonts w:ascii="Book Antiqua" w:hAnsi="Book Antiqua"/>
          <w:color w:val="000000" w:themeColor="text1"/>
        </w:rPr>
        <w:t>A continuación, se muestran los resultados de materia penal:</w:t>
      </w:r>
    </w:p>
    <w:p w14:paraId="6D983DB0" w14:textId="77777777" w:rsidR="001C7C0F" w:rsidRPr="003E5462" w:rsidRDefault="001C7C0F" w:rsidP="001C7C0F">
      <w:pPr>
        <w:rPr>
          <w:rFonts w:ascii="Book Antiqua" w:hAnsi="Book Antiqua"/>
          <w:b/>
          <w:color w:val="000000" w:themeColor="text1"/>
        </w:rPr>
      </w:pPr>
    </w:p>
    <w:p w14:paraId="048378A9" w14:textId="77777777" w:rsidR="001C7C0F" w:rsidRPr="003E5462" w:rsidRDefault="001C7C0F" w:rsidP="001C7C0F">
      <w:pPr>
        <w:rPr>
          <w:rFonts w:ascii="Book Antiqua" w:hAnsi="Book Antiqua"/>
          <w:b/>
          <w:color w:val="000000" w:themeColor="text1"/>
        </w:rPr>
      </w:pPr>
    </w:p>
    <w:p w14:paraId="42B89847" w14:textId="5118208D" w:rsidR="001C7C0F" w:rsidRPr="002E6200" w:rsidRDefault="001C7C0F" w:rsidP="00816CF8">
      <w:pPr>
        <w:pStyle w:val="Piedepgina"/>
        <w:numPr>
          <w:ilvl w:val="2"/>
          <w:numId w:val="73"/>
        </w:numPr>
        <w:spacing w:after="160" w:line="259" w:lineRule="auto"/>
        <w:contextualSpacing/>
        <w:rPr>
          <w:rFonts w:ascii="Book Antiqua" w:hAnsi="Book Antiqua"/>
          <w:b/>
          <w:color w:val="000000" w:themeColor="text1"/>
        </w:rPr>
      </w:pPr>
      <w:r w:rsidRPr="002E6200">
        <w:rPr>
          <w:rFonts w:ascii="Book Antiqua" w:hAnsi="Book Antiqua"/>
          <w:b/>
          <w:color w:val="000000" w:themeColor="text1"/>
        </w:rPr>
        <w:t>Juzgados Penales</w:t>
      </w:r>
    </w:p>
    <w:p w14:paraId="3EB6AE11" w14:textId="77777777" w:rsidR="001C7C0F" w:rsidRPr="002E6200" w:rsidRDefault="001C7C0F" w:rsidP="001C7C0F">
      <w:pPr>
        <w:jc w:val="both"/>
        <w:rPr>
          <w:rFonts w:ascii="Book Antiqua" w:hAnsi="Book Antiqua"/>
          <w:color w:val="000000" w:themeColor="text1"/>
        </w:rPr>
      </w:pPr>
      <w:r w:rsidRPr="002E6200">
        <w:rPr>
          <w:rFonts w:ascii="Book Antiqua" w:hAnsi="Book Antiqua"/>
          <w:color w:val="000000" w:themeColor="text1"/>
        </w:rPr>
        <w:t>Los Juzgados Penales tiene un promedio general de cumplimiento de un 80% del parámetro de producción, por lo tanto, se concluye que se encuentran superando el valor mínimo.</w:t>
      </w:r>
    </w:p>
    <w:p w14:paraId="01408697" w14:textId="77777777" w:rsidR="001C7C0F" w:rsidRPr="002E6200" w:rsidRDefault="001C7C0F" w:rsidP="001C7C0F">
      <w:pPr>
        <w:jc w:val="both"/>
        <w:rPr>
          <w:rFonts w:ascii="Book Antiqua" w:hAnsi="Book Antiqua"/>
          <w:color w:val="000000" w:themeColor="text1"/>
        </w:rPr>
      </w:pPr>
    </w:p>
    <w:p w14:paraId="4CBE1631" w14:textId="77777777" w:rsidR="006434DB" w:rsidRDefault="006434DB" w:rsidP="001C7C0F">
      <w:pPr>
        <w:jc w:val="center"/>
        <w:rPr>
          <w:rFonts w:ascii="Book Antiqua" w:hAnsi="Book Antiqua"/>
          <w:b/>
          <w:color w:val="000000" w:themeColor="text1"/>
        </w:rPr>
      </w:pPr>
    </w:p>
    <w:p w14:paraId="758012BE" w14:textId="77777777" w:rsidR="006434DB" w:rsidRDefault="006434DB">
      <w:pPr>
        <w:spacing w:after="160" w:line="259" w:lineRule="auto"/>
        <w:rPr>
          <w:rFonts w:ascii="Book Antiqua" w:hAnsi="Book Antiqua"/>
          <w:b/>
          <w:color w:val="000000" w:themeColor="text1"/>
        </w:rPr>
      </w:pPr>
      <w:r>
        <w:rPr>
          <w:rFonts w:ascii="Book Antiqua" w:hAnsi="Book Antiqua"/>
          <w:b/>
          <w:color w:val="000000" w:themeColor="text1"/>
        </w:rPr>
        <w:br w:type="page"/>
      </w:r>
    </w:p>
    <w:p w14:paraId="2377FC1D" w14:textId="3366455F" w:rsidR="001C7C0F" w:rsidRPr="002E6200" w:rsidRDefault="001C7C0F" w:rsidP="001C7C0F">
      <w:pPr>
        <w:jc w:val="center"/>
        <w:rPr>
          <w:rFonts w:ascii="Book Antiqua" w:hAnsi="Book Antiqua"/>
          <w:b/>
          <w:color w:val="000000" w:themeColor="text1"/>
        </w:rPr>
      </w:pPr>
      <w:r w:rsidRPr="002E6200">
        <w:rPr>
          <w:rFonts w:ascii="Book Antiqua" w:hAnsi="Book Antiqua"/>
          <w:b/>
          <w:color w:val="000000" w:themeColor="text1"/>
        </w:rPr>
        <w:lastRenderedPageBreak/>
        <w:t>Cuadro 1</w:t>
      </w:r>
    </w:p>
    <w:p w14:paraId="4D0FB349" w14:textId="77777777" w:rsidR="001C7C0F" w:rsidRPr="002E6200" w:rsidRDefault="001C7C0F" w:rsidP="001C7C0F">
      <w:pPr>
        <w:jc w:val="center"/>
        <w:rPr>
          <w:rFonts w:ascii="Book Antiqua" w:hAnsi="Book Antiqua"/>
          <w:b/>
          <w:color w:val="000000" w:themeColor="text1"/>
        </w:rPr>
      </w:pPr>
      <w:r w:rsidRPr="002E6200">
        <w:rPr>
          <w:rFonts w:ascii="Book Antiqua" w:hAnsi="Book Antiqua"/>
          <w:b/>
          <w:color w:val="000000" w:themeColor="text1"/>
        </w:rPr>
        <w:t xml:space="preserve">Cumplimiento del parámetro de producción </w:t>
      </w:r>
    </w:p>
    <w:p w14:paraId="6E5DD930" w14:textId="77777777" w:rsidR="001C7C0F" w:rsidRPr="003E5462" w:rsidRDefault="001C7C0F" w:rsidP="001C7C0F">
      <w:pPr>
        <w:jc w:val="center"/>
        <w:rPr>
          <w:rFonts w:ascii="Book Antiqua" w:hAnsi="Book Antiqua"/>
          <w:b/>
          <w:color w:val="000000" w:themeColor="text1"/>
        </w:rPr>
      </w:pPr>
      <w:r w:rsidRPr="002E6200">
        <w:rPr>
          <w:rFonts w:ascii="Book Antiqua" w:hAnsi="Book Antiqua"/>
          <w:b/>
          <w:color w:val="000000" w:themeColor="text1"/>
        </w:rPr>
        <w:t>teórico de Juzgados Penales del 31 de agosto al 02 de octubre del 2020</w:t>
      </w:r>
    </w:p>
    <w:p w14:paraId="2161EA8B" w14:textId="77777777" w:rsidR="001C7C0F" w:rsidRPr="003E5462" w:rsidRDefault="001C7C0F" w:rsidP="001C7C0F">
      <w:pPr>
        <w:rPr>
          <w:rFonts w:ascii="Book Antiqua" w:hAnsi="Book Antiqua"/>
          <w:b/>
          <w:color w:val="000000" w:themeColor="text1"/>
        </w:rPr>
      </w:pPr>
      <w:r w:rsidRPr="00EB5D45">
        <w:rPr>
          <w:noProof/>
        </w:rPr>
        <w:drawing>
          <wp:inline distT="0" distB="0" distL="0" distR="0" wp14:anchorId="16C5601F" wp14:editId="2D053F08">
            <wp:extent cx="5850255" cy="5125085"/>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50255" cy="5125085"/>
                    </a:xfrm>
                    <a:prstGeom prst="rect">
                      <a:avLst/>
                    </a:prstGeom>
                    <a:noFill/>
                    <a:ln>
                      <a:noFill/>
                    </a:ln>
                  </pic:spPr>
                </pic:pic>
              </a:graphicData>
            </a:graphic>
          </wp:inline>
        </w:drawing>
      </w:r>
    </w:p>
    <w:p w14:paraId="446FA3BF" w14:textId="77777777" w:rsidR="001C7C0F" w:rsidRPr="003542E3" w:rsidRDefault="001C7C0F" w:rsidP="001C7C0F">
      <w:pPr>
        <w:ind w:firstLine="426"/>
        <w:jc w:val="both"/>
        <w:rPr>
          <w:rFonts w:ascii="Book Antiqua" w:hAnsi="Book Antiqua"/>
          <w:color w:val="000000" w:themeColor="text1"/>
          <w:sz w:val="20"/>
          <w:szCs w:val="20"/>
        </w:rPr>
      </w:pPr>
      <w:r w:rsidRPr="003542E3">
        <w:rPr>
          <w:rFonts w:ascii="Book Antiqua" w:hAnsi="Book Antiqua"/>
          <w:b/>
          <w:bCs/>
          <w:color w:val="000000" w:themeColor="text1"/>
          <w:sz w:val="20"/>
          <w:szCs w:val="20"/>
        </w:rPr>
        <w:t xml:space="preserve">Fuente: </w:t>
      </w:r>
      <w:r w:rsidRPr="003542E3">
        <w:rPr>
          <w:rFonts w:ascii="Book Antiqua" w:hAnsi="Book Antiqua"/>
          <w:color w:val="000000" w:themeColor="text1"/>
          <w:sz w:val="20"/>
          <w:szCs w:val="20"/>
        </w:rPr>
        <w:t>Elaboración propia a partir de datos suministrados por despachos según circular 61-2020</w:t>
      </w:r>
    </w:p>
    <w:p w14:paraId="09E9BAA5" w14:textId="77777777" w:rsidR="001C7C0F" w:rsidRPr="003E5462" w:rsidRDefault="001C7C0F" w:rsidP="001C7C0F">
      <w:pPr>
        <w:jc w:val="both"/>
        <w:rPr>
          <w:rFonts w:ascii="Book Antiqua" w:hAnsi="Book Antiqua"/>
          <w:bCs/>
          <w:color w:val="000000" w:themeColor="text1"/>
        </w:rPr>
      </w:pPr>
    </w:p>
    <w:p w14:paraId="66AA00C4" w14:textId="77777777" w:rsidR="001C7C0F" w:rsidRDefault="001C7C0F" w:rsidP="001C7C0F">
      <w:pPr>
        <w:jc w:val="both"/>
        <w:rPr>
          <w:rFonts w:ascii="Book Antiqua" w:hAnsi="Book Antiqua"/>
          <w:bCs/>
          <w:color w:val="000000" w:themeColor="text1"/>
        </w:rPr>
      </w:pPr>
      <w:r w:rsidRPr="003E5462">
        <w:rPr>
          <w:rFonts w:ascii="Book Antiqua" w:hAnsi="Book Antiqua"/>
          <w:bCs/>
          <w:color w:val="000000" w:themeColor="text1"/>
        </w:rPr>
        <w:t>Se destaca el incremento en la taza de producción de esas oficinas y se mantiene recomendación para estos Juzgados de valorar las posibilidades de aumentar su producción, atendiendo los trabajos de escritorio que se puedan realizar, motivar la implementación de realizar audiencias virtuales, todo en debido cuidado y estricto cumplimiento de las medidas sanitarias.</w:t>
      </w:r>
    </w:p>
    <w:p w14:paraId="22EC3B38" w14:textId="77777777" w:rsidR="001C7C0F" w:rsidRDefault="001C7C0F" w:rsidP="001C7C0F">
      <w:pPr>
        <w:jc w:val="both"/>
        <w:rPr>
          <w:rFonts w:ascii="Book Antiqua" w:hAnsi="Book Antiqua"/>
          <w:bCs/>
          <w:color w:val="000000" w:themeColor="text1"/>
        </w:rPr>
      </w:pPr>
    </w:p>
    <w:p w14:paraId="5BA888EB" w14:textId="77777777" w:rsidR="001C7C0F" w:rsidRPr="003E5462" w:rsidRDefault="001C7C0F" w:rsidP="001C7C0F">
      <w:pPr>
        <w:jc w:val="both"/>
        <w:rPr>
          <w:rFonts w:ascii="Book Antiqua" w:hAnsi="Book Antiqua"/>
          <w:bCs/>
          <w:color w:val="000000" w:themeColor="text1"/>
        </w:rPr>
      </w:pPr>
      <w:r w:rsidRPr="002E6200">
        <w:rPr>
          <w:rFonts w:ascii="Book Antiqua" w:hAnsi="Book Antiqua"/>
          <w:bCs/>
          <w:color w:val="000000" w:themeColor="text1"/>
        </w:rPr>
        <w:t>Por otro lado, cabe mencionar, que las oficinas con ausencia del porcentaje de producción, obedece a que la información no fue recibida por esta dirección.</w:t>
      </w:r>
    </w:p>
    <w:p w14:paraId="1D3AB375" w14:textId="18963FFE" w:rsidR="001C7C0F" w:rsidRPr="00E71753" w:rsidRDefault="001C7C0F" w:rsidP="00816CF8">
      <w:pPr>
        <w:pStyle w:val="Piedepgina"/>
        <w:numPr>
          <w:ilvl w:val="2"/>
          <w:numId w:val="73"/>
        </w:numPr>
        <w:spacing w:after="160" w:line="259" w:lineRule="auto"/>
        <w:contextualSpacing/>
        <w:rPr>
          <w:rFonts w:ascii="Book Antiqua" w:hAnsi="Book Antiqua"/>
          <w:b/>
          <w:color w:val="000000" w:themeColor="text1"/>
        </w:rPr>
      </w:pPr>
      <w:r w:rsidRPr="00E71753">
        <w:rPr>
          <w:rFonts w:ascii="Book Antiqua" w:hAnsi="Book Antiqua"/>
          <w:b/>
          <w:color w:val="000000" w:themeColor="text1"/>
        </w:rPr>
        <w:lastRenderedPageBreak/>
        <w:t>Tribunal de Juicio</w:t>
      </w:r>
    </w:p>
    <w:p w14:paraId="70034C6B" w14:textId="77777777" w:rsidR="001C7C0F" w:rsidRPr="002E6200" w:rsidRDefault="001C7C0F" w:rsidP="001C7C0F">
      <w:pPr>
        <w:jc w:val="both"/>
        <w:rPr>
          <w:rFonts w:ascii="Book Antiqua" w:hAnsi="Book Antiqua"/>
          <w:color w:val="000000" w:themeColor="text1"/>
        </w:rPr>
      </w:pPr>
      <w:r w:rsidRPr="00E71753">
        <w:rPr>
          <w:rFonts w:ascii="Book Antiqua" w:hAnsi="Book Antiqua"/>
          <w:color w:val="000000" w:themeColor="text1"/>
        </w:rPr>
        <w:t xml:space="preserve">Los </w:t>
      </w:r>
      <w:r w:rsidRPr="002E6200">
        <w:rPr>
          <w:rFonts w:ascii="Book Antiqua" w:hAnsi="Book Antiqua"/>
          <w:color w:val="000000" w:themeColor="text1"/>
        </w:rPr>
        <w:t>Tribunales de Juicio se encuentran a un 105% de su capacidad ideal, por lo cual la se destaca el trabajo que estos han venido desarrollando con sus estructuras ordinarias a pesar de que en la mayoría de los lugares fueron retirados los recursos de los planes remediales.</w:t>
      </w:r>
    </w:p>
    <w:p w14:paraId="41827FDC" w14:textId="77777777" w:rsidR="00630DC1" w:rsidRDefault="00630DC1" w:rsidP="001C7C0F">
      <w:pPr>
        <w:jc w:val="center"/>
        <w:rPr>
          <w:rFonts w:ascii="Book Antiqua" w:hAnsi="Book Antiqua"/>
          <w:b/>
          <w:color w:val="000000" w:themeColor="text1"/>
        </w:rPr>
      </w:pPr>
    </w:p>
    <w:p w14:paraId="4997988F" w14:textId="5721A9F8" w:rsidR="001C7C0F" w:rsidRPr="002E6200" w:rsidRDefault="001C7C0F" w:rsidP="001C7C0F">
      <w:pPr>
        <w:jc w:val="center"/>
        <w:rPr>
          <w:rFonts w:ascii="Book Antiqua" w:hAnsi="Book Antiqua"/>
          <w:b/>
          <w:color w:val="000000" w:themeColor="text1"/>
        </w:rPr>
      </w:pPr>
      <w:r w:rsidRPr="002E6200">
        <w:rPr>
          <w:rFonts w:ascii="Book Antiqua" w:hAnsi="Book Antiqua"/>
          <w:b/>
          <w:color w:val="000000" w:themeColor="text1"/>
        </w:rPr>
        <w:t>Cuadro 2</w:t>
      </w:r>
    </w:p>
    <w:p w14:paraId="57C4912C" w14:textId="77777777" w:rsidR="001C7C0F" w:rsidRPr="002E6200" w:rsidRDefault="001C7C0F" w:rsidP="001C7C0F">
      <w:pPr>
        <w:jc w:val="center"/>
        <w:rPr>
          <w:rFonts w:ascii="Book Antiqua" w:hAnsi="Book Antiqua"/>
          <w:b/>
          <w:color w:val="000000" w:themeColor="text1"/>
        </w:rPr>
      </w:pPr>
      <w:r w:rsidRPr="002E6200">
        <w:rPr>
          <w:rFonts w:ascii="Book Antiqua" w:hAnsi="Book Antiqua"/>
          <w:b/>
          <w:color w:val="000000" w:themeColor="text1"/>
        </w:rPr>
        <w:t xml:space="preserve">Cumplimiento del parámetro de producción </w:t>
      </w:r>
    </w:p>
    <w:p w14:paraId="2B021C0D" w14:textId="77777777" w:rsidR="001C7C0F" w:rsidRPr="002E6571" w:rsidRDefault="001C7C0F" w:rsidP="001C7C0F">
      <w:pPr>
        <w:jc w:val="center"/>
        <w:rPr>
          <w:rFonts w:ascii="Book Antiqua" w:hAnsi="Book Antiqua"/>
          <w:b/>
          <w:color w:val="000000" w:themeColor="text1"/>
        </w:rPr>
      </w:pPr>
      <w:r w:rsidRPr="002E6200">
        <w:rPr>
          <w:rFonts w:ascii="Book Antiqua" w:hAnsi="Book Antiqua"/>
          <w:b/>
          <w:color w:val="000000" w:themeColor="text1"/>
        </w:rPr>
        <w:t>teórico de Tribunales Penales del 31 de agosto al 02 de octubre del 2020</w:t>
      </w:r>
    </w:p>
    <w:p w14:paraId="0AFAFB1D" w14:textId="77777777" w:rsidR="001C7C0F" w:rsidRPr="003E5462" w:rsidRDefault="001C7C0F" w:rsidP="001C7C0F">
      <w:pPr>
        <w:jc w:val="both"/>
        <w:rPr>
          <w:rFonts w:ascii="Book Antiqua" w:hAnsi="Book Antiqua"/>
          <w:color w:val="000000" w:themeColor="text1"/>
        </w:rPr>
      </w:pPr>
      <w:r w:rsidRPr="006D22BE">
        <w:rPr>
          <w:noProof/>
        </w:rPr>
        <w:drawing>
          <wp:inline distT="0" distB="0" distL="0" distR="0" wp14:anchorId="3D4FF178" wp14:editId="3EEF6116">
            <wp:extent cx="6197026" cy="3021496"/>
            <wp:effectExtent l="0" t="0" r="0" b="762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201444" cy="3023650"/>
                    </a:xfrm>
                    <a:prstGeom prst="rect">
                      <a:avLst/>
                    </a:prstGeom>
                    <a:noFill/>
                    <a:ln>
                      <a:noFill/>
                    </a:ln>
                  </pic:spPr>
                </pic:pic>
              </a:graphicData>
            </a:graphic>
          </wp:inline>
        </w:drawing>
      </w:r>
    </w:p>
    <w:p w14:paraId="59803996" w14:textId="77777777" w:rsidR="001C7C0F" w:rsidRPr="00E71753" w:rsidRDefault="001C7C0F" w:rsidP="001C7C0F">
      <w:pPr>
        <w:ind w:firstLine="426"/>
        <w:jc w:val="both"/>
        <w:rPr>
          <w:rFonts w:ascii="Book Antiqua" w:hAnsi="Book Antiqua"/>
          <w:b/>
          <w:bCs/>
          <w:color w:val="000000" w:themeColor="text1"/>
          <w:sz w:val="20"/>
          <w:szCs w:val="20"/>
        </w:rPr>
      </w:pPr>
      <w:r w:rsidRPr="00E71753">
        <w:rPr>
          <w:rFonts w:ascii="Book Antiqua" w:hAnsi="Book Antiqua"/>
          <w:b/>
          <w:bCs/>
          <w:color w:val="000000" w:themeColor="text1"/>
          <w:sz w:val="20"/>
          <w:szCs w:val="20"/>
        </w:rPr>
        <w:t xml:space="preserve">Fuente: </w:t>
      </w:r>
      <w:r w:rsidRPr="00E71753">
        <w:rPr>
          <w:rFonts w:ascii="Book Antiqua" w:hAnsi="Book Antiqua"/>
          <w:color w:val="000000" w:themeColor="text1"/>
          <w:sz w:val="20"/>
          <w:szCs w:val="20"/>
        </w:rPr>
        <w:t>Elaboración propia a partir de datos suministrados por despachos según circular 61-2020</w:t>
      </w:r>
    </w:p>
    <w:p w14:paraId="272E1639" w14:textId="77777777" w:rsidR="001C7C0F" w:rsidRPr="003E5462" w:rsidRDefault="001C7C0F" w:rsidP="001C7C0F">
      <w:pPr>
        <w:jc w:val="both"/>
        <w:rPr>
          <w:rFonts w:ascii="Book Antiqua" w:hAnsi="Book Antiqua"/>
          <w:color w:val="000000" w:themeColor="text1"/>
        </w:rPr>
      </w:pPr>
    </w:p>
    <w:p w14:paraId="2E173D4F" w14:textId="77777777" w:rsidR="001C7C0F" w:rsidRPr="003E5462" w:rsidRDefault="001C7C0F" w:rsidP="001C7C0F">
      <w:pPr>
        <w:jc w:val="both"/>
        <w:rPr>
          <w:rFonts w:ascii="Book Antiqua" w:hAnsi="Book Antiqua" w:cs="Calibri"/>
          <w:color w:val="000000"/>
          <w:lang w:eastAsia="es-CR"/>
        </w:rPr>
      </w:pPr>
      <w:r>
        <w:rPr>
          <w:rFonts w:ascii="Book Antiqua" w:hAnsi="Book Antiqua" w:cs="Calibri"/>
          <w:color w:val="000000"/>
          <w:lang w:eastAsia="es-CR"/>
        </w:rPr>
        <w:t xml:space="preserve">Si bien es cierto el </w:t>
      </w:r>
      <w:r w:rsidRPr="002E6200">
        <w:rPr>
          <w:rFonts w:ascii="Book Antiqua" w:hAnsi="Book Antiqua" w:cs="Calibri"/>
          <w:color w:val="000000"/>
          <w:lang w:eastAsia="es-CR"/>
        </w:rPr>
        <w:t>promedio global de cumplimiento en los Tribunales Penales es de un 105%, aún hay oficinas que reflejan un porcentaje muy bajo de resolución. Dentro de las principales justificaciones se encuentra la declaratoria de orden sanitara para todo el personal del Tribunal penal de Nicoya durante la semana del 14 de setiembre al 02 de octubre. Por otra parte, se debe mencionar la ausencia de rendimiento del Tribunal de Pavas, debido a que esta dirección no recibió la información en el plazo establecido.</w:t>
      </w:r>
      <w:r w:rsidRPr="003E5462">
        <w:rPr>
          <w:rFonts w:ascii="Book Antiqua" w:hAnsi="Book Antiqua" w:cs="Calibri"/>
          <w:color w:val="000000"/>
          <w:lang w:eastAsia="es-CR"/>
        </w:rPr>
        <w:t xml:space="preserve"> </w:t>
      </w:r>
    </w:p>
    <w:p w14:paraId="4C97C6CE" w14:textId="77777777" w:rsidR="001C7C0F" w:rsidRPr="003E5462" w:rsidRDefault="001C7C0F" w:rsidP="001C7C0F">
      <w:pPr>
        <w:jc w:val="both"/>
        <w:rPr>
          <w:rFonts w:ascii="Book Antiqua" w:hAnsi="Book Antiqua"/>
          <w:b/>
          <w:color w:val="000000" w:themeColor="text1"/>
        </w:rPr>
      </w:pPr>
    </w:p>
    <w:p w14:paraId="75B2B522" w14:textId="77777777" w:rsidR="001C7C0F" w:rsidRPr="003E5462" w:rsidRDefault="001C7C0F" w:rsidP="001C7C0F">
      <w:pPr>
        <w:rPr>
          <w:rFonts w:ascii="Book Antiqua" w:hAnsi="Book Antiqua"/>
          <w:b/>
          <w:color w:val="000000" w:themeColor="text1"/>
        </w:rPr>
      </w:pPr>
    </w:p>
    <w:p w14:paraId="63DBD38F" w14:textId="6F413C7A" w:rsidR="001C7C0F" w:rsidRPr="002E6200" w:rsidRDefault="001C7C0F" w:rsidP="00816CF8">
      <w:pPr>
        <w:pStyle w:val="Piedepgina"/>
        <w:numPr>
          <w:ilvl w:val="2"/>
          <w:numId w:val="73"/>
        </w:numPr>
        <w:spacing w:after="160" w:line="259" w:lineRule="auto"/>
        <w:contextualSpacing/>
        <w:rPr>
          <w:rFonts w:ascii="Book Antiqua" w:hAnsi="Book Antiqua"/>
          <w:b/>
          <w:color w:val="000000" w:themeColor="text1"/>
        </w:rPr>
      </w:pPr>
      <w:r w:rsidRPr="002E6200">
        <w:rPr>
          <w:rFonts w:ascii="Book Antiqua" w:hAnsi="Book Antiqua"/>
          <w:b/>
          <w:color w:val="000000" w:themeColor="text1"/>
        </w:rPr>
        <w:t>Tribunal y Secciones de Flagrancia</w:t>
      </w:r>
    </w:p>
    <w:p w14:paraId="034FF8AF" w14:textId="77777777" w:rsidR="001C7C0F" w:rsidRPr="002E6200" w:rsidRDefault="001C7C0F" w:rsidP="001C7C0F">
      <w:pPr>
        <w:jc w:val="both"/>
        <w:rPr>
          <w:rFonts w:ascii="Book Antiqua" w:hAnsi="Book Antiqua"/>
          <w:color w:val="000000" w:themeColor="text1"/>
        </w:rPr>
      </w:pPr>
      <w:r w:rsidRPr="002E6200">
        <w:rPr>
          <w:rFonts w:ascii="Book Antiqua" w:hAnsi="Book Antiqua"/>
          <w:color w:val="000000" w:themeColor="text1"/>
        </w:rPr>
        <w:t xml:space="preserve">Las secciones de flagrancia tienen un parámetro de producción de 35 sentencias, medidas alternas o audiencias iniciales, por lo tanto, su comparación contra el valor </w:t>
      </w:r>
      <w:r w:rsidRPr="002E6200">
        <w:rPr>
          <w:rFonts w:ascii="Book Antiqua" w:hAnsi="Book Antiqua"/>
          <w:color w:val="000000" w:themeColor="text1"/>
        </w:rPr>
        <w:lastRenderedPageBreak/>
        <w:t xml:space="preserve">teórico se encuentra alrededor de un 45%. Cabe mencionar, que en este momento se tiene en revisión el parámetro de producción de Flagrancia. </w:t>
      </w:r>
    </w:p>
    <w:p w14:paraId="2E03FBFC" w14:textId="77777777" w:rsidR="001C7C0F" w:rsidRPr="002E6200" w:rsidRDefault="001C7C0F" w:rsidP="001C7C0F">
      <w:pPr>
        <w:rPr>
          <w:rFonts w:ascii="Book Antiqua" w:hAnsi="Book Antiqua"/>
          <w:b/>
          <w:color w:val="000000" w:themeColor="text1"/>
        </w:rPr>
      </w:pPr>
    </w:p>
    <w:p w14:paraId="69E6C50B" w14:textId="77777777" w:rsidR="001C7C0F" w:rsidRPr="002E6200" w:rsidRDefault="001C7C0F" w:rsidP="001C7C0F">
      <w:pPr>
        <w:jc w:val="center"/>
        <w:rPr>
          <w:rFonts w:ascii="Book Antiqua" w:hAnsi="Book Antiqua"/>
          <w:b/>
          <w:color w:val="000000" w:themeColor="text1"/>
        </w:rPr>
      </w:pPr>
      <w:r w:rsidRPr="002E6200">
        <w:rPr>
          <w:rFonts w:ascii="Book Antiqua" w:hAnsi="Book Antiqua"/>
          <w:b/>
          <w:color w:val="000000" w:themeColor="text1"/>
        </w:rPr>
        <w:t>Cuadro 3</w:t>
      </w:r>
    </w:p>
    <w:p w14:paraId="55222750" w14:textId="77777777" w:rsidR="001C7C0F" w:rsidRPr="002E6200" w:rsidRDefault="001C7C0F" w:rsidP="001C7C0F">
      <w:pPr>
        <w:jc w:val="center"/>
        <w:rPr>
          <w:rFonts w:ascii="Book Antiqua" w:hAnsi="Book Antiqua"/>
          <w:b/>
          <w:color w:val="000000" w:themeColor="text1"/>
        </w:rPr>
      </w:pPr>
      <w:r w:rsidRPr="002E6200">
        <w:rPr>
          <w:rFonts w:ascii="Book Antiqua" w:hAnsi="Book Antiqua"/>
          <w:b/>
          <w:color w:val="000000" w:themeColor="text1"/>
        </w:rPr>
        <w:t xml:space="preserve">Cumplimiento del parámetro de producción teórico </w:t>
      </w:r>
    </w:p>
    <w:p w14:paraId="1A4B0C9E" w14:textId="77777777" w:rsidR="001C7C0F" w:rsidRDefault="001C7C0F" w:rsidP="001C7C0F">
      <w:pPr>
        <w:jc w:val="center"/>
        <w:rPr>
          <w:rFonts w:ascii="Book Antiqua" w:hAnsi="Book Antiqua"/>
          <w:b/>
          <w:color w:val="000000" w:themeColor="text1"/>
        </w:rPr>
      </w:pPr>
      <w:r w:rsidRPr="002E6200">
        <w:rPr>
          <w:rFonts w:ascii="Book Antiqua" w:hAnsi="Book Antiqua"/>
          <w:b/>
          <w:color w:val="000000" w:themeColor="text1"/>
        </w:rPr>
        <w:t>de Tribunales y Secciones de Flagrancia del 31 de agosto al 02 de octubre del 2020</w:t>
      </w:r>
    </w:p>
    <w:p w14:paraId="4C2FDA19" w14:textId="77777777" w:rsidR="001C7C0F" w:rsidRPr="003E5462" w:rsidRDefault="001C7C0F" w:rsidP="001C7C0F">
      <w:pPr>
        <w:jc w:val="center"/>
        <w:rPr>
          <w:rFonts w:ascii="Book Antiqua" w:hAnsi="Book Antiqua"/>
          <w:b/>
          <w:color w:val="000000" w:themeColor="text1"/>
        </w:rPr>
      </w:pPr>
    </w:p>
    <w:p w14:paraId="62CEBC9C" w14:textId="77777777" w:rsidR="001C7C0F" w:rsidRDefault="001C7C0F" w:rsidP="001C7C0F">
      <w:pPr>
        <w:rPr>
          <w:rFonts w:ascii="Book Antiqua" w:hAnsi="Book Antiqua"/>
          <w:b/>
          <w:color w:val="000000" w:themeColor="text1"/>
        </w:rPr>
      </w:pPr>
      <w:r w:rsidRPr="00466B34">
        <w:rPr>
          <w:noProof/>
        </w:rPr>
        <w:drawing>
          <wp:inline distT="0" distB="0" distL="0" distR="0" wp14:anchorId="006C5054" wp14:editId="565256FE">
            <wp:extent cx="5850255" cy="2093595"/>
            <wp:effectExtent l="0" t="0" r="0" b="1905"/>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850255" cy="2093595"/>
                    </a:xfrm>
                    <a:prstGeom prst="rect">
                      <a:avLst/>
                    </a:prstGeom>
                    <a:noFill/>
                    <a:ln>
                      <a:noFill/>
                    </a:ln>
                  </pic:spPr>
                </pic:pic>
              </a:graphicData>
            </a:graphic>
          </wp:inline>
        </w:drawing>
      </w:r>
    </w:p>
    <w:p w14:paraId="30268A1C" w14:textId="77777777" w:rsidR="001C7C0F" w:rsidRPr="000755AE" w:rsidRDefault="001C7C0F" w:rsidP="001C7C0F">
      <w:pPr>
        <w:ind w:firstLine="426"/>
        <w:jc w:val="both"/>
        <w:rPr>
          <w:rFonts w:ascii="Book Antiqua" w:hAnsi="Book Antiqua"/>
          <w:color w:val="000000" w:themeColor="text1"/>
          <w:sz w:val="20"/>
          <w:szCs w:val="20"/>
        </w:rPr>
      </w:pPr>
      <w:r w:rsidRPr="000755AE">
        <w:rPr>
          <w:rFonts w:ascii="Book Antiqua" w:hAnsi="Book Antiqua"/>
          <w:b/>
          <w:bCs/>
          <w:color w:val="000000" w:themeColor="text1"/>
          <w:sz w:val="20"/>
          <w:szCs w:val="20"/>
        </w:rPr>
        <w:t xml:space="preserve">Fuente: </w:t>
      </w:r>
      <w:r w:rsidRPr="000755AE">
        <w:rPr>
          <w:rFonts w:ascii="Book Antiqua" w:hAnsi="Book Antiqua"/>
          <w:color w:val="000000" w:themeColor="text1"/>
          <w:sz w:val="20"/>
          <w:szCs w:val="20"/>
        </w:rPr>
        <w:t>Elaboración propia a partir de datos suministrados por despachos según circular 61-2020</w:t>
      </w:r>
    </w:p>
    <w:p w14:paraId="518D1B0E" w14:textId="77777777" w:rsidR="001C7C0F" w:rsidRPr="003E5462" w:rsidRDefault="001C7C0F" w:rsidP="001C7C0F">
      <w:pPr>
        <w:rPr>
          <w:rFonts w:ascii="Book Antiqua" w:hAnsi="Book Antiqua"/>
          <w:b/>
          <w:color w:val="000000" w:themeColor="text1"/>
        </w:rPr>
      </w:pPr>
    </w:p>
    <w:p w14:paraId="2D53BB7C" w14:textId="77777777" w:rsidR="001C7C0F" w:rsidRPr="003E5462" w:rsidRDefault="001C7C0F" w:rsidP="001C7C0F">
      <w:pPr>
        <w:jc w:val="both"/>
        <w:rPr>
          <w:rFonts w:ascii="Book Antiqua" w:hAnsi="Book Antiqua"/>
          <w:bCs/>
          <w:color w:val="000000" w:themeColor="text1"/>
        </w:rPr>
      </w:pPr>
      <w:r w:rsidRPr="003E5462">
        <w:rPr>
          <w:rFonts w:ascii="Book Antiqua" w:hAnsi="Book Antiqua"/>
          <w:bCs/>
          <w:color w:val="000000" w:themeColor="text1"/>
        </w:rPr>
        <w:t xml:space="preserve">Se destaca que la única que </w:t>
      </w:r>
      <w:r>
        <w:rPr>
          <w:rFonts w:ascii="Book Antiqua" w:hAnsi="Book Antiqua"/>
          <w:bCs/>
          <w:color w:val="000000" w:themeColor="text1"/>
        </w:rPr>
        <w:t xml:space="preserve">solo dos oficinas </w:t>
      </w:r>
      <w:r w:rsidRPr="003E5462">
        <w:rPr>
          <w:rFonts w:ascii="Book Antiqua" w:hAnsi="Book Antiqua"/>
          <w:bCs/>
          <w:color w:val="000000" w:themeColor="text1"/>
        </w:rPr>
        <w:t>se encuentra</w:t>
      </w:r>
      <w:r>
        <w:rPr>
          <w:rFonts w:ascii="Book Antiqua" w:hAnsi="Book Antiqua"/>
          <w:bCs/>
          <w:color w:val="000000" w:themeColor="text1"/>
        </w:rPr>
        <w:t>n</w:t>
      </w:r>
      <w:r w:rsidRPr="003E5462">
        <w:rPr>
          <w:rFonts w:ascii="Book Antiqua" w:hAnsi="Book Antiqua"/>
          <w:bCs/>
          <w:color w:val="000000" w:themeColor="text1"/>
        </w:rPr>
        <w:t xml:space="preserve"> </w:t>
      </w:r>
      <w:r w:rsidRPr="00FD13D9">
        <w:rPr>
          <w:rFonts w:ascii="Book Antiqua" w:hAnsi="Book Antiqua"/>
          <w:bCs/>
          <w:color w:val="000000" w:themeColor="text1"/>
        </w:rPr>
        <w:t>por encima de un 80% es San Ramón con un 82% y Liberia con un 80%, por lo tanto, se concluye que tienen la capacidad de poder hacer planes de colaboración a la materia</w:t>
      </w:r>
      <w:r w:rsidRPr="003E5462">
        <w:rPr>
          <w:rFonts w:ascii="Book Antiqua" w:hAnsi="Book Antiqua"/>
          <w:bCs/>
          <w:color w:val="000000" w:themeColor="text1"/>
        </w:rPr>
        <w:t xml:space="preserve"> penal ordinaria, por lo cual las Juezas y Jueces coordinadores de los Tribunales Penales deben diseñar un plan de trabajo para que este recurso les colabore, aún con más razón dada la disminución en los parámetros de producción de esas oficinas y la continuidad de los planes remediales del proyecto de mejora integral del proceso penal.</w:t>
      </w:r>
    </w:p>
    <w:p w14:paraId="004C3DE5" w14:textId="77777777" w:rsidR="001C7C0F" w:rsidRPr="003E5462" w:rsidRDefault="001C7C0F" w:rsidP="001C7C0F">
      <w:pPr>
        <w:rPr>
          <w:rFonts w:ascii="Book Antiqua" w:hAnsi="Book Antiqua"/>
          <w:bCs/>
          <w:color w:val="000000" w:themeColor="text1"/>
        </w:rPr>
      </w:pPr>
    </w:p>
    <w:p w14:paraId="6258E2EC" w14:textId="77777777" w:rsidR="00630DC1" w:rsidRDefault="00630DC1" w:rsidP="00630DC1">
      <w:pPr>
        <w:pStyle w:val="Piedepgina"/>
        <w:spacing w:after="160" w:line="259" w:lineRule="auto"/>
        <w:contextualSpacing/>
        <w:rPr>
          <w:rFonts w:ascii="Book Antiqua" w:hAnsi="Book Antiqua"/>
          <w:b/>
          <w:color w:val="000000" w:themeColor="text1"/>
        </w:rPr>
      </w:pPr>
    </w:p>
    <w:p w14:paraId="7F053BCA" w14:textId="335AE3C9" w:rsidR="001C7C0F" w:rsidRPr="00FD13D9" w:rsidRDefault="001C7C0F" w:rsidP="00816CF8">
      <w:pPr>
        <w:pStyle w:val="Piedepgina"/>
        <w:numPr>
          <w:ilvl w:val="2"/>
          <w:numId w:val="73"/>
        </w:numPr>
        <w:spacing w:after="160" w:line="259" w:lineRule="auto"/>
        <w:contextualSpacing/>
        <w:rPr>
          <w:rFonts w:ascii="Book Antiqua" w:hAnsi="Book Antiqua"/>
          <w:b/>
          <w:color w:val="000000" w:themeColor="text1"/>
        </w:rPr>
      </w:pPr>
      <w:r w:rsidRPr="00FD13D9">
        <w:rPr>
          <w:rFonts w:ascii="Book Antiqua" w:hAnsi="Book Antiqua"/>
          <w:b/>
          <w:color w:val="000000" w:themeColor="text1"/>
        </w:rPr>
        <w:t>Tribunal de Apelación de la Sentencia Penal</w:t>
      </w:r>
    </w:p>
    <w:p w14:paraId="06D3B0D5" w14:textId="77777777" w:rsidR="001C7C0F" w:rsidRPr="00FD13D9" w:rsidRDefault="001C7C0F" w:rsidP="001C7C0F">
      <w:pPr>
        <w:jc w:val="both"/>
        <w:rPr>
          <w:rFonts w:ascii="Book Antiqua" w:hAnsi="Book Antiqua"/>
          <w:color w:val="000000" w:themeColor="text1"/>
        </w:rPr>
      </w:pPr>
      <w:r w:rsidRPr="00FD13D9">
        <w:rPr>
          <w:rFonts w:ascii="Book Antiqua" w:hAnsi="Book Antiqua"/>
          <w:color w:val="000000" w:themeColor="text1"/>
        </w:rPr>
        <w:t>La circular 101-20, define un parámetro de producción entre dos y tres proyectos de resolución semanales, lo cual significa que la comparación se realiza contra un parámetro de producción de 10 asuntos (2,5 x 4), importante mencionar que el parámetro de producción actualmente se encuentra en revisión.</w:t>
      </w:r>
    </w:p>
    <w:p w14:paraId="02339AB3" w14:textId="77777777" w:rsidR="001C7C0F" w:rsidRPr="00FD13D9" w:rsidRDefault="001C7C0F" w:rsidP="001C7C0F">
      <w:pPr>
        <w:jc w:val="both"/>
        <w:rPr>
          <w:rFonts w:ascii="Book Antiqua" w:hAnsi="Book Antiqua"/>
          <w:color w:val="000000" w:themeColor="text1"/>
        </w:rPr>
      </w:pPr>
    </w:p>
    <w:p w14:paraId="5D0324AE" w14:textId="77777777" w:rsidR="006434DB" w:rsidRDefault="006434DB">
      <w:pPr>
        <w:spacing w:after="160" w:line="259" w:lineRule="auto"/>
        <w:rPr>
          <w:rFonts w:ascii="Book Antiqua" w:hAnsi="Book Antiqua"/>
          <w:b/>
          <w:color w:val="000000" w:themeColor="text1"/>
        </w:rPr>
      </w:pPr>
      <w:r>
        <w:rPr>
          <w:rFonts w:ascii="Book Antiqua" w:hAnsi="Book Antiqua"/>
          <w:b/>
          <w:color w:val="000000" w:themeColor="text1"/>
        </w:rPr>
        <w:br w:type="page"/>
      </w:r>
    </w:p>
    <w:p w14:paraId="10C264CD" w14:textId="4D5BFCEE" w:rsidR="001C7C0F" w:rsidRPr="00FD13D9" w:rsidRDefault="001C7C0F" w:rsidP="001C7C0F">
      <w:pPr>
        <w:jc w:val="center"/>
        <w:rPr>
          <w:rFonts w:ascii="Book Antiqua" w:hAnsi="Book Antiqua"/>
          <w:b/>
          <w:color w:val="000000" w:themeColor="text1"/>
        </w:rPr>
      </w:pPr>
      <w:r w:rsidRPr="00FD13D9">
        <w:rPr>
          <w:rFonts w:ascii="Book Antiqua" w:hAnsi="Book Antiqua"/>
          <w:b/>
          <w:color w:val="000000" w:themeColor="text1"/>
        </w:rPr>
        <w:lastRenderedPageBreak/>
        <w:t>Cuadro 4</w:t>
      </w:r>
    </w:p>
    <w:p w14:paraId="0CA1C08E" w14:textId="77777777" w:rsidR="001C7C0F" w:rsidRPr="00FD13D9" w:rsidRDefault="001C7C0F" w:rsidP="001C7C0F">
      <w:pPr>
        <w:jc w:val="center"/>
        <w:rPr>
          <w:rFonts w:ascii="Book Antiqua" w:hAnsi="Book Antiqua"/>
          <w:b/>
          <w:color w:val="000000" w:themeColor="text1"/>
        </w:rPr>
      </w:pPr>
      <w:r w:rsidRPr="00FD13D9">
        <w:rPr>
          <w:rFonts w:ascii="Book Antiqua" w:hAnsi="Book Antiqua"/>
          <w:b/>
          <w:color w:val="000000" w:themeColor="text1"/>
        </w:rPr>
        <w:t xml:space="preserve">Cumplimiento del parámetro de producción </w:t>
      </w:r>
    </w:p>
    <w:p w14:paraId="3464B4EB" w14:textId="77777777" w:rsidR="001C7C0F" w:rsidRPr="00BC5C53" w:rsidRDefault="001C7C0F" w:rsidP="001C7C0F">
      <w:pPr>
        <w:jc w:val="center"/>
        <w:rPr>
          <w:rFonts w:ascii="Book Antiqua" w:hAnsi="Book Antiqua"/>
          <w:b/>
          <w:color w:val="000000" w:themeColor="text1"/>
        </w:rPr>
      </w:pPr>
      <w:r w:rsidRPr="00FD13D9">
        <w:rPr>
          <w:rFonts w:ascii="Book Antiqua" w:hAnsi="Book Antiqua"/>
          <w:b/>
          <w:color w:val="000000" w:themeColor="text1"/>
        </w:rPr>
        <w:t>teórico de Tribunales de Apelación del 31 de agosto al 02 de octubre del 2020</w:t>
      </w:r>
    </w:p>
    <w:p w14:paraId="167D7118" w14:textId="77777777" w:rsidR="001C7C0F" w:rsidRPr="003E5462" w:rsidRDefault="001C7C0F" w:rsidP="001C7C0F">
      <w:pPr>
        <w:jc w:val="both"/>
        <w:rPr>
          <w:rFonts w:ascii="Book Antiqua" w:hAnsi="Book Antiqua"/>
          <w:color w:val="000000" w:themeColor="text1"/>
        </w:rPr>
      </w:pPr>
      <w:r w:rsidRPr="0017188B">
        <w:rPr>
          <w:noProof/>
        </w:rPr>
        <w:drawing>
          <wp:inline distT="0" distB="0" distL="0" distR="0" wp14:anchorId="2FE03C1F" wp14:editId="486F3B24">
            <wp:extent cx="5850255" cy="1570355"/>
            <wp:effectExtent l="0" t="0" r="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850255" cy="1570355"/>
                    </a:xfrm>
                    <a:prstGeom prst="rect">
                      <a:avLst/>
                    </a:prstGeom>
                    <a:noFill/>
                    <a:ln>
                      <a:noFill/>
                    </a:ln>
                  </pic:spPr>
                </pic:pic>
              </a:graphicData>
            </a:graphic>
          </wp:inline>
        </w:drawing>
      </w:r>
    </w:p>
    <w:p w14:paraId="65685166" w14:textId="77777777" w:rsidR="001C7C0F" w:rsidRPr="00BC5C53" w:rsidRDefault="001C7C0F" w:rsidP="001C7C0F">
      <w:pPr>
        <w:ind w:firstLine="426"/>
        <w:jc w:val="both"/>
        <w:rPr>
          <w:rFonts w:ascii="Book Antiqua" w:hAnsi="Book Antiqua"/>
          <w:b/>
          <w:bCs/>
          <w:color w:val="000000" w:themeColor="text1"/>
          <w:sz w:val="20"/>
          <w:szCs w:val="20"/>
        </w:rPr>
      </w:pPr>
      <w:r w:rsidRPr="00BC5C53">
        <w:rPr>
          <w:rFonts w:ascii="Book Antiqua" w:hAnsi="Book Antiqua"/>
          <w:b/>
          <w:bCs/>
          <w:color w:val="000000" w:themeColor="text1"/>
          <w:sz w:val="20"/>
          <w:szCs w:val="20"/>
        </w:rPr>
        <w:t xml:space="preserve">Fuente: </w:t>
      </w:r>
      <w:r w:rsidRPr="00BC5C53">
        <w:rPr>
          <w:rFonts w:ascii="Book Antiqua" w:hAnsi="Book Antiqua"/>
          <w:color w:val="000000" w:themeColor="text1"/>
          <w:sz w:val="20"/>
          <w:szCs w:val="20"/>
        </w:rPr>
        <w:t>Elaboración propia a partir de datos suministrados por despachos según circular 61-2020</w:t>
      </w:r>
    </w:p>
    <w:p w14:paraId="6E07B249" w14:textId="77777777" w:rsidR="001C7C0F" w:rsidRDefault="001C7C0F" w:rsidP="001C7C0F">
      <w:pPr>
        <w:jc w:val="both"/>
        <w:rPr>
          <w:rFonts w:ascii="Book Antiqua" w:hAnsi="Book Antiqua"/>
          <w:b/>
          <w:color w:val="000000" w:themeColor="text1"/>
        </w:rPr>
      </w:pPr>
    </w:p>
    <w:p w14:paraId="384F7A81" w14:textId="77777777" w:rsidR="001C7C0F" w:rsidRDefault="001C7C0F" w:rsidP="001C7C0F">
      <w:pPr>
        <w:jc w:val="both"/>
        <w:rPr>
          <w:rFonts w:ascii="Book Antiqua" w:hAnsi="Book Antiqua"/>
          <w:color w:val="000000" w:themeColor="text1"/>
        </w:rPr>
      </w:pPr>
      <w:r w:rsidRPr="00BC5C53">
        <w:rPr>
          <w:rFonts w:ascii="Book Antiqua" w:hAnsi="Book Antiqua"/>
          <w:color w:val="000000" w:themeColor="text1"/>
        </w:rPr>
        <w:t xml:space="preserve">Tal y como se puede observar en el cuadro </w:t>
      </w:r>
      <w:r w:rsidRPr="00FD13D9">
        <w:rPr>
          <w:rFonts w:ascii="Book Antiqua" w:hAnsi="Book Antiqua"/>
          <w:color w:val="000000" w:themeColor="text1"/>
        </w:rPr>
        <w:t>anterior, el promedio de cumplimiento del parámetro de producción de los Tribunales de Apelación a nivel general es de un 89%.</w:t>
      </w:r>
    </w:p>
    <w:p w14:paraId="5C1B7490" w14:textId="77777777" w:rsidR="001C7C0F" w:rsidRPr="00BC5C53" w:rsidRDefault="001C7C0F" w:rsidP="001C7C0F">
      <w:pPr>
        <w:jc w:val="both"/>
        <w:rPr>
          <w:rFonts w:ascii="Book Antiqua" w:hAnsi="Book Antiqua"/>
          <w:color w:val="000000" w:themeColor="text1"/>
        </w:rPr>
      </w:pPr>
    </w:p>
    <w:p w14:paraId="241FB600" w14:textId="77777777" w:rsidR="00630DC1" w:rsidRDefault="00630DC1" w:rsidP="00630DC1">
      <w:pPr>
        <w:pStyle w:val="Piedepgina"/>
        <w:spacing w:after="160" w:line="259" w:lineRule="auto"/>
        <w:contextualSpacing/>
        <w:rPr>
          <w:rFonts w:ascii="Book Antiqua" w:hAnsi="Book Antiqua"/>
          <w:b/>
          <w:color w:val="000000" w:themeColor="text1"/>
        </w:rPr>
      </w:pPr>
    </w:p>
    <w:p w14:paraId="372E7BEA" w14:textId="5AD25CD7" w:rsidR="001C7C0F" w:rsidRPr="00FD13D9" w:rsidRDefault="001C7C0F" w:rsidP="00816CF8">
      <w:pPr>
        <w:pStyle w:val="Piedepgina"/>
        <w:numPr>
          <w:ilvl w:val="2"/>
          <w:numId w:val="73"/>
        </w:numPr>
        <w:spacing w:after="160" w:line="259" w:lineRule="auto"/>
        <w:contextualSpacing/>
        <w:rPr>
          <w:rFonts w:ascii="Book Antiqua" w:hAnsi="Book Antiqua"/>
          <w:b/>
          <w:color w:val="000000" w:themeColor="text1"/>
        </w:rPr>
      </w:pPr>
      <w:r w:rsidRPr="00FD13D9">
        <w:rPr>
          <w:rFonts w:ascii="Book Antiqua" w:hAnsi="Book Antiqua"/>
          <w:b/>
          <w:color w:val="000000" w:themeColor="text1"/>
        </w:rPr>
        <w:t>Sala Tercera</w:t>
      </w:r>
    </w:p>
    <w:p w14:paraId="0D549E45" w14:textId="77777777" w:rsidR="001C7C0F" w:rsidRPr="00FD13D9" w:rsidRDefault="001C7C0F" w:rsidP="001C7C0F">
      <w:pPr>
        <w:rPr>
          <w:rFonts w:ascii="Book Antiqua" w:hAnsi="Book Antiqua"/>
          <w:color w:val="000000" w:themeColor="text1"/>
        </w:rPr>
      </w:pPr>
      <w:r w:rsidRPr="00FD13D9">
        <w:rPr>
          <w:rFonts w:ascii="Book Antiqua" w:hAnsi="Book Antiqua"/>
          <w:color w:val="000000" w:themeColor="text1"/>
        </w:rPr>
        <w:t>En el caso de la Sala Tercera el promedio de producción es de un 107%, lo que muestra un incremento respecto al mes anterior, en el cual se había alcanzado un porcentaje de 91% respecto al parámetro de producción teórico.</w:t>
      </w:r>
    </w:p>
    <w:p w14:paraId="024883E1" w14:textId="77777777" w:rsidR="001C7C0F" w:rsidRPr="00FD13D9" w:rsidRDefault="001C7C0F" w:rsidP="001C7C0F">
      <w:pPr>
        <w:rPr>
          <w:rFonts w:ascii="Book Antiqua" w:hAnsi="Book Antiqua"/>
          <w:color w:val="000000" w:themeColor="text1"/>
        </w:rPr>
      </w:pPr>
    </w:p>
    <w:p w14:paraId="32F7F4CE" w14:textId="77777777" w:rsidR="001C7C0F" w:rsidRPr="00FD13D9" w:rsidRDefault="001C7C0F" w:rsidP="001C7C0F">
      <w:pPr>
        <w:jc w:val="center"/>
        <w:rPr>
          <w:rFonts w:ascii="Book Antiqua" w:hAnsi="Book Antiqua"/>
          <w:b/>
          <w:color w:val="000000" w:themeColor="text1"/>
        </w:rPr>
      </w:pPr>
      <w:r w:rsidRPr="00FD13D9">
        <w:rPr>
          <w:rFonts w:ascii="Book Antiqua" w:hAnsi="Book Antiqua"/>
          <w:b/>
          <w:color w:val="000000" w:themeColor="text1"/>
        </w:rPr>
        <w:t>Cuadro 5</w:t>
      </w:r>
    </w:p>
    <w:p w14:paraId="6D7740CD" w14:textId="77777777" w:rsidR="001C7C0F" w:rsidRPr="00FD13D9" w:rsidRDefault="001C7C0F" w:rsidP="001C7C0F">
      <w:pPr>
        <w:jc w:val="center"/>
        <w:rPr>
          <w:rFonts w:ascii="Book Antiqua" w:hAnsi="Book Antiqua"/>
          <w:b/>
          <w:color w:val="000000" w:themeColor="text1"/>
        </w:rPr>
      </w:pPr>
      <w:r w:rsidRPr="00FD13D9">
        <w:rPr>
          <w:rFonts w:ascii="Book Antiqua" w:hAnsi="Book Antiqua"/>
          <w:b/>
          <w:color w:val="000000" w:themeColor="text1"/>
        </w:rPr>
        <w:t xml:space="preserve">Cumplimiento del parámetro de producción </w:t>
      </w:r>
    </w:p>
    <w:p w14:paraId="12FDF1A3" w14:textId="77777777" w:rsidR="001C7C0F" w:rsidRDefault="001C7C0F" w:rsidP="001C7C0F">
      <w:pPr>
        <w:jc w:val="center"/>
        <w:rPr>
          <w:rFonts w:ascii="Book Antiqua" w:hAnsi="Book Antiqua"/>
          <w:b/>
          <w:color w:val="000000" w:themeColor="text1"/>
        </w:rPr>
      </w:pPr>
      <w:r w:rsidRPr="00FD13D9">
        <w:rPr>
          <w:rFonts w:ascii="Book Antiqua" w:hAnsi="Book Antiqua"/>
          <w:b/>
          <w:color w:val="000000" w:themeColor="text1"/>
        </w:rPr>
        <w:t>teórico de la Sala Tercera del 31 de agosto al 02 de octubre del 2020</w:t>
      </w:r>
    </w:p>
    <w:p w14:paraId="332BA2C1" w14:textId="77777777" w:rsidR="001C7C0F" w:rsidRDefault="001C7C0F" w:rsidP="001C7C0F">
      <w:pPr>
        <w:jc w:val="center"/>
        <w:rPr>
          <w:rFonts w:ascii="Book Antiqua" w:hAnsi="Book Antiqua"/>
          <w:b/>
          <w:color w:val="000000" w:themeColor="text1"/>
        </w:rPr>
      </w:pPr>
    </w:p>
    <w:p w14:paraId="2C0F83DB" w14:textId="77777777" w:rsidR="001C7C0F" w:rsidRPr="003E5462" w:rsidRDefault="001C7C0F" w:rsidP="001C7C0F">
      <w:pPr>
        <w:jc w:val="center"/>
        <w:rPr>
          <w:rFonts w:ascii="Book Antiqua" w:hAnsi="Book Antiqua"/>
          <w:color w:val="000000" w:themeColor="text1"/>
        </w:rPr>
      </w:pPr>
      <w:r w:rsidRPr="00F63F06">
        <w:rPr>
          <w:noProof/>
        </w:rPr>
        <w:drawing>
          <wp:inline distT="0" distB="0" distL="0" distR="0" wp14:anchorId="6E3CB1A9" wp14:editId="29789B94">
            <wp:extent cx="5850255" cy="899160"/>
            <wp:effectExtent l="0" t="0" r="0"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50255" cy="899160"/>
                    </a:xfrm>
                    <a:prstGeom prst="rect">
                      <a:avLst/>
                    </a:prstGeom>
                    <a:noFill/>
                    <a:ln>
                      <a:noFill/>
                    </a:ln>
                  </pic:spPr>
                </pic:pic>
              </a:graphicData>
            </a:graphic>
          </wp:inline>
        </w:drawing>
      </w:r>
    </w:p>
    <w:p w14:paraId="6A4235CF" w14:textId="77777777" w:rsidR="001C7C0F" w:rsidRPr="00BB7754" w:rsidRDefault="001C7C0F" w:rsidP="001C7C0F">
      <w:pPr>
        <w:ind w:firstLine="426"/>
        <w:jc w:val="both"/>
        <w:rPr>
          <w:rFonts w:ascii="Book Antiqua" w:hAnsi="Book Antiqua"/>
          <w:color w:val="000000" w:themeColor="text1"/>
          <w:sz w:val="20"/>
          <w:szCs w:val="20"/>
        </w:rPr>
      </w:pPr>
      <w:r w:rsidRPr="00BB7754">
        <w:rPr>
          <w:rFonts w:ascii="Book Antiqua" w:hAnsi="Book Antiqua"/>
          <w:b/>
          <w:bCs/>
          <w:color w:val="000000" w:themeColor="text1"/>
          <w:sz w:val="20"/>
          <w:szCs w:val="20"/>
        </w:rPr>
        <w:t xml:space="preserve">Fuente: </w:t>
      </w:r>
      <w:r w:rsidRPr="00BB7754">
        <w:rPr>
          <w:rFonts w:ascii="Book Antiqua" w:hAnsi="Book Antiqua"/>
          <w:color w:val="000000" w:themeColor="text1"/>
          <w:sz w:val="20"/>
          <w:szCs w:val="20"/>
        </w:rPr>
        <w:t>Elaboración propia a partir de datos suministrados por despachos según circular 61-2020</w:t>
      </w:r>
    </w:p>
    <w:p w14:paraId="09172A75" w14:textId="77777777" w:rsidR="001C7C0F" w:rsidRDefault="001C7C0F" w:rsidP="001C7C0F">
      <w:pPr>
        <w:rPr>
          <w:rFonts w:ascii="Book Antiqua" w:hAnsi="Book Antiqua"/>
          <w:b/>
          <w:color w:val="000000" w:themeColor="text1"/>
        </w:rPr>
      </w:pPr>
    </w:p>
    <w:p w14:paraId="58C47F54" w14:textId="5CA30877" w:rsidR="006434DB" w:rsidRDefault="006434DB">
      <w:pPr>
        <w:spacing w:after="160" w:line="259" w:lineRule="auto"/>
        <w:rPr>
          <w:rFonts w:ascii="Book Antiqua" w:hAnsi="Book Antiqua"/>
          <w:b/>
          <w:color w:val="000000" w:themeColor="text1"/>
        </w:rPr>
      </w:pPr>
      <w:r>
        <w:rPr>
          <w:rFonts w:ascii="Book Antiqua" w:hAnsi="Book Antiqua"/>
          <w:b/>
          <w:color w:val="000000" w:themeColor="text1"/>
        </w:rPr>
        <w:br w:type="page"/>
      </w:r>
    </w:p>
    <w:p w14:paraId="3F5637FB" w14:textId="4A305C58" w:rsidR="001C7C0F" w:rsidRPr="00FD13D9" w:rsidRDefault="001C7C0F" w:rsidP="00816CF8">
      <w:pPr>
        <w:pStyle w:val="Piedepgina"/>
        <w:numPr>
          <w:ilvl w:val="2"/>
          <w:numId w:val="73"/>
        </w:numPr>
        <w:spacing w:after="160" w:line="259" w:lineRule="auto"/>
        <w:contextualSpacing/>
        <w:rPr>
          <w:rFonts w:ascii="Book Antiqua" w:hAnsi="Book Antiqua"/>
          <w:b/>
          <w:color w:val="000000" w:themeColor="text1"/>
        </w:rPr>
      </w:pPr>
      <w:r w:rsidRPr="00FD13D9">
        <w:rPr>
          <w:rFonts w:ascii="Book Antiqua" w:hAnsi="Book Antiqua"/>
          <w:b/>
          <w:color w:val="000000" w:themeColor="text1"/>
        </w:rPr>
        <w:lastRenderedPageBreak/>
        <w:t>Juzgados de Ejecución de la Pena</w:t>
      </w:r>
    </w:p>
    <w:p w14:paraId="69AE6D26" w14:textId="77777777" w:rsidR="001C7C0F" w:rsidRPr="00FD13D9" w:rsidRDefault="001C7C0F" w:rsidP="001C7C0F">
      <w:pPr>
        <w:pStyle w:val="Prrafodelista"/>
        <w:rPr>
          <w:rFonts w:ascii="Book Antiqua" w:hAnsi="Book Antiqua"/>
          <w:b/>
          <w:color w:val="000000" w:themeColor="text1"/>
        </w:rPr>
      </w:pPr>
    </w:p>
    <w:p w14:paraId="639E4A42" w14:textId="77777777" w:rsidR="001C7C0F" w:rsidRPr="00FD13D9" w:rsidRDefault="001C7C0F" w:rsidP="001C7C0F">
      <w:pPr>
        <w:jc w:val="both"/>
        <w:rPr>
          <w:rFonts w:ascii="Book Antiqua" w:hAnsi="Book Antiqua"/>
          <w:color w:val="000000" w:themeColor="text1"/>
        </w:rPr>
      </w:pPr>
      <w:r w:rsidRPr="00FD13D9">
        <w:rPr>
          <w:rFonts w:ascii="Book Antiqua" w:hAnsi="Book Antiqua"/>
          <w:color w:val="000000" w:themeColor="text1"/>
        </w:rPr>
        <w:t>Los Juzgados de Ejecución de la Pena registran un 112% en autosentencias y 234% en firma de resoluciones.</w:t>
      </w:r>
    </w:p>
    <w:p w14:paraId="4A939EB1" w14:textId="77777777" w:rsidR="001C7C0F" w:rsidRPr="00FD13D9" w:rsidRDefault="001C7C0F" w:rsidP="001C7C0F">
      <w:pPr>
        <w:rPr>
          <w:rFonts w:ascii="Book Antiqua" w:hAnsi="Book Antiqua"/>
          <w:b/>
          <w:color w:val="000000" w:themeColor="text1"/>
        </w:rPr>
      </w:pPr>
    </w:p>
    <w:p w14:paraId="7F5A40CA" w14:textId="77777777" w:rsidR="001C7C0F" w:rsidRPr="00FD13D9" w:rsidRDefault="001C7C0F" w:rsidP="001C7C0F">
      <w:pPr>
        <w:jc w:val="center"/>
        <w:rPr>
          <w:rFonts w:ascii="Book Antiqua" w:hAnsi="Book Antiqua"/>
          <w:b/>
          <w:color w:val="000000" w:themeColor="text1"/>
        </w:rPr>
      </w:pPr>
      <w:r w:rsidRPr="00FD13D9">
        <w:rPr>
          <w:rFonts w:ascii="Book Antiqua" w:hAnsi="Book Antiqua"/>
          <w:b/>
          <w:color w:val="000000" w:themeColor="text1"/>
        </w:rPr>
        <w:t>Cuadro 6</w:t>
      </w:r>
    </w:p>
    <w:p w14:paraId="447479E5" w14:textId="77777777" w:rsidR="001C7C0F" w:rsidRPr="00FD13D9" w:rsidRDefault="001C7C0F" w:rsidP="001C7C0F">
      <w:pPr>
        <w:jc w:val="center"/>
        <w:rPr>
          <w:rFonts w:ascii="Book Antiqua" w:hAnsi="Book Antiqua"/>
          <w:b/>
          <w:color w:val="000000" w:themeColor="text1"/>
        </w:rPr>
      </w:pPr>
      <w:r w:rsidRPr="00FD13D9">
        <w:rPr>
          <w:rFonts w:ascii="Book Antiqua" w:hAnsi="Book Antiqua"/>
          <w:b/>
          <w:color w:val="000000" w:themeColor="text1"/>
        </w:rPr>
        <w:t xml:space="preserve">Cumplimiento del parámetro de producción teórico de </w:t>
      </w:r>
    </w:p>
    <w:p w14:paraId="4375316A" w14:textId="77777777" w:rsidR="001C7C0F" w:rsidRPr="00FD13D9" w:rsidRDefault="001C7C0F" w:rsidP="001C7C0F">
      <w:pPr>
        <w:jc w:val="center"/>
        <w:rPr>
          <w:rFonts w:ascii="Book Antiqua" w:hAnsi="Book Antiqua"/>
          <w:b/>
          <w:color w:val="000000" w:themeColor="text1"/>
        </w:rPr>
      </w:pPr>
      <w:r w:rsidRPr="00FD13D9">
        <w:rPr>
          <w:rFonts w:ascii="Book Antiqua" w:hAnsi="Book Antiqua"/>
          <w:b/>
          <w:color w:val="000000" w:themeColor="text1"/>
        </w:rPr>
        <w:t xml:space="preserve">autosentencias Juzgados de Ejecución de la Pena del 31 de </w:t>
      </w:r>
    </w:p>
    <w:p w14:paraId="01F58694" w14:textId="77777777" w:rsidR="001C7C0F" w:rsidRDefault="001C7C0F" w:rsidP="001C7C0F">
      <w:pPr>
        <w:jc w:val="center"/>
        <w:rPr>
          <w:rFonts w:ascii="Book Antiqua" w:hAnsi="Book Antiqua"/>
          <w:b/>
          <w:color w:val="000000" w:themeColor="text1"/>
        </w:rPr>
      </w:pPr>
      <w:r w:rsidRPr="00FD13D9">
        <w:rPr>
          <w:rFonts w:ascii="Book Antiqua" w:hAnsi="Book Antiqua"/>
          <w:b/>
          <w:color w:val="000000" w:themeColor="text1"/>
        </w:rPr>
        <w:t>agosto al 02 de octubre del 2020</w:t>
      </w:r>
    </w:p>
    <w:p w14:paraId="433891CA" w14:textId="77777777" w:rsidR="001C7C0F" w:rsidRPr="003E5462" w:rsidRDefault="001C7C0F" w:rsidP="001C7C0F">
      <w:pPr>
        <w:jc w:val="center"/>
        <w:rPr>
          <w:rFonts w:ascii="Book Antiqua" w:hAnsi="Book Antiqua"/>
          <w:b/>
          <w:color w:val="000000" w:themeColor="text1"/>
        </w:rPr>
      </w:pPr>
    </w:p>
    <w:p w14:paraId="6C3DCACC" w14:textId="77777777" w:rsidR="001C7C0F" w:rsidRPr="003E5462" w:rsidRDefault="001C7C0F" w:rsidP="001C7C0F">
      <w:pPr>
        <w:rPr>
          <w:rFonts w:ascii="Book Antiqua" w:hAnsi="Book Antiqua"/>
          <w:b/>
          <w:color w:val="000000" w:themeColor="text1"/>
        </w:rPr>
      </w:pPr>
      <w:r w:rsidRPr="00675717">
        <w:rPr>
          <w:noProof/>
        </w:rPr>
        <w:drawing>
          <wp:inline distT="0" distB="0" distL="0" distR="0" wp14:anchorId="12F547EC" wp14:editId="66D4E354">
            <wp:extent cx="5850255" cy="1306830"/>
            <wp:effectExtent l="0" t="0" r="0" b="762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850255" cy="1306830"/>
                    </a:xfrm>
                    <a:prstGeom prst="rect">
                      <a:avLst/>
                    </a:prstGeom>
                    <a:noFill/>
                    <a:ln>
                      <a:noFill/>
                    </a:ln>
                  </pic:spPr>
                </pic:pic>
              </a:graphicData>
            </a:graphic>
          </wp:inline>
        </w:drawing>
      </w:r>
    </w:p>
    <w:p w14:paraId="1999F1D7" w14:textId="77777777" w:rsidR="001C7C0F" w:rsidRPr="00BB7754" w:rsidRDefault="001C7C0F" w:rsidP="001C7C0F">
      <w:pPr>
        <w:ind w:firstLine="426"/>
        <w:jc w:val="both"/>
        <w:rPr>
          <w:rFonts w:ascii="Book Antiqua" w:hAnsi="Book Antiqua"/>
          <w:color w:val="000000" w:themeColor="text1"/>
          <w:sz w:val="20"/>
          <w:szCs w:val="20"/>
        </w:rPr>
      </w:pPr>
      <w:r w:rsidRPr="00BB7754">
        <w:rPr>
          <w:rFonts w:ascii="Book Antiqua" w:hAnsi="Book Antiqua"/>
          <w:b/>
          <w:bCs/>
          <w:color w:val="000000" w:themeColor="text1"/>
          <w:sz w:val="20"/>
          <w:szCs w:val="20"/>
        </w:rPr>
        <w:t xml:space="preserve">Fuente: </w:t>
      </w:r>
      <w:r w:rsidRPr="00BB7754">
        <w:rPr>
          <w:rFonts w:ascii="Book Antiqua" w:hAnsi="Book Antiqua"/>
          <w:color w:val="000000" w:themeColor="text1"/>
          <w:sz w:val="20"/>
          <w:szCs w:val="20"/>
        </w:rPr>
        <w:t>Elaboración propia a partir de datos suministrados por despachos según circular 61-2020</w:t>
      </w:r>
    </w:p>
    <w:p w14:paraId="41DF9727" w14:textId="77777777" w:rsidR="001C7C0F" w:rsidRPr="003E5462" w:rsidRDefault="001C7C0F" w:rsidP="001C7C0F">
      <w:pPr>
        <w:rPr>
          <w:rFonts w:ascii="Book Antiqua" w:hAnsi="Book Antiqua"/>
          <w:b/>
          <w:color w:val="000000" w:themeColor="text1"/>
        </w:rPr>
      </w:pPr>
    </w:p>
    <w:p w14:paraId="39B68909" w14:textId="77777777" w:rsidR="001C7C0F" w:rsidRPr="003E5462" w:rsidRDefault="001C7C0F" w:rsidP="001C7C0F">
      <w:pPr>
        <w:rPr>
          <w:rFonts w:ascii="Book Antiqua" w:hAnsi="Book Antiqua"/>
          <w:bCs/>
          <w:color w:val="000000" w:themeColor="text1"/>
        </w:rPr>
      </w:pPr>
      <w:r w:rsidRPr="003E5462">
        <w:rPr>
          <w:rFonts w:ascii="Book Antiqua" w:hAnsi="Book Antiqua"/>
          <w:bCs/>
          <w:color w:val="000000" w:themeColor="text1"/>
        </w:rPr>
        <w:t>Con respecto a la firma de resoluciones a continuación se puede ver el detalle:</w:t>
      </w:r>
    </w:p>
    <w:p w14:paraId="2AB3FE41" w14:textId="77777777" w:rsidR="001C7C0F" w:rsidRPr="003E5462" w:rsidRDefault="001C7C0F" w:rsidP="001C7C0F">
      <w:pPr>
        <w:rPr>
          <w:rFonts w:ascii="Book Antiqua" w:hAnsi="Book Antiqua"/>
          <w:bCs/>
          <w:color w:val="000000" w:themeColor="text1"/>
        </w:rPr>
      </w:pPr>
    </w:p>
    <w:p w14:paraId="562DD13D" w14:textId="77777777" w:rsidR="001C7C0F" w:rsidRPr="00FD13D9" w:rsidRDefault="001C7C0F" w:rsidP="001C7C0F">
      <w:pPr>
        <w:jc w:val="center"/>
        <w:rPr>
          <w:rFonts w:ascii="Book Antiqua" w:hAnsi="Book Antiqua"/>
          <w:b/>
          <w:color w:val="000000" w:themeColor="text1"/>
        </w:rPr>
      </w:pPr>
      <w:r w:rsidRPr="00FD13D9">
        <w:rPr>
          <w:rFonts w:ascii="Book Antiqua" w:hAnsi="Book Antiqua"/>
          <w:b/>
          <w:color w:val="000000" w:themeColor="text1"/>
        </w:rPr>
        <w:t>Cuadro 7</w:t>
      </w:r>
    </w:p>
    <w:p w14:paraId="36C0F1E5" w14:textId="77777777" w:rsidR="001C7C0F" w:rsidRPr="00FD13D9" w:rsidRDefault="001C7C0F" w:rsidP="001C7C0F">
      <w:pPr>
        <w:jc w:val="center"/>
        <w:rPr>
          <w:rFonts w:ascii="Book Antiqua" w:hAnsi="Book Antiqua"/>
          <w:b/>
          <w:color w:val="000000" w:themeColor="text1"/>
        </w:rPr>
      </w:pPr>
      <w:r w:rsidRPr="00FD13D9">
        <w:rPr>
          <w:rFonts w:ascii="Book Antiqua" w:hAnsi="Book Antiqua"/>
          <w:b/>
          <w:color w:val="000000" w:themeColor="text1"/>
        </w:rPr>
        <w:t xml:space="preserve">Cumplimiento del parámetro de producción teórico de firma de </w:t>
      </w:r>
    </w:p>
    <w:p w14:paraId="230CA4C7" w14:textId="77777777" w:rsidR="001C7C0F" w:rsidRPr="00FD13D9" w:rsidRDefault="001C7C0F" w:rsidP="001C7C0F">
      <w:pPr>
        <w:jc w:val="center"/>
        <w:rPr>
          <w:rFonts w:ascii="Book Antiqua" w:hAnsi="Book Antiqua"/>
          <w:b/>
          <w:color w:val="000000" w:themeColor="text1"/>
        </w:rPr>
      </w:pPr>
      <w:r w:rsidRPr="00FD13D9">
        <w:rPr>
          <w:rFonts w:ascii="Book Antiqua" w:hAnsi="Book Antiqua"/>
          <w:b/>
          <w:color w:val="000000" w:themeColor="text1"/>
        </w:rPr>
        <w:t xml:space="preserve">resoluciones Juzgados de Ejecución de la Penal del 31 de </w:t>
      </w:r>
    </w:p>
    <w:p w14:paraId="371A1DD1" w14:textId="77777777" w:rsidR="001C7C0F" w:rsidRDefault="001C7C0F" w:rsidP="001C7C0F">
      <w:pPr>
        <w:jc w:val="center"/>
        <w:rPr>
          <w:rFonts w:ascii="Book Antiqua" w:hAnsi="Book Antiqua"/>
          <w:b/>
          <w:color w:val="000000" w:themeColor="text1"/>
        </w:rPr>
      </w:pPr>
      <w:r w:rsidRPr="00FD13D9">
        <w:rPr>
          <w:rFonts w:ascii="Book Antiqua" w:hAnsi="Book Antiqua"/>
          <w:b/>
          <w:color w:val="000000" w:themeColor="text1"/>
        </w:rPr>
        <w:t>agosto al 02 de octubre del 2020</w:t>
      </w:r>
    </w:p>
    <w:p w14:paraId="7FF6A540" w14:textId="77777777" w:rsidR="001C7C0F" w:rsidRPr="003E5462" w:rsidRDefault="001C7C0F" w:rsidP="001C7C0F">
      <w:pPr>
        <w:jc w:val="center"/>
        <w:rPr>
          <w:rFonts w:ascii="Book Antiqua" w:hAnsi="Book Antiqua"/>
          <w:b/>
          <w:color w:val="000000" w:themeColor="text1"/>
        </w:rPr>
      </w:pPr>
    </w:p>
    <w:p w14:paraId="342E8FA5" w14:textId="77777777" w:rsidR="001C7C0F" w:rsidRPr="00675717" w:rsidRDefault="001C7C0F" w:rsidP="001C7C0F">
      <w:pPr>
        <w:rPr>
          <w:rFonts w:ascii="Book Antiqua" w:hAnsi="Book Antiqua"/>
          <w:bCs/>
          <w:color w:val="000000" w:themeColor="text1"/>
        </w:rPr>
      </w:pPr>
      <w:r w:rsidRPr="00675717">
        <w:rPr>
          <w:noProof/>
        </w:rPr>
        <w:drawing>
          <wp:inline distT="0" distB="0" distL="0" distR="0" wp14:anchorId="1021E902" wp14:editId="7FF49CE2">
            <wp:extent cx="5850255" cy="1289685"/>
            <wp:effectExtent l="0" t="0" r="0" b="5715"/>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850255" cy="1289685"/>
                    </a:xfrm>
                    <a:prstGeom prst="rect">
                      <a:avLst/>
                    </a:prstGeom>
                    <a:noFill/>
                    <a:ln>
                      <a:noFill/>
                    </a:ln>
                  </pic:spPr>
                </pic:pic>
              </a:graphicData>
            </a:graphic>
          </wp:inline>
        </w:drawing>
      </w:r>
    </w:p>
    <w:p w14:paraId="79498F78" w14:textId="77777777" w:rsidR="001C7C0F" w:rsidRPr="00466584" w:rsidRDefault="001C7C0F" w:rsidP="001C7C0F">
      <w:pPr>
        <w:ind w:firstLine="426"/>
        <w:jc w:val="both"/>
        <w:rPr>
          <w:rFonts w:ascii="Book Antiqua" w:hAnsi="Book Antiqua"/>
          <w:color w:val="000000" w:themeColor="text1"/>
          <w:sz w:val="20"/>
          <w:szCs w:val="20"/>
        </w:rPr>
      </w:pPr>
      <w:r w:rsidRPr="00466584">
        <w:rPr>
          <w:rFonts w:ascii="Book Antiqua" w:hAnsi="Book Antiqua"/>
          <w:b/>
          <w:bCs/>
          <w:color w:val="000000" w:themeColor="text1"/>
          <w:sz w:val="20"/>
          <w:szCs w:val="20"/>
        </w:rPr>
        <w:t xml:space="preserve">Fuente: </w:t>
      </w:r>
      <w:r w:rsidRPr="00466584">
        <w:rPr>
          <w:rFonts w:ascii="Book Antiqua" w:hAnsi="Book Antiqua"/>
          <w:color w:val="000000" w:themeColor="text1"/>
          <w:sz w:val="20"/>
          <w:szCs w:val="20"/>
        </w:rPr>
        <w:t>Elaboración propia a partir de datos suministrados por despachos según circular 61-2020</w:t>
      </w:r>
    </w:p>
    <w:p w14:paraId="1611E954" w14:textId="77777777" w:rsidR="001C7C0F" w:rsidRDefault="001C7C0F" w:rsidP="001C7C0F">
      <w:pPr>
        <w:spacing w:after="160" w:line="259" w:lineRule="auto"/>
        <w:contextualSpacing/>
        <w:rPr>
          <w:rFonts w:ascii="Book Antiqua" w:hAnsi="Book Antiqua"/>
          <w:b/>
          <w:color w:val="000000" w:themeColor="text1"/>
        </w:rPr>
      </w:pPr>
    </w:p>
    <w:p w14:paraId="4831035F" w14:textId="1884EC42" w:rsidR="006434DB" w:rsidRDefault="006434DB">
      <w:pPr>
        <w:spacing w:after="160" w:line="259" w:lineRule="auto"/>
        <w:rPr>
          <w:rFonts w:ascii="Book Antiqua" w:hAnsi="Book Antiqua"/>
          <w:b/>
          <w:color w:val="000000" w:themeColor="text1"/>
        </w:rPr>
      </w:pPr>
      <w:r>
        <w:rPr>
          <w:rFonts w:ascii="Book Antiqua" w:hAnsi="Book Antiqua"/>
          <w:b/>
          <w:color w:val="000000" w:themeColor="text1"/>
        </w:rPr>
        <w:br w:type="page"/>
      </w:r>
    </w:p>
    <w:p w14:paraId="1B5B34C5" w14:textId="77777777" w:rsidR="001C7C0F" w:rsidRPr="00FD13D9" w:rsidRDefault="001C7C0F" w:rsidP="00816CF8">
      <w:pPr>
        <w:keepNext/>
        <w:widowControl w:val="0"/>
        <w:numPr>
          <w:ilvl w:val="2"/>
          <w:numId w:val="73"/>
        </w:numPr>
        <w:autoSpaceDN w:val="0"/>
        <w:adjustRightInd w:val="0"/>
        <w:jc w:val="both"/>
        <w:outlineLvl w:val="0"/>
        <w:rPr>
          <w:rFonts w:ascii="Book Antiqua" w:eastAsia="Calibri" w:hAnsi="Book Antiqua" w:cs="Arial"/>
          <w:b/>
          <w:color w:val="000000" w:themeColor="text1"/>
          <w:kern w:val="32"/>
          <w:szCs w:val="22"/>
          <w:lang w:val="es-ES_tradnl" w:eastAsia="en-US"/>
        </w:rPr>
      </w:pPr>
      <w:r w:rsidRPr="00FD13D9">
        <w:rPr>
          <w:rFonts w:ascii="Book Antiqua" w:eastAsia="Calibri" w:hAnsi="Book Antiqua" w:cs="Arial"/>
          <w:b/>
          <w:color w:val="000000" w:themeColor="text1"/>
          <w:kern w:val="32"/>
          <w:szCs w:val="22"/>
          <w:lang w:val="es-ES_tradnl" w:eastAsia="en-US"/>
        </w:rPr>
        <w:lastRenderedPageBreak/>
        <w:t>Juzgados Penales Juveniles</w:t>
      </w:r>
    </w:p>
    <w:p w14:paraId="15043A91" w14:textId="77777777" w:rsidR="001C7C0F" w:rsidRPr="00FD13D9" w:rsidRDefault="001C7C0F" w:rsidP="001C7C0F">
      <w:pPr>
        <w:rPr>
          <w:lang w:val="es-ES_tradnl" w:eastAsia="en-US"/>
        </w:rPr>
      </w:pPr>
    </w:p>
    <w:p w14:paraId="5E478DB6" w14:textId="77777777" w:rsidR="001C7C0F" w:rsidRPr="00FD13D9" w:rsidRDefault="001C7C0F" w:rsidP="001C7C0F">
      <w:pPr>
        <w:jc w:val="both"/>
        <w:rPr>
          <w:rFonts w:ascii="Book Antiqua" w:hAnsi="Book Antiqua"/>
          <w:color w:val="000000" w:themeColor="text1"/>
        </w:rPr>
      </w:pPr>
      <w:r w:rsidRPr="00FD13D9">
        <w:rPr>
          <w:rFonts w:ascii="Book Antiqua" w:hAnsi="Book Antiqua"/>
          <w:color w:val="000000" w:themeColor="text1"/>
        </w:rPr>
        <w:t xml:space="preserve">Los Juzgados de Penales Juveniles registran un </w:t>
      </w:r>
      <w:r>
        <w:rPr>
          <w:rFonts w:ascii="Book Antiqua" w:hAnsi="Book Antiqua"/>
          <w:color w:val="000000" w:themeColor="text1"/>
        </w:rPr>
        <w:t>76</w:t>
      </w:r>
      <w:r w:rsidRPr="00FD13D9">
        <w:rPr>
          <w:rFonts w:ascii="Book Antiqua" w:hAnsi="Book Antiqua"/>
          <w:color w:val="000000" w:themeColor="text1"/>
        </w:rPr>
        <w:t xml:space="preserve">% de rendimiento en el período analizado, esto considerando las sentencias y sobreseimientos dictados. Cabe mencionar que </w:t>
      </w:r>
      <w:r w:rsidRPr="005206CD">
        <w:rPr>
          <w:rFonts w:ascii="Book Antiqua" w:hAnsi="Book Antiqua"/>
          <w:color w:val="000000" w:themeColor="text1"/>
        </w:rPr>
        <w:t>únicamente cinco despachos muestran un rendimiento superior al 80%.</w:t>
      </w:r>
    </w:p>
    <w:p w14:paraId="7A14726E" w14:textId="77777777" w:rsidR="001C7C0F" w:rsidRPr="00FD13D9" w:rsidRDefault="001C7C0F" w:rsidP="001C7C0F">
      <w:pPr>
        <w:jc w:val="both"/>
        <w:rPr>
          <w:rFonts w:ascii="Book Antiqua" w:hAnsi="Book Antiqua"/>
          <w:color w:val="000000" w:themeColor="text1"/>
        </w:rPr>
      </w:pPr>
    </w:p>
    <w:p w14:paraId="7D76D4B4" w14:textId="77777777" w:rsidR="001C7C0F" w:rsidRPr="00FD13D9" w:rsidRDefault="001C7C0F" w:rsidP="001C7C0F">
      <w:pPr>
        <w:jc w:val="center"/>
        <w:rPr>
          <w:rFonts w:ascii="Book Antiqua" w:hAnsi="Book Antiqua"/>
          <w:b/>
          <w:color w:val="000000" w:themeColor="text1"/>
        </w:rPr>
      </w:pPr>
      <w:r w:rsidRPr="00FD13D9">
        <w:rPr>
          <w:rFonts w:ascii="Book Antiqua" w:hAnsi="Book Antiqua"/>
          <w:b/>
          <w:color w:val="000000" w:themeColor="text1"/>
        </w:rPr>
        <w:t>Cuadro 8</w:t>
      </w:r>
    </w:p>
    <w:p w14:paraId="52CAE936" w14:textId="77777777" w:rsidR="001C7C0F" w:rsidRPr="00FD13D9" w:rsidRDefault="001C7C0F" w:rsidP="001C7C0F">
      <w:pPr>
        <w:jc w:val="center"/>
        <w:rPr>
          <w:rFonts w:ascii="Book Antiqua" w:hAnsi="Book Antiqua"/>
          <w:b/>
          <w:color w:val="000000" w:themeColor="text1"/>
        </w:rPr>
      </w:pPr>
      <w:r w:rsidRPr="00FD13D9">
        <w:rPr>
          <w:rFonts w:ascii="Book Antiqua" w:hAnsi="Book Antiqua"/>
          <w:b/>
          <w:color w:val="000000" w:themeColor="text1"/>
        </w:rPr>
        <w:t xml:space="preserve">Cumplimiento del parámetro de producción teórico de firma de resoluciones Juzgados de Ejecución de la Penal del 31 de </w:t>
      </w:r>
    </w:p>
    <w:p w14:paraId="4D61A524" w14:textId="77777777" w:rsidR="001C7C0F" w:rsidRDefault="001C7C0F" w:rsidP="001C7C0F">
      <w:pPr>
        <w:jc w:val="center"/>
        <w:rPr>
          <w:rFonts w:ascii="Book Antiqua" w:hAnsi="Book Antiqua"/>
          <w:b/>
          <w:color w:val="000000" w:themeColor="text1"/>
        </w:rPr>
      </w:pPr>
      <w:r w:rsidRPr="00FD13D9">
        <w:rPr>
          <w:rFonts w:ascii="Book Antiqua" w:hAnsi="Book Antiqua"/>
          <w:b/>
          <w:color w:val="000000" w:themeColor="text1"/>
        </w:rPr>
        <w:t>agosto al 02 de octubre del 2020</w:t>
      </w:r>
    </w:p>
    <w:p w14:paraId="36093ED4" w14:textId="77777777" w:rsidR="001C7C0F" w:rsidRPr="00FD13D9" w:rsidRDefault="001C7C0F" w:rsidP="001C7C0F">
      <w:pPr>
        <w:jc w:val="center"/>
        <w:rPr>
          <w:rFonts w:ascii="Book Antiqua" w:hAnsi="Book Antiqua"/>
          <w:b/>
          <w:color w:val="000000" w:themeColor="text1"/>
        </w:rPr>
      </w:pPr>
      <w:r w:rsidRPr="00FD13D9">
        <w:rPr>
          <w:noProof/>
        </w:rPr>
        <w:drawing>
          <wp:inline distT="0" distB="0" distL="0" distR="0" wp14:anchorId="66337BEA" wp14:editId="6025BCE9">
            <wp:extent cx="5850255" cy="2259965"/>
            <wp:effectExtent l="0" t="0" r="0" b="6985"/>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50255" cy="2259965"/>
                    </a:xfrm>
                    <a:prstGeom prst="rect">
                      <a:avLst/>
                    </a:prstGeom>
                    <a:noFill/>
                    <a:ln>
                      <a:noFill/>
                    </a:ln>
                  </pic:spPr>
                </pic:pic>
              </a:graphicData>
            </a:graphic>
          </wp:inline>
        </w:drawing>
      </w:r>
    </w:p>
    <w:p w14:paraId="1BBC224F" w14:textId="77777777" w:rsidR="001C7C0F" w:rsidRPr="00FD13D9" w:rsidRDefault="001C7C0F" w:rsidP="001C7C0F">
      <w:pPr>
        <w:ind w:firstLine="426"/>
        <w:jc w:val="both"/>
        <w:rPr>
          <w:rFonts w:ascii="Book Antiqua" w:hAnsi="Book Antiqua"/>
          <w:color w:val="000000" w:themeColor="text1"/>
          <w:sz w:val="20"/>
          <w:szCs w:val="20"/>
        </w:rPr>
      </w:pPr>
      <w:r w:rsidRPr="00FD13D9">
        <w:rPr>
          <w:rFonts w:ascii="Book Antiqua" w:hAnsi="Book Antiqua"/>
          <w:b/>
          <w:bCs/>
          <w:color w:val="000000" w:themeColor="text1"/>
          <w:sz w:val="20"/>
          <w:szCs w:val="20"/>
        </w:rPr>
        <w:t xml:space="preserve">Fuente: </w:t>
      </w:r>
      <w:r w:rsidRPr="00FD13D9">
        <w:rPr>
          <w:rFonts w:ascii="Book Antiqua" w:hAnsi="Book Antiqua"/>
          <w:color w:val="000000" w:themeColor="text1"/>
          <w:sz w:val="20"/>
          <w:szCs w:val="20"/>
        </w:rPr>
        <w:t>Elaboración propia a partir de datos suministrados por despachos según circular 61-2020</w:t>
      </w:r>
    </w:p>
    <w:p w14:paraId="1B7CFBA1" w14:textId="77777777" w:rsidR="001C7C0F" w:rsidRDefault="001C7C0F" w:rsidP="001C7C0F">
      <w:pPr>
        <w:spacing w:after="160" w:line="259" w:lineRule="auto"/>
        <w:contextualSpacing/>
        <w:rPr>
          <w:rFonts w:ascii="Book Antiqua" w:hAnsi="Book Antiqua"/>
          <w:b/>
          <w:color w:val="000000" w:themeColor="text1"/>
        </w:rPr>
      </w:pPr>
    </w:p>
    <w:p w14:paraId="24CE1B8B" w14:textId="77777777" w:rsidR="001C7C0F" w:rsidRPr="005206CD" w:rsidRDefault="001C7C0F" w:rsidP="001C7C0F">
      <w:pPr>
        <w:spacing w:after="160" w:line="259" w:lineRule="auto"/>
        <w:contextualSpacing/>
        <w:rPr>
          <w:rFonts w:ascii="Book Antiqua" w:hAnsi="Book Antiqua"/>
          <w:bCs/>
          <w:color w:val="000000" w:themeColor="text1"/>
        </w:rPr>
      </w:pPr>
      <w:r w:rsidRPr="005206CD">
        <w:rPr>
          <w:rFonts w:ascii="Book Antiqua" w:hAnsi="Book Antiqua"/>
          <w:bCs/>
          <w:color w:val="000000" w:themeColor="text1"/>
        </w:rPr>
        <w:t>En lo que respecta al Juzgado Penal Juvenil de Nicoya, hubo tres semanas que no remitieron informes de labores, con la justificación de que enviaron a gran parte del personal a cumplir cuarentena por motivo de covid-19.</w:t>
      </w:r>
    </w:p>
    <w:p w14:paraId="120364FD" w14:textId="77777777" w:rsidR="001C7C0F" w:rsidRDefault="001C7C0F" w:rsidP="001C7C0F">
      <w:pPr>
        <w:spacing w:after="160" w:line="259" w:lineRule="auto"/>
        <w:contextualSpacing/>
        <w:rPr>
          <w:rFonts w:ascii="Book Antiqua" w:hAnsi="Book Antiqua"/>
          <w:b/>
          <w:color w:val="000000" w:themeColor="text1"/>
        </w:rPr>
      </w:pPr>
    </w:p>
    <w:p w14:paraId="2745E7F2" w14:textId="77777777" w:rsidR="001C7C0F" w:rsidRPr="00FD13D9" w:rsidRDefault="001C7C0F" w:rsidP="001C7C0F">
      <w:pPr>
        <w:spacing w:after="160" w:line="259" w:lineRule="auto"/>
        <w:contextualSpacing/>
        <w:rPr>
          <w:rFonts w:ascii="Book Antiqua" w:hAnsi="Book Antiqua"/>
          <w:b/>
          <w:color w:val="000000" w:themeColor="text1"/>
        </w:rPr>
      </w:pPr>
    </w:p>
    <w:p w14:paraId="3FE004EF" w14:textId="77777777" w:rsidR="001C7C0F" w:rsidRPr="00FD13D9" w:rsidRDefault="001C7C0F" w:rsidP="00816CF8">
      <w:pPr>
        <w:keepNext/>
        <w:widowControl w:val="0"/>
        <w:numPr>
          <w:ilvl w:val="2"/>
          <w:numId w:val="73"/>
        </w:numPr>
        <w:autoSpaceDN w:val="0"/>
        <w:adjustRightInd w:val="0"/>
        <w:jc w:val="both"/>
        <w:outlineLvl w:val="0"/>
        <w:rPr>
          <w:rFonts w:ascii="Book Antiqua" w:eastAsia="Calibri" w:hAnsi="Book Antiqua" w:cs="Arial"/>
          <w:b/>
          <w:color w:val="000000" w:themeColor="text1"/>
          <w:kern w:val="32"/>
          <w:szCs w:val="22"/>
          <w:lang w:val="es-ES_tradnl" w:eastAsia="en-US"/>
        </w:rPr>
      </w:pPr>
      <w:r w:rsidRPr="00FD13D9">
        <w:rPr>
          <w:rFonts w:ascii="Book Antiqua" w:eastAsia="Calibri" w:hAnsi="Book Antiqua" w:cs="Arial"/>
          <w:b/>
          <w:color w:val="000000" w:themeColor="text1"/>
          <w:kern w:val="32"/>
          <w:szCs w:val="22"/>
          <w:lang w:val="es-ES_tradnl" w:eastAsia="en-US"/>
        </w:rPr>
        <w:t>Juzgado de Ejecución de la Sentencia Penal Juvenil</w:t>
      </w:r>
    </w:p>
    <w:p w14:paraId="102A0C62" w14:textId="77777777" w:rsidR="001C7C0F" w:rsidRPr="00FD13D9" w:rsidRDefault="001C7C0F" w:rsidP="001C7C0F">
      <w:pPr>
        <w:rPr>
          <w:lang w:val="es-ES_tradnl" w:eastAsia="en-US"/>
        </w:rPr>
      </w:pPr>
    </w:p>
    <w:p w14:paraId="3829D0FC" w14:textId="77777777" w:rsidR="001C7C0F" w:rsidRPr="00FD13D9" w:rsidRDefault="001C7C0F" w:rsidP="001C7C0F">
      <w:pPr>
        <w:jc w:val="both"/>
        <w:rPr>
          <w:rFonts w:ascii="Book Antiqua" w:hAnsi="Book Antiqua"/>
          <w:color w:val="000000" w:themeColor="text1"/>
        </w:rPr>
      </w:pPr>
      <w:r w:rsidRPr="00FD13D9">
        <w:rPr>
          <w:rFonts w:ascii="Book Antiqua" w:hAnsi="Book Antiqua"/>
          <w:color w:val="000000" w:themeColor="text1"/>
        </w:rPr>
        <w:t xml:space="preserve">El Juzgado de Ejecución de la Sentencia Penal Juvenil registra un </w:t>
      </w:r>
      <w:r>
        <w:rPr>
          <w:rFonts w:ascii="Book Antiqua" w:hAnsi="Book Antiqua"/>
          <w:color w:val="000000" w:themeColor="text1"/>
        </w:rPr>
        <w:t>111</w:t>
      </w:r>
      <w:r w:rsidRPr="00FD13D9">
        <w:rPr>
          <w:rFonts w:ascii="Book Antiqua" w:hAnsi="Book Antiqua"/>
          <w:color w:val="000000" w:themeColor="text1"/>
        </w:rPr>
        <w:t xml:space="preserve">% de rendimiento en el período analizado, esto considerando los asuntos terminados. </w:t>
      </w:r>
    </w:p>
    <w:p w14:paraId="37433508" w14:textId="77777777" w:rsidR="001C7C0F" w:rsidRPr="00FD13D9" w:rsidRDefault="001C7C0F" w:rsidP="001C7C0F">
      <w:pPr>
        <w:jc w:val="both"/>
        <w:rPr>
          <w:rFonts w:ascii="Book Antiqua" w:hAnsi="Book Antiqua"/>
          <w:color w:val="000000" w:themeColor="text1"/>
        </w:rPr>
      </w:pPr>
    </w:p>
    <w:p w14:paraId="586B59C7" w14:textId="77777777" w:rsidR="006434DB" w:rsidRDefault="006434DB">
      <w:pPr>
        <w:spacing w:after="160" w:line="259" w:lineRule="auto"/>
        <w:rPr>
          <w:rFonts w:ascii="Book Antiqua" w:hAnsi="Book Antiqua"/>
          <w:b/>
          <w:color w:val="000000" w:themeColor="text1"/>
        </w:rPr>
      </w:pPr>
      <w:r>
        <w:rPr>
          <w:rFonts w:ascii="Book Antiqua" w:hAnsi="Book Antiqua"/>
          <w:b/>
          <w:color w:val="000000" w:themeColor="text1"/>
        </w:rPr>
        <w:br w:type="page"/>
      </w:r>
    </w:p>
    <w:p w14:paraId="28563372" w14:textId="4727AED7" w:rsidR="001C7C0F" w:rsidRPr="00FD13D9" w:rsidRDefault="001C7C0F" w:rsidP="001C7C0F">
      <w:pPr>
        <w:jc w:val="center"/>
        <w:rPr>
          <w:rFonts w:ascii="Book Antiqua" w:hAnsi="Book Antiqua"/>
          <w:b/>
          <w:color w:val="000000" w:themeColor="text1"/>
        </w:rPr>
      </w:pPr>
      <w:r w:rsidRPr="00FD13D9">
        <w:rPr>
          <w:rFonts w:ascii="Book Antiqua" w:hAnsi="Book Antiqua"/>
          <w:b/>
          <w:color w:val="000000" w:themeColor="text1"/>
        </w:rPr>
        <w:lastRenderedPageBreak/>
        <w:t>Cuadro 9</w:t>
      </w:r>
    </w:p>
    <w:p w14:paraId="0E007775" w14:textId="77777777" w:rsidR="001C7C0F" w:rsidRPr="00FD13D9" w:rsidRDefault="001C7C0F" w:rsidP="001C7C0F">
      <w:pPr>
        <w:jc w:val="center"/>
        <w:rPr>
          <w:rFonts w:ascii="Book Antiqua" w:hAnsi="Book Antiqua"/>
          <w:b/>
          <w:color w:val="000000" w:themeColor="text1"/>
        </w:rPr>
      </w:pPr>
      <w:r w:rsidRPr="00FD13D9">
        <w:rPr>
          <w:rFonts w:ascii="Book Antiqua" w:hAnsi="Book Antiqua"/>
          <w:b/>
          <w:color w:val="000000" w:themeColor="text1"/>
        </w:rPr>
        <w:t>Cumplimiento del parámetro de producción teórico de firma de resoluciones Juzgados de Ejecución de la Sentencia Penal Juvenil</w:t>
      </w:r>
    </w:p>
    <w:p w14:paraId="42F36B37" w14:textId="77777777" w:rsidR="001C7C0F" w:rsidRPr="00FD13D9" w:rsidRDefault="001C7C0F" w:rsidP="001C7C0F">
      <w:pPr>
        <w:jc w:val="center"/>
        <w:rPr>
          <w:rFonts w:ascii="Book Antiqua" w:hAnsi="Book Antiqua"/>
          <w:b/>
          <w:color w:val="000000" w:themeColor="text1"/>
        </w:rPr>
      </w:pPr>
      <w:r w:rsidRPr="00FD13D9">
        <w:rPr>
          <w:rFonts w:ascii="Book Antiqua" w:hAnsi="Book Antiqua"/>
          <w:b/>
          <w:color w:val="000000" w:themeColor="text1"/>
        </w:rPr>
        <w:t>del 31 de agosto al 02 de octubre del 2020</w:t>
      </w:r>
    </w:p>
    <w:p w14:paraId="0F65012A" w14:textId="77777777" w:rsidR="001C7C0F" w:rsidRPr="00FD13D9" w:rsidRDefault="001C7C0F" w:rsidP="001C7C0F">
      <w:pPr>
        <w:spacing w:after="160" w:line="259" w:lineRule="auto"/>
        <w:contextualSpacing/>
        <w:jc w:val="center"/>
        <w:rPr>
          <w:rFonts w:ascii="Book Antiqua" w:hAnsi="Book Antiqua"/>
          <w:b/>
          <w:color w:val="000000" w:themeColor="text1"/>
        </w:rPr>
      </w:pPr>
      <w:r w:rsidRPr="005206CD">
        <w:rPr>
          <w:noProof/>
        </w:rPr>
        <w:drawing>
          <wp:inline distT="0" distB="0" distL="0" distR="0" wp14:anchorId="22CD2EFB" wp14:editId="34902216">
            <wp:extent cx="5850255" cy="1096645"/>
            <wp:effectExtent l="0" t="0" r="0" b="8255"/>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50255" cy="1096645"/>
                    </a:xfrm>
                    <a:prstGeom prst="rect">
                      <a:avLst/>
                    </a:prstGeom>
                    <a:noFill/>
                    <a:ln>
                      <a:noFill/>
                    </a:ln>
                  </pic:spPr>
                </pic:pic>
              </a:graphicData>
            </a:graphic>
          </wp:inline>
        </w:drawing>
      </w:r>
    </w:p>
    <w:p w14:paraId="30EA561D" w14:textId="77777777" w:rsidR="001C7C0F" w:rsidRPr="00FD13D9" w:rsidRDefault="001C7C0F" w:rsidP="001C7C0F">
      <w:pPr>
        <w:ind w:firstLine="426"/>
        <w:jc w:val="both"/>
        <w:rPr>
          <w:rFonts w:ascii="Book Antiqua" w:hAnsi="Book Antiqua"/>
          <w:color w:val="000000" w:themeColor="text1"/>
          <w:sz w:val="20"/>
          <w:szCs w:val="20"/>
        </w:rPr>
      </w:pPr>
      <w:r w:rsidRPr="00FD13D9">
        <w:rPr>
          <w:rFonts w:ascii="Book Antiqua" w:hAnsi="Book Antiqua"/>
          <w:b/>
          <w:bCs/>
          <w:color w:val="000000" w:themeColor="text1"/>
          <w:sz w:val="20"/>
          <w:szCs w:val="20"/>
        </w:rPr>
        <w:t xml:space="preserve">Fuente: </w:t>
      </w:r>
      <w:r w:rsidRPr="00FD13D9">
        <w:rPr>
          <w:rFonts w:ascii="Book Antiqua" w:hAnsi="Book Antiqua"/>
          <w:color w:val="000000" w:themeColor="text1"/>
          <w:sz w:val="20"/>
          <w:szCs w:val="20"/>
        </w:rPr>
        <w:t>Elaboración propia a partir de datos suministrados por despachos según circular 61-2020</w:t>
      </w:r>
    </w:p>
    <w:p w14:paraId="28F676AB" w14:textId="77777777" w:rsidR="001C7C0F" w:rsidRDefault="001C7C0F" w:rsidP="001C7C0F">
      <w:pPr>
        <w:spacing w:after="160" w:line="259" w:lineRule="auto"/>
        <w:ind w:left="1080"/>
        <w:contextualSpacing/>
        <w:rPr>
          <w:rFonts w:ascii="Book Antiqua" w:hAnsi="Book Antiqua"/>
          <w:b/>
          <w:color w:val="000000" w:themeColor="text1"/>
        </w:rPr>
      </w:pPr>
    </w:p>
    <w:p w14:paraId="123359B0" w14:textId="77777777" w:rsidR="001C7C0F" w:rsidRPr="00FD13D9" w:rsidRDefault="001C7C0F" w:rsidP="001C7C0F">
      <w:pPr>
        <w:spacing w:after="160" w:line="259" w:lineRule="auto"/>
        <w:ind w:left="1080"/>
        <w:contextualSpacing/>
        <w:rPr>
          <w:rFonts w:ascii="Book Antiqua" w:hAnsi="Book Antiqua"/>
          <w:b/>
          <w:color w:val="000000" w:themeColor="text1"/>
        </w:rPr>
      </w:pPr>
    </w:p>
    <w:p w14:paraId="57046710" w14:textId="77777777" w:rsidR="001C7C0F" w:rsidRPr="00FD13D9" w:rsidRDefault="001C7C0F" w:rsidP="00816CF8">
      <w:pPr>
        <w:keepNext/>
        <w:widowControl w:val="0"/>
        <w:numPr>
          <w:ilvl w:val="2"/>
          <w:numId w:val="73"/>
        </w:numPr>
        <w:autoSpaceDN w:val="0"/>
        <w:adjustRightInd w:val="0"/>
        <w:jc w:val="both"/>
        <w:outlineLvl w:val="0"/>
        <w:rPr>
          <w:rFonts w:ascii="Book Antiqua" w:eastAsia="Calibri" w:hAnsi="Book Antiqua" w:cs="Arial"/>
          <w:b/>
          <w:color w:val="000000" w:themeColor="text1"/>
          <w:kern w:val="32"/>
          <w:szCs w:val="22"/>
          <w:lang w:val="es-ES_tradnl" w:eastAsia="en-US"/>
        </w:rPr>
      </w:pPr>
      <w:r w:rsidRPr="00FD13D9">
        <w:rPr>
          <w:rFonts w:ascii="Book Antiqua" w:eastAsia="Calibri" w:hAnsi="Book Antiqua" w:cs="Arial"/>
          <w:b/>
          <w:color w:val="000000" w:themeColor="text1"/>
          <w:kern w:val="32"/>
          <w:szCs w:val="22"/>
          <w:lang w:val="es-ES_tradnl" w:eastAsia="en-US"/>
        </w:rPr>
        <w:t>Tribunal de Apelación de la Sentencia Penal Juvenil</w:t>
      </w:r>
    </w:p>
    <w:p w14:paraId="5EF2BE82" w14:textId="77777777" w:rsidR="001C7C0F" w:rsidRPr="00FD13D9" w:rsidRDefault="001C7C0F" w:rsidP="001C7C0F">
      <w:pPr>
        <w:rPr>
          <w:lang w:val="es-ES_tradnl" w:eastAsia="en-US"/>
        </w:rPr>
      </w:pPr>
    </w:p>
    <w:p w14:paraId="21835812" w14:textId="77777777" w:rsidR="001C7C0F" w:rsidRPr="00FD13D9" w:rsidRDefault="001C7C0F" w:rsidP="001C7C0F">
      <w:pPr>
        <w:spacing w:after="160" w:line="259" w:lineRule="auto"/>
        <w:contextualSpacing/>
        <w:jc w:val="both"/>
        <w:rPr>
          <w:rFonts w:ascii="Book Antiqua" w:hAnsi="Book Antiqua"/>
          <w:bCs/>
          <w:color w:val="000000" w:themeColor="text1"/>
        </w:rPr>
      </w:pPr>
      <w:r w:rsidRPr="00FD13D9">
        <w:rPr>
          <w:rFonts w:ascii="Book Antiqua" w:hAnsi="Book Antiqua"/>
          <w:bCs/>
          <w:color w:val="000000" w:themeColor="text1"/>
        </w:rPr>
        <w:t xml:space="preserve">Inicialmente se estimó una cuota con los mismos parámetros de los Tribunales de Apelación de la Sentencia Penal de adultos, es decir, entre 2 y 3 proyectos de resolución (Terminado, circulado y votado) por cada plaza de Jueza o Juez a la semana, teniendo un total de diez asuntos mensuales aproximadamente por persona juzgadora; sin embargo, al analizar la entrada histórica del despacho se logra evidenciar que el promedio de entrada mensual es de </w:t>
      </w:r>
      <w:proofErr w:type="spellStart"/>
      <w:r w:rsidRPr="00FD13D9">
        <w:rPr>
          <w:rFonts w:ascii="Book Antiqua" w:hAnsi="Book Antiqua"/>
          <w:bCs/>
          <w:color w:val="000000" w:themeColor="text1"/>
        </w:rPr>
        <w:t>de</w:t>
      </w:r>
      <w:proofErr w:type="spellEnd"/>
      <w:r w:rsidRPr="00FD13D9">
        <w:rPr>
          <w:rFonts w:ascii="Book Antiqua" w:hAnsi="Book Antiqua"/>
          <w:bCs/>
          <w:color w:val="000000" w:themeColor="text1"/>
        </w:rPr>
        <w:t xml:space="preserve"> 37asuntos, a razón de 6.2 asuntos por persona juzgadora. Si bien es cierto, se logra observar que la cantidad de asuntos terminados en promedio por mes es de 37, sea 6.2 asuntos por juez/a, número que es congruente con la entrada, provoca que el circulante se mantiene prácticamente al día, sin embargo, este parámetro no sería aplicable para dicho Tribunal, ya que todos los meses incumplirían la cuota, por no tener el insumo suficiente en la entrada para poder llegar a la cuota propuesta.</w:t>
      </w:r>
    </w:p>
    <w:p w14:paraId="46D67205" w14:textId="77777777" w:rsidR="001C7C0F" w:rsidRPr="00FD13D9" w:rsidRDefault="001C7C0F" w:rsidP="001C7C0F">
      <w:pPr>
        <w:spacing w:after="160" w:line="259" w:lineRule="auto"/>
        <w:contextualSpacing/>
        <w:jc w:val="both"/>
        <w:rPr>
          <w:rFonts w:ascii="Book Antiqua" w:hAnsi="Book Antiqua"/>
          <w:bCs/>
          <w:color w:val="000000" w:themeColor="text1"/>
        </w:rPr>
      </w:pPr>
    </w:p>
    <w:p w14:paraId="2BE10E99" w14:textId="77777777" w:rsidR="001C7C0F" w:rsidRPr="00FD13D9" w:rsidRDefault="001C7C0F" w:rsidP="001C7C0F">
      <w:pPr>
        <w:spacing w:after="160" w:line="259" w:lineRule="auto"/>
        <w:contextualSpacing/>
        <w:jc w:val="both"/>
        <w:rPr>
          <w:rFonts w:ascii="Book Antiqua" w:hAnsi="Book Antiqua"/>
          <w:bCs/>
          <w:color w:val="000000" w:themeColor="text1"/>
        </w:rPr>
      </w:pPr>
      <w:r w:rsidRPr="005206CD">
        <w:rPr>
          <w:rFonts w:ascii="Book Antiqua" w:hAnsi="Book Antiqua"/>
          <w:bCs/>
          <w:color w:val="000000" w:themeColor="text1"/>
        </w:rPr>
        <w:t>Así las cosas, con el objetivo de brindar un seguimiento y análisis idóneo de las labores realizadas por la dependencia en cuestión, está en análisis por la Dirección de Planificación, una variación en la metodología para el cálculo de la efectividad, tomando como referencia la cantidad de asuntos entrados versus la cantidad de asuntos terminados, donde se tendría que un 100% de efectividad responde a terminar la totalidad de asuntos entrados en el mes.</w:t>
      </w:r>
    </w:p>
    <w:p w14:paraId="73F9C2D2" w14:textId="77777777" w:rsidR="001C7C0F" w:rsidRPr="005206CD" w:rsidRDefault="001C7C0F" w:rsidP="001C7C0F">
      <w:pPr>
        <w:spacing w:after="160" w:line="259" w:lineRule="auto"/>
        <w:contextualSpacing/>
        <w:rPr>
          <w:rFonts w:ascii="Book Antiqua" w:hAnsi="Book Antiqua"/>
          <w:b/>
          <w:color w:val="000000" w:themeColor="text1"/>
        </w:rPr>
      </w:pPr>
    </w:p>
    <w:p w14:paraId="4FB3D7D1" w14:textId="296001CF" w:rsidR="006434DB" w:rsidRDefault="006434DB">
      <w:pPr>
        <w:spacing w:after="160" w:line="259" w:lineRule="auto"/>
        <w:rPr>
          <w:rFonts w:ascii="Book Antiqua" w:hAnsi="Book Antiqua"/>
          <w:b/>
          <w:color w:val="000000" w:themeColor="text1"/>
        </w:rPr>
      </w:pPr>
      <w:r>
        <w:rPr>
          <w:rFonts w:ascii="Book Antiqua" w:hAnsi="Book Antiqua"/>
          <w:b/>
          <w:color w:val="000000" w:themeColor="text1"/>
        </w:rPr>
        <w:br w:type="page"/>
      </w:r>
    </w:p>
    <w:p w14:paraId="416B4B8F" w14:textId="77777777" w:rsidR="001C7C0F" w:rsidRPr="00D85407" w:rsidRDefault="001C7C0F" w:rsidP="00816CF8">
      <w:pPr>
        <w:pStyle w:val="Piedepgina"/>
        <w:numPr>
          <w:ilvl w:val="0"/>
          <w:numId w:val="73"/>
        </w:numPr>
        <w:tabs>
          <w:tab w:val="left" w:pos="284"/>
        </w:tabs>
        <w:ind w:left="0" w:firstLine="0"/>
        <w:rPr>
          <w:rFonts w:ascii="Book Antiqua" w:hAnsi="Book Antiqua"/>
          <w:b/>
          <w:color w:val="000000" w:themeColor="text1"/>
        </w:rPr>
      </w:pPr>
      <w:r w:rsidRPr="00D85407">
        <w:rPr>
          <w:rFonts w:ascii="Book Antiqua" w:hAnsi="Book Antiqua"/>
          <w:b/>
          <w:color w:val="000000" w:themeColor="text1"/>
        </w:rPr>
        <w:lastRenderedPageBreak/>
        <w:t>Simulación de parámetros de producción</w:t>
      </w:r>
    </w:p>
    <w:p w14:paraId="4C3E9699" w14:textId="77777777" w:rsidR="001C7C0F" w:rsidRPr="002E15C9" w:rsidRDefault="001C7C0F" w:rsidP="001C7C0F">
      <w:pPr>
        <w:rPr>
          <w:rFonts w:ascii="Book Antiqua" w:hAnsi="Book Antiqua"/>
          <w:b/>
          <w:color w:val="000000" w:themeColor="text1"/>
        </w:rPr>
      </w:pPr>
    </w:p>
    <w:p w14:paraId="182449C5" w14:textId="15E34397" w:rsidR="001C7C0F" w:rsidRDefault="001C7C0F" w:rsidP="001C7C0F">
      <w:pPr>
        <w:jc w:val="both"/>
        <w:rPr>
          <w:rFonts w:ascii="Book Antiqua" w:hAnsi="Book Antiqua"/>
          <w:bCs/>
          <w:color w:val="000000" w:themeColor="text1"/>
        </w:rPr>
      </w:pPr>
      <w:r w:rsidRPr="002E15C9">
        <w:rPr>
          <w:rFonts w:ascii="Book Antiqua" w:hAnsi="Book Antiqua"/>
          <w:bCs/>
          <w:color w:val="000000" w:themeColor="text1"/>
        </w:rPr>
        <w:t xml:space="preserve">Realizando una simulación de la producción de las diferentes oficinas de materia penal contra su parámetro teórico antes de la pandemia, se visualiza que se los Tribunales de Juicio y Juzgados de Ejecución han estado a más de un 100% de ese parámetro, mientras que Tribunales de Apelación, Sala Tercera, Juzgados Penales superan el valor mínimo esperado de 80%. </w:t>
      </w:r>
    </w:p>
    <w:p w14:paraId="4AA4A317" w14:textId="77777777" w:rsidR="006434DB" w:rsidRPr="002E15C9" w:rsidRDefault="006434DB" w:rsidP="001C7C0F">
      <w:pPr>
        <w:jc w:val="both"/>
        <w:rPr>
          <w:rFonts w:ascii="Book Antiqua" w:hAnsi="Book Antiqua"/>
          <w:bCs/>
          <w:color w:val="000000" w:themeColor="text1"/>
        </w:rPr>
      </w:pPr>
    </w:p>
    <w:p w14:paraId="432ECA68" w14:textId="77777777" w:rsidR="001C7C0F" w:rsidRPr="00D85407" w:rsidRDefault="001C7C0F" w:rsidP="001C7C0F">
      <w:pPr>
        <w:jc w:val="center"/>
        <w:rPr>
          <w:rFonts w:ascii="Book Antiqua" w:hAnsi="Book Antiqua"/>
          <w:b/>
          <w:color w:val="000000" w:themeColor="text1"/>
        </w:rPr>
      </w:pPr>
      <w:r w:rsidRPr="00D85407">
        <w:rPr>
          <w:rFonts w:ascii="Book Antiqua" w:hAnsi="Book Antiqua"/>
          <w:b/>
          <w:color w:val="000000" w:themeColor="text1"/>
        </w:rPr>
        <w:t xml:space="preserve">Cuadro 10 </w:t>
      </w:r>
    </w:p>
    <w:p w14:paraId="7517C854" w14:textId="77777777" w:rsidR="001C7C0F" w:rsidRPr="00D85407" w:rsidRDefault="001C7C0F" w:rsidP="001C7C0F">
      <w:pPr>
        <w:jc w:val="center"/>
        <w:rPr>
          <w:rFonts w:ascii="Book Antiqua" w:hAnsi="Book Antiqua"/>
          <w:b/>
          <w:color w:val="000000" w:themeColor="text1"/>
        </w:rPr>
      </w:pPr>
      <w:r w:rsidRPr="00D85407">
        <w:rPr>
          <w:rFonts w:ascii="Book Antiqua" w:hAnsi="Book Antiqua"/>
          <w:b/>
          <w:color w:val="000000" w:themeColor="text1"/>
        </w:rPr>
        <w:t xml:space="preserve">Cumplimiento del parámetro de producción teórico de </w:t>
      </w:r>
    </w:p>
    <w:p w14:paraId="2C6D2279" w14:textId="77777777" w:rsidR="001C7C0F" w:rsidRPr="00D85407" w:rsidRDefault="001C7C0F" w:rsidP="001C7C0F">
      <w:pPr>
        <w:jc w:val="center"/>
        <w:rPr>
          <w:rFonts w:ascii="Book Antiqua" w:hAnsi="Book Antiqua"/>
          <w:b/>
          <w:color w:val="000000" w:themeColor="text1"/>
        </w:rPr>
      </w:pPr>
      <w:r w:rsidRPr="00D85407">
        <w:rPr>
          <w:rFonts w:ascii="Book Antiqua" w:hAnsi="Book Antiqua"/>
          <w:b/>
          <w:color w:val="000000" w:themeColor="text1"/>
        </w:rPr>
        <w:t>oficinas de materia penal desde el inicio de la medición de circular 61-2020</w:t>
      </w:r>
    </w:p>
    <w:p w14:paraId="71D03B6B" w14:textId="77777777" w:rsidR="001C7C0F" w:rsidRPr="00D85407" w:rsidRDefault="001C7C0F" w:rsidP="001C7C0F">
      <w:pPr>
        <w:jc w:val="center"/>
        <w:rPr>
          <w:rFonts w:ascii="Book Antiqua" w:hAnsi="Book Antiqua"/>
          <w:b/>
          <w:color w:val="000000" w:themeColor="text1"/>
        </w:rPr>
      </w:pPr>
      <w:r w:rsidRPr="00257203">
        <w:rPr>
          <w:noProof/>
        </w:rPr>
        <w:drawing>
          <wp:inline distT="0" distB="0" distL="0" distR="0" wp14:anchorId="187863BC" wp14:editId="5D96F08C">
            <wp:extent cx="5850255" cy="4572635"/>
            <wp:effectExtent l="0" t="0" r="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50255" cy="4572635"/>
                    </a:xfrm>
                    <a:prstGeom prst="rect">
                      <a:avLst/>
                    </a:prstGeom>
                    <a:noFill/>
                    <a:ln>
                      <a:noFill/>
                    </a:ln>
                  </pic:spPr>
                </pic:pic>
              </a:graphicData>
            </a:graphic>
          </wp:inline>
        </w:drawing>
      </w:r>
    </w:p>
    <w:p w14:paraId="402824FC" w14:textId="2560DFE9" w:rsidR="000C0F81" w:rsidRPr="000C0F81" w:rsidRDefault="000C0F81" w:rsidP="001C7C0F">
      <w:pPr>
        <w:ind w:firstLine="426"/>
        <w:jc w:val="both"/>
        <w:rPr>
          <w:rFonts w:ascii="Book Antiqua" w:hAnsi="Book Antiqua"/>
          <w:color w:val="000000" w:themeColor="text1"/>
          <w:sz w:val="16"/>
          <w:szCs w:val="16"/>
        </w:rPr>
      </w:pPr>
      <w:r w:rsidRPr="000C0F81">
        <w:rPr>
          <w:rFonts w:ascii="Book Antiqua" w:hAnsi="Book Antiqua"/>
          <w:color w:val="000000" w:themeColor="text1"/>
          <w:sz w:val="16"/>
          <w:szCs w:val="16"/>
        </w:rPr>
        <w:t>*Ejecución se refiere al Juzgado de Ejecución de la Pena</w:t>
      </w:r>
    </w:p>
    <w:p w14:paraId="5C84724D" w14:textId="5DF5F796" w:rsidR="001C7C0F" w:rsidRPr="00D85407" w:rsidRDefault="001C7C0F" w:rsidP="001C7C0F">
      <w:pPr>
        <w:ind w:firstLine="426"/>
        <w:jc w:val="both"/>
        <w:rPr>
          <w:rFonts w:ascii="Book Antiqua" w:hAnsi="Book Antiqua"/>
          <w:b/>
          <w:bCs/>
          <w:color w:val="000000" w:themeColor="text1"/>
          <w:sz w:val="20"/>
          <w:szCs w:val="20"/>
        </w:rPr>
      </w:pPr>
      <w:r w:rsidRPr="00D85407">
        <w:rPr>
          <w:rFonts w:ascii="Book Antiqua" w:hAnsi="Book Antiqua"/>
          <w:b/>
          <w:bCs/>
          <w:color w:val="000000" w:themeColor="text1"/>
          <w:sz w:val="20"/>
          <w:szCs w:val="20"/>
        </w:rPr>
        <w:t xml:space="preserve">Fuente: </w:t>
      </w:r>
      <w:r w:rsidRPr="00D85407">
        <w:rPr>
          <w:rFonts w:ascii="Book Antiqua" w:hAnsi="Book Antiqua"/>
          <w:color w:val="000000" w:themeColor="text1"/>
          <w:sz w:val="20"/>
          <w:szCs w:val="20"/>
        </w:rPr>
        <w:t>Elaboración propia a partir de datos suministrados por despachos según circular 61-2020</w:t>
      </w:r>
    </w:p>
    <w:p w14:paraId="6021ECAE" w14:textId="77777777" w:rsidR="001C7C0F" w:rsidRPr="001B7FA9" w:rsidRDefault="001C7C0F" w:rsidP="001C7C0F">
      <w:pPr>
        <w:rPr>
          <w:rFonts w:ascii="Book Antiqua" w:hAnsi="Book Antiqua"/>
          <w:b/>
          <w:color w:val="000000" w:themeColor="text1"/>
          <w:highlight w:val="yellow"/>
        </w:rPr>
      </w:pPr>
    </w:p>
    <w:p w14:paraId="1081C0F5" w14:textId="77777777" w:rsidR="001C7C0F" w:rsidRPr="00257203" w:rsidRDefault="001C7C0F" w:rsidP="001C7C0F">
      <w:pPr>
        <w:jc w:val="both"/>
        <w:rPr>
          <w:rFonts w:ascii="Book Antiqua" w:hAnsi="Book Antiqua"/>
        </w:rPr>
      </w:pPr>
      <w:r w:rsidRPr="00257203">
        <w:rPr>
          <w:rFonts w:ascii="Book Antiqua" w:hAnsi="Book Antiqua"/>
        </w:rPr>
        <w:t xml:space="preserve">La relación anterior, destaca el alto compromiso del personal del poder judicial para atender sus labores, e igualmente, considerando todo el impacto de las medidas que sanitarias que se han tomado en cada semana. </w:t>
      </w:r>
    </w:p>
    <w:p w14:paraId="5CD42023" w14:textId="77777777" w:rsidR="001C7C0F" w:rsidRPr="00257203" w:rsidRDefault="001C7C0F" w:rsidP="001C7C0F">
      <w:pPr>
        <w:jc w:val="both"/>
        <w:rPr>
          <w:rFonts w:ascii="Book Antiqua" w:hAnsi="Book Antiqua"/>
        </w:rPr>
      </w:pPr>
    </w:p>
    <w:p w14:paraId="50E1D434" w14:textId="77777777" w:rsidR="001C7C0F" w:rsidRPr="00257203" w:rsidRDefault="001C7C0F" w:rsidP="001C7C0F">
      <w:pPr>
        <w:jc w:val="both"/>
        <w:rPr>
          <w:rFonts w:ascii="Book Antiqua" w:hAnsi="Book Antiqua"/>
        </w:rPr>
      </w:pPr>
      <w:r w:rsidRPr="00257203">
        <w:rPr>
          <w:rFonts w:ascii="Book Antiqua" w:hAnsi="Book Antiqua"/>
        </w:rPr>
        <w:t xml:space="preserve">En Flagrancia hay que destacar que se parte de la entrada de asuntos en cada zona y que, como medida también se ha señalado que colabore con la carga de trabajo de los Tribunales Ordinarios. </w:t>
      </w:r>
    </w:p>
    <w:p w14:paraId="0296A18A" w14:textId="77777777" w:rsidR="001C7C0F" w:rsidRPr="00257203" w:rsidRDefault="001C7C0F" w:rsidP="001C7C0F">
      <w:pPr>
        <w:jc w:val="both"/>
        <w:rPr>
          <w:rFonts w:ascii="Book Antiqua" w:hAnsi="Book Antiqua"/>
        </w:rPr>
      </w:pPr>
    </w:p>
    <w:p w14:paraId="67BFEC05" w14:textId="77777777" w:rsidR="001C7C0F" w:rsidRPr="00257203" w:rsidRDefault="001C7C0F" w:rsidP="001C7C0F">
      <w:pPr>
        <w:jc w:val="both"/>
        <w:rPr>
          <w:rFonts w:ascii="Book Antiqua" w:hAnsi="Book Antiqua"/>
          <w:b/>
          <w:color w:val="000000" w:themeColor="text1"/>
        </w:rPr>
      </w:pPr>
      <w:r w:rsidRPr="00257203">
        <w:rPr>
          <w:rFonts w:ascii="Book Antiqua" w:hAnsi="Book Antiqua"/>
        </w:rPr>
        <w:t>Es necesario aclarar, que también se debe considerar en este período, las medidas que hay que tener en el uso de las celdas, para cuidar el aforo en estos espacios también, por lo que se podrían impactar también las posibilidades de la realización de juicios en las diferentes zonas. Es por lo que se debe potencializar en los casos que sea posible realizar los juicios y audiencias virtuales.</w:t>
      </w:r>
      <w:r w:rsidRPr="003E5462">
        <w:rPr>
          <w:rFonts w:ascii="Book Antiqua" w:hAnsi="Book Antiqua"/>
          <w:b/>
          <w:color w:val="000000" w:themeColor="text1"/>
        </w:rPr>
        <w:t xml:space="preserve"> </w:t>
      </w:r>
    </w:p>
    <w:p w14:paraId="44652450" w14:textId="77777777" w:rsidR="001C7C0F" w:rsidRPr="001C7C0F" w:rsidRDefault="001C7C0F" w:rsidP="001C7C0F">
      <w:pPr>
        <w:rPr>
          <w:rFonts w:ascii="Book Antiqua" w:hAnsi="Book Antiqua"/>
          <w:b/>
          <w:color w:val="000000" w:themeColor="text1"/>
        </w:rPr>
      </w:pPr>
    </w:p>
    <w:p w14:paraId="6E822ECB" w14:textId="134A107E" w:rsidR="00D522CF" w:rsidRDefault="00D522CF" w:rsidP="0039577B">
      <w:pPr>
        <w:spacing w:line="276" w:lineRule="auto"/>
        <w:jc w:val="both"/>
        <w:rPr>
          <w:rFonts w:ascii="Book Antiqua" w:eastAsia="Calibri" w:hAnsi="Book Antiqua" w:cs="Arial"/>
          <w:color w:val="000000" w:themeColor="text1"/>
          <w:lang w:val="es-ES" w:eastAsia="es-CR"/>
        </w:rPr>
      </w:pPr>
    </w:p>
    <w:p w14:paraId="6B55FAE2" w14:textId="77777777" w:rsidR="00D522CF" w:rsidRPr="007A4A3F" w:rsidRDefault="00D522CF" w:rsidP="00D522CF">
      <w:pPr>
        <w:pStyle w:val="Piedepgina"/>
        <w:numPr>
          <w:ilvl w:val="0"/>
          <w:numId w:val="3"/>
        </w:numPr>
        <w:jc w:val="both"/>
        <w:rPr>
          <w:rFonts w:ascii="Book Antiqua" w:hAnsi="Book Antiqua"/>
          <w:b/>
          <w:bCs/>
          <w:color w:val="000000" w:themeColor="text1"/>
        </w:rPr>
      </w:pPr>
      <w:r w:rsidRPr="007A4A3F">
        <w:rPr>
          <w:rFonts w:ascii="Book Antiqua" w:hAnsi="Book Antiqua"/>
          <w:b/>
          <w:bCs/>
          <w:color w:val="000000" w:themeColor="text1"/>
        </w:rPr>
        <w:t>Justicia Restaurativa.</w:t>
      </w:r>
    </w:p>
    <w:p w14:paraId="5C8691E2" w14:textId="77777777" w:rsidR="00D522CF" w:rsidRDefault="00D522CF" w:rsidP="00D522CF">
      <w:pPr>
        <w:ind w:left="360"/>
        <w:jc w:val="both"/>
        <w:rPr>
          <w:rFonts w:ascii="Book Antiqua" w:hAnsi="Book Antiqua"/>
          <w:color w:val="000000" w:themeColor="text1"/>
        </w:rPr>
      </w:pPr>
    </w:p>
    <w:p w14:paraId="31976697" w14:textId="77777777" w:rsidR="00D522CF" w:rsidRPr="00D522CF" w:rsidRDefault="00D522CF" w:rsidP="00D522CF">
      <w:pPr>
        <w:spacing w:after="200" w:line="276" w:lineRule="auto"/>
        <w:jc w:val="both"/>
        <w:rPr>
          <w:rFonts w:ascii="Book Antiqua" w:eastAsia="Calibri" w:hAnsi="Book Antiqua"/>
          <w:lang w:eastAsia="en-US"/>
        </w:rPr>
      </w:pPr>
      <w:r w:rsidRPr="00D522CF">
        <w:rPr>
          <w:rFonts w:ascii="Book Antiqua" w:eastAsia="Calibri" w:hAnsi="Book Antiqua"/>
          <w:lang w:eastAsia="en-US"/>
        </w:rPr>
        <w:t xml:space="preserve">Conforme el acuerdo de la Dirección de Justicia Restaurativa, el Ministerio Público, Defensa Pública y Departamento de Trabajo Social y Psicología, los equipos de interdisciplinarios se organizaron conforme la alerta en que se encuentra el respetivo Circuito Judicial, combinando las modalidades de trabajo presencial y teletrabajo, acatando todos los lineamientos del Poder Judicial y el Ministerio de Salud para evitar el contagio; con tendencia a la utilización de la virtualidad. </w:t>
      </w:r>
    </w:p>
    <w:p w14:paraId="18478061" w14:textId="77777777" w:rsidR="00D522CF" w:rsidRPr="00D522CF" w:rsidRDefault="00D522CF" w:rsidP="00D522CF">
      <w:pPr>
        <w:spacing w:after="200" w:line="276" w:lineRule="auto"/>
        <w:jc w:val="both"/>
        <w:rPr>
          <w:rFonts w:ascii="Book Antiqua" w:eastAsia="Calibri" w:hAnsi="Book Antiqua"/>
          <w:lang w:eastAsia="en-US"/>
        </w:rPr>
      </w:pPr>
      <w:r w:rsidRPr="00D522CF">
        <w:rPr>
          <w:rFonts w:ascii="Book Antiqua" w:eastAsia="Calibri" w:hAnsi="Book Antiqua"/>
          <w:lang w:eastAsia="en-US"/>
        </w:rPr>
        <w:t xml:space="preserve">Ello </w:t>
      </w:r>
      <w:proofErr w:type="gramStart"/>
      <w:r w:rsidRPr="00D522CF">
        <w:rPr>
          <w:rFonts w:ascii="Book Antiqua" w:eastAsia="Calibri" w:hAnsi="Book Antiqua"/>
          <w:lang w:eastAsia="en-US"/>
        </w:rPr>
        <w:t>en razón de</w:t>
      </w:r>
      <w:proofErr w:type="gramEnd"/>
      <w:r w:rsidRPr="00D522CF">
        <w:rPr>
          <w:rFonts w:ascii="Book Antiqua" w:eastAsia="Calibri" w:hAnsi="Book Antiqua"/>
          <w:lang w:eastAsia="en-US"/>
        </w:rPr>
        <w:t xml:space="preserve"> considerar que es indispensable para lograr la finalidad restaurativa que contempla la Ley 9582, que exista una cercanía entre el evento que se investiga, el abordaje del equipo interdisciplinario y la resolución judicial, así mismo cumplir con el plazo de 1 mes desde el ingreso del asunto a la Oficina de Justicia Restaurativa y la celebración de la Reunión Restaurativa y de 10 días en el caso de asuntos de flagrancia, como se contempla en el numeral 22 de dicha ley. </w:t>
      </w:r>
    </w:p>
    <w:p w14:paraId="0A14D4B2" w14:textId="77777777" w:rsidR="00D522CF" w:rsidRPr="00D522CF" w:rsidRDefault="00D522CF" w:rsidP="00D522CF">
      <w:pPr>
        <w:spacing w:after="200" w:line="276" w:lineRule="auto"/>
        <w:jc w:val="both"/>
        <w:rPr>
          <w:rFonts w:ascii="Book Antiqua" w:eastAsia="Calibri" w:hAnsi="Book Antiqua"/>
          <w:lang w:eastAsia="en-US"/>
        </w:rPr>
      </w:pPr>
      <w:r w:rsidRPr="00D522CF">
        <w:rPr>
          <w:rFonts w:ascii="Book Antiqua" w:eastAsia="Calibri" w:hAnsi="Book Antiqua"/>
          <w:lang w:eastAsia="en-US"/>
        </w:rPr>
        <w:t>Durante el mes de agosto, los servicios no se han visto interrumpidos, y actualmente producto de la pandemia, solo se tienen asuntos pendientes de señalar. Según reportó el equipo de Cartago, quienes tienen a cargo el caso, en este asunto tiene participación una persona indígena Cabécar, que reside en Chirripó Alto Quetzal, la realización de la Reunión Restaurativa está siendo coordinada por la Jueza Penal de Turrialba con la Asociación de Desarrollo Cabécar Chirripó y comité de emergencias, con la finalidad de realizarla previo al mes de noviembre 2020.</w:t>
      </w:r>
    </w:p>
    <w:p w14:paraId="5C3060C4" w14:textId="77777777" w:rsidR="00D522CF" w:rsidRPr="00D522CF" w:rsidRDefault="00D522CF" w:rsidP="00D522CF">
      <w:pPr>
        <w:spacing w:after="200" w:line="276" w:lineRule="auto"/>
        <w:jc w:val="both"/>
        <w:rPr>
          <w:rFonts w:ascii="Book Antiqua" w:eastAsia="Calibri" w:hAnsi="Book Antiqua"/>
          <w:lang w:eastAsia="en-US"/>
        </w:rPr>
      </w:pPr>
      <w:r w:rsidRPr="00D522CF">
        <w:rPr>
          <w:rFonts w:ascii="Book Antiqua" w:eastAsia="Calibri" w:hAnsi="Book Antiqua"/>
          <w:lang w:eastAsia="en-US"/>
        </w:rPr>
        <w:t xml:space="preserve">A </w:t>
      </w:r>
      <w:proofErr w:type="gramStart"/>
      <w:r w:rsidRPr="00D522CF">
        <w:rPr>
          <w:rFonts w:ascii="Book Antiqua" w:eastAsia="Calibri" w:hAnsi="Book Antiqua"/>
          <w:lang w:eastAsia="en-US"/>
        </w:rPr>
        <w:t>continuación</w:t>
      </w:r>
      <w:proofErr w:type="gramEnd"/>
      <w:r w:rsidRPr="00D522CF">
        <w:rPr>
          <w:rFonts w:ascii="Book Antiqua" w:eastAsia="Calibri" w:hAnsi="Book Antiqua"/>
          <w:lang w:eastAsia="en-US"/>
        </w:rPr>
        <w:t xml:space="preserve"> los datos más relevantes del mes de agosto del 2020: </w:t>
      </w:r>
    </w:p>
    <w:tbl>
      <w:tblPr>
        <w:tblW w:w="58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447"/>
        <w:gridCol w:w="1377"/>
      </w:tblGrid>
      <w:tr w:rsidR="00D522CF" w:rsidRPr="00D522CF" w14:paraId="169D372E" w14:textId="77777777" w:rsidTr="00D522CF">
        <w:trPr>
          <w:trHeight w:val="708"/>
          <w:jc w:val="center"/>
        </w:trPr>
        <w:tc>
          <w:tcPr>
            <w:tcW w:w="5824" w:type="dxa"/>
            <w:gridSpan w:val="2"/>
            <w:tcBorders>
              <w:top w:val="single" w:sz="4" w:space="0" w:color="auto"/>
              <w:left w:val="single" w:sz="4" w:space="0" w:color="auto"/>
              <w:bottom w:val="single" w:sz="4" w:space="0" w:color="auto"/>
              <w:right w:val="single" w:sz="4" w:space="0" w:color="auto"/>
            </w:tcBorders>
            <w:shd w:val="clear" w:color="auto" w:fill="1F4E78"/>
            <w:vAlign w:val="bottom"/>
            <w:hideMark/>
          </w:tcPr>
          <w:p w14:paraId="46FD3092" w14:textId="77777777" w:rsidR="00D522CF" w:rsidRPr="00D522CF" w:rsidRDefault="00D522CF" w:rsidP="00D522CF">
            <w:pPr>
              <w:jc w:val="both"/>
              <w:rPr>
                <w:rFonts w:ascii="Book Antiqua" w:hAnsi="Book Antiqua"/>
                <w:b/>
                <w:bCs/>
                <w:color w:val="FFFFFF"/>
                <w:lang w:eastAsia="en-US"/>
              </w:rPr>
            </w:pPr>
            <w:r w:rsidRPr="00D522CF">
              <w:rPr>
                <w:rFonts w:ascii="Book Antiqua" w:hAnsi="Book Antiqua"/>
                <w:b/>
                <w:bCs/>
                <w:color w:val="FFFFFF"/>
                <w:lang w:eastAsia="en-US"/>
              </w:rPr>
              <w:lastRenderedPageBreak/>
              <w:t xml:space="preserve">Estadísticas Justicia Penal Restaurativa </w:t>
            </w:r>
          </w:p>
          <w:p w14:paraId="7A3D240E" w14:textId="77777777" w:rsidR="00D522CF" w:rsidRPr="00D522CF" w:rsidRDefault="00D522CF" w:rsidP="00D522CF">
            <w:pPr>
              <w:jc w:val="both"/>
              <w:rPr>
                <w:rFonts w:ascii="Book Antiqua" w:hAnsi="Book Antiqua"/>
                <w:b/>
                <w:bCs/>
                <w:color w:val="FFFFFF"/>
                <w:lang w:eastAsia="en-US"/>
              </w:rPr>
            </w:pPr>
            <w:r w:rsidRPr="00D522CF">
              <w:rPr>
                <w:rFonts w:ascii="Book Antiqua" w:hAnsi="Book Antiqua"/>
                <w:b/>
                <w:bCs/>
                <w:color w:val="FFFFFF"/>
                <w:lang w:eastAsia="en-US"/>
              </w:rPr>
              <w:t>Agosto 2020</w:t>
            </w:r>
          </w:p>
        </w:tc>
      </w:tr>
      <w:tr w:rsidR="00D522CF" w:rsidRPr="00D522CF" w14:paraId="003EB2B5" w14:textId="77777777" w:rsidTr="00D522CF">
        <w:trPr>
          <w:trHeight w:val="363"/>
          <w:jc w:val="center"/>
        </w:trPr>
        <w:tc>
          <w:tcPr>
            <w:tcW w:w="4447"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285AB08F" w14:textId="77777777" w:rsidR="00D522CF" w:rsidRPr="00D522CF" w:rsidRDefault="00D522CF" w:rsidP="00D522CF">
            <w:pPr>
              <w:jc w:val="both"/>
              <w:rPr>
                <w:rFonts w:ascii="Book Antiqua" w:hAnsi="Book Antiqua"/>
                <w:b/>
                <w:bCs/>
                <w:color w:val="000000"/>
                <w:lang w:eastAsia="en-US"/>
              </w:rPr>
            </w:pPr>
            <w:r w:rsidRPr="00D522CF">
              <w:rPr>
                <w:rFonts w:ascii="Book Antiqua" w:hAnsi="Book Antiqua"/>
                <w:b/>
                <w:bCs/>
                <w:color w:val="000000"/>
                <w:lang w:eastAsia="en-US"/>
              </w:rPr>
              <w:t>Reuniones Restaurativas señaladas</w:t>
            </w:r>
          </w:p>
        </w:tc>
        <w:tc>
          <w:tcPr>
            <w:tcW w:w="1377"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3A34376A" w14:textId="77777777" w:rsidR="00D522CF" w:rsidRPr="00D522CF" w:rsidRDefault="00D522CF" w:rsidP="00D522CF">
            <w:pPr>
              <w:jc w:val="both"/>
              <w:rPr>
                <w:rFonts w:ascii="Book Antiqua" w:hAnsi="Book Antiqua"/>
                <w:b/>
                <w:bCs/>
                <w:color w:val="000000"/>
                <w:lang w:eastAsia="en-US"/>
              </w:rPr>
            </w:pPr>
            <w:r w:rsidRPr="00D522CF">
              <w:rPr>
                <w:rFonts w:ascii="Book Antiqua" w:hAnsi="Book Antiqua"/>
                <w:b/>
                <w:bCs/>
                <w:color w:val="000000"/>
                <w:lang w:eastAsia="en-US"/>
              </w:rPr>
              <w:t>153</w:t>
            </w:r>
          </w:p>
        </w:tc>
      </w:tr>
      <w:tr w:rsidR="00D522CF" w:rsidRPr="00D522CF" w14:paraId="5483FA24" w14:textId="77777777" w:rsidTr="00D522CF">
        <w:trPr>
          <w:trHeight w:val="363"/>
          <w:jc w:val="center"/>
        </w:trPr>
        <w:tc>
          <w:tcPr>
            <w:tcW w:w="444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05A6B07" w14:textId="77777777" w:rsidR="00D522CF" w:rsidRPr="00D522CF" w:rsidRDefault="00D522CF" w:rsidP="00D522CF">
            <w:pPr>
              <w:ind w:firstLineChars="100" w:firstLine="241"/>
              <w:jc w:val="both"/>
              <w:rPr>
                <w:rFonts w:ascii="Book Antiqua" w:hAnsi="Book Antiqua"/>
                <w:b/>
                <w:bCs/>
                <w:color w:val="000000"/>
                <w:lang w:eastAsia="en-US"/>
              </w:rPr>
            </w:pPr>
            <w:r w:rsidRPr="00D522CF">
              <w:rPr>
                <w:rFonts w:ascii="Book Antiqua" w:hAnsi="Book Antiqua"/>
                <w:b/>
                <w:bCs/>
                <w:color w:val="000000"/>
                <w:lang w:eastAsia="en-US"/>
              </w:rPr>
              <w:t>Realizadas</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7C89189"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122</w:t>
            </w:r>
          </w:p>
        </w:tc>
      </w:tr>
      <w:tr w:rsidR="00D522CF" w:rsidRPr="00D522CF" w14:paraId="521CDA8D" w14:textId="77777777" w:rsidTr="00D522CF">
        <w:trPr>
          <w:trHeight w:val="363"/>
          <w:jc w:val="center"/>
        </w:trPr>
        <w:tc>
          <w:tcPr>
            <w:tcW w:w="444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62012E7" w14:textId="77777777" w:rsidR="00D522CF" w:rsidRPr="00D522CF" w:rsidRDefault="00D522CF" w:rsidP="00D522CF">
            <w:pPr>
              <w:ind w:firstLineChars="100" w:firstLine="240"/>
              <w:jc w:val="both"/>
              <w:rPr>
                <w:rFonts w:ascii="Book Antiqua" w:hAnsi="Book Antiqua"/>
                <w:color w:val="000000"/>
                <w:lang w:eastAsia="en-US"/>
              </w:rPr>
            </w:pPr>
            <w:r w:rsidRPr="00D522CF">
              <w:rPr>
                <w:rFonts w:ascii="Book Antiqua" w:hAnsi="Book Antiqua"/>
                <w:color w:val="000000"/>
                <w:lang w:eastAsia="en-US"/>
              </w:rPr>
              <w:t>Con acuerdo</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7820593" w14:textId="77777777" w:rsidR="00D522CF" w:rsidRPr="00D522CF" w:rsidRDefault="00D522CF" w:rsidP="00D522CF">
            <w:pPr>
              <w:jc w:val="both"/>
              <w:rPr>
                <w:rFonts w:ascii="Book Antiqua" w:hAnsi="Book Antiqua"/>
                <w:lang w:eastAsia="en-US"/>
              </w:rPr>
            </w:pPr>
            <w:r w:rsidRPr="00D522CF">
              <w:rPr>
                <w:rFonts w:ascii="Book Antiqua" w:hAnsi="Book Antiqua"/>
                <w:lang w:eastAsia="en-US"/>
              </w:rPr>
              <w:t>116</w:t>
            </w:r>
          </w:p>
        </w:tc>
      </w:tr>
      <w:tr w:rsidR="00D522CF" w:rsidRPr="00D522CF" w14:paraId="09BE1DCB" w14:textId="77777777" w:rsidTr="00D522CF">
        <w:trPr>
          <w:trHeight w:val="363"/>
          <w:jc w:val="center"/>
        </w:trPr>
        <w:tc>
          <w:tcPr>
            <w:tcW w:w="444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7F940B2" w14:textId="77777777" w:rsidR="00D522CF" w:rsidRPr="00D522CF" w:rsidRDefault="00D522CF" w:rsidP="00D522CF">
            <w:pPr>
              <w:ind w:firstLineChars="100" w:firstLine="240"/>
              <w:jc w:val="both"/>
              <w:rPr>
                <w:rFonts w:ascii="Book Antiqua" w:hAnsi="Book Antiqua"/>
                <w:color w:val="000000"/>
                <w:lang w:eastAsia="en-US"/>
              </w:rPr>
            </w:pPr>
            <w:r w:rsidRPr="00D522CF">
              <w:rPr>
                <w:rFonts w:ascii="Book Antiqua" w:hAnsi="Book Antiqua"/>
                <w:color w:val="000000"/>
                <w:lang w:eastAsia="en-US"/>
              </w:rPr>
              <w:t>No hubo acuerdo</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033AE99"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7</w:t>
            </w:r>
          </w:p>
        </w:tc>
      </w:tr>
      <w:tr w:rsidR="00D522CF" w:rsidRPr="00D522CF" w14:paraId="63F15032" w14:textId="77777777" w:rsidTr="00D522CF">
        <w:trPr>
          <w:trHeight w:val="363"/>
          <w:jc w:val="center"/>
        </w:trPr>
        <w:tc>
          <w:tcPr>
            <w:tcW w:w="444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D89B21C" w14:textId="77777777" w:rsidR="00D522CF" w:rsidRPr="00D522CF" w:rsidRDefault="00D522CF" w:rsidP="00D522CF">
            <w:pPr>
              <w:ind w:firstLineChars="100" w:firstLine="241"/>
              <w:jc w:val="both"/>
              <w:rPr>
                <w:rFonts w:ascii="Book Antiqua" w:hAnsi="Book Antiqua"/>
                <w:b/>
                <w:bCs/>
                <w:color w:val="000000"/>
                <w:lang w:eastAsia="en-US"/>
              </w:rPr>
            </w:pPr>
            <w:r w:rsidRPr="00D522CF">
              <w:rPr>
                <w:rFonts w:ascii="Book Antiqua" w:hAnsi="Book Antiqua"/>
                <w:b/>
                <w:bCs/>
                <w:color w:val="000000"/>
                <w:lang w:eastAsia="en-US"/>
              </w:rPr>
              <w:t>No realizadas</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682D350"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29</w:t>
            </w:r>
          </w:p>
        </w:tc>
      </w:tr>
      <w:tr w:rsidR="00D522CF" w:rsidRPr="00D522CF" w14:paraId="31CF0D6D" w14:textId="77777777" w:rsidTr="00D522CF">
        <w:trPr>
          <w:trHeight w:val="363"/>
          <w:jc w:val="center"/>
        </w:trPr>
        <w:tc>
          <w:tcPr>
            <w:tcW w:w="4447"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3B9E677B" w14:textId="77777777" w:rsidR="00D522CF" w:rsidRPr="00D522CF" w:rsidRDefault="00D522CF" w:rsidP="00D522CF">
            <w:pPr>
              <w:ind w:firstLineChars="100" w:firstLine="241"/>
              <w:jc w:val="both"/>
              <w:rPr>
                <w:rFonts w:ascii="Book Antiqua" w:hAnsi="Book Antiqua"/>
                <w:b/>
                <w:bCs/>
                <w:color w:val="000000"/>
                <w:lang w:eastAsia="en-US"/>
              </w:rPr>
            </w:pPr>
            <w:proofErr w:type="spellStart"/>
            <w:r w:rsidRPr="00D522CF">
              <w:rPr>
                <w:rFonts w:ascii="Book Antiqua" w:hAnsi="Book Antiqua"/>
                <w:b/>
                <w:bCs/>
                <w:color w:val="000000"/>
                <w:lang w:eastAsia="en-US"/>
              </w:rPr>
              <w:t>Aud</w:t>
            </w:r>
            <w:proofErr w:type="spellEnd"/>
            <w:r w:rsidRPr="00D522CF">
              <w:rPr>
                <w:rFonts w:ascii="Book Antiqua" w:hAnsi="Book Antiqua"/>
                <w:b/>
                <w:bCs/>
                <w:color w:val="000000"/>
                <w:lang w:eastAsia="en-US"/>
              </w:rPr>
              <w:t>. Verificación Señaladas</w:t>
            </w:r>
          </w:p>
        </w:tc>
        <w:tc>
          <w:tcPr>
            <w:tcW w:w="1377"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46F4A0F1" w14:textId="77777777" w:rsidR="00D522CF" w:rsidRPr="00D522CF" w:rsidRDefault="00D522CF" w:rsidP="00D522CF">
            <w:pPr>
              <w:jc w:val="both"/>
              <w:rPr>
                <w:rFonts w:ascii="Book Antiqua" w:hAnsi="Book Antiqua"/>
                <w:b/>
                <w:bCs/>
                <w:color w:val="000000"/>
                <w:lang w:eastAsia="en-US"/>
              </w:rPr>
            </w:pPr>
            <w:r w:rsidRPr="00D522CF">
              <w:rPr>
                <w:rFonts w:ascii="Book Antiqua" w:hAnsi="Book Antiqua"/>
                <w:b/>
                <w:bCs/>
                <w:color w:val="000000"/>
                <w:lang w:eastAsia="en-US"/>
              </w:rPr>
              <w:t>66</w:t>
            </w:r>
          </w:p>
        </w:tc>
      </w:tr>
      <w:tr w:rsidR="00D522CF" w:rsidRPr="00D522CF" w14:paraId="5A452596" w14:textId="77777777" w:rsidTr="00D522CF">
        <w:trPr>
          <w:trHeight w:val="363"/>
          <w:jc w:val="center"/>
        </w:trPr>
        <w:tc>
          <w:tcPr>
            <w:tcW w:w="444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F42DA33" w14:textId="77777777" w:rsidR="00D522CF" w:rsidRPr="00D522CF" w:rsidRDefault="00D522CF" w:rsidP="00D522CF">
            <w:pPr>
              <w:ind w:firstLineChars="100" w:firstLine="240"/>
              <w:jc w:val="both"/>
              <w:rPr>
                <w:rFonts w:ascii="Book Antiqua" w:hAnsi="Book Antiqua"/>
                <w:color w:val="000000"/>
                <w:lang w:eastAsia="en-US"/>
              </w:rPr>
            </w:pPr>
            <w:r w:rsidRPr="00D522CF">
              <w:rPr>
                <w:rFonts w:ascii="Book Antiqua" w:hAnsi="Book Antiqua"/>
                <w:color w:val="000000"/>
                <w:lang w:eastAsia="en-US"/>
              </w:rPr>
              <w:t>Se mantiene medida alterna</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2B9BAEE"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32</w:t>
            </w:r>
          </w:p>
        </w:tc>
      </w:tr>
      <w:tr w:rsidR="00D522CF" w:rsidRPr="00D522CF" w14:paraId="1F80265D" w14:textId="77777777" w:rsidTr="00D522CF">
        <w:trPr>
          <w:trHeight w:val="363"/>
          <w:jc w:val="center"/>
        </w:trPr>
        <w:tc>
          <w:tcPr>
            <w:tcW w:w="444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9BFBF57" w14:textId="77777777" w:rsidR="00D522CF" w:rsidRPr="00D522CF" w:rsidRDefault="00D522CF" w:rsidP="00D522CF">
            <w:pPr>
              <w:ind w:firstLineChars="100" w:firstLine="240"/>
              <w:jc w:val="both"/>
              <w:rPr>
                <w:rFonts w:ascii="Book Antiqua" w:hAnsi="Book Antiqua"/>
                <w:color w:val="000000"/>
                <w:lang w:eastAsia="en-US"/>
              </w:rPr>
            </w:pPr>
            <w:r w:rsidRPr="00D522CF">
              <w:rPr>
                <w:rFonts w:ascii="Book Antiqua" w:hAnsi="Book Antiqua"/>
                <w:color w:val="000000"/>
                <w:lang w:eastAsia="en-US"/>
              </w:rPr>
              <w:t>Se modifica medida alterna</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C1C29E6"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26</w:t>
            </w:r>
          </w:p>
        </w:tc>
      </w:tr>
      <w:tr w:rsidR="00D522CF" w:rsidRPr="00D522CF" w14:paraId="6DA1282E" w14:textId="77777777" w:rsidTr="00D522CF">
        <w:trPr>
          <w:trHeight w:val="363"/>
          <w:jc w:val="center"/>
        </w:trPr>
        <w:tc>
          <w:tcPr>
            <w:tcW w:w="444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24C6E0B" w14:textId="77777777" w:rsidR="00D522CF" w:rsidRPr="00D522CF" w:rsidRDefault="00D522CF" w:rsidP="00D522CF">
            <w:pPr>
              <w:ind w:firstLineChars="100" w:firstLine="240"/>
              <w:jc w:val="both"/>
              <w:rPr>
                <w:rFonts w:ascii="Book Antiqua" w:hAnsi="Book Antiqua"/>
                <w:color w:val="000000"/>
                <w:lang w:eastAsia="en-US"/>
              </w:rPr>
            </w:pPr>
            <w:r w:rsidRPr="00D522CF">
              <w:rPr>
                <w:rFonts w:ascii="Book Antiqua" w:hAnsi="Book Antiqua"/>
                <w:color w:val="000000"/>
                <w:lang w:eastAsia="en-US"/>
              </w:rPr>
              <w:t>Se revoca medida alterna</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9264E93"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5</w:t>
            </w:r>
          </w:p>
        </w:tc>
      </w:tr>
      <w:tr w:rsidR="00D522CF" w:rsidRPr="00D522CF" w14:paraId="46ADA6ED" w14:textId="77777777" w:rsidTr="00D522CF">
        <w:trPr>
          <w:trHeight w:val="363"/>
          <w:jc w:val="center"/>
        </w:trPr>
        <w:tc>
          <w:tcPr>
            <w:tcW w:w="444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A8F5130"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 xml:space="preserve">    Se homologa </w:t>
            </w:r>
            <w:proofErr w:type="gramStart"/>
            <w:r w:rsidRPr="00D522CF">
              <w:rPr>
                <w:rFonts w:ascii="Book Antiqua" w:hAnsi="Book Antiqua"/>
                <w:color w:val="000000"/>
                <w:lang w:eastAsia="en-US"/>
              </w:rPr>
              <w:t>indemnización seguro</w:t>
            </w:r>
            <w:proofErr w:type="gramEnd"/>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72A8E9B"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3</w:t>
            </w:r>
          </w:p>
        </w:tc>
      </w:tr>
      <w:tr w:rsidR="00D522CF" w:rsidRPr="00D522CF" w14:paraId="5BFFC59F" w14:textId="77777777" w:rsidTr="00D522CF">
        <w:trPr>
          <w:trHeight w:val="363"/>
          <w:jc w:val="center"/>
        </w:trPr>
        <w:tc>
          <w:tcPr>
            <w:tcW w:w="4447"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0EE9AB0A" w14:textId="77777777" w:rsidR="00D522CF" w:rsidRPr="00D522CF" w:rsidRDefault="00D522CF" w:rsidP="00D522CF">
            <w:pPr>
              <w:ind w:firstLineChars="100" w:firstLine="241"/>
              <w:jc w:val="both"/>
              <w:rPr>
                <w:rFonts w:ascii="Book Antiqua" w:hAnsi="Book Antiqua"/>
                <w:b/>
                <w:bCs/>
                <w:color w:val="000000"/>
                <w:lang w:eastAsia="en-US"/>
              </w:rPr>
            </w:pPr>
            <w:r w:rsidRPr="00D522CF">
              <w:rPr>
                <w:rFonts w:ascii="Book Antiqua" w:hAnsi="Book Antiqua"/>
                <w:b/>
                <w:bCs/>
                <w:color w:val="000000"/>
                <w:lang w:eastAsia="en-US"/>
              </w:rPr>
              <w:t>Red de apoyo</w:t>
            </w:r>
          </w:p>
        </w:tc>
        <w:tc>
          <w:tcPr>
            <w:tcW w:w="1377"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3553696A" w14:textId="77777777" w:rsidR="00D522CF" w:rsidRPr="00D522CF" w:rsidRDefault="00D522CF" w:rsidP="00D522CF">
            <w:pPr>
              <w:spacing w:after="200" w:line="276" w:lineRule="auto"/>
              <w:jc w:val="both"/>
              <w:rPr>
                <w:rFonts w:ascii="Book Antiqua" w:hAnsi="Book Antiqua"/>
                <w:b/>
                <w:bCs/>
                <w:color w:val="000000"/>
                <w:lang w:eastAsia="en-US"/>
              </w:rPr>
            </w:pPr>
          </w:p>
        </w:tc>
      </w:tr>
      <w:tr w:rsidR="00D522CF" w:rsidRPr="00D522CF" w14:paraId="2E493F64" w14:textId="77777777" w:rsidTr="00D522CF">
        <w:trPr>
          <w:trHeight w:val="363"/>
          <w:jc w:val="center"/>
        </w:trPr>
        <w:tc>
          <w:tcPr>
            <w:tcW w:w="444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E4D54DA"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 xml:space="preserve">Coordinaciones interinstitucionales </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7BD2534"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391</w:t>
            </w:r>
          </w:p>
        </w:tc>
      </w:tr>
      <w:tr w:rsidR="00D522CF" w:rsidRPr="00D522CF" w14:paraId="1BBA5AE2" w14:textId="77777777" w:rsidTr="00D522CF">
        <w:trPr>
          <w:trHeight w:val="339"/>
          <w:jc w:val="center"/>
        </w:trPr>
        <w:tc>
          <w:tcPr>
            <w:tcW w:w="444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B11B0C6"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Cantidad de instituciones que conforman la red</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0B786C8" w14:textId="77777777" w:rsidR="00D522CF" w:rsidRPr="00D522CF" w:rsidRDefault="00D522CF" w:rsidP="00D522CF">
            <w:pPr>
              <w:jc w:val="both"/>
              <w:rPr>
                <w:rFonts w:ascii="Book Antiqua" w:hAnsi="Book Antiqua"/>
                <w:lang w:eastAsia="en-US"/>
              </w:rPr>
            </w:pPr>
            <w:r w:rsidRPr="00D522CF">
              <w:rPr>
                <w:rFonts w:ascii="Book Antiqua" w:hAnsi="Book Antiqua"/>
                <w:lang w:eastAsia="en-US"/>
              </w:rPr>
              <w:t>1071</w:t>
            </w:r>
          </w:p>
        </w:tc>
      </w:tr>
      <w:tr w:rsidR="00D522CF" w:rsidRPr="00D522CF" w14:paraId="7BF5EC79" w14:textId="77777777" w:rsidTr="00D522CF">
        <w:trPr>
          <w:trHeight w:val="339"/>
          <w:jc w:val="center"/>
        </w:trPr>
        <w:tc>
          <w:tcPr>
            <w:tcW w:w="4447" w:type="dxa"/>
            <w:tcBorders>
              <w:top w:val="single" w:sz="4" w:space="0" w:color="auto"/>
              <w:left w:val="single" w:sz="4" w:space="0" w:color="auto"/>
              <w:bottom w:val="single" w:sz="4" w:space="0" w:color="auto"/>
              <w:right w:val="single" w:sz="4" w:space="0" w:color="auto"/>
            </w:tcBorders>
            <w:shd w:val="clear" w:color="auto" w:fill="B8CCE4"/>
            <w:vAlign w:val="bottom"/>
            <w:hideMark/>
          </w:tcPr>
          <w:p w14:paraId="573D5ABB" w14:textId="77777777" w:rsidR="00D522CF" w:rsidRPr="00D522CF" w:rsidRDefault="00D522CF" w:rsidP="00D522CF">
            <w:pPr>
              <w:jc w:val="both"/>
              <w:rPr>
                <w:rFonts w:ascii="Book Antiqua" w:hAnsi="Book Antiqua"/>
                <w:b/>
                <w:bCs/>
                <w:lang w:eastAsia="en-US"/>
              </w:rPr>
            </w:pPr>
            <w:r w:rsidRPr="00D522CF">
              <w:rPr>
                <w:rFonts w:ascii="Book Antiqua" w:hAnsi="Book Antiqua"/>
                <w:b/>
                <w:bCs/>
                <w:lang w:eastAsia="en-US"/>
              </w:rPr>
              <w:t>Entrevistas</w:t>
            </w:r>
          </w:p>
        </w:tc>
        <w:tc>
          <w:tcPr>
            <w:tcW w:w="1377" w:type="dxa"/>
            <w:tcBorders>
              <w:top w:val="single" w:sz="4" w:space="0" w:color="auto"/>
              <w:left w:val="single" w:sz="4" w:space="0" w:color="auto"/>
              <w:bottom w:val="single" w:sz="4" w:space="0" w:color="auto"/>
              <w:right w:val="single" w:sz="4" w:space="0" w:color="auto"/>
            </w:tcBorders>
            <w:shd w:val="clear" w:color="auto" w:fill="B8CCE4"/>
            <w:vAlign w:val="bottom"/>
          </w:tcPr>
          <w:p w14:paraId="67CE99FA" w14:textId="77777777" w:rsidR="00D522CF" w:rsidRPr="00D522CF" w:rsidRDefault="00D522CF" w:rsidP="00D522CF">
            <w:pPr>
              <w:jc w:val="both"/>
              <w:rPr>
                <w:rFonts w:ascii="Book Antiqua" w:hAnsi="Book Antiqua"/>
                <w:lang w:eastAsia="en-US"/>
              </w:rPr>
            </w:pPr>
          </w:p>
        </w:tc>
      </w:tr>
      <w:tr w:rsidR="00D522CF" w:rsidRPr="00D522CF" w14:paraId="3FD52239" w14:textId="77777777" w:rsidTr="00D522CF">
        <w:trPr>
          <w:trHeight w:val="339"/>
          <w:jc w:val="center"/>
        </w:trPr>
        <w:tc>
          <w:tcPr>
            <w:tcW w:w="444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47DEA4D"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Legales</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D9247B2" w14:textId="77777777" w:rsidR="00D522CF" w:rsidRPr="00D522CF" w:rsidRDefault="00D522CF" w:rsidP="00D522CF">
            <w:pPr>
              <w:jc w:val="both"/>
              <w:rPr>
                <w:rFonts w:ascii="Book Antiqua" w:hAnsi="Book Antiqua"/>
                <w:lang w:eastAsia="en-US"/>
              </w:rPr>
            </w:pPr>
            <w:r w:rsidRPr="00D522CF">
              <w:rPr>
                <w:rFonts w:ascii="Book Antiqua" w:hAnsi="Book Antiqua"/>
                <w:lang w:eastAsia="en-US"/>
              </w:rPr>
              <w:t>217</w:t>
            </w:r>
          </w:p>
        </w:tc>
      </w:tr>
      <w:tr w:rsidR="00D522CF" w:rsidRPr="00D522CF" w14:paraId="553DEB53" w14:textId="77777777" w:rsidTr="00D522CF">
        <w:trPr>
          <w:trHeight w:val="339"/>
          <w:jc w:val="center"/>
        </w:trPr>
        <w:tc>
          <w:tcPr>
            <w:tcW w:w="444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E8EC523"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Psicosociales</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62DC726" w14:textId="77777777" w:rsidR="00D522CF" w:rsidRPr="00D522CF" w:rsidRDefault="00D522CF" w:rsidP="00D522CF">
            <w:pPr>
              <w:jc w:val="both"/>
              <w:rPr>
                <w:rFonts w:ascii="Book Antiqua" w:hAnsi="Book Antiqua"/>
                <w:lang w:eastAsia="en-US"/>
              </w:rPr>
            </w:pPr>
            <w:r w:rsidRPr="00D522CF">
              <w:rPr>
                <w:rFonts w:ascii="Book Antiqua" w:hAnsi="Book Antiqua"/>
                <w:lang w:eastAsia="en-US"/>
              </w:rPr>
              <w:t>151</w:t>
            </w:r>
          </w:p>
        </w:tc>
      </w:tr>
      <w:tr w:rsidR="00D522CF" w:rsidRPr="00D522CF" w14:paraId="729F36AD" w14:textId="77777777" w:rsidTr="00D522CF">
        <w:trPr>
          <w:trHeight w:val="339"/>
          <w:jc w:val="center"/>
        </w:trPr>
        <w:tc>
          <w:tcPr>
            <w:tcW w:w="444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379A5FF"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Seguimiento de medidas alternas</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CE1EF1F" w14:textId="77777777" w:rsidR="00D522CF" w:rsidRPr="00D522CF" w:rsidRDefault="00D522CF" w:rsidP="00D522CF">
            <w:pPr>
              <w:jc w:val="both"/>
              <w:rPr>
                <w:rFonts w:ascii="Book Antiqua" w:hAnsi="Book Antiqua"/>
                <w:lang w:eastAsia="en-US"/>
              </w:rPr>
            </w:pPr>
            <w:r w:rsidRPr="00D522CF">
              <w:rPr>
                <w:rFonts w:ascii="Book Antiqua" w:hAnsi="Book Antiqua"/>
                <w:lang w:eastAsia="en-US"/>
              </w:rPr>
              <w:t>186</w:t>
            </w:r>
          </w:p>
        </w:tc>
      </w:tr>
    </w:tbl>
    <w:p w14:paraId="61017073" w14:textId="77777777" w:rsidR="00D522CF" w:rsidRPr="00D522CF" w:rsidRDefault="00D522CF" w:rsidP="00D522CF">
      <w:pPr>
        <w:spacing w:line="276" w:lineRule="auto"/>
        <w:jc w:val="both"/>
        <w:rPr>
          <w:rFonts w:ascii="Book Antiqua" w:eastAsia="Calibri" w:hAnsi="Book Antiqua"/>
          <w:vertAlign w:val="superscript"/>
          <w:lang w:eastAsia="en-US"/>
        </w:rPr>
      </w:pPr>
      <w:r w:rsidRPr="00D522CF">
        <w:rPr>
          <w:rFonts w:ascii="Book Antiqua" w:eastAsia="Calibri" w:hAnsi="Book Antiqua"/>
          <w:vertAlign w:val="superscript"/>
          <w:lang w:eastAsia="en-US"/>
        </w:rPr>
        <w:t xml:space="preserve">                                                                                                      Fuente: Estadística Dirección de Planificación </w:t>
      </w:r>
    </w:p>
    <w:p w14:paraId="0F43D14F" w14:textId="77777777" w:rsidR="00D522CF" w:rsidRPr="00D522CF" w:rsidRDefault="00D522CF" w:rsidP="00D522CF">
      <w:pPr>
        <w:spacing w:after="200" w:line="276" w:lineRule="auto"/>
        <w:jc w:val="both"/>
        <w:rPr>
          <w:rFonts w:ascii="Book Antiqua" w:eastAsia="Calibri" w:hAnsi="Book Antiqua"/>
          <w:lang w:eastAsia="en-US"/>
        </w:rPr>
      </w:pPr>
    </w:p>
    <w:p w14:paraId="37C17BE5" w14:textId="77777777" w:rsidR="00D522CF" w:rsidRPr="00D522CF" w:rsidRDefault="00D522CF" w:rsidP="00D522CF">
      <w:pPr>
        <w:spacing w:after="200" w:line="276" w:lineRule="auto"/>
        <w:jc w:val="both"/>
        <w:rPr>
          <w:rFonts w:ascii="Book Antiqua" w:eastAsia="Calibri" w:hAnsi="Book Antiqua"/>
          <w:lang w:eastAsia="en-US"/>
        </w:rPr>
      </w:pPr>
      <w:r w:rsidRPr="00D522CF">
        <w:rPr>
          <w:rFonts w:ascii="Book Antiqua" w:eastAsia="Calibri" w:hAnsi="Book Antiqua"/>
          <w:lang w:eastAsia="en-US"/>
        </w:rPr>
        <w:t xml:space="preserve">De seguido los datos del mes de setiembre del 2020 de Justicia Penal Restaurativa: </w:t>
      </w:r>
    </w:p>
    <w:tbl>
      <w:tblPr>
        <w:tblW w:w="61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44"/>
        <w:gridCol w:w="1560"/>
      </w:tblGrid>
      <w:tr w:rsidR="00D522CF" w:rsidRPr="00D522CF" w14:paraId="37EE7441" w14:textId="77777777" w:rsidTr="00D522CF">
        <w:trPr>
          <w:trHeight w:val="708"/>
          <w:jc w:val="center"/>
        </w:trPr>
        <w:tc>
          <w:tcPr>
            <w:tcW w:w="6104" w:type="dxa"/>
            <w:gridSpan w:val="2"/>
            <w:tcBorders>
              <w:top w:val="single" w:sz="4" w:space="0" w:color="auto"/>
              <w:left w:val="single" w:sz="4" w:space="0" w:color="auto"/>
              <w:bottom w:val="single" w:sz="4" w:space="0" w:color="auto"/>
              <w:right w:val="single" w:sz="4" w:space="0" w:color="auto"/>
            </w:tcBorders>
            <w:shd w:val="clear" w:color="auto" w:fill="1F4E78"/>
            <w:vAlign w:val="bottom"/>
            <w:hideMark/>
          </w:tcPr>
          <w:p w14:paraId="14BAE2E0" w14:textId="77777777" w:rsidR="00D522CF" w:rsidRPr="00D522CF" w:rsidRDefault="00D522CF" w:rsidP="00D522CF">
            <w:pPr>
              <w:jc w:val="both"/>
              <w:rPr>
                <w:rFonts w:ascii="Book Antiqua" w:hAnsi="Book Antiqua"/>
                <w:b/>
                <w:bCs/>
                <w:color w:val="FFFFFF"/>
                <w:lang w:eastAsia="en-US"/>
              </w:rPr>
            </w:pPr>
            <w:r w:rsidRPr="00D522CF">
              <w:rPr>
                <w:rFonts w:ascii="Book Antiqua" w:hAnsi="Book Antiqua"/>
                <w:b/>
                <w:bCs/>
                <w:color w:val="FFFFFF"/>
                <w:lang w:eastAsia="en-US"/>
              </w:rPr>
              <w:t>Estadísticas Justicia Penal Restaurativa</w:t>
            </w:r>
          </w:p>
          <w:p w14:paraId="609E6751" w14:textId="77777777" w:rsidR="00D522CF" w:rsidRPr="00D522CF" w:rsidRDefault="00D522CF" w:rsidP="00D522CF">
            <w:pPr>
              <w:jc w:val="both"/>
              <w:rPr>
                <w:rFonts w:ascii="Book Antiqua" w:hAnsi="Book Antiqua"/>
                <w:bCs/>
                <w:lang w:eastAsia="en-US"/>
              </w:rPr>
            </w:pPr>
            <w:r w:rsidRPr="00D522CF">
              <w:rPr>
                <w:rFonts w:ascii="Book Antiqua" w:hAnsi="Book Antiqua"/>
                <w:b/>
                <w:bCs/>
                <w:color w:val="FFFFFF"/>
                <w:lang w:eastAsia="en-US"/>
              </w:rPr>
              <w:t>Setiembre 2020</w:t>
            </w:r>
          </w:p>
        </w:tc>
      </w:tr>
      <w:tr w:rsidR="00D522CF" w:rsidRPr="00D522CF" w14:paraId="5F08855F"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51EEB5AF"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Reuniones Restaurativas señaladas</w:t>
            </w:r>
          </w:p>
        </w:tc>
        <w:tc>
          <w:tcPr>
            <w:tcW w:w="1560"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4DBCCCC5"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131</w:t>
            </w:r>
          </w:p>
        </w:tc>
      </w:tr>
      <w:tr w:rsidR="00D522CF" w:rsidRPr="00D522CF" w14:paraId="1F1E8F9A"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4F16540"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Realizadas</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BC63CFE"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112</w:t>
            </w:r>
          </w:p>
        </w:tc>
      </w:tr>
      <w:tr w:rsidR="00D522CF" w:rsidRPr="00D522CF" w14:paraId="46BB6A05"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277CAAE"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Con acuerdo</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8A756D7"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109</w:t>
            </w:r>
          </w:p>
        </w:tc>
      </w:tr>
      <w:tr w:rsidR="00D522CF" w:rsidRPr="00D522CF" w14:paraId="34C44BC8"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EDF1BA8"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No hubo acuerdo</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034CDB3"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3</w:t>
            </w:r>
          </w:p>
        </w:tc>
      </w:tr>
      <w:tr w:rsidR="00D522CF" w:rsidRPr="00D522CF" w14:paraId="2CAE596E"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99C05F4"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No realizadas</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19D5ABA"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25</w:t>
            </w:r>
          </w:p>
        </w:tc>
      </w:tr>
      <w:tr w:rsidR="00D522CF" w:rsidRPr="00D522CF" w14:paraId="557F2BFC"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37A98BDB" w14:textId="77777777" w:rsidR="00D522CF" w:rsidRPr="00D522CF" w:rsidRDefault="00D522CF" w:rsidP="00D522CF">
            <w:pPr>
              <w:jc w:val="both"/>
              <w:rPr>
                <w:rFonts w:ascii="Book Antiqua" w:hAnsi="Book Antiqua"/>
                <w:bCs/>
                <w:lang w:eastAsia="en-US"/>
              </w:rPr>
            </w:pPr>
            <w:proofErr w:type="spellStart"/>
            <w:r w:rsidRPr="00D522CF">
              <w:rPr>
                <w:rFonts w:ascii="Book Antiqua" w:hAnsi="Book Antiqua"/>
                <w:bCs/>
                <w:lang w:eastAsia="en-US"/>
              </w:rPr>
              <w:t>Aud</w:t>
            </w:r>
            <w:proofErr w:type="spellEnd"/>
            <w:r w:rsidRPr="00D522CF">
              <w:rPr>
                <w:rFonts w:ascii="Book Antiqua" w:hAnsi="Book Antiqua"/>
                <w:bCs/>
                <w:lang w:eastAsia="en-US"/>
              </w:rPr>
              <w:t>. Verificación Señaladas</w:t>
            </w:r>
          </w:p>
        </w:tc>
        <w:tc>
          <w:tcPr>
            <w:tcW w:w="1560"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7E67218D"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104</w:t>
            </w:r>
          </w:p>
        </w:tc>
      </w:tr>
      <w:tr w:rsidR="00D522CF" w:rsidRPr="00D522CF" w14:paraId="5639B06E"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AC755DD"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Se mantiene medida alterna</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C35C7AB"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30</w:t>
            </w:r>
          </w:p>
        </w:tc>
      </w:tr>
      <w:tr w:rsidR="00D522CF" w:rsidRPr="00D522CF" w14:paraId="7E426CEB"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E324679"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Se modifica medida alterna</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9C679FA"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46</w:t>
            </w:r>
          </w:p>
        </w:tc>
      </w:tr>
      <w:tr w:rsidR="00D522CF" w:rsidRPr="00D522CF" w14:paraId="2A6989E5"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559724C"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lastRenderedPageBreak/>
              <w:t>Se revoca medida alterna</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382C26C"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13</w:t>
            </w:r>
          </w:p>
        </w:tc>
      </w:tr>
      <w:tr w:rsidR="00D522CF" w:rsidRPr="00D522CF" w14:paraId="316D256D"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DDBD5CF"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 xml:space="preserve">Se homologa </w:t>
            </w:r>
            <w:proofErr w:type="gramStart"/>
            <w:r w:rsidRPr="00D522CF">
              <w:rPr>
                <w:rFonts w:ascii="Book Antiqua" w:hAnsi="Book Antiqua"/>
                <w:bCs/>
                <w:lang w:eastAsia="en-US"/>
              </w:rPr>
              <w:t>indemnización seguro</w:t>
            </w:r>
            <w:proofErr w:type="gramEnd"/>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5A621D7"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1</w:t>
            </w:r>
          </w:p>
        </w:tc>
      </w:tr>
      <w:tr w:rsidR="00D522CF" w:rsidRPr="00D522CF" w14:paraId="07DF9329"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434184CA"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Red de apoyo</w:t>
            </w:r>
          </w:p>
        </w:tc>
        <w:tc>
          <w:tcPr>
            <w:tcW w:w="1560"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43900A15" w14:textId="77777777" w:rsidR="00D522CF" w:rsidRPr="00D522CF" w:rsidRDefault="00D522CF" w:rsidP="00D522CF">
            <w:pPr>
              <w:spacing w:after="200" w:line="276" w:lineRule="auto"/>
              <w:jc w:val="both"/>
              <w:rPr>
                <w:rFonts w:ascii="Book Antiqua" w:hAnsi="Book Antiqua"/>
                <w:bCs/>
                <w:lang w:eastAsia="en-US"/>
              </w:rPr>
            </w:pPr>
          </w:p>
        </w:tc>
      </w:tr>
      <w:tr w:rsidR="00D522CF" w:rsidRPr="00D522CF" w14:paraId="73A94C36"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71D42F8"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 xml:space="preserve">Coordinaciones interinstitucionales </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89EEAFA"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496</w:t>
            </w:r>
          </w:p>
        </w:tc>
      </w:tr>
      <w:tr w:rsidR="00D522CF" w:rsidRPr="00D522CF" w14:paraId="52B7EF76" w14:textId="77777777" w:rsidTr="00D522CF">
        <w:trPr>
          <w:trHeight w:val="339"/>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0DDBA30"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Cantidad de instituciones que conforman la red</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53CA5F9"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1191</w:t>
            </w:r>
          </w:p>
        </w:tc>
      </w:tr>
      <w:tr w:rsidR="00D522CF" w:rsidRPr="00D522CF" w14:paraId="4F59DD77" w14:textId="77777777" w:rsidTr="00D522CF">
        <w:trPr>
          <w:trHeight w:val="339"/>
          <w:jc w:val="center"/>
        </w:trPr>
        <w:tc>
          <w:tcPr>
            <w:tcW w:w="4544" w:type="dxa"/>
            <w:tcBorders>
              <w:top w:val="single" w:sz="4" w:space="0" w:color="auto"/>
              <w:left w:val="single" w:sz="4" w:space="0" w:color="auto"/>
              <w:bottom w:val="single" w:sz="4" w:space="0" w:color="auto"/>
              <w:right w:val="single" w:sz="4" w:space="0" w:color="auto"/>
            </w:tcBorders>
            <w:shd w:val="clear" w:color="auto" w:fill="B8CCE4"/>
            <w:vAlign w:val="bottom"/>
            <w:hideMark/>
          </w:tcPr>
          <w:p w14:paraId="756A6FEF"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Entrevistas</w:t>
            </w:r>
          </w:p>
        </w:tc>
        <w:tc>
          <w:tcPr>
            <w:tcW w:w="1560" w:type="dxa"/>
            <w:tcBorders>
              <w:top w:val="single" w:sz="4" w:space="0" w:color="auto"/>
              <w:left w:val="single" w:sz="4" w:space="0" w:color="auto"/>
              <w:bottom w:val="single" w:sz="4" w:space="0" w:color="auto"/>
              <w:right w:val="single" w:sz="4" w:space="0" w:color="auto"/>
            </w:tcBorders>
            <w:shd w:val="clear" w:color="auto" w:fill="B8CCE4"/>
            <w:vAlign w:val="bottom"/>
          </w:tcPr>
          <w:p w14:paraId="0F551D83" w14:textId="77777777" w:rsidR="00D522CF" w:rsidRPr="00D522CF" w:rsidRDefault="00D522CF" w:rsidP="00D522CF">
            <w:pPr>
              <w:jc w:val="both"/>
              <w:rPr>
                <w:rFonts w:ascii="Book Antiqua" w:hAnsi="Book Antiqua"/>
                <w:bCs/>
                <w:lang w:eastAsia="en-US"/>
              </w:rPr>
            </w:pPr>
          </w:p>
        </w:tc>
      </w:tr>
      <w:tr w:rsidR="00D522CF" w:rsidRPr="00D522CF" w14:paraId="520C584F" w14:textId="77777777" w:rsidTr="00D522CF">
        <w:trPr>
          <w:trHeight w:val="339"/>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59204E2"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Legales</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DD22619"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228</w:t>
            </w:r>
          </w:p>
        </w:tc>
      </w:tr>
      <w:tr w:rsidR="00D522CF" w:rsidRPr="00D522CF" w14:paraId="023686AD" w14:textId="77777777" w:rsidTr="00D522CF">
        <w:trPr>
          <w:trHeight w:val="339"/>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EA4B6A0"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Psicosociales</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FFEEF7E"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155</w:t>
            </w:r>
          </w:p>
        </w:tc>
      </w:tr>
      <w:tr w:rsidR="00D522CF" w:rsidRPr="00D522CF" w14:paraId="0A768E2D" w14:textId="77777777" w:rsidTr="00D522CF">
        <w:trPr>
          <w:trHeight w:val="339"/>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0D93C6B"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Seguimiento de medidas alternas</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8EF96BD"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226</w:t>
            </w:r>
          </w:p>
        </w:tc>
      </w:tr>
    </w:tbl>
    <w:p w14:paraId="0138F98E" w14:textId="671EC7C4" w:rsidR="00D522CF" w:rsidRPr="00D522CF" w:rsidRDefault="006434DB" w:rsidP="006434DB">
      <w:pPr>
        <w:spacing w:after="200" w:line="276" w:lineRule="auto"/>
        <w:rPr>
          <w:rFonts w:ascii="Book Antiqua" w:eastAsia="Calibri" w:hAnsi="Book Antiqua"/>
          <w:vertAlign w:val="superscript"/>
          <w:lang w:eastAsia="en-US"/>
        </w:rPr>
      </w:pPr>
      <w:r>
        <w:rPr>
          <w:rFonts w:ascii="Book Antiqua" w:eastAsia="Calibri" w:hAnsi="Book Antiqua"/>
          <w:vertAlign w:val="superscript"/>
          <w:lang w:eastAsia="en-US"/>
        </w:rPr>
        <w:t xml:space="preserve">                                  </w:t>
      </w:r>
      <w:r w:rsidR="00D522CF" w:rsidRPr="00D522CF">
        <w:rPr>
          <w:rFonts w:ascii="Book Antiqua" w:eastAsia="Calibri" w:hAnsi="Book Antiqua"/>
          <w:vertAlign w:val="superscript"/>
          <w:lang w:eastAsia="en-US"/>
        </w:rPr>
        <w:t>Fuente: Datos de los Equipos de JPR</w:t>
      </w:r>
    </w:p>
    <w:p w14:paraId="01CA63F7" w14:textId="77777777" w:rsidR="00D522CF" w:rsidRPr="00D522CF" w:rsidRDefault="00D522CF" w:rsidP="00D522CF">
      <w:pPr>
        <w:spacing w:after="200" w:line="276" w:lineRule="auto"/>
        <w:jc w:val="both"/>
        <w:rPr>
          <w:rFonts w:ascii="Book Antiqua" w:eastAsia="Calibri" w:hAnsi="Book Antiqua"/>
          <w:b/>
          <w:lang w:eastAsia="en-US"/>
        </w:rPr>
      </w:pPr>
      <w:r w:rsidRPr="00D522CF">
        <w:rPr>
          <w:rFonts w:ascii="Book Antiqua" w:eastAsia="Calibri" w:hAnsi="Book Antiqua"/>
          <w:b/>
          <w:lang w:eastAsia="en-US"/>
        </w:rPr>
        <w:t xml:space="preserve">Justicia Juvenil Restaurativa: </w:t>
      </w:r>
    </w:p>
    <w:p w14:paraId="4C69AC5F" w14:textId="77777777" w:rsidR="00D522CF" w:rsidRPr="00D522CF" w:rsidRDefault="00D522CF" w:rsidP="00D522CF">
      <w:pPr>
        <w:spacing w:after="200" w:line="276" w:lineRule="auto"/>
        <w:jc w:val="both"/>
        <w:rPr>
          <w:rFonts w:ascii="Book Antiqua" w:eastAsia="Calibri" w:hAnsi="Book Antiqua"/>
          <w:lang w:eastAsia="en-US"/>
        </w:rPr>
      </w:pPr>
      <w:r w:rsidRPr="00D522CF">
        <w:rPr>
          <w:rFonts w:ascii="Book Antiqua" w:eastAsia="Calibri" w:hAnsi="Book Antiqua"/>
          <w:lang w:eastAsia="en-US"/>
        </w:rPr>
        <w:t xml:space="preserve">La organización en materia penal juvenil se realizó conforme la modalidad de trabajo que estableció la Fiscalía Adjunta Penal Juvenil, la coordinación de la Defensa Pública y el Departamento de Trabajo Social y Psicología, según la disposición que toma cada Juzgado Penal Juvenil </w:t>
      </w:r>
      <w:proofErr w:type="gramStart"/>
      <w:r w:rsidRPr="00D522CF">
        <w:rPr>
          <w:rFonts w:ascii="Book Antiqua" w:eastAsia="Calibri" w:hAnsi="Book Antiqua"/>
          <w:lang w:eastAsia="en-US"/>
        </w:rPr>
        <w:t>en relación a</w:t>
      </w:r>
      <w:proofErr w:type="gramEnd"/>
      <w:r w:rsidRPr="00D522CF">
        <w:rPr>
          <w:rFonts w:ascii="Book Antiqua" w:eastAsia="Calibri" w:hAnsi="Book Antiqua"/>
          <w:lang w:eastAsia="en-US"/>
        </w:rPr>
        <w:t xml:space="preserve"> la atención de asuntos. </w:t>
      </w:r>
    </w:p>
    <w:p w14:paraId="0D069799" w14:textId="77777777" w:rsidR="00D522CF" w:rsidRPr="00D522CF" w:rsidRDefault="00D522CF" w:rsidP="00D522CF">
      <w:pPr>
        <w:spacing w:after="200" w:line="276" w:lineRule="auto"/>
        <w:jc w:val="both"/>
        <w:rPr>
          <w:rFonts w:ascii="Book Antiqua" w:eastAsia="Calibri" w:hAnsi="Book Antiqua"/>
          <w:lang w:eastAsia="en-US"/>
        </w:rPr>
      </w:pPr>
      <w:r w:rsidRPr="00D522CF">
        <w:rPr>
          <w:rFonts w:ascii="Book Antiqua" w:eastAsia="Calibri" w:hAnsi="Book Antiqua"/>
          <w:lang w:eastAsia="en-US"/>
        </w:rPr>
        <w:t>Ante este panorama se cuenta con 3 Circuitos Judiciales que tienen asuntos que producto de la pandemia no han podido realizar la Reunión Restaurativa, por ello el plan de trabajo que se acordó con dichas jurisdicciones, siempre y cuando desde Corte Plena se considere oportuno que aún en alerta naranja, utilizando la virtualidad y las respectivas medidas satinarías, se realicen las diligencias, es el siguiente:</w:t>
      </w:r>
    </w:p>
    <w:p w14:paraId="50F27850" w14:textId="22E28565" w:rsidR="00D522CF" w:rsidRDefault="00D522CF" w:rsidP="00D522CF">
      <w:pPr>
        <w:spacing w:after="200" w:line="276" w:lineRule="auto"/>
        <w:jc w:val="both"/>
        <w:rPr>
          <w:rFonts w:ascii="Book Antiqua" w:eastAsia="Calibri" w:hAnsi="Book Antiqua"/>
          <w:lang w:eastAsia="en-US"/>
        </w:rPr>
      </w:pPr>
    </w:p>
    <w:p w14:paraId="67242957" w14:textId="7152CA8A" w:rsidR="006434DB" w:rsidRDefault="006434DB" w:rsidP="00D522CF">
      <w:pPr>
        <w:spacing w:after="200" w:line="276" w:lineRule="auto"/>
        <w:jc w:val="both"/>
        <w:rPr>
          <w:rFonts w:ascii="Book Antiqua" w:eastAsia="Calibri" w:hAnsi="Book Antiqua"/>
          <w:lang w:eastAsia="en-US"/>
        </w:rPr>
      </w:pPr>
    </w:p>
    <w:p w14:paraId="10310B78" w14:textId="4491AD78" w:rsidR="006434DB" w:rsidRDefault="006434DB" w:rsidP="00D522CF">
      <w:pPr>
        <w:spacing w:after="200" w:line="276" w:lineRule="auto"/>
        <w:jc w:val="both"/>
        <w:rPr>
          <w:rFonts w:ascii="Book Antiqua" w:eastAsia="Calibri" w:hAnsi="Book Antiqua"/>
          <w:lang w:eastAsia="en-US"/>
        </w:rPr>
      </w:pPr>
    </w:p>
    <w:p w14:paraId="23B8BB3F" w14:textId="77777777" w:rsidR="006434DB" w:rsidRPr="00D522CF" w:rsidRDefault="006434DB" w:rsidP="00D522CF">
      <w:pPr>
        <w:spacing w:after="200" w:line="276" w:lineRule="auto"/>
        <w:jc w:val="both"/>
        <w:rPr>
          <w:rFonts w:ascii="Book Antiqua" w:eastAsia="Calibri" w:hAnsi="Book Antiqua"/>
          <w:lang w:eastAsia="en-US"/>
        </w:rPr>
      </w:pPr>
    </w:p>
    <w:p w14:paraId="00FE6397" w14:textId="77777777" w:rsidR="00D522CF" w:rsidRPr="00D522CF" w:rsidRDefault="00D522CF" w:rsidP="00D522CF">
      <w:pPr>
        <w:spacing w:after="200" w:line="276" w:lineRule="auto"/>
        <w:jc w:val="both"/>
        <w:rPr>
          <w:rFonts w:ascii="Book Antiqua" w:eastAsia="Calibri" w:hAnsi="Book Antiqua"/>
          <w:lang w:eastAsia="en-US"/>
        </w:rPr>
      </w:pPr>
    </w:p>
    <w:tbl>
      <w:tblPr>
        <w:tblStyle w:val="Tablaconcuadrcula1"/>
        <w:tblW w:w="7794" w:type="dxa"/>
        <w:jc w:val="center"/>
        <w:tblInd w:w="0" w:type="dxa"/>
        <w:tblLook w:val="04A0" w:firstRow="1" w:lastRow="0" w:firstColumn="1" w:lastColumn="0" w:noHBand="0" w:noVBand="1"/>
      </w:tblPr>
      <w:tblGrid>
        <w:gridCol w:w="2136"/>
        <w:gridCol w:w="1669"/>
        <w:gridCol w:w="1591"/>
        <w:gridCol w:w="1591"/>
        <w:gridCol w:w="1591"/>
      </w:tblGrid>
      <w:tr w:rsidR="00D522CF" w:rsidRPr="00D522CF" w14:paraId="102C0461" w14:textId="77777777" w:rsidTr="00D522CF">
        <w:trPr>
          <w:trHeight w:val="42"/>
          <w:jc w:val="center"/>
        </w:trPr>
        <w:tc>
          <w:tcPr>
            <w:tcW w:w="1993" w:type="dxa"/>
            <w:tcBorders>
              <w:top w:val="single" w:sz="4" w:space="0" w:color="000000"/>
              <w:left w:val="single" w:sz="4" w:space="0" w:color="000000"/>
              <w:bottom w:val="single" w:sz="4" w:space="0" w:color="000000"/>
              <w:right w:val="single" w:sz="4" w:space="0" w:color="000000"/>
            </w:tcBorders>
            <w:shd w:val="clear" w:color="auto" w:fill="17365D"/>
            <w:vAlign w:val="center"/>
            <w:hideMark/>
          </w:tcPr>
          <w:p w14:paraId="3A3F591E" w14:textId="77777777" w:rsidR="00D522CF" w:rsidRPr="00D522CF" w:rsidRDefault="00D522CF" w:rsidP="00D522CF">
            <w:pPr>
              <w:jc w:val="both"/>
              <w:rPr>
                <w:rFonts w:ascii="Book Antiqua" w:eastAsia="Calibri" w:hAnsi="Book Antiqua"/>
                <w:b/>
                <w:lang w:eastAsia="en-US"/>
              </w:rPr>
            </w:pPr>
            <w:r w:rsidRPr="00D522CF">
              <w:rPr>
                <w:rFonts w:ascii="Book Antiqua" w:eastAsia="Calibri" w:hAnsi="Book Antiqua"/>
                <w:b/>
                <w:lang w:eastAsia="en-US"/>
              </w:rPr>
              <w:t>Equipo interdisciplinario</w:t>
            </w:r>
          </w:p>
        </w:tc>
        <w:tc>
          <w:tcPr>
            <w:tcW w:w="0" w:type="auto"/>
            <w:tcBorders>
              <w:top w:val="single" w:sz="4" w:space="0" w:color="000000"/>
              <w:left w:val="single" w:sz="4" w:space="0" w:color="000000"/>
              <w:bottom w:val="single" w:sz="4" w:space="0" w:color="000000"/>
              <w:right w:val="single" w:sz="4" w:space="0" w:color="000000"/>
            </w:tcBorders>
            <w:shd w:val="clear" w:color="auto" w:fill="17365D"/>
            <w:vAlign w:val="center"/>
            <w:hideMark/>
          </w:tcPr>
          <w:p w14:paraId="2B4AB5C2" w14:textId="77777777" w:rsidR="00D522CF" w:rsidRPr="00D522CF" w:rsidRDefault="00D522CF" w:rsidP="00D522CF">
            <w:pPr>
              <w:jc w:val="both"/>
              <w:rPr>
                <w:rFonts w:ascii="Book Antiqua" w:eastAsia="Calibri" w:hAnsi="Book Antiqua"/>
                <w:b/>
                <w:lang w:eastAsia="en-US"/>
              </w:rPr>
            </w:pPr>
            <w:r w:rsidRPr="00D522CF">
              <w:rPr>
                <w:rFonts w:ascii="Book Antiqua" w:eastAsia="Calibri" w:hAnsi="Book Antiqua"/>
                <w:b/>
                <w:lang w:eastAsia="en-US"/>
              </w:rPr>
              <w:t xml:space="preserve">Reuniones </w:t>
            </w:r>
            <w:proofErr w:type="spellStart"/>
            <w:r w:rsidRPr="00D522CF">
              <w:rPr>
                <w:rFonts w:ascii="Book Antiqua" w:eastAsia="Calibri" w:hAnsi="Book Antiqua"/>
                <w:b/>
                <w:lang w:eastAsia="en-US"/>
              </w:rPr>
              <w:t>Eestaurativas</w:t>
            </w:r>
            <w:proofErr w:type="spellEnd"/>
            <w:r w:rsidRPr="00D522CF">
              <w:rPr>
                <w:rFonts w:ascii="Book Antiqua" w:eastAsia="Calibri" w:hAnsi="Book Antiqua"/>
                <w:b/>
                <w:lang w:eastAsia="en-US"/>
              </w:rPr>
              <w:t xml:space="preserve"> pendientes</w:t>
            </w:r>
          </w:p>
        </w:tc>
        <w:tc>
          <w:tcPr>
            <w:tcW w:w="1547" w:type="dxa"/>
            <w:tcBorders>
              <w:top w:val="single" w:sz="4" w:space="0" w:color="000000"/>
              <w:left w:val="single" w:sz="4" w:space="0" w:color="000000"/>
              <w:bottom w:val="single" w:sz="4" w:space="0" w:color="000000"/>
              <w:right w:val="single" w:sz="4" w:space="0" w:color="000000"/>
            </w:tcBorders>
            <w:shd w:val="clear" w:color="auto" w:fill="17365D"/>
            <w:vAlign w:val="center"/>
            <w:hideMark/>
          </w:tcPr>
          <w:p w14:paraId="6C2B9AF5" w14:textId="77777777" w:rsidR="00D522CF" w:rsidRPr="00D522CF" w:rsidRDefault="00D522CF" w:rsidP="00D522CF">
            <w:pPr>
              <w:jc w:val="both"/>
              <w:rPr>
                <w:rFonts w:ascii="Book Antiqua" w:eastAsia="Calibri" w:hAnsi="Book Antiqua"/>
                <w:b/>
                <w:lang w:eastAsia="en-US"/>
              </w:rPr>
            </w:pPr>
            <w:r w:rsidRPr="00D522CF">
              <w:rPr>
                <w:rFonts w:ascii="Book Antiqua" w:eastAsia="Calibri" w:hAnsi="Book Antiqua"/>
                <w:b/>
                <w:lang w:eastAsia="en-US"/>
              </w:rPr>
              <w:t>A realizar en octubre</w:t>
            </w:r>
          </w:p>
        </w:tc>
        <w:tc>
          <w:tcPr>
            <w:tcW w:w="1328" w:type="dxa"/>
            <w:tcBorders>
              <w:top w:val="single" w:sz="4" w:space="0" w:color="000000"/>
              <w:left w:val="single" w:sz="4" w:space="0" w:color="000000"/>
              <w:bottom w:val="single" w:sz="4" w:space="0" w:color="000000"/>
              <w:right w:val="single" w:sz="4" w:space="0" w:color="000000"/>
            </w:tcBorders>
            <w:shd w:val="clear" w:color="auto" w:fill="17365D"/>
            <w:vAlign w:val="center"/>
            <w:hideMark/>
          </w:tcPr>
          <w:p w14:paraId="5FE48DC8" w14:textId="77777777" w:rsidR="00D522CF" w:rsidRPr="00D522CF" w:rsidRDefault="00D522CF" w:rsidP="00D522CF">
            <w:pPr>
              <w:jc w:val="both"/>
              <w:rPr>
                <w:rFonts w:ascii="Book Antiqua" w:eastAsia="Calibri" w:hAnsi="Book Antiqua"/>
                <w:b/>
                <w:lang w:eastAsia="en-US"/>
              </w:rPr>
            </w:pPr>
            <w:r w:rsidRPr="00D522CF">
              <w:rPr>
                <w:rFonts w:ascii="Book Antiqua" w:eastAsia="Calibri" w:hAnsi="Book Antiqua"/>
                <w:b/>
                <w:lang w:eastAsia="en-US"/>
              </w:rPr>
              <w:t>A realizar en noviembre</w:t>
            </w:r>
          </w:p>
        </w:tc>
        <w:tc>
          <w:tcPr>
            <w:tcW w:w="1475" w:type="dxa"/>
            <w:tcBorders>
              <w:top w:val="single" w:sz="4" w:space="0" w:color="000000"/>
              <w:left w:val="single" w:sz="4" w:space="0" w:color="000000"/>
              <w:bottom w:val="single" w:sz="4" w:space="0" w:color="000000"/>
              <w:right w:val="single" w:sz="4" w:space="0" w:color="000000"/>
            </w:tcBorders>
            <w:shd w:val="clear" w:color="auto" w:fill="17365D"/>
            <w:vAlign w:val="center"/>
            <w:hideMark/>
          </w:tcPr>
          <w:p w14:paraId="5E201755" w14:textId="77777777" w:rsidR="00D522CF" w:rsidRPr="00D522CF" w:rsidRDefault="00D522CF" w:rsidP="00D522CF">
            <w:pPr>
              <w:jc w:val="both"/>
              <w:rPr>
                <w:rFonts w:ascii="Book Antiqua" w:eastAsia="Calibri" w:hAnsi="Book Antiqua"/>
                <w:b/>
                <w:lang w:eastAsia="en-US"/>
              </w:rPr>
            </w:pPr>
            <w:r w:rsidRPr="00D522CF">
              <w:rPr>
                <w:rFonts w:ascii="Book Antiqua" w:eastAsia="Calibri" w:hAnsi="Book Antiqua"/>
                <w:b/>
                <w:lang w:eastAsia="en-US"/>
              </w:rPr>
              <w:t>A realizar en diciembre</w:t>
            </w:r>
          </w:p>
        </w:tc>
      </w:tr>
      <w:tr w:rsidR="00D522CF" w:rsidRPr="00D522CF" w14:paraId="604A09AC" w14:textId="77777777" w:rsidTr="00D522CF">
        <w:trPr>
          <w:trHeight w:val="42"/>
          <w:jc w:val="center"/>
        </w:trPr>
        <w:tc>
          <w:tcPr>
            <w:tcW w:w="1993" w:type="dxa"/>
            <w:tcBorders>
              <w:top w:val="single" w:sz="4" w:space="0" w:color="000000"/>
              <w:left w:val="single" w:sz="4" w:space="0" w:color="000000"/>
              <w:bottom w:val="single" w:sz="4" w:space="0" w:color="000000"/>
              <w:right w:val="single" w:sz="4" w:space="0" w:color="000000"/>
            </w:tcBorders>
            <w:vAlign w:val="center"/>
            <w:hideMark/>
          </w:tcPr>
          <w:p w14:paraId="03B0B151" w14:textId="77777777" w:rsidR="00D522CF" w:rsidRPr="00D522CF" w:rsidRDefault="00D522CF" w:rsidP="00D522CF">
            <w:pPr>
              <w:numPr>
                <w:ilvl w:val="0"/>
                <w:numId w:val="69"/>
              </w:numPr>
              <w:spacing w:after="200" w:line="276" w:lineRule="auto"/>
              <w:contextualSpacing/>
              <w:jc w:val="both"/>
              <w:rPr>
                <w:rFonts w:ascii="Book Antiqua" w:eastAsia="Calibri" w:hAnsi="Book Antiqua"/>
                <w:lang w:eastAsia="en-US"/>
              </w:rPr>
            </w:pPr>
            <w:r w:rsidRPr="00D522CF">
              <w:rPr>
                <w:rFonts w:ascii="Book Antiqua" w:eastAsia="Calibri" w:hAnsi="Book Antiqua"/>
                <w:lang w:eastAsia="en-US"/>
              </w:rPr>
              <w:lastRenderedPageBreak/>
              <w:t>Heredia</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C8F2D1F" w14:textId="77777777" w:rsidR="00D522CF" w:rsidRPr="00D522CF" w:rsidRDefault="00D522CF" w:rsidP="00D522CF">
            <w:pPr>
              <w:jc w:val="both"/>
              <w:rPr>
                <w:rFonts w:ascii="Book Antiqua" w:eastAsia="Calibri" w:hAnsi="Book Antiqua"/>
                <w:lang w:eastAsia="en-US"/>
              </w:rPr>
            </w:pPr>
            <w:r w:rsidRPr="00D522CF">
              <w:rPr>
                <w:rFonts w:ascii="Book Antiqua" w:eastAsia="Calibri" w:hAnsi="Book Antiqua"/>
                <w:lang w:eastAsia="en-US"/>
              </w:rPr>
              <w:t>2 casos pendientes de reunión restaurativa</w:t>
            </w:r>
          </w:p>
        </w:tc>
        <w:tc>
          <w:tcPr>
            <w:tcW w:w="1547" w:type="dxa"/>
            <w:tcBorders>
              <w:top w:val="single" w:sz="4" w:space="0" w:color="000000"/>
              <w:left w:val="single" w:sz="4" w:space="0" w:color="000000"/>
              <w:bottom w:val="single" w:sz="4" w:space="0" w:color="000000"/>
              <w:right w:val="single" w:sz="4" w:space="0" w:color="000000"/>
            </w:tcBorders>
            <w:vAlign w:val="center"/>
            <w:hideMark/>
          </w:tcPr>
          <w:p w14:paraId="0BC2B6B0" w14:textId="77777777" w:rsidR="00D522CF" w:rsidRPr="00D522CF" w:rsidRDefault="00D522CF" w:rsidP="00D522CF">
            <w:pPr>
              <w:jc w:val="both"/>
              <w:rPr>
                <w:rFonts w:ascii="Book Antiqua" w:eastAsia="Calibri" w:hAnsi="Book Antiqua"/>
                <w:lang w:eastAsia="en-US"/>
              </w:rPr>
            </w:pPr>
            <w:r w:rsidRPr="00D522CF">
              <w:rPr>
                <w:rFonts w:ascii="Book Antiqua" w:eastAsia="Calibri" w:hAnsi="Book Antiqua"/>
                <w:lang w:eastAsia="en-US"/>
              </w:rPr>
              <w:t>2 reuniones restaurativas</w:t>
            </w:r>
          </w:p>
        </w:tc>
        <w:tc>
          <w:tcPr>
            <w:tcW w:w="1328" w:type="dxa"/>
            <w:tcBorders>
              <w:top w:val="single" w:sz="4" w:space="0" w:color="000000"/>
              <w:left w:val="single" w:sz="4" w:space="0" w:color="000000"/>
              <w:bottom w:val="single" w:sz="4" w:space="0" w:color="000000"/>
              <w:right w:val="single" w:sz="4" w:space="0" w:color="000000"/>
            </w:tcBorders>
            <w:vAlign w:val="center"/>
            <w:hideMark/>
          </w:tcPr>
          <w:p w14:paraId="47E728CC" w14:textId="77777777" w:rsidR="00D522CF" w:rsidRPr="00D522CF" w:rsidRDefault="00D522CF" w:rsidP="00D522CF">
            <w:pPr>
              <w:jc w:val="both"/>
              <w:rPr>
                <w:rFonts w:ascii="Book Antiqua" w:eastAsia="Calibri" w:hAnsi="Book Antiqua"/>
                <w:lang w:eastAsia="en-US"/>
              </w:rPr>
            </w:pPr>
            <w:r w:rsidRPr="00D522CF">
              <w:rPr>
                <w:rFonts w:ascii="Book Antiqua" w:eastAsia="Calibri" w:hAnsi="Book Antiqua"/>
                <w:lang w:eastAsia="en-US"/>
              </w:rPr>
              <w:t>----</w:t>
            </w:r>
          </w:p>
        </w:tc>
        <w:tc>
          <w:tcPr>
            <w:tcW w:w="1475" w:type="dxa"/>
            <w:tcBorders>
              <w:top w:val="single" w:sz="4" w:space="0" w:color="000000"/>
              <w:left w:val="single" w:sz="4" w:space="0" w:color="000000"/>
              <w:bottom w:val="single" w:sz="4" w:space="0" w:color="000000"/>
              <w:right w:val="single" w:sz="4" w:space="0" w:color="000000"/>
            </w:tcBorders>
            <w:vAlign w:val="center"/>
            <w:hideMark/>
          </w:tcPr>
          <w:p w14:paraId="0A14F00E" w14:textId="77777777" w:rsidR="00D522CF" w:rsidRPr="00D522CF" w:rsidRDefault="00D522CF" w:rsidP="00D522CF">
            <w:pPr>
              <w:jc w:val="both"/>
              <w:rPr>
                <w:rFonts w:ascii="Book Antiqua" w:eastAsia="Calibri" w:hAnsi="Book Antiqua"/>
                <w:lang w:eastAsia="en-US"/>
              </w:rPr>
            </w:pPr>
            <w:r w:rsidRPr="00D522CF">
              <w:rPr>
                <w:rFonts w:ascii="Book Antiqua" w:eastAsia="Calibri" w:hAnsi="Book Antiqua"/>
                <w:lang w:eastAsia="en-US"/>
              </w:rPr>
              <w:t>----</w:t>
            </w:r>
          </w:p>
        </w:tc>
      </w:tr>
      <w:tr w:rsidR="00D522CF" w:rsidRPr="00D522CF" w14:paraId="4A410D56" w14:textId="77777777" w:rsidTr="00D522CF">
        <w:trPr>
          <w:trHeight w:val="244"/>
          <w:jc w:val="center"/>
        </w:trPr>
        <w:tc>
          <w:tcPr>
            <w:tcW w:w="1993" w:type="dxa"/>
            <w:tcBorders>
              <w:top w:val="single" w:sz="4" w:space="0" w:color="000000"/>
              <w:left w:val="single" w:sz="4" w:space="0" w:color="000000"/>
              <w:bottom w:val="single" w:sz="4" w:space="0" w:color="000000"/>
              <w:right w:val="single" w:sz="4" w:space="0" w:color="000000"/>
            </w:tcBorders>
            <w:vAlign w:val="center"/>
            <w:hideMark/>
          </w:tcPr>
          <w:p w14:paraId="1361FB5B" w14:textId="77777777" w:rsidR="00D522CF" w:rsidRPr="00D522CF" w:rsidRDefault="00D522CF" w:rsidP="00D522CF">
            <w:pPr>
              <w:numPr>
                <w:ilvl w:val="0"/>
                <w:numId w:val="69"/>
              </w:numPr>
              <w:spacing w:after="200" w:line="276" w:lineRule="auto"/>
              <w:contextualSpacing/>
              <w:jc w:val="both"/>
              <w:rPr>
                <w:rFonts w:ascii="Book Antiqua" w:eastAsia="Calibri" w:hAnsi="Book Antiqua"/>
                <w:lang w:eastAsia="en-US"/>
              </w:rPr>
            </w:pPr>
            <w:r w:rsidRPr="00D522CF">
              <w:rPr>
                <w:rFonts w:ascii="Book Antiqua" w:eastAsia="Calibri" w:hAnsi="Book Antiqua"/>
                <w:lang w:eastAsia="en-US"/>
              </w:rPr>
              <w:t>Limón</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0F48CCE" w14:textId="77777777" w:rsidR="00D522CF" w:rsidRPr="00D522CF" w:rsidRDefault="00D522CF" w:rsidP="00D522CF">
            <w:pPr>
              <w:jc w:val="both"/>
              <w:rPr>
                <w:rFonts w:ascii="Book Antiqua" w:eastAsia="Calibri" w:hAnsi="Book Antiqua"/>
                <w:lang w:eastAsia="en-US"/>
              </w:rPr>
            </w:pPr>
            <w:r w:rsidRPr="00D522CF">
              <w:rPr>
                <w:rFonts w:ascii="Book Antiqua" w:eastAsia="Calibri" w:hAnsi="Book Antiqua"/>
                <w:lang w:eastAsia="en-US"/>
              </w:rPr>
              <w:t>8 pendientes de reunión restaurativa</w:t>
            </w:r>
          </w:p>
        </w:tc>
        <w:tc>
          <w:tcPr>
            <w:tcW w:w="1547" w:type="dxa"/>
            <w:tcBorders>
              <w:top w:val="single" w:sz="4" w:space="0" w:color="000000"/>
              <w:left w:val="single" w:sz="4" w:space="0" w:color="000000"/>
              <w:bottom w:val="single" w:sz="4" w:space="0" w:color="000000"/>
              <w:right w:val="single" w:sz="4" w:space="0" w:color="000000"/>
            </w:tcBorders>
            <w:vAlign w:val="center"/>
            <w:hideMark/>
          </w:tcPr>
          <w:p w14:paraId="30CA7DE6" w14:textId="77777777" w:rsidR="00D522CF" w:rsidRPr="00D522CF" w:rsidRDefault="00D522CF" w:rsidP="00D522CF">
            <w:pPr>
              <w:jc w:val="both"/>
              <w:rPr>
                <w:rFonts w:ascii="Book Antiqua" w:eastAsia="Calibri" w:hAnsi="Book Antiqua"/>
                <w:lang w:eastAsia="en-US"/>
              </w:rPr>
            </w:pPr>
            <w:r w:rsidRPr="00D522CF">
              <w:rPr>
                <w:rFonts w:ascii="Book Antiqua" w:eastAsia="Calibri" w:hAnsi="Book Antiqua"/>
                <w:lang w:eastAsia="en-US"/>
              </w:rPr>
              <w:t>4 reuniones restaurativas</w:t>
            </w:r>
          </w:p>
        </w:tc>
        <w:tc>
          <w:tcPr>
            <w:tcW w:w="1328" w:type="dxa"/>
            <w:tcBorders>
              <w:top w:val="single" w:sz="4" w:space="0" w:color="000000"/>
              <w:left w:val="single" w:sz="4" w:space="0" w:color="000000"/>
              <w:bottom w:val="single" w:sz="4" w:space="0" w:color="000000"/>
              <w:right w:val="single" w:sz="4" w:space="0" w:color="000000"/>
            </w:tcBorders>
            <w:vAlign w:val="center"/>
            <w:hideMark/>
          </w:tcPr>
          <w:p w14:paraId="634CA9D5" w14:textId="77777777" w:rsidR="00D522CF" w:rsidRPr="00D522CF" w:rsidRDefault="00D522CF" w:rsidP="00D522CF">
            <w:pPr>
              <w:jc w:val="both"/>
              <w:rPr>
                <w:rFonts w:ascii="Book Antiqua" w:eastAsia="Calibri" w:hAnsi="Book Antiqua"/>
                <w:lang w:eastAsia="en-US"/>
              </w:rPr>
            </w:pPr>
            <w:r w:rsidRPr="00D522CF">
              <w:rPr>
                <w:rFonts w:ascii="Book Antiqua" w:eastAsia="Calibri" w:hAnsi="Book Antiqua"/>
                <w:lang w:eastAsia="en-US"/>
              </w:rPr>
              <w:t>4 reuniones restaurativas</w:t>
            </w:r>
          </w:p>
        </w:tc>
        <w:tc>
          <w:tcPr>
            <w:tcW w:w="1475" w:type="dxa"/>
            <w:tcBorders>
              <w:top w:val="single" w:sz="4" w:space="0" w:color="000000"/>
              <w:left w:val="single" w:sz="4" w:space="0" w:color="000000"/>
              <w:bottom w:val="single" w:sz="4" w:space="0" w:color="000000"/>
              <w:right w:val="single" w:sz="4" w:space="0" w:color="000000"/>
            </w:tcBorders>
            <w:vAlign w:val="center"/>
            <w:hideMark/>
          </w:tcPr>
          <w:p w14:paraId="0F1C42F3" w14:textId="77777777" w:rsidR="00D522CF" w:rsidRPr="00D522CF" w:rsidRDefault="00D522CF" w:rsidP="00D522CF">
            <w:pPr>
              <w:jc w:val="both"/>
              <w:rPr>
                <w:rFonts w:ascii="Book Antiqua" w:eastAsia="Calibri" w:hAnsi="Book Antiqua"/>
                <w:lang w:eastAsia="en-US"/>
              </w:rPr>
            </w:pPr>
            <w:r w:rsidRPr="00D522CF">
              <w:rPr>
                <w:rFonts w:ascii="Book Antiqua" w:eastAsia="Calibri" w:hAnsi="Book Antiqua"/>
                <w:lang w:eastAsia="en-US"/>
              </w:rPr>
              <w:t>----</w:t>
            </w:r>
          </w:p>
        </w:tc>
      </w:tr>
      <w:tr w:rsidR="00D522CF" w:rsidRPr="00D522CF" w14:paraId="1E7BD4A0" w14:textId="77777777" w:rsidTr="00D522CF">
        <w:trPr>
          <w:trHeight w:val="264"/>
          <w:jc w:val="center"/>
        </w:trPr>
        <w:tc>
          <w:tcPr>
            <w:tcW w:w="1993" w:type="dxa"/>
            <w:vMerge w:val="restart"/>
            <w:tcBorders>
              <w:top w:val="single" w:sz="4" w:space="0" w:color="000000"/>
              <w:left w:val="single" w:sz="4" w:space="0" w:color="000000"/>
              <w:bottom w:val="single" w:sz="4" w:space="0" w:color="000000"/>
              <w:right w:val="single" w:sz="4" w:space="0" w:color="000000"/>
            </w:tcBorders>
            <w:vAlign w:val="center"/>
            <w:hideMark/>
          </w:tcPr>
          <w:p w14:paraId="3CA98AC3" w14:textId="77777777" w:rsidR="00D522CF" w:rsidRPr="00D522CF" w:rsidRDefault="00D522CF" w:rsidP="00D522CF">
            <w:pPr>
              <w:numPr>
                <w:ilvl w:val="0"/>
                <w:numId w:val="69"/>
              </w:numPr>
              <w:spacing w:after="200" w:line="276" w:lineRule="auto"/>
              <w:contextualSpacing/>
              <w:jc w:val="both"/>
              <w:rPr>
                <w:rFonts w:ascii="Book Antiqua" w:eastAsia="Calibri" w:hAnsi="Book Antiqua"/>
                <w:lang w:eastAsia="en-US"/>
              </w:rPr>
            </w:pPr>
            <w:r w:rsidRPr="00D522CF">
              <w:rPr>
                <w:rFonts w:ascii="Book Antiqua" w:eastAsia="Calibri" w:hAnsi="Book Antiqua"/>
                <w:lang w:eastAsia="en-US"/>
              </w:rPr>
              <w:t>San José</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F3D319B" w14:textId="77777777" w:rsidR="00D522CF" w:rsidRPr="00D522CF" w:rsidRDefault="00D522CF" w:rsidP="00D522CF">
            <w:pPr>
              <w:jc w:val="both"/>
              <w:rPr>
                <w:rFonts w:ascii="Book Antiqua" w:eastAsia="Calibri" w:hAnsi="Book Antiqua"/>
                <w:lang w:eastAsia="en-US"/>
              </w:rPr>
            </w:pPr>
            <w:r w:rsidRPr="00D522CF">
              <w:rPr>
                <w:rFonts w:ascii="Book Antiqua" w:eastAsia="Calibri" w:hAnsi="Book Antiqua"/>
                <w:lang w:eastAsia="en-US"/>
              </w:rPr>
              <w:t>8 casos pendientes por señalar reunión restaurativa</w:t>
            </w:r>
          </w:p>
        </w:tc>
        <w:tc>
          <w:tcPr>
            <w:tcW w:w="1547" w:type="dxa"/>
            <w:vMerge w:val="restart"/>
            <w:tcBorders>
              <w:top w:val="single" w:sz="4" w:space="0" w:color="000000"/>
              <w:left w:val="single" w:sz="4" w:space="0" w:color="000000"/>
              <w:bottom w:val="single" w:sz="4" w:space="0" w:color="000000"/>
              <w:right w:val="single" w:sz="4" w:space="0" w:color="000000"/>
            </w:tcBorders>
            <w:vAlign w:val="center"/>
            <w:hideMark/>
          </w:tcPr>
          <w:p w14:paraId="79A4EE2F" w14:textId="77777777" w:rsidR="00D522CF" w:rsidRPr="00D522CF" w:rsidRDefault="00D522CF" w:rsidP="00D522CF">
            <w:pPr>
              <w:jc w:val="both"/>
              <w:rPr>
                <w:rFonts w:ascii="Book Antiqua" w:eastAsia="Calibri" w:hAnsi="Book Antiqua"/>
                <w:lang w:eastAsia="en-US"/>
              </w:rPr>
            </w:pPr>
            <w:r w:rsidRPr="00D522CF">
              <w:rPr>
                <w:rFonts w:ascii="Book Antiqua" w:eastAsia="Calibri" w:hAnsi="Book Antiqua"/>
                <w:lang w:eastAsia="en-US"/>
              </w:rPr>
              <w:t>----</w:t>
            </w:r>
          </w:p>
        </w:tc>
        <w:tc>
          <w:tcPr>
            <w:tcW w:w="1328" w:type="dxa"/>
            <w:vMerge w:val="restart"/>
            <w:tcBorders>
              <w:top w:val="single" w:sz="4" w:space="0" w:color="000000"/>
              <w:left w:val="single" w:sz="4" w:space="0" w:color="000000"/>
              <w:bottom w:val="single" w:sz="4" w:space="0" w:color="000000"/>
              <w:right w:val="single" w:sz="4" w:space="0" w:color="000000"/>
            </w:tcBorders>
            <w:vAlign w:val="center"/>
            <w:hideMark/>
          </w:tcPr>
          <w:p w14:paraId="475269F9" w14:textId="77777777" w:rsidR="00D522CF" w:rsidRPr="00D522CF" w:rsidRDefault="00D522CF" w:rsidP="00D522CF">
            <w:pPr>
              <w:jc w:val="both"/>
              <w:rPr>
                <w:rFonts w:ascii="Book Antiqua" w:eastAsia="Calibri" w:hAnsi="Book Antiqua"/>
                <w:lang w:eastAsia="en-US"/>
              </w:rPr>
            </w:pPr>
            <w:r w:rsidRPr="00D522CF">
              <w:rPr>
                <w:rFonts w:ascii="Book Antiqua" w:eastAsia="Calibri" w:hAnsi="Book Antiqua"/>
                <w:lang w:eastAsia="en-US"/>
              </w:rPr>
              <w:t>12 reuniones restaurativas</w:t>
            </w:r>
          </w:p>
        </w:tc>
        <w:tc>
          <w:tcPr>
            <w:tcW w:w="1475" w:type="dxa"/>
            <w:vMerge w:val="restart"/>
            <w:tcBorders>
              <w:top w:val="single" w:sz="4" w:space="0" w:color="000000"/>
              <w:left w:val="single" w:sz="4" w:space="0" w:color="000000"/>
              <w:bottom w:val="single" w:sz="4" w:space="0" w:color="000000"/>
              <w:right w:val="single" w:sz="4" w:space="0" w:color="000000"/>
            </w:tcBorders>
            <w:vAlign w:val="center"/>
            <w:hideMark/>
          </w:tcPr>
          <w:p w14:paraId="3FB85AAF" w14:textId="77777777" w:rsidR="00D522CF" w:rsidRPr="00D522CF" w:rsidRDefault="00D522CF" w:rsidP="00D522CF">
            <w:pPr>
              <w:jc w:val="both"/>
              <w:rPr>
                <w:rFonts w:ascii="Book Antiqua" w:eastAsia="Calibri" w:hAnsi="Book Antiqua"/>
                <w:lang w:eastAsia="en-US"/>
              </w:rPr>
            </w:pPr>
            <w:r w:rsidRPr="00D522CF">
              <w:rPr>
                <w:rFonts w:ascii="Book Antiqua" w:eastAsia="Calibri" w:hAnsi="Book Antiqua"/>
                <w:lang w:eastAsia="en-US"/>
              </w:rPr>
              <w:t>6 reuniones restaurativas</w:t>
            </w:r>
          </w:p>
        </w:tc>
      </w:tr>
      <w:tr w:rsidR="00D522CF" w:rsidRPr="00D522CF" w14:paraId="461F18B7" w14:textId="77777777" w:rsidTr="00D522CF">
        <w:trPr>
          <w:trHeight w:val="264"/>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F98CAEE" w14:textId="77777777" w:rsidR="00D522CF" w:rsidRPr="00D522CF" w:rsidRDefault="00D522CF" w:rsidP="00D522CF">
            <w:pPr>
              <w:jc w:val="both"/>
              <w:rPr>
                <w:rFonts w:ascii="Book Antiqua" w:eastAsia="Calibri" w:hAnsi="Book Antiqua"/>
                <w:lang w:eastAsia="en-US"/>
              </w:rPr>
            </w:pP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3ADC6E7" w14:textId="77777777" w:rsidR="00D522CF" w:rsidRPr="00D522CF" w:rsidRDefault="00D522CF" w:rsidP="00D522CF">
            <w:pPr>
              <w:jc w:val="both"/>
              <w:rPr>
                <w:rFonts w:ascii="Book Antiqua" w:eastAsia="Calibri" w:hAnsi="Book Antiqua"/>
                <w:lang w:eastAsia="en-US"/>
              </w:rPr>
            </w:pPr>
            <w:r w:rsidRPr="00D522CF">
              <w:rPr>
                <w:rFonts w:ascii="Book Antiqua" w:eastAsia="Calibri" w:hAnsi="Book Antiqua"/>
                <w:lang w:eastAsia="en-US"/>
              </w:rPr>
              <w:t>10 casos pendientes por realizar entrevista psicosocial</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CB47FD4" w14:textId="77777777" w:rsidR="00D522CF" w:rsidRPr="00D522CF" w:rsidRDefault="00D522CF" w:rsidP="00D522CF">
            <w:pPr>
              <w:jc w:val="both"/>
              <w:rPr>
                <w:rFonts w:ascii="Book Antiqua" w:eastAsia="Calibri" w:hAnsi="Book Antiqua"/>
                <w:lang w:eastAsia="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398E837" w14:textId="77777777" w:rsidR="00D522CF" w:rsidRPr="00D522CF" w:rsidRDefault="00D522CF" w:rsidP="00D522CF">
            <w:pPr>
              <w:jc w:val="both"/>
              <w:rPr>
                <w:rFonts w:ascii="Book Antiqua" w:eastAsia="Calibri" w:hAnsi="Book Antiqua"/>
                <w:lang w:eastAsia="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C117E16" w14:textId="77777777" w:rsidR="00D522CF" w:rsidRPr="00D522CF" w:rsidRDefault="00D522CF" w:rsidP="00D522CF">
            <w:pPr>
              <w:jc w:val="both"/>
              <w:rPr>
                <w:rFonts w:ascii="Book Antiqua" w:eastAsia="Calibri" w:hAnsi="Book Antiqua"/>
                <w:lang w:eastAsia="en-US"/>
              </w:rPr>
            </w:pPr>
          </w:p>
        </w:tc>
      </w:tr>
    </w:tbl>
    <w:p w14:paraId="3203EEBC" w14:textId="77777777" w:rsidR="00D522CF" w:rsidRPr="00D522CF" w:rsidRDefault="00D522CF" w:rsidP="00D522CF">
      <w:pPr>
        <w:spacing w:after="200" w:line="276" w:lineRule="auto"/>
        <w:jc w:val="both"/>
        <w:rPr>
          <w:rFonts w:ascii="Book Antiqua" w:eastAsia="Calibri" w:hAnsi="Book Antiqua"/>
          <w:lang w:eastAsia="en-US"/>
        </w:rPr>
      </w:pPr>
    </w:p>
    <w:p w14:paraId="5BEA7C5C" w14:textId="77777777" w:rsidR="00D522CF" w:rsidRPr="00D522CF" w:rsidRDefault="00D522CF" w:rsidP="00D522CF">
      <w:pPr>
        <w:spacing w:after="200" w:line="276" w:lineRule="auto"/>
        <w:jc w:val="both"/>
        <w:rPr>
          <w:rFonts w:ascii="Book Antiqua" w:eastAsia="Calibri" w:hAnsi="Book Antiqua"/>
          <w:lang w:eastAsia="en-US"/>
        </w:rPr>
      </w:pPr>
      <w:r w:rsidRPr="00D522CF">
        <w:rPr>
          <w:rFonts w:ascii="Book Antiqua" w:eastAsia="Calibri" w:hAnsi="Book Antiqua"/>
          <w:lang w:eastAsia="en-US"/>
        </w:rPr>
        <w:t xml:space="preserve">A </w:t>
      </w:r>
      <w:proofErr w:type="gramStart"/>
      <w:r w:rsidRPr="00D522CF">
        <w:rPr>
          <w:rFonts w:ascii="Book Antiqua" w:eastAsia="Calibri" w:hAnsi="Book Antiqua"/>
          <w:lang w:eastAsia="en-US"/>
        </w:rPr>
        <w:t>continuación</w:t>
      </w:r>
      <w:proofErr w:type="gramEnd"/>
      <w:r w:rsidRPr="00D522CF">
        <w:rPr>
          <w:rFonts w:ascii="Book Antiqua" w:eastAsia="Calibri" w:hAnsi="Book Antiqua"/>
          <w:lang w:eastAsia="en-US"/>
        </w:rPr>
        <w:t xml:space="preserve"> los datos más relevantes del mes de agosto del 2020 de Justicia Juvenil Restaurativa: </w:t>
      </w:r>
    </w:p>
    <w:tbl>
      <w:tblPr>
        <w:tblW w:w="5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83"/>
        <w:gridCol w:w="1377"/>
      </w:tblGrid>
      <w:tr w:rsidR="00D522CF" w:rsidRPr="00D522CF" w14:paraId="517AF0E4" w14:textId="77777777" w:rsidTr="00D522CF">
        <w:trPr>
          <w:trHeight w:val="708"/>
          <w:jc w:val="center"/>
        </w:trPr>
        <w:tc>
          <w:tcPr>
            <w:tcW w:w="5560" w:type="dxa"/>
            <w:gridSpan w:val="2"/>
            <w:tcBorders>
              <w:top w:val="single" w:sz="4" w:space="0" w:color="auto"/>
              <w:left w:val="single" w:sz="4" w:space="0" w:color="auto"/>
              <w:bottom w:val="single" w:sz="4" w:space="0" w:color="auto"/>
              <w:right w:val="single" w:sz="4" w:space="0" w:color="auto"/>
            </w:tcBorders>
            <w:shd w:val="clear" w:color="auto" w:fill="1F4E78"/>
            <w:vAlign w:val="bottom"/>
            <w:hideMark/>
          </w:tcPr>
          <w:p w14:paraId="4DB1BC00" w14:textId="77777777" w:rsidR="00D522CF" w:rsidRPr="00D522CF" w:rsidRDefault="00D522CF" w:rsidP="00D522CF">
            <w:pPr>
              <w:jc w:val="both"/>
              <w:rPr>
                <w:rFonts w:ascii="Book Antiqua" w:hAnsi="Book Antiqua"/>
                <w:b/>
                <w:bCs/>
                <w:color w:val="FFFFFF"/>
                <w:lang w:eastAsia="en-US"/>
              </w:rPr>
            </w:pPr>
            <w:r w:rsidRPr="00D522CF">
              <w:rPr>
                <w:rFonts w:ascii="Book Antiqua" w:hAnsi="Book Antiqua"/>
                <w:b/>
                <w:bCs/>
                <w:color w:val="FFFFFF"/>
                <w:lang w:eastAsia="en-US"/>
              </w:rPr>
              <w:t xml:space="preserve">Estadísticas Justicia Juvenil Restaurativa </w:t>
            </w:r>
          </w:p>
          <w:p w14:paraId="36861907" w14:textId="77777777" w:rsidR="00D522CF" w:rsidRPr="00D522CF" w:rsidRDefault="00D522CF" w:rsidP="00D522CF">
            <w:pPr>
              <w:jc w:val="both"/>
              <w:rPr>
                <w:rFonts w:ascii="Book Antiqua" w:hAnsi="Book Antiqua"/>
                <w:b/>
                <w:bCs/>
                <w:color w:val="FFFFFF"/>
                <w:lang w:eastAsia="en-US"/>
              </w:rPr>
            </w:pPr>
            <w:r w:rsidRPr="00D522CF">
              <w:rPr>
                <w:rFonts w:ascii="Book Antiqua" w:hAnsi="Book Antiqua"/>
                <w:b/>
                <w:bCs/>
                <w:color w:val="FFFFFF"/>
                <w:lang w:eastAsia="en-US"/>
              </w:rPr>
              <w:t>Agosto 2020</w:t>
            </w:r>
          </w:p>
        </w:tc>
      </w:tr>
      <w:tr w:rsidR="00D522CF" w:rsidRPr="00D522CF" w14:paraId="7E02D833" w14:textId="77777777" w:rsidTr="00D522CF">
        <w:trPr>
          <w:trHeight w:val="363"/>
          <w:jc w:val="center"/>
        </w:trPr>
        <w:tc>
          <w:tcPr>
            <w:tcW w:w="4183"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74784260" w14:textId="77777777" w:rsidR="00D522CF" w:rsidRPr="00D522CF" w:rsidRDefault="00D522CF" w:rsidP="00D522CF">
            <w:pPr>
              <w:jc w:val="both"/>
              <w:rPr>
                <w:rFonts w:ascii="Book Antiqua" w:hAnsi="Book Antiqua"/>
                <w:b/>
                <w:bCs/>
                <w:color w:val="000000"/>
                <w:lang w:eastAsia="en-US"/>
              </w:rPr>
            </w:pPr>
            <w:r w:rsidRPr="00D522CF">
              <w:rPr>
                <w:rFonts w:ascii="Book Antiqua" w:hAnsi="Book Antiqua"/>
                <w:b/>
                <w:bCs/>
                <w:color w:val="000000"/>
                <w:lang w:eastAsia="en-US"/>
              </w:rPr>
              <w:t>Reuniones Restaurativas señaladas</w:t>
            </w:r>
          </w:p>
        </w:tc>
        <w:tc>
          <w:tcPr>
            <w:tcW w:w="1377"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44975E20" w14:textId="77777777" w:rsidR="00D522CF" w:rsidRPr="00D522CF" w:rsidRDefault="00D522CF" w:rsidP="00D522CF">
            <w:pPr>
              <w:jc w:val="both"/>
              <w:rPr>
                <w:rFonts w:ascii="Book Antiqua" w:hAnsi="Book Antiqua"/>
                <w:b/>
                <w:bCs/>
                <w:color w:val="000000"/>
                <w:lang w:eastAsia="en-US"/>
              </w:rPr>
            </w:pPr>
            <w:r w:rsidRPr="00D522CF">
              <w:rPr>
                <w:rFonts w:ascii="Book Antiqua" w:hAnsi="Book Antiqua"/>
                <w:b/>
                <w:bCs/>
                <w:color w:val="000000"/>
                <w:lang w:eastAsia="en-US"/>
              </w:rPr>
              <w:t>13</w:t>
            </w:r>
          </w:p>
        </w:tc>
      </w:tr>
      <w:tr w:rsidR="00D522CF" w:rsidRPr="00D522CF" w14:paraId="72F26F64" w14:textId="77777777" w:rsidTr="00D522CF">
        <w:trPr>
          <w:trHeight w:val="363"/>
          <w:jc w:val="center"/>
        </w:trPr>
        <w:tc>
          <w:tcPr>
            <w:tcW w:w="4183"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E2D0FEB" w14:textId="77777777" w:rsidR="00D522CF" w:rsidRPr="00D522CF" w:rsidRDefault="00D522CF" w:rsidP="00D522CF">
            <w:pPr>
              <w:ind w:firstLineChars="100" w:firstLine="241"/>
              <w:jc w:val="both"/>
              <w:rPr>
                <w:rFonts w:ascii="Book Antiqua" w:hAnsi="Book Antiqua"/>
                <w:b/>
                <w:bCs/>
                <w:color w:val="000000"/>
                <w:lang w:eastAsia="en-US"/>
              </w:rPr>
            </w:pPr>
            <w:r w:rsidRPr="00D522CF">
              <w:rPr>
                <w:rFonts w:ascii="Book Antiqua" w:hAnsi="Book Antiqua"/>
                <w:b/>
                <w:bCs/>
                <w:color w:val="000000"/>
                <w:lang w:eastAsia="en-US"/>
              </w:rPr>
              <w:t>Realizadas</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1C879B9"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11</w:t>
            </w:r>
          </w:p>
        </w:tc>
      </w:tr>
      <w:tr w:rsidR="00D522CF" w:rsidRPr="00D522CF" w14:paraId="04071100" w14:textId="77777777" w:rsidTr="00D522CF">
        <w:trPr>
          <w:trHeight w:val="363"/>
          <w:jc w:val="center"/>
        </w:trPr>
        <w:tc>
          <w:tcPr>
            <w:tcW w:w="4183"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9A85094" w14:textId="77777777" w:rsidR="00D522CF" w:rsidRPr="00D522CF" w:rsidRDefault="00D522CF" w:rsidP="00D522CF">
            <w:pPr>
              <w:ind w:firstLineChars="100" w:firstLine="240"/>
              <w:jc w:val="both"/>
              <w:rPr>
                <w:rFonts w:ascii="Book Antiqua" w:hAnsi="Book Antiqua"/>
                <w:color w:val="000000"/>
                <w:lang w:eastAsia="en-US"/>
              </w:rPr>
            </w:pPr>
            <w:r w:rsidRPr="00D522CF">
              <w:rPr>
                <w:rFonts w:ascii="Book Antiqua" w:hAnsi="Book Antiqua"/>
                <w:color w:val="000000"/>
                <w:lang w:eastAsia="en-US"/>
              </w:rPr>
              <w:t>Con acuerdo</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9282458" w14:textId="77777777" w:rsidR="00D522CF" w:rsidRPr="00D522CF" w:rsidRDefault="00D522CF" w:rsidP="00D522CF">
            <w:pPr>
              <w:jc w:val="both"/>
              <w:rPr>
                <w:rFonts w:ascii="Book Antiqua" w:hAnsi="Book Antiqua"/>
                <w:lang w:eastAsia="en-US"/>
              </w:rPr>
            </w:pPr>
            <w:r w:rsidRPr="00D522CF">
              <w:rPr>
                <w:rFonts w:ascii="Book Antiqua" w:hAnsi="Book Antiqua"/>
                <w:lang w:eastAsia="en-US"/>
              </w:rPr>
              <w:t>10</w:t>
            </w:r>
          </w:p>
        </w:tc>
      </w:tr>
      <w:tr w:rsidR="00D522CF" w:rsidRPr="00D522CF" w14:paraId="0B3DF5F9" w14:textId="77777777" w:rsidTr="00D522CF">
        <w:trPr>
          <w:trHeight w:val="363"/>
          <w:jc w:val="center"/>
        </w:trPr>
        <w:tc>
          <w:tcPr>
            <w:tcW w:w="4183"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E23D5FD" w14:textId="77777777" w:rsidR="00D522CF" w:rsidRPr="00D522CF" w:rsidRDefault="00D522CF" w:rsidP="00D522CF">
            <w:pPr>
              <w:ind w:firstLineChars="100" w:firstLine="240"/>
              <w:jc w:val="both"/>
              <w:rPr>
                <w:rFonts w:ascii="Book Antiqua" w:hAnsi="Book Antiqua"/>
                <w:color w:val="000000"/>
                <w:lang w:eastAsia="en-US"/>
              </w:rPr>
            </w:pPr>
            <w:r w:rsidRPr="00D522CF">
              <w:rPr>
                <w:rFonts w:ascii="Book Antiqua" w:hAnsi="Book Antiqua"/>
                <w:color w:val="000000"/>
                <w:lang w:eastAsia="en-US"/>
              </w:rPr>
              <w:t>No hubo acuerdo</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FD50C19"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1</w:t>
            </w:r>
          </w:p>
        </w:tc>
      </w:tr>
      <w:tr w:rsidR="00D522CF" w:rsidRPr="00D522CF" w14:paraId="126BC70D" w14:textId="77777777" w:rsidTr="00D522CF">
        <w:trPr>
          <w:trHeight w:val="363"/>
          <w:jc w:val="center"/>
        </w:trPr>
        <w:tc>
          <w:tcPr>
            <w:tcW w:w="4183"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3121198" w14:textId="77777777" w:rsidR="00D522CF" w:rsidRPr="00D522CF" w:rsidRDefault="00D522CF" w:rsidP="00D522CF">
            <w:pPr>
              <w:ind w:firstLineChars="100" w:firstLine="241"/>
              <w:jc w:val="both"/>
              <w:rPr>
                <w:rFonts w:ascii="Book Antiqua" w:hAnsi="Book Antiqua"/>
                <w:b/>
                <w:bCs/>
                <w:color w:val="000000"/>
                <w:lang w:eastAsia="en-US"/>
              </w:rPr>
            </w:pPr>
            <w:r w:rsidRPr="00D522CF">
              <w:rPr>
                <w:rFonts w:ascii="Book Antiqua" w:hAnsi="Book Antiqua"/>
                <w:b/>
                <w:bCs/>
                <w:color w:val="000000"/>
                <w:lang w:eastAsia="en-US"/>
              </w:rPr>
              <w:t>No realizadas</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739E0A4"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2</w:t>
            </w:r>
          </w:p>
        </w:tc>
      </w:tr>
      <w:tr w:rsidR="00D522CF" w:rsidRPr="00D522CF" w14:paraId="259E3575" w14:textId="77777777" w:rsidTr="00D522CF">
        <w:trPr>
          <w:trHeight w:val="363"/>
          <w:jc w:val="center"/>
        </w:trPr>
        <w:tc>
          <w:tcPr>
            <w:tcW w:w="4183"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4BBFFE89" w14:textId="77777777" w:rsidR="00D522CF" w:rsidRPr="00D522CF" w:rsidRDefault="00D522CF" w:rsidP="00D522CF">
            <w:pPr>
              <w:ind w:firstLineChars="100" w:firstLine="241"/>
              <w:jc w:val="both"/>
              <w:rPr>
                <w:rFonts w:ascii="Book Antiqua" w:hAnsi="Book Antiqua"/>
                <w:b/>
                <w:bCs/>
                <w:color w:val="000000"/>
                <w:lang w:eastAsia="en-US"/>
              </w:rPr>
            </w:pPr>
            <w:proofErr w:type="spellStart"/>
            <w:r w:rsidRPr="00D522CF">
              <w:rPr>
                <w:rFonts w:ascii="Book Antiqua" w:hAnsi="Book Antiqua"/>
                <w:b/>
                <w:bCs/>
                <w:color w:val="000000"/>
                <w:lang w:eastAsia="en-US"/>
              </w:rPr>
              <w:t>Aud</w:t>
            </w:r>
            <w:proofErr w:type="spellEnd"/>
            <w:r w:rsidRPr="00D522CF">
              <w:rPr>
                <w:rFonts w:ascii="Book Antiqua" w:hAnsi="Book Antiqua"/>
                <w:b/>
                <w:bCs/>
                <w:color w:val="000000"/>
                <w:lang w:eastAsia="en-US"/>
              </w:rPr>
              <w:t>. Verificación Señaladas</w:t>
            </w:r>
          </w:p>
        </w:tc>
        <w:tc>
          <w:tcPr>
            <w:tcW w:w="1377"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1F94AC2E" w14:textId="77777777" w:rsidR="00D522CF" w:rsidRPr="00D522CF" w:rsidRDefault="00D522CF" w:rsidP="00D522CF">
            <w:pPr>
              <w:jc w:val="both"/>
              <w:rPr>
                <w:rFonts w:ascii="Book Antiqua" w:hAnsi="Book Antiqua"/>
                <w:b/>
                <w:bCs/>
                <w:color w:val="000000"/>
                <w:lang w:eastAsia="en-US"/>
              </w:rPr>
            </w:pPr>
            <w:r w:rsidRPr="00D522CF">
              <w:rPr>
                <w:rFonts w:ascii="Book Antiqua" w:hAnsi="Book Antiqua"/>
                <w:b/>
                <w:bCs/>
                <w:color w:val="000000"/>
                <w:lang w:eastAsia="en-US"/>
              </w:rPr>
              <w:t>2</w:t>
            </w:r>
          </w:p>
        </w:tc>
      </w:tr>
      <w:tr w:rsidR="00D522CF" w:rsidRPr="00D522CF" w14:paraId="2DF43A91" w14:textId="77777777" w:rsidTr="00D522CF">
        <w:trPr>
          <w:trHeight w:val="363"/>
          <w:jc w:val="center"/>
        </w:trPr>
        <w:tc>
          <w:tcPr>
            <w:tcW w:w="4183"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1758DB0" w14:textId="77777777" w:rsidR="00D522CF" w:rsidRPr="00D522CF" w:rsidRDefault="00D522CF" w:rsidP="00D522CF">
            <w:pPr>
              <w:ind w:firstLineChars="100" w:firstLine="240"/>
              <w:jc w:val="both"/>
              <w:rPr>
                <w:rFonts w:ascii="Book Antiqua" w:hAnsi="Book Antiqua"/>
                <w:color w:val="000000"/>
                <w:lang w:eastAsia="en-US"/>
              </w:rPr>
            </w:pPr>
            <w:r w:rsidRPr="00D522CF">
              <w:rPr>
                <w:rFonts w:ascii="Book Antiqua" w:hAnsi="Book Antiqua"/>
                <w:color w:val="000000"/>
                <w:lang w:eastAsia="en-US"/>
              </w:rPr>
              <w:t>Realizadas</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5C97E04"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0</w:t>
            </w:r>
          </w:p>
        </w:tc>
      </w:tr>
      <w:tr w:rsidR="00D522CF" w:rsidRPr="00D522CF" w14:paraId="7D974582" w14:textId="77777777" w:rsidTr="00D522CF">
        <w:trPr>
          <w:trHeight w:val="363"/>
          <w:jc w:val="center"/>
        </w:trPr>
        <w:tc>
          <w:tcPr>
            <w:tcW w:w="4183"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D77A1B9" w14:textId="77777777" w:rsidR="00D522CF" w:rsidRPr="00D522CF" w:rsidRDefault="00D522CF" w:rsidP="00D522CF">
            <w:pPr>
              <w:ind w:firstLineChars="100" w:firstLine="240"/>
              <w:jc w:val="both"/>
              <w:rPr>
                <w:rFonts w:ascii="Book Antiqua" w:hAnsi="Book Antiqua"/>
                <w:color w:val="000000"/>
                <w:lang w:eastAsia="en-US"/>
              </w:rPr>
            </w:pPr>
            <w:r w:rsidRPr="00D522CF">
              <w:rPr>
                <w:rFonts w:ascii="Book Antiqua" w:hAnsi="Book Antiqua"/>
                <w:color w:val="000000"/>
                <w:lang w:eastAsia="en-US"/>
              </w:rPr>
              <w:t>No realizadas</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183EFE7"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2</w:t>
            </w:r>
          </w:p>
        </w:tc>
      </w:tr>
      <w:tr w:rsidR="00D522CF" w:rsidRPr="00D522CF" w14:paraId="4B915332" w14:textId="77777777" w:rsidTr="00D522CF">
        <w:trPr>
          <w:trHeight w:val="363"/>
          <w:jc w:val="center"/>
        </w:trPr>
        <w:tc>
          <w:tcPr>
            <w:tcW w:w="4183"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F528F34" w14:textId="77777777" w:rsidR="00D522CF" w:rsidRPr="00D522CF" w:rsidRDefault="00D522CF" w:rsidP="00D522CF">
            <w:pPr>
              <w:ind w:firstLineChars="100" w:firstLine="240"/>
              <w:jc w:val="both"/>
              <w:rPr>
                <w:rFonts w:ascii="Book Antiqua" w:hAnsi="Book Antiqua"/>
                <w:color w:val="000000"/>
                <w:lang w:eastAsia="en-US"/>
              </w:rPr>
            </w:pPr>
            <w:r w:rsidRPr="00D522CF">
              <w:rPr>
                <w:rFonts w:ascii="Book Antiqua" w:hAnsi="Book Antiqua"/>
                <w:color w:val="000000"/>
                <w:lang w:eastAsia="en-US"/>
              </w:rPr>
              <w:t>Revocatoria</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D4C84DA"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0</w:t>
            </w:r>
          </w:p>
        </w:tc>
      </w:tr>
      <w:tr w:rsidR="00D522CF" w:rsidRPr="00D522CF" w14:paraId="23746A62" w14:textId="77777777" w:rsidTr="00D522CF">
        <w:trPr>
          <w:trHeight w:val="363"/>
          <w:jc w:val="center"/>
        </w:trPr>
        <w:tc>
          <w:tcPr>
            <w:tcW w:w="4183"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21318141" w14:textId="77777777" w:rsidR="00D522CF" w:rsidRPr="00D522CF" w:rsidRDefault="00D522CF" w:rsidP="00D522CF">
            <w:pPr>
              <w:ind w:firstLineChars="100" w:firstLine="241"/>
              <w:jc w:val="both"/>
              <w:rPr>
                <w:rFonts w:ascii="Book Antiqua" w:hAnsi="Book Antiqua"/>
                <w:b/>
                <w:bCs/>
                <w:color w:val="000000"/>
                <w:lang w:eastAsia="en-US"/>
              </w:rPr>
            </w:pPr>
            <w:r w:rsidRPr="00D522CF">
              <w:rPr>
                <w:rFonts w:ascii="Book Antiqua" w:hAnsi="Book Antiqua"/>
                <w:b/>
                <w:bCs/>
                <w:color w:val="000000"/>
                <w:lang w:eastAsia="en-US"/>
              </w:rPr>
              <w:t>Red de apoyo</w:t>
            </w:r>
          </w:p>
        </w:tc>
        <w:tc>
          <w:tcPr>
            <w:tcW w:w="1377"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03385729" w14:textId="77777777" w:rsidR="00D522CF" w:rsidRPr="00D522CF" w:rsidRDefault="00D522CF" w:rsidP="00D522CF">
            <w:pPr>
              <w:spacing w:after="200" w:line="276" w:lineRule="auto"/>
              <w:jc w:val="both"/>
              <w:rPr>
                <w:rFonts w:ascii="Book Antiqua" w:hAnsi="Book Antiqua"/>
                <w:b/>
                <w:bCs/>
                <w:color w:val="000000"/>
                <w:lang w:eastAsia="en-US"/>
              </w:rPr>
            </w:pPr>
          </w:p>
        </w:tc>
      </w:tr>
      <w:tr w:rsidR="00D522CF" w:rsidRPr="00D522CF" w14:paraId="048F946D" w14:textId="77777777" w:rsidTr="00D522CF">
        <w:trPr>
          <w:trHeight w:val="363"/>
          <w:jc w:val="center"/>
        </w:trPr>
        <w:tc>
          <w:tcPr>
            <w:tcW w:w="4183"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421E4B4" w14:textId="77777777" w:rsidR="00D522CF" w:rsidRPr="00D522CF" w:rsidRDefault="00D522CF" w:rsidP="00D522CF">
            <w:pPr>
              <w:ind w:firstLineChars="100" w:firstLine="240"/>
              <w:jc w:val="both"/>
              <w:rPr>
                <w:rFonts w:ascii="Book Antiqua" w:hAnsi="Book Antiqua"/>
                <w:color w:val="000000"/>
                <w:lang w:eastAsia="en-US"/>
              </w:rPr>
            </w:pPr>
            <w:r w:rsidRPr="00D522CF">
              <w:rPr>
                <w:rFonts w:ascii="Book Antiqua" w:hAnsi="Book Antiqua"/>
                <w:color w:val="000000"/>
                <w:lang w:eastAsia="en-US"/>
              </w:rPr>
              <w:t xml:space="preserve">Coordinaciones interinstitucionales </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34FB996"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2</w:t>
            </w:r>
          </w:p>
        </w:tc>
      </w:tr>
      <w:tr w:rsidR="00D522CF" w:rsidRPr="00D522CF" w14:paraId="2572B046" w14:textId="77777777" w:rsidTr="00D522CF">
        <w:trPr>
          <w:trHeight w:val="339"/>
          <w:jc w:val="center"/>
        </w:trPr>
        <w:tc>
          <w:tcPr>
            <w:tcW w:w="4183"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33DC06A"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 xml:space="preserve">    Cantidad de instituciones que conforman la red</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30B596E" w14:textId="77777777" w:rsidR="00D522CF" w:rsidRPr="00D522CF" w:rsidRDefault="00D522CF" w:rsidP="00D522CF">
            <w:pPr>
              <w:jc w:val="both"/>
              <w:rPr>
                <w:rFonts w:ascii="Book Antiqua" w:hAnsi="Book Antiqua"/>
                <w:lang w:eastAsia="en-US"/>
              </w:rPr>
            </w:pPr>
            <w:r w:rsidRPr="00D522CF">
              <w:rPr>
                <w:rFonts w:ascii="Book Antiqua" w:hAnsi="Book Antiqua"/>
                <w:lang w:eastAsia="en-US"/>
              </w:rPr>
              <w:t>1060</w:t>
            </w:r>
          </w:p>
        </w:tc>
      </w:tr>
      <w:tr w:rsidR="00D522CF" w:rsidRPr="00D522CF" w14:paraId="7A949867" w14:textId="77777777" w:rsidTr="00D522CF">
        <w:trPr>
          <w:trHeight w:val="339"/>
          <w:jc w:val="center"/>
        </w:trPr>
        <w:tc>
          <w:tcPr>
            <w:tcW w:w="4183" w:type="dxa"/>
            <w:tcBorders>
              <w:top w:val="single" w:sz="4" w:space="0" w:color="auto"/>
              <w:left w:val="single" w:sz="4" w:space="0" w:color="auto"/>
              <w:bottom w:val="single" w:sz="4" w:space="0" w:color="auto"/>
              <w:right w:val="single" w:sz="4" w:space="0" w:color="auto"/>
            </w:tcBorders>
            <w:shd w:val="clear" w:color="auto" w:fill="B8CCE4"/>
            <w:vAlign w:val="bottom"/>
            <w:hideMark/>
          </w:tcPr>
          <w:p w14:paraId="3BE122B4" w14:textId="77777777" w:rsidR="00D522CF" w:rsidRPr="00D522CF" w:rsidRDefault="00D522CF" w:rsidP="00D522CF">
            <w:pPr>
              <w:jc w:val="both"/>
              <w:rPr>
                <w:rFonts w:ascii="Book Antiqua" w:hAnsi="Book Antiqua"/>
                <w:b/>
                <w:bCs/>
                <w:lang w:eastAsia="en-US"/>
              </w:rPr>
            </w:pPr>
            <w:r w:rsidRPr="00D522CF">
              <w:rPr>
                <w:rFonts w:ascii="Book Antiqua" w:hAnsi="Book Antiqua"/>
                <w:b/>
                <w:bCs/>
                <w:lang w:eastAsia="en-US"/>
              </w:rPr>
              <w:t>Entrevistas</w:t>
            </w:r>
          </w:p>
        </w:tc>
        <w:tc>
          <w:tcPr>
            <w:tcW w:w="1377" w:type="dxa"/>
            <w:tcBorders>
              <w:top w:val="single" w:sz="4" w:space="0" w:color="auto"/>
              <w:left w:val="single" w:sz="4" w:space="0" w:color="auto"/>
              <w:bottom w:val="single" w:sz="4" w:space="0" w:color="auto"/>
              <w:right w:val="single" w:sz="4" w:space="0" w:color="auto"/>
            </w:tcBorders>
            <w:shd w:val="clear" w:color="auto" w:fill="B8CCE4"/>
            <w:vAlign w:val="bottom"/>
          </w:tcPr>
          <w:p w14:paraId="46FD32D9" w14:textId="77777777" w:rsidR="00D522CF" w:rsidRPr="00D522CF" w:rsidRDefault="00D522CF" w:rsidP="00D522CF">
            <w:pPr>
              <w:jc w:val="both"/>
              <w:rPr>
                <w:rFonts w:ascii="Book Antiqua" w:hAnsi="Book Antiqua"/>
                <w:lang w:eastAsia="en-US"/>
              </w:rPr>
            </w:pPr>
          </w:p>
        </w:tc>
      </w:tr>
      <w:tr w:rsidR="00D522CF" w:rsidRPr="00D522CF" w14:paraId="3038118B" w14:textId="77777777" w:rsidTr="00D522CF">
        <w:trPr>
          <w:trHeight w:val="339"/>
          <w:jc w:val="center"/>
        </w:trPr>
        <w:tc>
          <w:tcPr>
            <w:tcW w:w="4183"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1A7A500"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lastRenderedPageBreak/>
              <w:t xml:space="preserve">    Legales</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771B4F7" w14:textId="77777777" w:rsidR="00D522CF" w:rsidRPr="00D522CF" w:rsidRDefault="00D522CF" w:rsidP="00D522CF">
            <w:pPr>
              <w:jc w:val="both"/>
              <w:rPr>
                <w:rFonts w:ascii="Book Antiqua" w:hAnsi="Book Antiqua"/>
                <w:lang w:eastAsia="en-US"/>
              </w:rPr>
            </w:pPr>
            <w:r w:rsidRPr="00D522CF">
              <w:rPr>
                <w:rFonts w:ascii="Book Antiqua" w:hAnsi="Book Antiqua"/>
                <w:lang w:eastAsia="en-US"/>
              </w:rPr>
              <w:t>154</w:t>
            </w:r>
          </w:p>
        </w:tc>
      </w:tr>
      <w:tr w:rsidR="00D522CF" w:rsidRPr="00D522CF" w14:paraId="5BC1C17A" w14:textId="77777777" w:rsidTr="00D522CF">
        <w:trPr>
          <w:trHeight w:val="339"/>
          <w:jc w:val="center"/>
        </w:trPr>
        <w:tc>
          <w:tcPr>
            <w:tcW w:w="4183"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205C29B"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 xml:space="preserve">    Psicosociales</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207AE97" w14:textId="77777777" w:rsidR="00D522CF" w:rsidRPr="00D522CF" w:rsidRDefault="00D522CF" w:rsidP="00D522CF">
            <w:pPr>
              <w:jc w:val="both"/>
              <w:rPr>
                <w:rFonts w:ascii="Book Antiqua" w:hAnsi="Book Antiqua"/>
                <w:lang w:eastAsia="en-US"/>
              </w:rPr>
            </w:pPr>
            <w:r w:rsidRPr="00D522CF">
              <w:rPr>
                <w:rFonts w:ascii="Book Antiqua" w:hAnsi="Book Antiqua"/>
                <w:lang w:eastAsia="en-US"/>
              </w:rPr>
              <w:t>67</w:t>
            </w:r>
          </w:p>
        </w:tc>
      </w:tr>
      <w:tr w:rsidR="00D522CF" w:rsidRPr="00D522CF" w14:paraId="507CEC7F" w14:textId="77777777" w:rsidTr="00D522CF">
        <w:trPr>
          <w:trHeight w:val="339"/>
          <w:jc w:val="center"/>
        </w:trPr>
        <w:tc>
          <w:tcPr>
            <w:tcW w:w="4183"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328515E"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 xml:space="preserve">    Seguimiento de medidas alternas</w:t>
            </w:r>
          </w:p>
        </w:tc>
        <w:tc>
          <w:tcPr>
            <w:tcW w:w="1377"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CC65A24" w14:textId="77777777" w:rsidR="00D522CF" w:rsidRPr="00D522CF" w:rsidRDefault="00D522CF" w:rsidP="00D522CF">
            <w:pPr>
              <w:jc w:val="both"/>
              <w:rPr>
                <w:rFonts w:ascii="Book Antiqua" w:hAnsi="Book Antiqua"/>
                <w:lang w:eastAsia="en-US"/>
              </w:rPr>
            </w:pPr>
            <w:r w:rsidRPr="00D522CF">
              <w:rPr>
                <w:rFonts w:ascii="Book Antiqua" w:hAnsi="Book Antiqua"/>
                <w:lang w:eastAsia="en-US"/>
              </w:rPr>
              <w:t>1</w:t>
            </w:r>
          </w:p>
        </w:tc>
      </w:tr>
    </w:tbl>
    <w:p w14:paraId="6389A0AC" w14:textId="77777777" w:rsidR="00D522CF" w:rsidRPr="00D522CF" w:rsidRDefault="00D522CF" w:rsidP="00D522CF">
      <w:pPr>
        <w:spacing w:line="276" w:lineRule="auto"/>
        <w:jc w:val="both"/>
        <w:rPr>
          <w:rFonts w:ascii="Book Antiqua" w:eastAsia="Calibri" w:hAnsi="Book Antiqua"/>
          <w:vertAlign w:val="superscript"/>
          <w:lang w:eastAsia="en-US"/>
        </w:rPr>
      </w:pPr>
      <w:r w:rsidRPr="00D522CF">
        <w:rPr>
          <w:rFonts w:ascii="Book Antiqua" w:eastAsia="Calibri" w:hAnsi="Book Antiqua"/>
          <w:lang w:eastAsia="en-US"/>
        </w:rPr>
        <w:t xml:space="preserve">                                                              </w:t>
      </w:r>
      <w:r w:rsidRPr="00D522CF">
        <w:rPr>
          <w:rFonts w:ascii="Book Antiqua" w:eastAsia="Calibri" w:hAnsi="Book Antiqua"/>
          <w:vertAlign w:val="superscript"/>
          <w:lang w:eastAsia="en-US"/>
        </w:rPr>
        <w:t>Fuente: Informes mensuales de los equipos de JJR</w:t>
      </w:r>
    </w:p>
    <w:p w14:paraId="31E5CCD6" w14:textId="77777777" w:rsidR="00D522CF" w:rsidRPr="00D522CF" w:rsidRDefault="00D522CF" w:rsidP="00D522CF">
      <w:pPr>
        <w:spacing w:after="200" w:line="276" w:lineRule="auto"/>
        <w:jc w:val="both"/>
        <w:rPr>
          <w:rFonts w:ascii="Book Antiqua" w:eastAsia="Calibri" w:hAnsi="Book Antiqua"/>
          <w:lang w:eastAsia="en-US"/>
        </w:rPr>
      </w:pPr>
    </w:p>
    <w:p w14:paraId="57F00C3A" w14:textId="77777777" w:rsidR="00D522CF" w:rsidRPr="00D522CF" w:rsidRDefault="00D522CF" w:rsidP="00D522CF">
      <w:pPr>
        <w:spacing w:after="200" w:line="276" w:lineRule="auto"/>
        <w:jc w:val="both"/>
        <w:rPr>
          <w:rFonts w:ascii="Book Antiqua" w:eastAsia="Calibri" w:hAnsi="Book Antiqua"/>
          <w:lang w:eastAsia="en-US"/>
        </w:rPr>
      </w:pPr>
      <w:r w:rsidRPr="00D522CF">
        <w:rPr>
          <w:rFonts w:ascii="Book Antiqua" w:eastAsia="Calibri" w:hAnsi="Book Antiqua"/>
          <w:lang w:eastAsia="en-US"/>
        </w:rPr>
        <w:t>Los siguientes son los datos de Justicia Juvenil Restaurativa, correspondiente al mes de setiembre 2020:</w:t>
      </w:r>
    </w:p>
    <w:tbl>
      <w:tblPr>
        <w:tblW w:w="61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44"/>
        <w:gridCol w:w="1560"/>
      </w:tblGrid>
      <w:tr w:rsidR="00D522CF" w:rsidRPr="00D522CF" w14:paraId="1C143616" w14:textId="77777777" w:rsidTr="00D522CF">
        <w:trPr>
          <w:trHeight w:val="708"/>
          <w:jc w:val="center"/>
        </w:trPr>
        <w:tc>
          <w:tcPr>
            <w:tcW w:w="6104" w:type="dxa"/>
            <w:gridSpan w:val="2"/>
            <w:tcBorders>
              <w:top w:val="single" w:sz="4" w:space="0" w:color="auto"/>
              <w:left w:val="single" w:sz="4" w:space="0" w:color="auto"/>
              <w:bottom w:val="single" w:sz="4" w:space="0" w:color="auto"/>
              <w:right w:val="single" w:sz="4" w:space="0" w:color="auto"/>
            </w:tcBorders>
            <w:shd w:val="clear" w:color="auto" w:fill="1F4E78"/>
            <w:vAlign w:val="bottom"/>
            <w:hideMark/>
          </w:tcPr>
          <w:p w14:paraId="2F11E8C9" w14:textId="77777777" w:rsidR="00D522CF" w:rsidRPr="00D522CF" w:rsidRDefault="00D522CF" w:rsidP="00D522CF">
            <w:pPr>
              <w:jc w:val="both"/>
              <w:rPr>
                <w:rFonts w:ascii="Book Antiqua" w:hAnsi="Book Antiqua"/>
                <w:bCs/>
                <w:color w:val="FFFFFF"/>
                <w:lang w:eastAsia="en-US"/>
              </w:rPr>
            </w:pPr>
            <w:r w:rsidRPr="00D522CF">
              <w:rPr>
                <w:rFonts w:ascii="Book Antiqua" w:hAnsi="Book Antiqua"/>
                <w:bCs/>
                <w:color w:val="FFFFFF"/>
                <w:lang w:eastAsia="en-US"/>
              </w:rPr>
              <w:t xml:space="preserve">Estadísticas Justicia Juvenil Restaurativa </w:t>
            </w:r>
          </w:p>
          <w:p w14:paraId="5D1C2715" w14:textId="77777777" w:rsidR="00D522CF" w:rsidRPr="00D522CF" w:rsidRDefault="00D522CF" w:rsidP="00D522CF">
            <w:pPr>
              <w:jc w:val="both"/>
              <w:rPr>
                <w:rFonts w:ascii="Book Antiqua" w:hAnsi="Book Antiqua"/>
                <w:bCs/>
                <w:color w:val="FFFFFF"/>
                <w:lang w:eastAsia="en-US"/>
              </w:rPr>
            </w:pPr>
            <w:r w:rsidRPr="00D522CF">
              <w:rPr>
                <w:rFonts w:ascii="Book Antiqua" w:hAnsi="Book Antiqua"/>
                <w:bCs/>
                <w:color w:val="FFFFFF"/>
                <w:lang w:eastAsia="en-US"/>
              </w:rPr>
              <w:t>Setiembre 2020</w:t>
            </w:r>
          </w:p>
        </w:tc>
      </w:tr>
      <w:tr w:rsidR="00D522CF" w:rsidRPr="00D522CF" w14:paraId="43DC5F5F"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4E6B9B38" w14:textId="77777777" w:rsidR="00D522CF" w:rsidRPr="00D522CF" w:rsidRDefault="00D522CF" w:rsidP="00D522CF">
            <w:pPr>
              <w:jc w:val="both"/>
              <w:rPr>
                <w:rFonts w:ascii="Book Antiqua" w:hAnsi="Book Antiqua"/>
                <w:b/>
                <w:bCs/>
                <w:color w:val="000000"/>
                <w:lang w:eastAsia="en-US"/>
              </w:rPr>
            </w:pPr>
            <w:r w:rsidRPr="00D522CF">
              <w:rPr>
                <w:rFonts w:ascii="Book Antiqua" w:hAnsi="Book Antiqua"/>
                <w:b/>
                <w:bCs/>
                <w:color w:val="000000"/>
                <w:lang w:eastAsia="en-US"/>
              </w:rPr>
              <w:t>Reuniones Restaurativas señaladas</w:t>
            </w:r>
          </w:p>
        </w:tc>
        <w:tc>
          <w:tcPr>
            <w:tcW w:w="1560"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112E9A26" w14:textId="77777777" w:rsidR="00D522CF" w:rsidRPr="00D522CF" w:rsidRDefault="00D522CF" w:rsidP="00D522CF">
            <w:pPr>
              <w:jc w:val="both"/>
              <w:rPr>
                <w:rFonts w:ascii="Book Antiqua" w:hAnsi="Book Antiqua"/>
                <w:b/>
                <w:bCs/>
                <w:color w:val="000000"/>
                <w:lang w:eastAsia="en-US"/>
              </w:rPr>
            </w:pPr>
            <w:r w:rsidRPr="00D522CF">
              <w:rPr>
                <w:rFonts w:ascii="Book Antiqua" w:hAnsi="Book Antiqua"/>
                <w:b/>
                <w:bCs/>
                <w:color w:val="000000"/>
                <w:lang w:eastAsia="en-US"/>
              </w:rPr>
              <w:t>24</w:t>
            </w:r>
          </w:p>
        </w:tc>
      </w:tr>
      <w:tr w:rsidR="00D522CF" w:rsidRPr="00D522CF" w14:paraId="023505FC"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843A8DC" w14:textId="77777777" w:rsidR="00D522CF" w:rsidRPr="00D522CF" w:rsidRDefault="00D522CF" w:rsidP="00D522CF">
            <w:pPr>
              <w:ind w:firstLineChars="100" w:firstLine="240"/>
              <w:jc w:val="both"/>
              <w:rPr>
                <w:rFonts w:ascii="Book Antiqua" w:hAnsi="Book Antiqua"/>
                <w:bCs/>
                <w:color w:val="000000"/>
                <w:lang w:eastAsia="en-US"/>
              </w:rPr>
            </w:pPr>
            <w:r w:rsidRPr="00D522CF">
              <w:rPr>
                <w:rFonts w:ascii="Book Antiqua" w:hAnsi="Book Antiqua"/>
                <w:bCs/>
                <w:color w:val="000000"/>
                <w:lang w:eastAsia="en-US"/>
              </w:rPr>
              <w:t>Realizadas</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6B1E898"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12</w:t>
            </w:r>
          </w:p>
        </w:tc>
      </w:tr>
      <w:tr w:rsidR="00D522CF" w:rsidRPr="00D522CF" w14:paraId="7BB78629"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7334433" w14:textId="77777777" w:rsidR="00D522CF" w:rsidRPr="00D522CF" w:rsidRDefault="00D522CF" w:rsidP="00D522CF">
            <w:pPr>
              <w:ind w:firstLineChars="100" w:firstLine="240"/>
              <w:jc w:val="both"/>
              <w:rPr>
                <w:rFonts w:ascii="Book Antiqua" w:hAnsi="Book Antiqua"/>
                <w:color w:val="000000"/>
                <w:lang w:eastAsia="en-US"/>
              </w:rPr>
            </w:pPr>
            <w:r w:rsidRPr="00D522CF">
              <w:rPr>
                <w:rFonts w:ascii="Book Antiqua" w:hAnsi="Book Antiqua"/>
                <w:color w:val="000000"/>
                <w:lang w:eastAsia="en-US"/>
              </w:rPr>
              <w:t>Con acuerdo</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4CC4674" w14:textId="77777777" w:rsidR="00D522CF" w:rsidRPr="00D522CF" w:rsidRDefault="00D522CF" w:rsidP="00D522CF">
            <w:pPr>
              <w:jc w:val="both"/>
              <w:rPr>
                <w:rFonts w:ascii="Book Antiqua" w:hAnsi="Book Antiqua"/>
                <w:lang w:eastAsia="en-US"/>
              </w:rPr>
            </w:pPr>
            <w:r w:rsidRPr="00D522CF">
              <w:rPr>
                <w:rFonts w:ascii="Book Antiqua" w:hAnsi="Book Antiqua"/>
                <w:lang w:eastAsia="en-US"/>
              </w:rPr>
              <w:t>10</w:t>
            </w:r>
          </w:p>
        </w:tc>
      </w:tr>
      <w:tr w:rsidR="00D522CF" w:rsidRPr="00D522CF" w14:paraId="72F2E494"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4AA2D1AC" w14:textId="77777777" w:rsidR="00D522CF" w:rsidRPr="00D522CF" w:rsidRDefault="00D522CF" w:rsidP="00D522CF">
            <w:pPr>
              <w:ind w:firstLineChars="100" w:firstLine="240"/>
              <w:jc w:val="both"/>
              <w:rPr>
                <w:rFonts w:ascii="Book Antiqua" w:hAnsi="Book Antiqua"/>
                <w:color w:val="000000"/>
                <w:lang w:eastAsia="en-US"/>
              </w:rPr>
            </w:pPr>
            <w:r w:rsidRPr="00D522CF">
              <w:rPr>
                <w:rFonts w:ascii="Book Antiqua" w:hAnsi="Book Antiqua"/>
                <w:color w:val="000000"/>
                <w:lang w:eastAsia="en-US"/>
              </w:rPr>
              <w:t>No hubo acuerdo</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3529A36"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2</w:t>
            </w:r>
          </w:p>
        </w:tc>
      </w:tr>
      <w:tr w:rsidR="00D522CF" w:rsidRPr="00D522CF" w14:paraId="7D89A7DE"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B37EF3C" w14:textId="77777777" w:rsidR="00D522CF" w:rsidRPr="00D522CF" w:rsidRDefault="00D522CF" w:rsidP="00D522CF">
            <w:pPr>
              <w:ind w:firstLineChars="100" w:firstLine="240"/>
              <w:jc w:val="both"/>
              <w:rPr>
                <w:rFonts w:ascii="Book Antiqua" w:hAnsi="Book Antiqua"/>
                <w:bCs/>
                <w:color w:val="000000"/>
                <w:lang w:eastAsia="en-US"/>
              </w:rPr>
            </w:pPr>
            <w:r w:rsidRPr="00D522CF">
              <w:rPr>
                <w:rFonts w:ascii="Book Antiqua" w:hAnsi="Book Antiqua"/>
                <w:bCs/>
                <w:color w:val="000000"/>
                <w:lang w:eastAsia="en-US"/>
              </w:rPr>
              <w:t>No realizadas</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BE1B92C"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11</w:t>
            </w:r>
          </w:p>
        </w:tc>
      </w:tr>
      <w:tr w:rsidR="00D522CF" w:rsidRPr="00D522CF" w14:paraId="6647B88F"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24F9FC84" w14:textId="77777777" w:rsidR="00D522CF" w:rsidRPr="00D522CF" w:rsidRDefault="00D522CF" w:rsidP="00D522CF">
            <w:pPr>
              <w:ind w:firstLineChars="100" w:firstLine="241"/>
              <w:jc w:val="both"/>
              <w:rPr>
                <w:rFonts w:ascii="Book Antiqua" w:hAnsi="Book Antiqua"/>
                <w:b/>
                <w:bCs/>
                <w:color w:val="000000"/>
                <w:lang w:eastAsia="en-US"/>
              </w:rPr>
            </w:pPr>
            <w:proofErr w:type="spellStart"/>
            <w:r w:rsidRPr="00D522CF">
              <w:rPr>
                <w:rFonts w:ascii="Book Antiqua" w:hAnsi="Book Antiqua"/>
                <w:b/>
                <w:bCs/>
                <w:color w:val="000000"/>
                <w:lang w:eastAsia="en-US"/>
              </w:rPr>
              <w:t>Aud</w:t>
            </w:r>
            <w:proofErr w:type="spellEnd"/>
            <w:r w:rsidRPr="00D522CF">
              <w:rPr>
                <w:rFonts w:ascii="Book Antiqua" w:hAnsi="Book Antiqua"/>
                <w:b/>
                <w:bCs/>
                <w:color w:val="000000"/>
                <w:lang w:eastAsia="en-US"/>
              </w:rPr>
              <w:t>. Verificación Señaladas</w:t>
            </w:r>
          </w:p>
        </w:tc>
        <w:tc>
          <w:tcPr>
            <w:tcW w:w="1560"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25591A03" w14:textId="77777777" w:rsidR="00D522CF" w:rsidRPr="00D522CF" w:rsidRDefault="00D522CF" w:rsidP="00D522CF">
            <w:pPr>
              <w:jc w:val="both"/>
              <w:rPr>
                <w:rFonts w:ascii="Book Antiqua" w:hAnsi="Book Antiqua"/>
                <w:b/>
                <w:bCs/>
                <w:color w:val="000000"/>
                <w:lang w:eastAsia="en-US"/>
              </w:rPr>
            </w:pPr>
            <w:r w:rsidRPr="00D522CF">
              <w:rPr>
                <w:rFonts w:ascii="Book Antiqua" w:hAnsi="Book Antiqua"/>
                <w:b/>
                <w:bCs/>
                <w:color w:val="000000"/>
                <w:lang w:eastAsia="en-US"/>
              </w:rPr>
              <w:t>2</w:t>
            </w:r>
          </w:p>
        </w:tc>
      </w:tr>
      <w:tr w:rsidR="00D522CF" w:rsidRPr="00D522CF" w14:paraId="50914503"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8802D20" w14:textId="77777777" w:rsidR="00D522CF" w:rsidRPr="00D522CF" w:rsidRDefault="00D522CF" w:rsidP="00D522CF">
            <w:pPr>
              <w:ind w:firstLineChars="100" w:firstLine="240"/>
              <w:jc w:val="both"/>
              <w:rPr>
                <w:rFonts w:ascii="Book Antiqua" w:hAnsi="Book Antiqua"/>
                <w:color w:val="000000"/>
                <w:lang w:eastAsia="en-US"/>
              </w:rPr>
            </w:pPr>
            <w:r w:rsidRPr="00D522CF">
              <w:rPr>
                <w:rFonts w:ascii="Book Antiqua" w:hAnsi="Book Antiqua"/>
                <w:color w:val="000000"/>
                <w:lang w:eastAsia="en-US"/>
              </w:rPr>
              <w:t>Realizadas</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1850030A"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1</w:t>
            </w:r>
          </w:p>
        </w:tc>
      </w:tr>
      <w:tr w:rsidR="00D522CF" w:rsidRPr="00D522CF" w14:paraId="6FB8406E"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0116EA3" w14:textId="77777777" w:rsidR="00D522CF" w:rsidRPr="00D522CF" w:rsidRDefault="00D522CF" w:rsidP="00D522CF">
            <w:pPr>
              <w:ind w:firstLineChars="100" w:firstLine="240"/>
              <w:jc w:val="both"/>
              <w:rPr>
                <w:rFonts w:ascii="Book Antiqua" w:hAnsi="Book Antiqua"/>
                <w:color w:val="000000"/>
                <w:lang w:eastAsia="en-US"/>
              </w:rPr>
            </w:pPr>
            <w:r w:rsidRPr="00D522CF">
              <w:rPr>
                <w:rFonts w:ascii="Book Antiqua" w:hAnsi="Book Antiqua"/>
                <w:color w:val="000000"/>
                <w:lang w:eastAsia="en-US"/>
              </w:rPr>
              <w:t>No realizadas</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7CE484A"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1</w:t>
            </w:r>
          </w:p>
        </w:tc>
      </w:tr>
      <w:tr w:rsidR="00D522CF" w:rsidRPr="00D522CF" w14:paraId="388F4AAE"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A8CBE57" w14:textId="77777777" w:rsidR="00D522CF" w:rsidRPr="00D522CF" w:rsidRDefault="00D522CF" w:rsidP="00D522CF">
            <w:pPr>
              <w:ind w:firstLineChars="100" w:firstLine="240"/>
              <w:jc w:val="both"/>
              <w:rPr>
                <w:rFonts w:ascii="Book Antiqua" w:hAnsi="Book Antiqua"/>
                <w:color w:val="000000"/>
                <w:lang w:eastAsia="en-US"/>
              </w:rPr>
            </w:pPr>
            <w:r w:rsidRPr="00D522CF">
              <w:rPr>
                <w:rFonts w:ascii="Book Antiqua" w:hAnsi="Book Antiqua"/>
                <w:color w:val="000000"/>
                <w:lang w:eastAsia="en-US"/>
              </w:rPr>
              <w:t>Revocatoria</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546EC52E"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1</w:t>
            </w:r>
          </w:p>
        </w:tc>
      </w:tr>
      <w:tr w:rsidR="00D522CF" w:rsidRPr="00D522CF" w14:paraId="3DF6942D"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6C30CE4C" w14:textId="77777777" w:rsidR="00D522CF" w:rsidRPr="00D522CF" w:rsidRDefault="00D522CF" w:rsidP="00D522CF">
            <w:pPr>
              <w:ind w:firstLineChars="100" w:firstLine="241"/>
              <w:jc w:val="both"/>
              <w:rPr>
                <w:rFonts w:ascii="Book Antiqua" w:hAnsi="Book Antiqua"/>
                <w:b/>
                <w:bCs/>
                <w:color w:val="000000"/>
                <w:lang w:eastAsia="en-US"/>
              </w:rPr>
            </w:pPr>
            <w:r w:rsidRPr="00D522CF">
              <w:rPr>
                <w:rFonts w:ascii="Book Antiqua" w:hAnsi="Book Antiqua"/>
                <w:b/>
                <w:bCs/>
                <w:color w:val="000000"/>
                <w:lang w:eastAsia="en-US"/>
              </w:rPr>
              <w:t>Red de apoyo</w:t>
            </w:r>
          </w:p>
        </w:tc>
        <w:tc>
          <w:tcPr>
            <w:tcW w:w="1560" w:type="dxa"/>
            <w:tcBorders>
              <w:top w:val="single" w:sz="4" w:space="0" w:color="auto"/>
              <w:left w:val="single" w:sz="4" w:space="0" w:color="auto"/>
              <w:bottom w:val="single" w:sz="4" w:space="0" w:color="auto"/>
              <w:right w:val="single" w:sz="4" w:space="0" w:color="auto"/>
            </w:tcBorders>
            <w:shd w:val="clear" w:color="auto" w:fill="BDD7EE"/>
            <w:vAlign w:val="bottom"/>
            <w:hideMark/>
          </w:tcPr>
          <w:p w14:paraId="276738B1" w14:textId="77777777" w:rsidR="00D522CF" w:rsidRPr="00D522CF" w:rsidRDefault="00D522CF" w:rsidP="00D522CF">
            <w:pPr>
              <w:spacing w:after="200" w:line="276" w:lineRule="auto"/>
              <w:jc w:val="both"/>
              <w:rPr>
                <w:rFonts w:ascii="Book Antiqua" w:hAnsi="Book Antiqua"/>
                <w:b/>
                <w:bCs/>
                <w:color w:val="000000"/>
                <w:lang w:eastAsia="en-US"/>
              </w:rPr>
            </w:pPr>
          </w:p>
        </w:tc>
      </w:tr>
      <w:tr w:rsidR="00D522CF" w:rsidRPr="00D522CF" w14:paraId="127092FA" w14:textId="77777777" w:rsidTr="00D522CF">
        <w:trPr>
          <w:trHeight w:val="363"/>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379F4CD4" w14:textId="77777777" w:rsidR="00D522CF" w:rsidRPr="00D522CF" w:rsidRDefault="00D522CF" w:rsidP="00D522CF">
            <w:pPr>
              <w:ind w:firstLineChars="100" w:firstLine="240"/>
              <w:jc w:val="both"/>
              <w:rPr>
                <w:rFonts w:ascii="Book Antiqua" w:hAnsi="Book Antiqua"/>
                <w:color w:val="000000"/>
                <w:lang w:eastAsia="en-US"/>
              </w:rPr>
            </w:pPr>
            <w:r w:rsidRPr="00D522CF">
              <w:rPr>
                <w:rFonts w:ascii="Book Antiqua" w:hAnsi="Book Antiqua"/>
                <w:color w:val="000000"/>
                <w:lang w:eastAsia="en-US"/>
              </w:rPr>
              <w:t xml:space="preserve">Coordinaciones interinstitucionales </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553299E" w14:textId="77777777" w:rsidR="00D522CF" w:rsidRPr="00D522CF" w:rsidRDefault="00D522CF" w:rsidP="00D522CF">
            <w:pPr>
              <w:jc w:val="both"/>
              <w:rPr>
                <w:rFonts w:ascii="Book Antiqua" w:hAnsi="Book Antiqua"/>
                <w:color w:val="000000"/>
                <w:lang w:eastAsia="en-US"/>
              </w:rPr>
            </w:pPr>
            <w:r w:rsidRPr="00D522CF">
              <w:rPr>
                <w:rFonts w:ascii="Book Antiqua" w:hAnsi="Book Antiqua"/>
                <w:color w:val="000000"/>
                <w:lang w:eastAsia="en-US"/>
              </w:rPr>
              <w:t>15</w:t>
            </w:r>
          </w:p>
        </w:tc>
      </w:tr>
      <w:tr w:rsidR="00D522CF" w:rsidRPr="00D522CF" w14:paraId="4253F99F" w14:textId="77777777" w:rsidTr="00D522CF">
        <w:trPr>
          <w:trHeight w:val="339"/>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3C34EF9"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Cantidad de instituciones que conforman la red</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6B96B3D" w14:textId="77777777" w:rsidR="00D522CF" w:rsidRPr="00D522CF" w:rsidRDefault="00D522CF" w:rsidP="00D522CF">
            <w:pPr>
              <w:jc w:val="both"/>
              <w:rPr>
                <w:rFonts w:ascii="Book Antiqua" w:hAnsi="Book Antiqua"/>
                <w:lang w:eastAsia="en-US"/>
              </w:rPr>
            </w:pPr>
            <w:r w:rsidRPr="00D522CF">
              <w:rPr>
                <w:rFonts w:ascii="Book Antiqua" w:hAnsi="Book Antiqua"/>
                <w:lang w:eastAsia="en-US"/>
              </w:rPr>
              <w:t>1215</w:t>
            </w:r>
          </w:p>
        </w:tc>
      </w:tr>
      <w:tr w:rsidR="00D522CF" w:rsidRPr="00D522CF" w14:paraId="279EA3F3" w14:textId="77777777" w:rsidTr="00D522CF">
        <w:trPr>
          <w:trHeight w:val="339"/>
          <w:jc w:val="center"/>
        </w:trPr>
        <w:tc>
          <w:tcPr>
            <w:tcW w:w="4544" w:type="dxa"/>
            <w:tcBorders>
              <w:top w:val="single" w:sz="4" w:space="0" w:color="auto"/>
              <w:left w:val="single" w:sz="4" w:space="0" w:color="auto"/>
              <w:bottom w:val="single" w:sz="4" w:space="0" w:color="auto"/>
              <w:right w:val="single" w:sz="4" w:space="0" w:color="auto"/>
            </w:tcBorders>
            <w:shd w:val="clear" w:color="auto" w:fill="B8CCE4"/>
            <w:vAlign w:val="bottom"/>
            <w:hideMark/>
          </w:tcPr>
          <w:p w14:paraId="2A9C2959" w14:textId="77777777" w:rsidR="00D522CF" w:rsidRPr="00D522CF" w:rsidRDefault="00D522CF" w:rsidP="00D522CF">
            <w:pPr>
              <w:jc w:val="both"/>
              <w:rPr>
                <w:rFonts w:ascii="Book Antiqua" w:hAnsi="Book Antiqua"/>
                <w:b/>
                <w:bCs/>
                <w:lang w:eastAsia="en-US"/>
              </w:rPr>
            </w:pPr>
            <w:r w:rsidRPr="00D522CF">
              <w:rPr>
                <w:rFonts w:ascii="Book Antiqua" w:hAnsi="Book Antiqua"/>
                <w:b/>
                <w:bCs/>
                <w:lang w:eastAsia="en-US"/>
              </w:rPr>
              <w:t xml:space="preserve">  Entrevistas</w:t>
            </w:r>
          </w:p>
        </w:tc>
        <w:tc>
          <w:tcPr>
            <w:tcW w:w="1560" w:type="dxa"/>
            <w:tcBorders>
              <w:top w:val="single" w:sz="4" w:space="0" w:color="auto"/>
              <w:left w:val="single" w:sz="4" w:space="0" w:color="auto"/>
              <w:bottom w:val="single" w:sz="4" w:space="0" w:color="auto"/>
              <w:right w:val="single" w:sz="4" w:space="0" w:color="auto"/>
            </w:tcBorders>
            <w:shd w:val="clear" w:color="auto" w:fill="B8CCE4"/>
            <w:vAlign w:val="bottom"/>
          </w:tcPr>
          <w:p w14:paraId="43EAF3FA" w14:textId="77777777" w:rsidR="00D522CF" w:rsidRPr="00D522CF" w:rsidRDefault="00D522CF" w:rsidP="00D522CF">
            <w:pPr>
              <w:jc w:val="both"/>
              <w:rPr>
                <w:rFonts w:ascii="Book Antiqua" w:hAnsi="Book Antiqua"/>
                <w:lang w:eastAsia="en-US"/>
              </w:rPr>
            </w:pPr>
          </w:p>
        </w:tc>
      </w:tr>
      <w:tr w:rsidR="00D522CF" w:rsidRPr="00D522CF" w14:paraId="0BF09B28" w14:textId="77777777" w:rsidTr="00D522CF">
        <w:trPr>
          <w:trHeight w:val="339"/>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C046ADC"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Legales</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0843BA3" w14:textId="77777777" w:rsidR="00D522CF" w:rsidRPr="00D522CF" w:rsidRDefault="00D522CF" w:rsidP="00D522CF">
            <w:pPr>
              <w:jc w:val="both"/>
              <w:rPr>
                <w:rFonts w:ascii="Book Antiqua" w:hAnsi="Book Antiqua"/>
                <w:lang w:eastAsia="en-US"/>
              </w:rPr>
            </w:pPr>
            <w:r w:rsidRPr="00D522CF">
              <w:rPr>
                <w:rFonts w:ascii="Book Antiqua" w:hAnsi="Book Antiqua"/>
                <w:lang w:eastAsia="en-US"/>
              </w:rPr>
              <w:t>176</w:t>
            </w:r>
          </w:p>
        </w:tc>
      </w:tr>
      <w:tr w:rsidR="00D522CF" w:rsidRPr="00D522CF" w14:paraId="35A14115" w14:textId="77777777" w:rsidTr="00D522CF">
        <w:trPr>
          <w:trHeight w:val="339"/>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287D1730"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Psicosociales</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61EF551E" w14:textId="77777777" w:rsidR="00D522CF" w:rsidRPr="00D522CF" w:rsidRDefault="00D522CF" w:rsidP="00D522CF">
            <w:pPr>
              <w:jc w:val="both"/>
              <w:rPr>
                <w:rFonts w:ascii="Book Antiqua" w:hAnsi="Book Antiqua"/>
                <w:lang w:eastAsia="en-US"/>
              </w:rPr>
            </w:pPr>
            <w:r w:rsidRPr="00D522CF">
              <w:rPr>
                <w:rFonts w:ascii="Book Antiqua" w:hAnsi="Book Antiqua"/>
                <w:lang w:eastAsia="en-US"/>
              </w:rPr>
              <w:t>100</w:t>
            </w:r>
          </w:p>
        </w:tc>
      </w:tr>
      <w:tr w:rsidR="00D522CF" w:rsidRPr="00D522CF" w14:paraId="0D6CB82B" w14:textId="77777777" w:rsidTr="00D522CF">
        <w:trPr>
          <w:trHeight w:val="376"/>
          <w:jc w:val="center"/>
        </w:trPr>
        <w:tc>
          <w:tcPr>
            <w:tcW w:w="4544"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064A8CA9" w14:textId="77777777" w:rsidR="00D522CF" w:rsidRPr="00D522CF" w:rsidRDefault="00D522CF" w:rsidP="00D522CF">
            <w:pPr>
              <w:jc w:val="both"/>
              <w:rPr>
                <w:rFonts w:ascii="Book Antiqua" w:hAnsi="Book Antiqua"/>
                <w:bCs/>
                <w:lang w:eastAsia="en-US"/>
              </w:rPr>
            </w:pPr>
            <w:r w:rsidRPr="00D522CF">
              <w:rPr>
                <w:rFonts w:ascii="Book Antiqua" w:hAnsi="Book Antiqua"/>
                <w:bCs/>
                <w:lang w:eastAsia="en-US"/>
              </w:rPr>
              <w:t>Seguimiento de medidas alternas</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bottom"/>
            <w:hideMark/>
          </w:tcPr>
          <w:p w14:paraId="7502F48D" w14:textId="77777777" w:rsidR="00D522CF" w:rsidRPr="00D522CF" w:rsidRDefault="00D522CF" w:rsidP="00D522CF">
            <w:pPr>
              <w:jc w:val="both"/>
              <w:rPr>
                <w:rFonts w:ascii="Book Antiqua" w:hAnsi="Book Antiqua"/>
                <w:lang w:eastAsia="en-US"/>
              </w:rPr>
            </w:pPr>
            <w:r w:rsidRPr="00D522CF">
              <w:rPr>
                <w:rFonts w:ascii="Book Antiqua" w:hAnsi="Book Antiqua"/>
                <w:lang w:eastAsia="en-US"/>
              </w:rPr>
              <w:t>11</w:t>
            </w:r>
          </w:p>
        </w:tc>
      </w:tr>
    </w:tbl>
    <w:p w14:paraId="1EE1EF50" w14:textId="5B46A094" w:rsidR="00D522CF" w:rsidRPr="00D522CF" w:rsidRDefault="00D522CF" w:rsidP="006434DB">
      <w:pPr>
        <w:spacing w:line="276" w:lineRule="auto"/>
        <w:rPr>
          <w:rFonts w:ascii="Book Antiqua" w:eastAsia="Calibri" w:hAnsi="Book Antiqua"/>
          <w:lang w:val="es-ES" w:eastAsia="en-US"/>
        </w:rPr>
      </w:pPr>
      <w:r w:rsidRPr="00D522CF">
        <w:rPr>
          <w:rFonts w:ascii="Book Antiqua" w:eastAsia="Calibri" w:hAnsi="Book Antiqua"/>
          <w:vertAlign w:val="superscript"/>
          <w:lang w:eastAsia="en-US"/>
        </w:rPr>
        <w:t xml:space="preserve">                                                                  Fuente: Informes mensuales de los equipos de JJR</w:t>
      </w:r>
    </w:p>
    <w:p w14:paraId="5CA6918C" w14:textId="77777777" w:rsidR="00D522CF" w:rsidRPr="00D522CF" w:rsidRDefault="00D522CF" w:rsidP="00D522CF">
      <w:pPr>
        <w:spacing w:after="200" w:line="276" w:lineRule="auto"/>
        <w:jc w:val="both"/>
        <w:rPr>
          <w:rFonts w:ascii="Book Antiqua" w:eastAsia="Calibri" w:hAnsi="Book Antiqua"/>
          <w:lang w:eastAsia="en-US"/>
        </w:rPr>
      </w:pPr>
    </w:p>
    <w:p w14:paraId="58DA12B6" w14:textId="77777777" w:rsidR="006434DB" w:rsidRDefault="006434DB">
      <w:pPr>
        <w:spacing w:after="160" w:line="259" w:lineRule="auto"/>
        <w:rPr>
          <w:rFonts w:ascii="Book Antiqua" w:eastAsia="Calibri" w:hAnsi="Book Antiqua"/>
          <w:b/>
          <w:lang w:eastAsia="en-US"/>
        </w:rPr>
      </w:pPr>
      <w:r>
        <w:rPr>
          <w:rFonts w:ascii="Book Antiqua" w:eastAsia="Calibri" w:hAnsi="Book Antiqua"/>
          <w:b/>
          <w:lang w:eastAsia="en-US"/>
        </w:rPr>
        <w:br w:type="page"/>
      </w:r>
    </w:p>
    <w:p w14:paraId="7D2A9E9E" w14:textId="3F8B2A14" w:rsidR="00D522CF" w:rsidRPr="00D522CF" w:rsidRDefault="00D522CF" w:rsidP="00D522CF">
      <w:pPr>
        <w:spacing w:after="200" w:line="276" w:lineRule="auto"/>
        <w:jc w:val="both"/>
        <w:rPr>
          <w:rFonts w:ascii="Book Antiqua" w:eastAsia="Calibri" w:hAnsi="Book Antiqua"/>
          <w:b/>
          <w:lang w:eastAsia="en-US"/>
        </w:rPr>
      </w:pPr>
      <w:r w:rsidRPr="00D522CF">
        <w:rPr>
          <w:rFonts w:ascii="Book Antiqua" w:eastAsia="Calibri" w:hAnsi="Book Antiqua"/>
          <w:b/>
          <w:lang w:eastAsia="en-US"/>
        </w:rPr>
        <w:lastRenderedPageBreak/>
        <w:t>Dirección de Justicia Restaurativa:</w:t>
      </w:r>
    </w:p>
    <w:p w14:paraId="67140FC7" w14:textId="77777777" w:rsidR="00D522CF" w:rsidRPr="00D522CF" w:rsidRDefault="00D522CF" w:rsidP="00D522CF">
      <w:pPr>
        <w:spacing w:after="200" w:line="276" w:lineRule="auto"/>
        <w:jc w:val="both"/>
        <w:rPr>
          <w:rFonts w:ascii="Book Antiqua" w:eastAsia="Calibri" w:hAnsi="Book Antiqua"/>
          <w:lang w:eastAsia="en-US"/>
        </w:rPr>
      </w:pPr>
      <w:r w:rsidRPr="00D522CF">
        <w:rPr>
          <w:rFonts w:ascii="Book Antiqua" w:eastAsia="Calibri" w:hAnsi="Book Antiqua"/>
          <w:lang w:eastAsia="en-US"/>
        </w:rPr>
        <w:t xml:space="preserve">En cumplimiento del mandato de la Ley de Justicia Restaurativa, la Dirección mantienen un trabajo ininterrumpido de servicios, en modalidad presencial y de teletrabajo; se han modificado las modalidades de algunas de las actividades, principalmente en la ejecución de proyectos internacionales. En cuanto al servicio que se brinda de Justicia Restaurativa para el bienestar integral del Personal Judicial, se atienden las personas usuarias en modalidad 100% virtual. </w:t>
      </w:r>
    </w:p>
    <w:p w14:paraId="07AE3337" w14:textId="77777777" w:rsidR="00D522CF" w:rsidRPr="00D522CF" w:rsidRDefault="00D522CF" w:rsidP="00D522CF">
      <w:pPr>
        <w:spacing w:after="200" w:line="276" w:lineRule="auto"/>
        <w:jc w:val="both"/>
        <w:rPr>
          <w:rFonts w:ascii="Book Antiqua" w:eastAsia="Calibri" w:hAnsi="Book Antiqua"/>
          <w:lang w:eastAsia="en-US"/>
        </w:rPr>
      </w:pPr>
      <w:r w:rsidRPr="00D522CF">
        <w:rPr>
          <w:rFonts w:ascii="Book Antiqua" w:eastAsia="Calibri" w:hAnsi="Book Antiqua"/>
          <w:lang w:eastAsia="en-US"/>
        </w:rPr>
        <w:t>En cuanto al mes de agosto, en el gráfico N°1 se puede apreciar la cantidad de acciones realizadas en cada una de funciones que actualmente desarrolla esta Dirección:</w:t>
      </w:r>
    </w:p>
    <w:p w14:paraId="409BF344" w14:textId="77777777" w:rsidR="00D522CF" w:rsidRPr="00D522CF" w:rsidRDefault="00D522CF" w:rsidP="00D522CF">
      <w:pPr>
        <w:spacing w:after="200" w:line="276" w:lineRule="auto"/>
        <w:jc w:val="both"/>
        <w:rPr>
          <w:rFonts w:ascii="Book Antiqua" w:eastAsia="Calibri" w:hAnsi="Book Antiqua"/>
          <w:lang w:eastAsia="en-US"/>
        </w:rPr>
      </w:pPr>
      <w:r w:rsidRPr="00D522CF">
        <w:rPr>
          <w:rFonts w:ascii="Book Antiqua" w:eastAsia="Calibri" w:hAnsi="Book Antiqua"/>
          <w:noProof/>
          <w:lang w:val="es-ES"/>
        </w:rPr>
        <w:drawing>
          <wp:inline distT="0" distB="0" distL="0" distR="0" wp14:anchorId="5B09AB1E" wp14:editId="1CF69689">
            <wp:extent cx="5403850" cy="2413000"/>
            <wp:effectExtent l="0" t="0" r="6350" b="6350"/>
            <wp:docPr id="2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03850" cy="2413000"/>
                    </a:xfrm>
                    <a:prstGeom prst="rect">
                      <a:avLst/>
                    </a:prstGeom>
                    <a:noFill/>
                    <a:ln>
                      <a:noFill/>
                    </a:ln>
                  </pic:spPr>
                </pic:pic>
              </a:graphicData>
            </a:graphic>
          </wp:inline>
        </w:drawing>
      </w:r>
    </w:p>
    <w:p w14:paraId="6E95CA68" w14:textId="77777777" w:rsidR="00D522CF" w:rsidRPr="00D522CF" w:rsidRDefault="00D522CF" w:rsidP="00D522CF">
      <w:pPr>
        <w:spacing w:after="200" w:line="276" w:lineRule="auto"/>
        <w:jc w:val="both"/>
        <w:rPr>
          <w:rFonts w:ascii="Book Antiqua" w:eastAsia="Calibri" w:hAnsi="Book Antiqua"/>
          <w:lang w:eastAsia="en-US"/>
        </w:rPr>
      </w:pPr>
      <w:r w:rsidRPr="00D522CF">
        <w:rPr>
          <w:rFonts w:ascii="Book Antiqua" w:eastAsia="Calibri" w:hAnsi="Book Antiqua"/>
          <w:lang w:eastAsia="en-US"/>
        </w:rPr>
        <w:t xml:space="preserve">Denotando que durante este mes de agosto 2020, la mayor cantidad de acciones se </w:t>
      </w:r>
      <w:proofErr w:type="gramStart"/>
      <w:r w:rsidRPr="00D522CF">
        <w:rPr>
          <w:rFonts w:ascii="Book Antiqua" w:eastAsia="Calibri" w:hAnsi="Book Antiqua"/>
          <w:lang w:eastAsia="en-US"/>
        </w:rPr>
        <w:t>encuentran  en</w:t>
      </w:r>
      <w:proofErr w:type="gramEnd"/>
      <w:r w:rsidRPr="00D522CF">
        <w:rPr>
          <w:rFonts w:ascii="Book Antiqua" w:eastAsia="Calibri" w:hAnsi="Book Antiqua"/>
          <w:lang w:eastAsia="en-US"/>
        </w:rPr>
        <w:t xml:space="preserve"> proyección a la comunidad, así como en seguimiento, comunicación y apoyo técnico a los equipos interdisciplinarios de Justicia Restaurativa. Es importante acotar, que </w:t>
      </w:r>
      <w:proofErr w:type="gramStart"/>
      <w:r w:rsidRPr="00D522CF">
        <w:rPr>
          <w:rFonts w:ascii="Book Antiqua" w:eastAsia="Calibri" w:hAnsi="Book Antiqua"/>
          <w:lang w:eastAsia="en-US"/>
        </w:rPr>
        <w:t>en relación a</w:t>
      </w:r>
      <w:proofErr w:type="gramEnd"/>
      <w:r w:rsidRPr="00D522CF">
        <w:rPr>
          <w:rFonts w:ascii="Book Antiqua" w:eastAsia="Calibri" w:hAnsi="Book Antiqua"/>
          <w:lang w:eastAsia="en-US"/>
        </w:rPr>
        <w:t xml:space="preserve"> la capacitación se logró la participación de 75 personas en el mes de agosto 2020, y un total de 7 horas capacitación. </w:t>
      </w:r>
    </w:p>
    <w:p w14:paraId="0382DBF7" w14:textId="77777777" w:rsidR="00D522CF" w:rsidRPr="00D522CF" w:rsidRDefault="00D522CF" w:rsidP="00D522CF">
      <w:pPr>
        <w:spacing w:after="200" w:line="276" w:lineRule="auto"/>
        <w:jc w:val="both"/>
        <w:rPr>
          <w:rFonts w:ascii="Book Antiqua" w:eastAsia="Calibri" w:hAnsi="Book Antiqua"/>
          <w:lang w:eastAsia="en-US"/>
        </w:rPr>
      </w:pPr>
      <w:r w:rsidRPr="00D522CF">
        <w:rPr>
          <w:rFonts w:ascii="Book Antiqua" w:eastAsia="Calibri" w:hAnsi="Book Antiqua"/>
          <w:lang w:eastAsia="en-US"/>
        </w:rPr>
        <w:t xml:space="preserve">En relación a las acciones realizadas desde la Dirección de Justicia Restaurativa, durante el mes de setiembre 2020, se aprecian en el gráfico N°2, destacando la mayor cantidad en las funciones técnica y secretariales que dan pie al cumplimiento de las otras funciones que desarrollan las personas profesionales de la Dirección, seguido por el Programa de Bienestar en la atención de personas funcionarias judiciales y en tercer lugar el seguimiento y apoyo técnico a los equipos de Justicia Juvenil Restaurativa y Justicia Penal Restaurativa. </w:t>
      </w:r>
    </w:p>
    <w:p w14:paraId="4E3D40A9" w14:textId="77777777" w:rsidR="00D522CF" w:rsidRPr="00D522CF" w:rsidRDefault="00D522CF" w:rsidP="00D522CF">
      <w:pPr>
        <w:spacing w:after="200" w:line="276" w:lineRule="auto"/>
        <w:jc w:val="both"/>
        <w:rPr>
          <w:rFonts w:ascii="Book Antiqua" w:eastAsia="Calibri" w:hAnsi="Book Antiqua"/>
          <w:lang w:eastAsia="en-US"/>
        </w:rPr>
      </w:pPr>
    </w:p>
    <w:p w14:paraId="1EE67A80" w14:textId="77777777" w:rsidR="00D522CF" w:rsidRPr="00D522CF" w:rsidRDefault="00D522CF" w:rsidP="006434DB">
      <w:pPr>
        <w:jc w:val="center"/>
        <w:rPr>
          <w:rFonts w:ascii="Book Antiqua" w:eastAsia="Calibri" w:hAnsi="Book Antiqua"/>
          <w:b/>
          <w:lang w:eastAsia="en-US"/>
        </w:rPr>
      </w:pPr>
      <w:proofErr w:type="spellStart"/>
      <w:r w:rsidRPr="00D522CF">
        <w:rPr>
          <w:rFonts w:ascii="Book Antiqua" w:eastAsia="Calibri" w:hAnsi="Book Antiqua"/>
          <w:b/>
          <w:lang w:eastAsia="en-US"/>
        </w:rPr>
        <w:t>Grafico</w:t>
      </w:r>
      <w:proofErr w:type="spellEnd"/>
      <w:r w:rsidRPr="00D522CF">
        <w:rPr>
          <w:rFonts w:ascii="Book Antiqua" w:eastAsia="Calibri" w:hAnsi="Book Antiqua"/>
          <w:b/>
          <w:lang w:eastAsia="en-US"/>
        </w:rPr>
        <w:t xml:space="preserve"> N°2</w:t>
      </w:r>
    </w:p>
    <w:p w14:paraId="0AF63195" w14:textId="410CBAF7" w:rsidR="00D522CF" w:rsidRPr="00D522CF" w:rsidRDefault="00D522CF" w:rsidP="006434DB">
      <w:pPr>
        <w:jc w:val="center"/>
        <w:rPr>
          <w:rFonts w:ascii="Book Antiqua" w:eastAsia="Calibri" w:hAnsi="Book Antiqua"/>
          <w:b/>
          <w:lang w:eastAsia="en-US"/>
        </w:rPr>
      </w:pPr>
      <w:r w:rsidRPr="00D522CF">
        <w:rPr>
          <w:rFonts w:ascii="Book Antiqua" w:eastAsia="Calibri" w:hAnsi="Book Antiqua"/>
          <w:b/>
          <w:lang w:eastAsia="en-US"/>
        </w:rPr>
        <w:t>Acciones de la Dirección de Justicia Restaurativa</w:t>
      </w:r>
    </w:p>
    <w:p w14:paraId="21D8D3A2" w14:textId="77777777" w:rsidR="00D522CF" w:rsidRPr="00D522CF" w:rsidRDefault="00D522CF" w:rsidP="006434DB">
      <w:pPr>
        <w:jc w:val="center"/>
        <w:rPr>
          <w:rFonts w:ascii="Book Antiqua" w:eastAsia="Calibri" w:hAnsi="Book Antiqua"/>
          <w:b/>
          <w:lang w:eastAsia="en-US"/>
        </w:rPr>
      </w:pPr>
      <w:r w:rsidRPr="00D522CF">
        <w:rPr>
          <w:rFonts w:ascii="Book Antiqua" w:eastAsia="Calibri" w:hAnsi="Book Antiqua"/>
          <w:b/>
          <w:lang w:eastAsia="en-US"/>
        </w:rPr>
        <w:t>Mes de Setiembre 2020</w:t>
      </w:r>
    </w:p>
    <w:p w14:paraId="163BB1AA" w14:textId="77777777" w:rsidR="00D522CF" w:rsidRPr="00D522CF" w:rsidRDefault="00D522CF" w:rsidP="00D522CF">
      <w:pPr>
        <w:spacing w:line="276" w:lineRule="auto"/>
        <w:jc w:val="both"/>
        <w:rPr>
          <w:rFonts w:ascii="Book Antiqua" w:eastAsia="Calibri" w:hAnsi="Book Antiqua"/>
          <w:lang w:eastAsia="en-US"/>
        </w:rPr>
      </w:pPr>
      <w:r w:rsidRPr="00D522CF">
        <w:rPr>
          <w:rFonts w:ascii="Book Antiqua" w:eastAsia="Calibri" w:hAnsi="Book Antiqua"/>
          <w:noProof/>
          <w:lang w:val="es-ES"/>
        </w:rPr>
        <w:drawing>
          <wp:inline distT="0" distB="0" distL="0" distR="0" wp14:anchorId="3AF9CA2E" wp14:editId="1BCE1A55">
            <wp:extent cx="5613400" cy="2197100"/>
            <wp:effectExtent l="0" t="0" r="6350" b="0"/>
            <wp:docPr id="24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613400" cy="2197100"/>
                    </a:xfrm>
                    <a:prstGeom prst="rect">
                      <a:avLst/>
                    </a:prstGeom>
                    <a:noFill/>
                    <a:ln>
                      <a:noFill/>
                    </a:ln>
                  </pic:spPr>
                </pic:pic>
              </a:graphicData>
            </a:graphic>
          </wp:inline>
        </w:drawing>
      </w:r>
    </w:p>
    <w:p w14:paraId="0B1B88FF" w14:textId="77777777" w:rsidR="00D522CF" w:rsidRPr="00D522CF" w:rsidRDefault="00D522CF" w:rsidP="00D522CF">
      <w:pPr>
        <w:spacing w:after="200" w:line="276" w:lineRule="auto"/>
        <w:jc w:val="both"/>
        <w:rPr>
          <w:rFonts w:ascii="Book Antiqua" w:eastAsia="Calibri" w:hAnsi="Book Antiqua"/>
          <w:vertAlign w:val="superscript"/>
          <w:lang w:eastAsia="en-US"/>
        </w:rPr>
      </w:pPr>
      <w:r w:rsidRPr="00D522CF">
        <w:rPr>
          <w:rFonts w:ascii="Book Antiqua" w:eastAsia="Calibri" w:hAnsi="Book Antiqua"/>
          <w:vertAlign w:val="superscript"/>
          <w:lang w:eastAsia="en-US"/>
        </w:rPr>
        <w:t xml:space="preserve">                                                                                                                                                                                                                                    Fuente: datos propios.</w:t>
      </w:r>
    </w:p>
    <w:p w14:paraId="3A6367FE" w14:textId="77777777" w:rsidR="00D522CF" w:rsidRPr="00D522CF" w:rsidRDefault="00D522CF" w:rsidP="00D522CF">
      <w:pPr>
        <w:spacing w:after="200" w:line="276" w:lineRule="auto"/>
        <w:jc w:val="both"/>
        <w:rPr>
          <w:rFonts w:ascii="Book Antiqua" w:eastAsia="Calibri" w:hAnsi="Book Antiqua"/>
          <w:lang w:eastAsia="en-US"/>
        </w:rPr>
      </w:pPr>
      <w:r w:rsidRPr="00D522CF">
        <w:rPr>
          <w:rFonts w:ascii="Book Antiqua" w:eastAsia="Calibri" w:hAnsi="Book Antiqua"/>
          <w:lang w:eastAsia="en-US"/>
        </w:rPr>
        <w:t>En cuanto a las capacitaciones realizadas durante el mes de setiembre 2020, se contabilizan 178 personas participantes para un total de 24 horas capacitación. Así mismo se contó con 33 personas que estuvieron en las actividades de divulgación. Todas las anteriores desarrolladas de forma virtual.</w:t>
      </w:r>
    </w:p>
    <w:p w14:paraId="12994E72" w14:textId="77777777" w:rsidR="00D522CF" w:rsidRPr="00D522CF" w:rsidRDefault="00D522CF" w:rsidP="00D522CF">
      <w:pPr>
        <w:spacing w:after="200" w:line="276" w:lineRule="auto"/>
        <w:jc w:val="both"/>
        <w:rPr>
          <w:rFonts w:ascii="Book Antiqua" w:eastAsia="Calibri" w:hAnsi="Book Antiqua"/>
          <w:lang w:eastAsia="en-US"/>
        </w:rPr>
      </w:pPr>
    </w:p>
    <w:p w14:paraId="217AC46B" w14:textId="77777777" w:rsidR="006434DB" w:rsidRDefault="006434DB">
      <w:pPr>
        <w:spacing w:after="160" w:line="259" w:lineRule="auto"/>
        <w:rPr>
          <w:rFonts w:ascii="Book Antiqua" w:eastAsia="Calibri" w:hAnsi="Book Antiqua"/>
          <w:lang w:eastAsia="en-US"/>
        </w:rPr>
      </w:pPr>
      <w:r>
        <w:rPr>
          <w:rFonts w:ascii="Book Antiqua" w:eastAsia="Calibri" w:hAnsi="Book Antiqua"/>
          <w:lang w:eastAsia="en-US"/>
        </w:rPr>
        <w:br w:type="page"/>
      </w:r>
    </w:p>
    <w:p w14:paraId="1E6336B8" w14:textId="206D7052" w:rsidR="00D522CF" w:rsidRPr="00D522CF" w:rsidRDefault="00D522CF" w:rsidP="00D522CF">
      <w:pPr>
        <w:spacing w:after="200" w:line="276" w:lineRule="auto"/>
        <w:jc w:val="both"/>
        <w:rPr>
          <w:rFonts w:ascii="Book Antiqua" w:eastAsia="Calibri" w:hAnsi="Book Antiqua"/>
          <w:lang w:eastAsia="en-US"/>
        </w:rPr>
      </w:pPr>
      <w:r w:rsidRPr="00D522CF">
        <w:rPr>
          <w:rFonts w:ascii="Book Antiqua" w:eastAsia="Calibri" w:hAnsi="Book Antiqua"/>
          <w:lang w:eastAsia="en-US"/>
        </w:rPr>
        <w:lastRenderedPageBreak/>
        <w:t xml:space="preserve">Al 30 de julio del 2020, se tiene un 74,89% de cumplimiento del Plan Anual Operativo de la Dirección de Justicia Restaurativa, como se muestra en </w:t>
      </w:r>
      <w:proofErr w:type="gramStart"/>
      <w:r w:rsidRPr="00D522CF">
        <w:rPr>
          <w:rFonts w:ascii="Book Antiqua" w:eastAsia="Calibri" w:hAnsi="Book Antiqua"/>
          <w:lang w:eastAsia="en-US"/>
        </w:rPr>
        <w:t>la siguiente gráfico</w:t>
      </w:r>
      <w:proofErr w:type="gramEnd"/>
      <w:r w:rsidRPr="00D522CF">
        <w:rPr>
          <w:rFonts w:ascii="Book Antiqua" w:eastAsia="Calibri" w:hAnsi="Book Antiqua"/>
          <w:lang w:eastAsia="en-US"/>
        </w:rPr>
        <w:t xml:space="preserve">: </w:t>
      </w:r>
    </w:p>
    <w:p w14:paraId="5F36F95F" w14:textId="77777777" w:rsidR="00D522CF" w:rsidRPr="000F0824" w:rsidRDefault="00D522CF" w:rsidP="00D522CF">
      <w:pPr>
        <w:spacing w:after="200" w:line="276" w:lineRule="auto"/>
        <w:jc w:val="center"/>
        <w:rPr>
          <w:rFonts w:ascii="Times New Roman" w:eastAsia="Calibri" w:hAnsi="Times New Roman"/>
          <w:sz w:val="22"/>
          <w:szCs w:val="22"/>
          <w:lang w:eastAsia="en-US"/>
        </w:rPr>
      </w:pPr>
      <w:r w:rsidRPr="000F0824">
        <w:rPr>
          <w:rFonts w:ascii="Times New Roman" w:eastAsia="Calibri" w:hAnsi="Times New Roman"/>
          <w:noProof/>
          <w:sz w:val="22"/>
          <w:szCs w:val="22"/>
          <w:lang w:val="es-ES"/>
        </w:rPr>
        <w:drawing>
          <wp:inline distT="0" distB="0" distL="0" distR="0" wp14:anchorId="4CD4FDA1" wp14:editId="2212DFA8">
            <wp:extent cx="2965450" cy="2578100"/>
            <wp:effectExtent l="0" t="0" r="6350" b="0"/>
            <wp:docPr id="24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65450" cy="2578100"/>
                    </a:xfrm>
                    <a:prstGeom prst="rect">
                      <a:avLst/>
                    </a:prstGeom>
                    <a:noFill/>
                    <a:ln>
                      <a:noFill/>
                    </a:ln>
                  </pic:spPr>
                </pic:pic>
              </a:graphicData>
            </a:graphic>
          </wp:inline>
        </w:drawing>
      </w:r>
    </w:p>
    <w:p w14:paraId="1B67773C" w14:textId="77777777" w:rsidR="00D522CF" w:rsidRDefault="00D522CF" w:rsidP="0039577B">
      <w:pPr>
        <w:spacing w:line="276" w:lineRule="auto"/>
        <w:jc w:val="both"/>
        <w:rPr>
          <w:rFonts w:ascii="Book Antiqua" w:eastAsia="Calibri" w:hAnsi="Book Antiqua" w:cs="Arial"/>
          <w:color w:val="000000" w:themeColor="text1"/>
          <w:lang w:val="es-ES" w:eastAsia="es-CR"/>
        </w:rPr>
      </w:pPr>
    </w:p>
    <w:p w14:paraId="0D7B7318" w14:textId="77777777" w:rsidR="00A522FE" w:rsidRDefault="00A522FE">
      <w:pPr>
        <w:spacing w:after="160" w:line="259" w:lineRule="auto"/>
        <w:rPr>
          <w:rFonts w:ascii="Book Antiqua" w:hAnsi="Book Antiqua"/>
          <w:b/>
          <w:bCs/>
          <w:color w:val="000000" w:themeColor="text1"/>
        </w:rPr>
      </w:pPr>
      <w:r>
        <w:rPr>
          <w:rFonts w:ascii="Book Antiqua" w:hAnsi="Book Antiqua"/>
          <w:b/>
          <w:bCs/>
          <w:color w:val="000000" w:themeColor="text1"/>
        </w:rPr>
        <w:br w:type="page"/>
      </w:r>
    </w:p>
    <w:p w14:paraId="4E4436A9" w14:textId="7EDA0840" w:rsidR="0039577B" w:rsidRPr="00E102D8" w:rsidRDefault="0039577B" w:rsidP="00816CF8">
      <w:pPr>
        <w:pStyle w:val="Prrafodelista"/>
        <w:numPr>
          <w:ilvl w:val="0"/>
          <w:numId w:val="6"/>
        </w:numPr>
        <w:spacing w:line="276" w:lineRule="auto"/>
        <w:jc w:val="both"/>
        <w:rPr>
          <w:rFonts w:ascii="Book Antiqua" w:hAnsi="Book Antiqua"/>
          <w:b/>
          <w:bCs/>
          <w:color w:val="000000" w:themeColor="text1"/>
        </w:rPr>
      </w:pPr>
      <w:r>
        <w:rPr>
          <w:rFonts w:ascii="Book Antiqua" w:hAnsi="Book Antiqua"/>
          <w:b/>
          <w:bCs/>
          <w:color w:val="000000" w:themeColor="text1"/>
        </w:rPr>
        <w:lastRenderedPageBreak/>
        <w:t>SEGUIMEINTO DE OFICINAS A CARGO DEL CACMFJ</w:t>
      </w:r>
      <w:r w:rsidR="00F22B85">
        <w:rPr>
          <w:rFonts w:ascii="Book Antiqua" w:hAnsi="Book Antiqua"/>
          <w:b/>
          <w:bCs/>
          <w:color w:val="000000" w:themeColor="text1"/>
        </w:rPr>
        <w:t xml:space="preserve"> </w:t>
      </w:r>
      <w:r w:rsidR="00F22B85" w:rsidRPr="00245DC4">
        <w:rPr>
          <w:rFonts w:ascii="Book Antiqua" w:hAnsi="Book Antiqua" w:cs="Calibri"/>
          <w:b/>
          <w:bCs/>
        </w:rPr>
        <w:t>(corte al 25 de septiembre)</w:t>
      </w:r>
    </w:p>
    <w:p w14:paraId="29F1D7C0" w14:textId="77777777" w:rsidR="0039577B" w:rsidRDefault="0039577B" w:rsidP="0039577B">
      <w:pPr>
        <w:spacing w:line="276" w:lineRule="auto"/>
        <w:jc w:val="both"/>
        <w:rPr>
          <w:rFonts w:ascii="Book Antiqua" w:hAnsi="Book Antiqua"/>
          <w:color w:val="000000" w:themeColor="text1"/>
        </w:rPr>
      </w:pPr>
    </w:p>
    <w:p w14:paraId="3DEE98DF" w14:textId="77777777" w:rsidR="0039577B" w:rsidRPr="00A04090" w:rsidRDefault="0039577B" w:rsidP="0039577B">
      <w:pPr>
        <w:spacing w:after="160" w:line="259" w:lineRule="auto"/>
        <w:ind w:right="-141"/>
        <w:contextualSpacing/>
        <w:rPr>
          <w:rFonts w:ascii="Book Antiqua" w:hAnsi="Book Antiqua" w:cs="Calibri"/>
          <w:b/>
          <w:bCs/>
        </w:rPr>
      </w:pPr>
      <w:r w:rsidRPr="00A04090">
        <w:rPr>
          <w:rFonts w:ascii="Book Antiqua" w:hAnsi="Book Antiqua" w:cs="Calibri"/>
          <w:b/>
          <w:bCs/>
        </w:rPr>
        <w:t>Seguimiento de resultados de las jurisdicciones a cargo del Centro de Apoyo, Coordinación y Mejoramiento de la Función Jurisdiccional (CACMFJ).</w:t>
      </w:r>
    </w:p>
    <w:p w14:paraId="056B7EBA" w14:textId="7FC24E00" w:rsidR="0039577B" w:rsidRDefault="0039577B" w:rsidP="00F22B85">
      <w:pPr>
        <w:ind w:right="-141"/>
        <w:rPr>
          <w:rFonts w:ascii="Book Antiqua" w:hAnsi="Book Antiqua" w:cs="Calibri"/>
          <w:highlight w:val="yellow"/>
        </w:rPr>
      </w:pPr>
    </w:p>
    <w:p w14:paraId="5C375454" w14:textId="77777777" w:rsidR="00F22B85" w:rsidRPr="00F22B85" w:rsidRDefault="00F22B85" w:rsidP="00F22B85">
      <w:pPr>
        <w:ind w:right="-141"/>
        <w:rPr>
          <w:rFonts w:ascii="Book Antiqua" w:hAnsi="Book Antiqua" w:cs="Calibri"/>
          <w:highlight w:val="yellow"/>
        </w:rPr>
      </w:pPr>
    </w:p>
    <w:p w14:paraId="0DCB09BC" w14:textId="7DCE1369" w:rsidR="00F22B85" w:rsidRDefault="00F22B85" w:rsidP="00F22B85">
      <w:pPr>
        <w:ind w:right="-141"/>
        <w:jc w:val="both"/>
        <w:rPr>
          <w:rFonts w:ascii="Book Antiqua" w:hAnsi="Book Antiqua" w:cs="Calibri"/>
        </w:rPr>
      </w:pPr>
      <w:r w:rsidRPr="00245DC4">
        <w:rPr>
          <w:rFonts w:ascii="Book Antiqua" w:hAnsi="Book Antiqua" w:cs="Calibri"/>
        </w:rPr>
        <w:t xml:space="preserve">Con respeto a los datos estadísticos cargados en OneDrive, se visualizan los resultados a modo de infografía, los cuales se muestran por jurisdicción: </w:t>
      </w:r>
    </w:p>
    <w:p w14:paraId="65CB9B7A" w14:textId="77777777" w:rsidR="006434DB" w:rsidRPr="00245DC4" w:rsidRDefault="006434DB" w:rsidP="00F22B85">
      <w:pPr>
        <w:ind w:right="-141"/>
        <w:jc w:val="both"/>
        <w:rPr>
          <w:rFonts w:ascii="Book Antiqua" w:hAnsi="Book Antiqua" w:cs="Calibri"/>
        </w:rPr>
      </w:pPr>
    </w:p>
    <w:p w14:paraId="41413542" w14:textId="77777777" w:rsidR="00F22B85" w:rsidRPr="00245DC4" w:rsidRDefault="00F22B85" w:rsidP="00F22B85">
      <w:pPr>
        <w:ind w:right="-141"/>
        <w:jc w:val="both"/>
        <w:rPr>
          <w:rFonts w:ascii="Book Antiqua" w:hAnsi="Book Antiqua"/>
          <w:noProof/>
        </w:rPr>
      </w:pPr>
      <w:r w:rsidRPr="00245DC4">
        <w:rPr>
          <w:rFonts w:ascii="Book Antiqua" w:hAnsi="Book Antiqua"/>
          <w:noProof/>
        </w:rPr>
        <w:drawing>
          <wp:inline distT="0" distB="0" distL="0" distR="0" wp14:anchorId="591C394F" wp14:editId="2ACF6BE9">
            <wp:extent cx="5895076" cy="2911494"/>
            <wp:effectExtent l="0" t="0" r="0" b="317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13833" cy="2920758"/>
                    </a:xfrm>
                    <a:prstGeom prst="rect">
                      <a:avLst/>
                    </a:prstGeom>
                  </pic:spPr>
                </pic:pic>
              </a:graphicData>
            </a:graphic>
          </wp:inline>
        </w:drawing>
      </w:r>
    </w:p>
    <w:p w14:paraId="7DA4F525" w14:textId="77777777" w:rsidR="00F22B85" w:rsidRPr="00245DC4" w:rsidRDefault="00F22B85" w:rsidP="00F22B85">
      <w:pPr>
        <w:jc w:val="both"/>
        <w:rPr>
          <w:rFonts w:ascii="Book Antiqua" w:hAnsi="Book Antiqua"/>
          <w:noProof/>
          <w:sz w:val="16"/>
          <w:szCs w:val="16"/>
        </w:rPr>
      </w:pPr>
      <w:r w:rsidRPr="00245DC4">
        <w:rPr>
          <w:rFonts w:ascii="Book Antiqua" w:hAnsi="Book Antiqua"/>
          <w:noProof/>
          <w:sz w:val="16"/>
          <w:szCs w:val="16"/>
        </w:rPr>
        <w:t>Fuente: Información suministrada por los despachos mediante la matriz de informe de labores semanal.</w:t>
      </w:r>
    </w:p>
    <w:p w14:paraId="3C5D9A48" w14:textId="77777777" w:rsidR="00F22B85" w:rsidRPr="00245DC4" w:rsidRDefault="00F22B85" w:rsidP="00F22B85">
      <w:pPr>
        <w:jc w:val="both"/>
        <w:rPr>
          <w:rFonts w:ascii="Book Antiqua" w:hAnsi="Book Antiqua"/>
          <w:noProof/>
        </w:rPr>
      </w:pPr>
    </w:p>
    <w:p w14:paraId="6DF49026" w14:textId="77777777" w:rsidR="00F22B85" w:rsidRPr="00245DC4" w:rsidRDefault="00F22B85" w:rsidP="00F22B85">
      <w:pPr>
        <w:jc w:val="both"/>
        <w:rPr>
          <w:rFonts w:ascii="Book Antiqua" w:hAnsi="Book Antiqua"/>
          <w:noProof/>
          <w:sz w:val="16"/>
          <w:szCs w:val="16"/>
        </w:rPr>
      </w:pPr>
      <w:r w:rsidRPr="00245DC4">
        <w:rPr>
          <w:rFonts w:ascii="Book Antiqua" w:hAnsi="Book Antiqua"/>
          <w:noProof/>
        </w:rPr>
        <w:lastRenderedPageBreak/>
        <w:drawing>
          <wp:inline distT="0" distB="0" distL="0" distR="0" wp14:anchorId="726B85CF" wp14:editId="21F950EF">
            <wp:extent cx="5941060" cy="3279775"/>
            <wp:effectExtent l="0" t="0" r="254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1060" cy="3279775"/>
                    </a:xfrm>
                    <a:prstGeom prst="rect">
                      <a:avLst/>
                    </a:prstGeom>
                  </pic:spPr>
                </pic:pic>
              </a:graphicData>
            </a:graphic>
          </wp:inline>
        </w:drawing>
      </w:r>
      <w:r w:rsidRPr="00245DC4">
        <w:rPr>
          <w:rFonts w:ascii="Book Antiqua" w:hAnsi="Book Antiqua"/>
          <w:noProof/>
          <w:sz w:val="16"/>
          <w:szCs w:val="16"/>
        </w:rPr>
        <w:t>Fuente: Información suministrada por los despachos mediante la matriz de informe de labores semanal.</w:t>
      </w:r>
    </w:p>
    <w:p w14:paraId="5A4AF365" w14:textId="4F188CBB" w:rsidR="00F22B85" w:rsidRDefault="00F22B85" w:rsidP="00F22B85">
      <w:pPr>
        <w:jc w:val="both"/>
        <w:rPr>
          <w:rFonts w:ascii="Book Antiqua" w:hAnsi="Book Antiqua"/>
          <w:noProof/>
        </w:rPr>
      </w:pPr>
    </w:p>
    <w:p w14:paraId="7BDBD3F9" w14:textId="77777777" w:rsidR="006434DB" w:rsidRPr="00245DC4" w:rsidRDefault="006434DB" w:rsidP="00F22B85">
      <w:pPr>
        <w:jc w:val="both"/>
        <w:rPr>
          <w:rFonts w:ascii="Book Antiqua" w:hAnsi="Book Antiqua"/>
          <w:noProof/>
        </w:rPr>
      </w:pPr>
    </w:p>
    <w:p w14:paraId="0868519F" w14:textId="77777777" w:rsidR="00F22B85" w:rsidRPr="00245DC4" w:rsidRDefault="00F22B85" w:rsidP="00F22B85">
      <w:pPr>
        <w:jc w:val="both"/>
        <w:rPr>
          <w:rFonts w:ascii="Book Antiqua" w:hAnsi="Book Antiqua"/>
          <w:noProof/>
        </w:rPr>
      </w:pPr>
    </w:p>
    <w:p w14:paraId="250FF1C4" w14:textId="77777777" w:rsidR="00F22B85" w:rsidRPr="00245DC4" w:rsidRDefault="00F22B85" w:rsidP="00F22B85">
      <w:pPr>
        <w:jc w:val="both"/>
        <w:rPr>
          <w:rFonts w:ascii="Book Antiqua" w:hAnsi="Book Antiqua"/>
          <w:noProof/>
        </w:rPr>
      </w:pPr>
      <w:r w:rsidRPr="00245DC4">
        <w:rPr>
          <w:rFonts w:ascii="Book Antiqua" w:hAnsi="Book Antiqua"/>
          <w:noProof/>
        </w:rPr>
        <w:drawing>
          <wp:inline distT="0" distB="0" distL="0" distR="0" wp14:anchorId="74A2A8AD" wp14:editId="1F2DFC78">
            <wp:extent cx="5941060" cy="3237230"/>
            <wp:effectExtent l="0" t="0" r="2540" b="127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1060" cy="3237230"/>
                    </a:xfrm>
                    <a:prstGeom prst="rect">
                      <a:avLst/>
                    </a:prstGeom>
                  </pic:spPr>
                </pic:pic>
              </a:graphicData>
            </a:graphic>
          </wp:inline>
        </w:drawing>
      </w:r>
    </w:p>
    <w:p w14:paraId="6FBABE19" w14:textId="77777777" w:rsidR="00F22B85" w:rsidRPr="00245DC4" w:rsidRDefault="00F22B85" w:rsidP="00F22B85">
      <w:pPr>
        <w:jc w:val="both"/>
        <w:rPr>
          <w:rFonts w:ascii="Book Antiqua" w:hAnsi="Book Antiqua"/>
          <w:noProof/>
          <w:sz w:val="16"/>
          <w:szCs w:val="16"/>
        </w:rPr>
      </w:pPr>
      <w:r w:rsidRPr="00245DC4">
        <w:rPr>
          <w:rFonts w:ascii="Book Antiqua" w:hAnsi="Book Antiqua"/>
          <w:noProof/>
          <w:sz w:val="16"/>
          <w:szCs w:val="16"/>
        </w:rPr>
        <w:t>Fuente: Información suministrada por los despachos mediante la matriz de informe de labores semanal.</w:t>
      </w:r>
    </w:p>
    <w:p w14:paraId="6A1BB360" w14:textId="77777777" w:rsidR="00F22B85" w:rsidRPr="00245DC4" w:rsidRDefault="00F22B85" w:rsidP="00F22B85">
      <w:pPr>
        <w:jc w:val="both"/>
        <w:rPr>
          <w:rFonts w:ascii="Book Antiqua" w:hAnsi="Book Antiqua"/>
          <w:noProof/>
        </w:rPr>
      </w:pPr>
    </w:p>
    <w:p w14:paraId="43BD521A" w14:textId="77777777" w:rsidR="00F22B85" w:rsidRPr="00245DC4" w:rsidRDefault="00F22B85" w:rsidP="00F22B85">
      <w:pPr>
        <w:jc w:val="both"/>
        <w:rPr>
          <w:rFonts w:ascii="Book Antiqua" w:hAnsi="Book Antiqua"/>
          <w:noProof/>
          <w:sz w:val="16"/>
          <w:szCs w:val="16"/>
        </w:rPr>
      </w:pPr>
      <w:r w:rsidRPr="00245DC4">
        <w:rPr>
          <w:rFonts w:ascii="Book Antiqua" w:hAnsi="Book Antiqua"/>
          <w:noProof/>
        </w:rPr>
        <w:lastRenderedPageBreak/>
        <w:drawing>
          <wp:inline distT="0" distB="0" distL="0" distR="0" wp14:anchorId="423B58BE" wp14:editId="79C83FFF">
            <wp:extent cx="5941060" cy="3275330"/>
            <wp:effectExtent l="0" t="0" r="2540"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1060" cy="3275330"/>
                    </a:xfrm>
                    <a:prstGeom prst="rect">
                      <a:avLst/>
                    </a:prstGeom>
                  </pic:spPr>
                </pic:pic>
              </a:graphicData>
            </a:graphic>
          </wp:inline>
        </w:drawing>
      </w:r>
      <w:r w:rsidRPr="00245DC4">
        <w:rPr>
          <w:rFonts w:ascii="Book Antiqua" w:hAnsi="Book Antiqua"/>
          <w:noProof/>
          <w:sz w:val="16"/>
          <w:szCs w:val="16"/>
        </w:rPr>
        <w:t xml:space="preserve">Fuente: Información suministrada por los despachos mediante la matriz de informe de labores semanal. Nota: El juzgado de Cobro de San Carlos no remitió los datos de la semana del 21 al 25 de septiembre por cierre del despacho por </w:t>
      </w:r>
      <w:r>
        <w:rPr>
          <w:rFonts w:ascii="Book Antiqua" w:hAnsi="Book Antiqua"/>
          <w:noProof/>
          <w:sz w:val="16"/>
          <w:szCs w:val="16"/>
        </w:rPr>
        <w:t>COVID</w:t>
      </w:r>
      <w:r w:rsidRPr="00245DC4">
        <w:rPr>
          <w:rFonts w:ascii="Book Antiqua" w:hAnsi="Book Antiqua"/>
          <w:noProof/>
          <w:sz w:val="16"/>
          <w:szCs w:val="16"/>
        </w:rPr>
        <w:t xml:space="preserve"> y el Juzgado de Cobro de Santa Cruz omitio indicar la cantidad de remates realizados y la cantidad de anotaciones realizadas en el SREM para la misma semana citada y el Juez a cargo se encuentra incapacitado.</w:t>
      </w:r>
    </w:p>
    <w:p w14:paraId="51037C52" w14:textId="3B5FE2D4" w:rsidR="00F22B85" w:rsidRDefault="00F22B85" w:rsidP="00F22B85">
      <w:pPr>
        <w:jc w:val="both"/>
        <w:rPr>
          <w:rFonts w:ascii="Book Antiqua" w:hAnsi="Book Antiqua"/>
          <w:noProof/>
        </w:rPr>
      </w:pPr>
    </w:p>
    <w:p w14:paraId="688DC417" w14:textId="77777777" w:rsidR="006434DB" w:rsidRPr="00245DC4" w:rsidRDefault="006434DB" w:rsidP="00F22B85">
      <w:pPr>
        <w:jc w:val="both"/>
        <w:rPr>
          <w:rFonts w:ascii="Book Antiqua" w:hAnsi="Book Antiqua"/>
          <w:noProof/>
        </w:rPr>
      </w:pPr>
    </w:p>
    <w:p w14:paraId="0DC53D91" w14:textId="77777777" w:rsidR="00F22B85" w:rsidRPr="00245DC4" w:rsidRDefault="00F22B85" w:rsidP="00F22B85">
      <w:pPr>
        <w:jc w:val="both"/>
        <w:rPr>
          <w:rFonts w:ascii="Book Antiqua" w:hAnsi="Book Antiqua"/>
          <w:noProof/>
          <w:sz w:val="16"/>
          <w:szCs w:val="16"/>
        </w:rPr>
      </w:pPr>
      <w:r w:rsidRPr="00245DC4">
        <w:rPr>
          <w:rFonts w:ascii="Book Antiqua" w:hAnsi="Book Antiqua"/>
          <w:noProof/>
        </w:rPr>
        <w:drawing>
          <wp:inline distT="0" distB="0" distL="0" distR="0" wp14:anchorId="124C04B6" wp14:editId="095D8353">
            <wp:extent cx="5941060" cy="3497580"/>
            <wp:effectExtent l="0" t="0" r="254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1060" cy="3497580"/>
                    </a:xfrm>
                    <a:prstGeom prst="rect">
                      <a:avLst/>
                    </a:prstGeom>
                  </pic:spPr>
                </pic:pic>
              </a:graphicData>
            </a:graphic>
          </wp:inline>
        </w:drawing>
      </w:r>
      <w:r w:rsidRPr="00245DC4">
        <w:rPr>
          <w:rFonts w:ascii="Book Antiqua" w:hAnsi="Book Antiqua"/>
          <w:noProof/>
          <w:sz w:val="16"/>
          <w:szCs w:val="16"/>
        </w:rPr>
        <w:t>Fuente: Información suministrada por los despachos mediante la matriz de informe de labores semanal.</w:t>
      </w:r>
    </w:p>
    <w:p w14:paraId="62D7AD1B" w14:textId="77777777" w:rsidR="00F22B85" w:rsidRPr="00245DC4" w:rsidRDefault="00F22B85" w:rsidP="00F22B85">
      <w:pPr>
        <w:jc w:val="both"/>
        <w:rPr>
          <w:rFonts w:ascii="Book Antiqua" w:hAnsi="Book Antiqua" w:cs="Calibri"/>
          <w:highlight w:val="yellow"/>
        </w:rPr>
      </w:pPr>
      <w:r w:rsidRPr="00245DC4">
        <w:rPr>
          <w:rFonts w:ascii="Book Antiqua" w:hAnsi="Book Antiqua" w:cs="Arial"/>
          <w:b/>
          <w:noProof/>
          <w:lang w:val="es-ES"/>
        </w:rPr>
        <w:lastRenderedPageBreak/>
        <w:drawing>
          <wp:anchor distT="0" distB="0" distL="114300" distR="114300" simplePos="0" relativeHeight="251695104" behindDoc="1" locked="0" layoutInCell="1" allowOverlap="1" wp14:anchorId="6383CC62" wp14:editId="5244C582">
            <wp:simplePos x="0" y="0"/>
            <wp:positionH relativeFrom="column">
              <wp:posOffset>251460</wp:posOffset>
            </wp:positionH>
            <wp:positionV relativeFrom="paragraph">
              <wp:posOffset>259715</wp:posOffset>
            </wp:positionV>
            <wp:extent cx="5611495" cy="2927985"/>
            <wp:effectExtent l="0" t="0" r="8255" b="5715"/>
            <wp:wrapTight wrapText="bothSides">
              <wp:wrapPolygon edited="0">
                <wp:start x="0" y="0"/>
                <wp:lineTo x="0" y="21502"/>
                <wp:lineTo x="21558" y="21502"/>
                <wp:lineTo x="21558" y="0"/>
                <wp:lineTo x="0" y="0"/>
              </wp:wrapPolygon>
            </wp:wrapTight>
            <wp:docPr id="6" name="Imagen 6" descr="C:\Users\jmendezs\Downloads\General Agrario.00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mendezs\Downloads\General Agrario.001 (2).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611495" cy="2927985"/>
                    </a:xfrm>
                    <a:prstGeom prst="rect">
                      <a:avLst/>
                    </a:prstGeom>
                    <a:noFill/>
                    <a:ln w="9525">
                      <a:noFill/>
                      <a:miter lim="800000"/>
                      <a:headEnd/>
                      <a:tailEnd/>
                    </a:ln>
                  </pic:spPr>
                </pic:pic>
              </a:graphicData>
            </a:graphic>
            <wp14:sizeRelV relativeFrom="margin">
              <wp14:pctHeight>0</wp14:pctHeight>
            </wp14:sizeRelV>
          </wp:anchor>
        </w:drawing>
      </w:r>
    </w:p>
    <w:p w14:paraId="0718BEF3" w14:textId="77777777" w:rsidR="00F22B85" w:rsidRPr="00245DC4" w:rsidRDefault="00F22B85" w:rsidP="00F22B85">
      <w:pPr>
        <w:jc w:val="both"/>
        <w:rPr>
          <w:rFonts w:ascii="Book Antiqua" w:hAnsi="Book Antiqua" w:cs="Arial"/>
          <w:b/>
          <w:noProof/>
          <w:lang w:val="es-ES"/>
        </w:rPr>
      </w:pPr>
    </w:p>
    <w:p w14:paraId="5B623775" w14:textId="77777777" w:rsidR="00F22B85" w:rsidRPr="00245DC4" w:rsidRDefault="00F22B85" w:rsidP="00F22B85">
      <w:pPr>
        <w:jc w:val="both"/>
        <w:rPr>
          <w:rFonts w:ascii="Book Antiqua" w:hAnsi="Book Antiqua" w:cs="Arial"/>
          <w:b/>
          <w:noProof/>
          <w:lang w:val="es-ES"/>
        </w:rPr>
      </w:pPr>
    </w:p>
    <w:p w14:paraId="61F672C5" w14:textId="77777777" w:rsidR="00F22B85" w:rsidRPr="00245DC4" w:rsidRDefault="00F22B85" w:rsidP="00F22B85">
      <w:pPr>
        <w:jc w:val="both"/>
        <w:rPr>
          <w:rFonts w:ascii="Book Antiqua" w:hAnsi="Book Antiqua" w:cs="Arial"/>
          <w:b/>
          <w:noProof/>
          <w:lang w:val="es-ES"/>
        </w:rPr>
      </w:pPr>
    </w:p>
    <w:p w14:paraId="469DE5A7" w14:textId="77777777" w:rsidR="00F22B85" w:rsidRPr="00245DC4" w:rsidRDefault="00F22B85" w:rsidP="00F22B85">
      <w:pPr>
        <w:jc w:val="both"/>
        <w:rPr>
          <w:rFonts w:ascii="Book Antiqua" w:hAnsi="Book Antiqua" w:cs="Arial"/>
          <w:b/>
          <w:noProof/>
          <w:lang w:val="es-ES"/>
        </w:rPr>
      </w:pPr>
      <w:r w:rsidRPr="00245DC4">
        <w:rPr>
          <w:rFonts w:ascii="Book Antiqua" w:hAnsi="Book Antiqua" w:cs="Arial"/>
          <w:b/>
          <w:noProof/>
          <w:lang w:val="es-ES"/>
        </w:rPr>
        <w:drawing>
          <wp:anchor distT="0" distB="0" distL="114300" distR="114300" simplePos="0" relativeHeight="251696128" behindDoc="1" locked="0" layoutInCell="1" allowOverlap="1" wp14:anchorId="3359FA5F" wp14:editId="1DE6E8CD">
            <wp:simplePos x="0" y="0"/>
            <wp:positionH relativeFrom="margin">
              <wp:posOffset>473710</wp:posOffset>
            </wp:positionH>
            <wp:positionV relativeFrom="paragraph">
              <wp:posOffset>201295</wp:posOffset>
            </wp:positionV>
            <wp:extent cx="5063490" cy="1738630"/>
            <wp:effectExtent l="0" t="0" r="3810" b="0"/>
            <wp:wrapTight wrapText="bothSides">
              <wp:wrapPolygon edited="0">
                <wp:start x="0" y="0"/>
                <wp:lineTo x="0" y="21300"/>
                <wp:lineTo x="21535" y="21300"/>
                <wp:lineTo x="21535" y="0"/>
                <wp:lineTo x="0" y="0"/>
              </wp:wrapPolygon>
            </wp:wrapTight>
            <wp:docPr id="13" name="Imagen 13" descr="C:\Users\jmendezs\Downloads\Captura de Pantalla 2020-10-08 a la(s) 13.4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mendezs\Downloads\Captura de Pantalla 2020-10-08 a la(s) 13.40.42.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63490" cy="17386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2801BB3" w14:textId="77777777" w:rsidR="00F22B85" w:rsidRPr="00245DC4" w:rsidRDefault="00F22B85" w:rsidP="00F22B85">
      <w:pPr>
        <w:jc w:val="both"/>
        <w:rPr>
          <w:rFonts w:ascii="Book Antiqua" w:hAnsi="Book Antiqua" w:cs="Arial"/>
          <w:b/>
          <w:noProof/>
          <w:lang w:val="es-ES"/>
        </w:rPr>
      </w:pPr>
    </w:p>
    <w:p w14:paraId="77B3684F" w14:textId="77777777" w:rsidR="00F22B85" w:rsidRPr="00245DC4" w:rsidRDefault="00F22B85" w:rsidP="00F22B85">
      <w:pPr>
        <w:jc w:val="both"/>
        <w:rPr>
          <w:rFonts w:ascii="Book Antiqua" w:hAnsi="Book Antiqua" w:cs="Calibri"/>
          <w:highlight w:val="yellow"/>
        </w:rPr>
      </w:pPr>
    </w:p>
    <w:p w14:paraId="38B58713" w14:textId="77777777" w:rsidR="00F22B85" w:rsidRPr="00245DC4" w:rsidRDefault="00F22B85" w:rsidP="00F22B85">
      <w:pPr>
        <w:jc w:val="both"/>
        <w:rPr>
          <w:rFonts w:ascii="Book Antiqua" w:hAnsi="Book Antiqua" w:cs="Calibri"/>
          <w:highlight w:val="yellow"/>
        </w:rPr>
      </w:pPr>
    </w:p>
    <w:p w14:paraId="270BBECB" w14:textId="77777777" w:rsidR="00F22B85" w:rsidRPr="00245DC4" w:rsidRDefault="00F22B85" w:rsidP="00F22B85">
      <w:pPr>
        <w:jc w:val="both"/>
        <w:rPr>
          <w:rFonts w:ascii="Book Antiqua" w:hAnsi="Book Antiqua" w:cs="Calibri"/>
          <w:highlight w:val="yellow"/>
        </w:rPr>
      </w:pPr>
    </w:p>
    <w:p w14:paraId="08A331E3" w14:textId="77777777" w:rsidR="00F22B85" w:rsidRPr="00245DC4" w:rsidRDefault="00F22B85" w:rsidP="00F22B85">
      <w:pPr>
        <w:jc w:val="both"/>
        <w:rPr>
          <w:rFonts w:ascii="Book Antiqua" w:hAnsi="Book Antiqua" w:cs="Calibri"/>
          <w:highlight w:val="yellow"/>
        </w:rPr>
      </w:pPr>
    </w:p>
    <w:p w14:paraId="77BD9785" w14:textId="77777777" w:rsidR="00F22B85" w:rsidRPr="00245DC4" w:rsidRDefault="00F22B85" w:rsidP="00F22B85">
      <w:pPr>
        <w:jc w:val="both"/>
        <w:rPr>
          <w:rFonts w:ascii="Book Antiqua" w:hAnsi="Book Antiqua" w:cs="Calibri"/>
          <w:highlight w:val="yellow"/>
        </w:rPr>
      </w:pPr>
      <w:r w:rsidRPr="00245DC4">
        <w:rPr>
          <w:rFonts w:ascii="Book Antiqua" w:hAnsi="Book Antiqua" w:cs="Arial"/>
          <w:b/>
          <w:noProof/>
          <w:lang w:val="es-ES"/>
        </w:rPr>
        <w:lastRenderedPageBreak/>
        <w:drawing>
          <wp:anchor distT="0" distB="0" distL="114300" distR="114300" simplePos="0" relativeHeight="251697152" behindDoc="1" locked="0" layoutInCell="1" allowOverlap="1" wp14:anchorId="3E7DD597" wp14:editId="7C77E8E1">
            <wp:simplePos x="0" y="0"/>
            <wp:positionH relativeFrom="column">
              <wp:posOffset>473710</wp:posOffset>
            </wp:positionH>
            <wp:positionV relativeFrom="paragraph">
              <wp:posOffset>231775</wp:posOffset>
            </wp:positionV>
            <wp:extent cx="5137150" cy="2753360"/>
            <wp:effectExtent l="0" t="0" r="6350" b="8890"/>
            <wp:wrapTight wrapText="bothSides">
              <wp:wrapPolygon edited="0">
                <wp:start x="0" y="0"/>
                <wp:lineTo x="0" y="21520"/>
                <wp:lineTo x="21547" y="21520"/>
                <wp:lineTo x="21547" y="0"/>
                <wp:lineTo x="0" y="0"/>
              </wp:wrapPolygon>
            </wp:wrapTight>
            <wp:docPr id="20" name="Imagen 20" descr="C:\Users\jmendezs\Downloads\Audiencias Celebradas.001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mendezs\Downloads\Audiencias Celebradas.001 (8).jpe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137150" cy="27533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F6AC326" w14:textId="77777777" w:rsidR="00F22B85" w:rsidRPr="00245DC4" w:rsidRDefault="00F22B85" w:rsidP="00F22B85">
      <w:pPr>
        <w:jc w:val="both"/>
        <w:rPr>
          <w:rFonts w:ascii="Book Antiqua" w:hAnsi="Book Antiqua" w:cs="Calibri"/>
          <w:highlight w:val="yellow"/>
        </w:rPr>
      </w:pPr>
    </w:p>
    <w:p w14:paraId="7DCD7021" w14:textId="77777777" w:rsidR="00F22B85" w:rsidRPr="00245DC4" w:rsidRDefault="00F22B85" w:rsidP="00F22B85">
      <w:pPr>
        <w:jc w:val="both"/>
        <w:rPr>
          <w:rFonts w:ascii="Book Antiqua" w:hAnsi="Book Antiqua" w:cs="Calibri"/>
          <w:highlight w:val="yellow"/>
        </w:rPr>
      </w:pPr>
    </w:p>
    <w:p w14:paraId="4D538E56" w14:textId="77777777" w:rsidR="00F22B85" w:rsidRPr="00245DC4" w:rsidRDefault="00F22B85" w:rsidP="00F22B85">
      <w:pPr>
        <w:jc w:val="both"/>
        <w:rPr>
          <w:rFonts w:ascii="Book Antiqua" w:hAnsi="Book Antiqua" w:cs="Calibri"/>
          <w:highlight w:val="yellow"/>
        </w:rPr>
      </w:pPr>
    </w:p>
    <w:p w14:paraId="198845E6" w14:textId="77777777" w:rsidR="00F22B85" w:rsidRPr="00245DC4" w:rsidRDefault="00F22B85" w:rsidP="00F22B85">
      <w:pPr>
        <w:jc w:val="both"/>
        <w:rPr>
          <w:rFonts w:ascii="Book Antiqua" w:hAnsi="Book Antiqua" w:cs="Calibri"/>
          <w:highlight w:val="yellow"/>
        </w:rPr>
      </w:pPr>
    </w:p>
    <w:p w14:paraId="1BEE3511" w14:textId="77777777" w:rsidR="00F22B85" w:rsidRPr="00245DC4" w:rsidRDefault="00F22B85" w:rsidP="00F22B85">
      <w:pPr>
        <w:jc w:val="both"/>
        <w:rPr>
          <w:rFonts w:ascii="Book Antiqua" w:hAnsi="Book Antiqua" w:cs="Calibri"/>
          <w:highlight w:val="yellow"/>
        </w:rPr>
      </w:pPr>
    </w:p>
    <w:p w14:paraId="1C767C9C" w14:textId="77777777" w:rsidR="00F22B85" w:rsidRPr="00245DC4" w:rsidRDefault="00F22B85" w:rsidP="00F22B85">
      <w:pPr>
        <w:jc w:val="both"/>
        <w:rPr>
          <w:rFonts w:ascii="Book Antiqua" w:hAnsi="Book Antiqua" w:cs="Calibri"/>
          <w:highlight w:val="yellow"/>
        </w:rPr>
      </w:pPr>
    </w:p>
    <w:p w14:paraId="08971F54" w14:textId="77777777" w:rsidR="00F22B85" w:rsidRPr="00245DC4" w:rsidRDefault="00F22B85" w:rsidP="00F22B85">
      <w:pPr>
        <w:jc w:val="both"/>
        <w:rPr>
          <w:rFonts w:ascii="Book Antiqua" w:hAnsi="Book Antiqua" w:cs="Calibri"/>
          <w:highlight w:val="yellow"/>
        </w:rPr>
      </w:pPr>
    </w:p>
    <w:p w14:paraId="289984E7" w14:textId="77777777" w:rsidR="00F22B85" w:rsidRPr="00245DC4" w:rsidRDefault="00F22B85" w:rsidP="00F22B85">
      <w:pPr>
        <w:jc w:val="both"/>
        <w:rPr>
          <w:rFonts w:ascii="Book Antiqua" w:hAnsi="Book Antiqua" w:cs="Calibri"/>
          <w:highlight w:val="yellow"/>
        </w:rPr>
      </w:pPr>
    </w:p>
    <w:p w14:paraId="248C4BEA" w14:textId="77777777" w:rsidR="00F22B85" w:rsidRPr="00245DC4" w:rsidRDefault="00F22B85" w:rsidP="00F22B85">
      <w:pPr>
        <w:jc w:val="both"/>
        <w:rPr>
          <w:rFonts w:ascii="Book Antiqua" w:hAnsi="Book Antiqua" w:cs="Calibri"/>
          <w:highlight w:val="yellow"/>
        </w:rPr>
      </w:pPr>
    </w:p>
    <w:p w14:paraId="35491A1D" w14:textId="77777777" w:rsidR="00F22B85" w:rsidRPr="00245DC4" w:rsidRDefault="00F22B85" w:rsidP="00F22B85">
      <w:pPr>
        <w:jc w:val="both"/>
        <w:rPr>
          <w:rFonts w:ascii="Book Antiqua" w:hAnsi="Book Antiqua" w:cs="Calibri"/>
          <w:highlight w:val="yellow"/>
        </w:rPr>
      </w:pPr>
    </w:p>
    <w:p w14:paraId="507B96A9" w14:textId="69F847EA" w:rsidR="00F22B85" w:rsidRPr="00245DC4" w:rsidRDefault="00F22B85" w:rsidP="00F22B85">
      <w:pPr>
        <w:jc w:val="both"/>
        <w:rPr>
          <w:rFonts w:ascii="Book Antiqua" w:hAnsi="Book Antiqua" w:cs="Calibri"/>
          <w:highlight w:val="yellow"/>
        </w:rPr>
      </w:pPr>
    </w:p>
    <w:p w14:paraId="304FC037" w14:textId="74329E07" w:rsidR="00F22B85" w:rsidRPr="00245DC4" w:rsidRDefault="00F22B85" w:rsidP="00F22B85">
      <w:pPr>
        <w:jc w:val="both"/>
        <w:rPr>
          <w:rFonts w:ascii="Book Antiqua" w:hAnsi="Book Antiqua" w:cs="Calibri"/>
          <w:highlight w:val="yellow"/>
        </w:rPr>
      </w:pPr>
    </w:p>
    <w:p w14:paraId="7E8DCA41" w14:textId="73878086" w:rsidR="00F22B85" w:rsidRPr="00245DC4" w:rsidRDefault="00F22B85" w:rsidP="00F22B85">
      <w:pPr>
        <w:jc w:val="both"/>
        <w:rPr>
          <w:rFonts w:ascii="Book Antiqua" w:hAnsi="Book Antiqua" w:cs="Calibri"/>
          <w:highlight w:val="yellow"/>
        </w:rPr>
      </w:pPr>
    </w:p>
    <w:p w14:paraId="20951C5F" w14:textId="179055B7" w:rsidR="00F22B85" w:rsidRPr="00245DC4" w:rsidRDefault="00F22B85" w:rsidP="00F22B85">
      <w:pPr>
        <w:jc w:val="both"/>
        <w:rPr>
          <w:rFonts w:ascii="Book Antiqua" w:hAnsi="Book Antiqua" w:cs="Calibri"/>
          <w:highlight w:val="yellow"/>
        </w:rPr>
      </w:pPr>
    </w:p>
    <w:p w14:paraId="136E2CA0" w14:textId="56958991" w:rsidR="00F22B85" w:rsidRPr="00245DC4" w:rsidRDefault="00F22B85" w:rsidP="00F22B85">
      <w:pPr>
        <w:jc w:val="both"/>
        <w:rPr>
          <w:rFonts w:ascii="Book Antiqua" w:hAnsi="Book Antiqua" w:cs="Calibri"/>
          <w:highlight w:val="yellow"/>
        </w:rPr>
      </w:pPr>
    </w:p>
    <w:p w14:paraId="04B2ADE0" w14:textId="6827CD13" w:rsidR="00F22B85" w:rsidRPr="00245DC4" w:rsidRDefault="00F22B85" w:rsidP="00F22B85">
      <w:pPr>
        <w:jc w:val="both"/>
        <w:rPr>
          <w:rFonts w:ascii="Book Antiqua" w:hAnsi="Book Antiqua" w:cs="Calibri"/>
          <w:highlight w:val="yellow"/>
        </w:rPr>
      </w:pPr>
    </w:p>
    <w:p w14:paraId="55C5233F" w14:textId="74EBCCC6" w:rsidR="00F22B85" w:rsidRPr="00245DC4" w:rsidRDefault="006434DB" w:rsidP="00F22B85">
      <w:pPr>
        <w:jc w:val="both"/>
        <w:rPr>
          <w:rFonts w:ascii="Book Antiqua" w:hAnsi="Book Antiqua" w:cs="Calibri"/>
          <w:highlight w:val="yellow"/>
        </w:rPr>
      </w:pPr>
      <w:r w:rsidRPr="00245DC4">
        <w:rPr>
          <w:rFonts w:ascii="Book Antiqua" w:hAnsi="Book Antiqua" w:cs="Arial"/>
          <w:b/>
          <w:noProof/>
          <w:lang w:val="es-ES"/>
        </w:rPr>
        <w:drawing>
          <wp:anchor distT="0" distB="0" distL="114300" distR="114300" simplePos="0" relativeHeight="251698176" behindDoc="1" locked="0" layoutInCell="1" allowOverlap="1" wp14:anchorId="1F2DF694" wp14:editId="22291EFF">
            <wp:simplePos x="0" y="0"/>
            <wp:positionH relativeFrom="margin">
              <wp:posOffset>480060</wp:posOffset>
            </wp:positionH>
            <wp:positionV relativeFrom="paragraph">
              <wp:posOffset>143510</wp:posOffset>
            </wp:positionV>
            <wp:extent cx="4740910" cy="2225040"/>
            <wp:effectExtent l="0" t="0" r="2540" b="3810"/>
            <wp:wrapTight wrapText="bothSides">
              <wp:wrapPolygon edited="0">
                <wp:start x="0" y="0"/>
                <wp:lineTo x="0" y="21452"/>
                <wp:lineTo x="21525" y="21452"/>
                <wp:lineTo x="21525" y="0"/>
                <wp:lineTo x="0" y="0"/>
              </wp:wrapPolygon>
            </wp:wrapTight>
            <wp:docPr id="27" name="Imagen 7" descr="C:\Users\jmendezs\Downloads\Agrario.001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mendezs\Downloads\Agrario.001 (10).jpe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740910" cy="2225040"/>
                    </a:xfrm>
                    <a:prstGeom prst="rect">
                      <a:avLst/>
                    </a:prstGeom>
                    <a:noFill/>
                    <a:ln w="9525">
                      <a:noFill/>
                      <a:miter lim="800000"/>
                      <a:headEnd/>
                      <a:tailEnd/>
                    </a:ln>
                  </pic:spPr>
                </pic:pic>
              </a:graphicData>
            </a:graphic>
            <wp14:sizeRelH relativeFrom="margin">
              <wp14:pctWidth>0</wp14:pctWidth>
            </wp14:sizeRelH>
          </wp:anchor>
        </w:drawing>
      </w:r>
    </w:p>
    <w:p w14:paraId="06E5FC8F" w14:textId="77777777" w:rsidR="00F22B85" w:rsidRPr="00245DC4" w:rsidRDefault="00F22B85" w:rsidP="00F22B85">
      <w:pPr>
        <w:jc w:val="both"/>
        <w:rPr>
          <w:rFonts w:ascii="Book Antiqua" w:hAnsi="Book Antiqua" w:cs="Calibri"/>
          <w:highlight w:val="yellow"/>
        </w:rPr>
      </w:pPr>
      <w:r w:rsidRPr="00245DC4">
        <w:rPr>
          <w:rFonts w:ascii="Book Antiqua" w:hAnsi="Book Antiqua" w:cs="Arial"/>
          <w:b/>
          <w:noProof/>
          <w:lang w:val="es-ES"/>
        </w:rPr>
        <w:lastRenderedPageBreak/>
        <w:drawing>
          <wp:inline distT="0" distB="0" distL="0" distR="0" wp14:anchorId="185A7982" wp14:editId="61F42DBE">
            <wp:extent cx="5612130" cy="3158249"/>
            <wp:effectExtent l="19050" t="0" r="7620" b="0"/>
            <wp:docPr id="29" name="Imagen 7" descr="C:\Users\jmendezs\Downloads\1.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mendezs\Downloads\1.001.jpeg"/>
                    <pic:cNvPicPr>
                      <a:picLocks noChangeAspect="1" noChangeArrowheads="1"/>
                    </pic:cNvPicPr>
                  </pic:nvPicPr>
                  <pic:blipFill>
                    <a:blip r:embed="rId105" cstate="print"/>
                    <a:srcRect/>
                    <a:stretch>
                      <a:fillRect/>
                    </a:stretch>
                  </pic:blipFill>
                  <pic:spPr bwMode="auto">
                    <a:xfrm>
                      <a:off x="0" y="0"/>
                      <a:ext cx="5612130" cy="3158249"/>
                    </a:xfrm>
                    <a:prstGeom prst="rect">
                      <a:avLst/>
                    </a:prstGeom>
                    <a:noFill/>
                    <a:ln w="9525">
                      <a:noFill/>
                      <a:miter lim="800000"/>
                      <a:headEnd/>
                      <a:tailEnd/>
                    </a:ln>
                  </pic:spPr>
                </pic:pic>
              </a:graphicData>
            </a:graphic>
          </wp:inline>
        </w:drawing>
      </w:r>
    </w:p>
    <w:p w14:paraId="4016B72A" w14:textId="4AAD0B48" w:rsidR="00F22B85" w:rsidRPr="00245DC4" w:rsidRDefault="00F22B85" w:rsidP="00F22B85">
      <w:pPr>
        <w:jc w:val="both"/>
        <w:rPr>
          <w:rFonts w:ascii="Book Antiqua" w:hAnsi="Book Antiqua" w:cs="Calibri"/>
          <w:highlight w:val="yellow"/>
        </w:rPr>
      </w:pPr>
      <w:r w:rsidRPr="00245DC4">
        <w:rPr>
          <w:rFonts w:ascii="Book Antiqua" w:hAnsi="Book Antiqua" w:cs="Arial"/>
          <w:b/>
          <w:noProof/>
          <w:lang w:val="es-ES"/>
        </w:rPr>
        <w:drawing>
          <wp:inline distT="0" distB="0" distL="0" distR="0" wp14:anchorId="1324895D" wp14:editId="0842CB01">
            <wp:extent cx="5612130" cy="2126058"/>
            <wp:effectExtent l="19050" t="0" r="7620" b="0"/>
            <wp:docPr id="30" name="Imagen 15" descr="C:\Users\jmendezs\Downloads\Captura de Pantalla 2020-10-08 a la(s) 08.1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mendezs\Downloads\Captura de Pantalla 2020-10-08 a la(s) 08.16.57.png"/>
                    <pic:cNvPicPr>
                      <a:picLocks noChangeAspect="1" noChangeArrowheads="1"/>
                    </pic:cNvPicPr>
                  </pic:nvPicPr>
                  <pic:blipFill>
                    <a:blip r:embed="rId106" cstate="print"/>
                    <a:srcRect/>
                    <a:stretch>
                      <a:fillRect/>
                    </a:stretch>
                  </pic:blipFill>
                  <pic:spPr bwMode="auto">
                    <a:xfrm>
                      <a:off x="0" y="0"/>
                      <a:ext cx="5612130" cy="2126058"/>
                    </a:xfrm>
                    <a:prstGeom prst="rect">
                      <a:avLst/>
                    </a:prstGeom>
                    <a:noFill/>
                    <a:ln w="9525">
                      <a:noFill/>
                      <a:miter lim="800000"/>
                      <a:headEnd/>
                      <a:tailEnd/>
                    </a:ln>
                  </pic:spPr>
                </pic:pic>
              </a:graphicData>
            </a:graphic>
          </wp:inline>
        </w:drawing>
      </w:r>
    </w:p>
    <w:p w14:paraId="427DAF75" w14:textId="4E9E51AF" w:rsidR="00F22B85" w:rsidRPr="00245DC4" w:rsidRDefault="00F22B85" w:rsidP="00F22B85">
      <w:pPr>
        <w:jc w:val="both"/>
        <w:rPr>
          <w:rFonts w:ascii="Book Antiqua" w:hAnsi="Book Antiqua" w:cs="Calibri"/>
          <w:highlight w:val="yellow"/>
        </w:rPr>
      </w:pPr>
    </w:p>
    <w:p w14:paraId="6AC0F63D" w14:textId="6B969309" w:rsidR="00F22B85" w:rsidRPr="00245DC4" w:rsidRDefault="006434DB" w:rsidP="00F22B85">
      <w:pPr>
        <w:jc w:val="both"/>
        <w:rPr>
          <w:rFonts w:ascii="Book Antiqua" w:hAnsi="Book Antiqua" w:cs="Calibri"/>
          <w:highlight w:val="yellow"/>
        </w:rPr>
      </w:pPr>
      <w:r w:rsidRPr="00245DC4">
        <w:rPr>
          <w:rFonts w:ascii="Book Antiqua" w:hAnsi="Book Antiqua" w:cs="Arial"/>
          <w:b/>
          <w:noProof/>
          <w:lang w:val="es-ES"/>
        </w:rPr>
        <w:drawing>
          <wp:anchor distT="0" distB="0" distL="114300" distR="114300" simplePos="0" relativeHeight="251699200" behindDoc="1" locked="0" layoutInCell="1" allowOverlap="1" wp14:anchorId="6F8BB0BB" wp14:editId="4D2890DC">
            <wp:simplePos x="0" y="0"/>
            <wp:positionH relativeFrom="column">
              <wp:posOffset>341630</wp:posOffset>
            </wp:positionH>
            <wp:positionV relativeFrom="paragraph">
              <wp:posOffset>9525</wp:posOffset>
            </wp:positionV>
            <wp:extent cx="4793993" cy="2087245"/>
            <wp:effectExtent l="0" t="0" r="6985" b="8255"/>
            <wp:wrapTight wrapText="bothSides">
              <wp:wrapPolygon edited="0">
                <wp:start x="0" y="0"/>
                <wp:lineTo x="0" y="21488"/>
                <wp:lineTo x="21546" y="21488"/>
                <wp:lineTo x="21546" y="0"/>
                <wp:lineTo x="0" y="0"/>
              </wp:wrapPolygon>
            </wp:wrapTight>
            <wp:docPr id="31" name="Imagen 16" descr="C:\Users\jmendezs\Downloads\Copia de Contecioso.00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mendezs\Downloads\Copia de Contecioso.001 (3).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793993" cy="2087245"/>
                    </a:xfrm>
                    <a:prstGeom prst="rect">
                      <a:avLst/>
                    </a:prstGeom>
                    <a:noFill/>
                    <a:ln w="9525">
                      <a:noFill/>
                      <a:miter lim="800000"/>
                      <a:headEnd/>
                      <a:tailEnd/>
                    </a:ln>
                  </pic:spPr>
                </pic:pic>
              </a:graphicData>
            </a:graphic>
          </wp:anchor>
        </w:drawing>
      </w:r>
    </w:p>
    <w:p w14:paraId="07B38118" w14:textId="77777777" w:rsidR="00F22B85" w:rsidRPr="00245DC4" w:rsidRDefault="00F22B85" w:rsidP="00F22B85">
      <w:pPr>
        <w:jc w:val="both"/>
        <w:rPr>
          <w:rFonts w:ascii="Book Antiqua" w:hAnsi="Book Antiqua" w:cs="Calibri"/>
          <w:highlight w:val="yellow"/>
        </w:rPr>
      </w:pPr>
    </w:p>
    <w:p w14:paraId="0C6C1DA9" w14:textId="77777777" w:rsidR="00F22B85" w:rsidRPr="00245DC4" w:rsidRDefault="00F22B85" w:rsidP="00F22B85">
      <w:pPr>
        <w:jc w:val="both"/>
        <w:rPr>
          <w:rFonts w:ascii="Book Antiqua" w:hAnsi="Book Antiqua" w:cs="Calibri"/>
          <w:highlight w:val="yellow"/>
        </w:rPr>
      </w:pPr>
    </w:p>
    <w:p w14:paraId="2ABA88C1" w14:textId="77777777" w:rsidR="00F22B85" w:rsidRPr="00245DC4" w:rsidRDefault="00F22B85" w:rsidP="00F22B85">
      <w:pPr>
        <w:jc w:val="both"/>
        <w:rPr>
          <w:rFonts w:ascii="Book Antiqua" w:hAnsi="Book Antiqua" w:cs="Calibri"/>
          <w:highlight w:val="yellow"/>
        </w:rPr>
      </w:pPr>
    </w:p>
    <w:p w14:paraId="511D1BF8" w14:textId="77777777" w:rsidR="00F22B85" w:rsidRPr="00245DC4" w:rsidRDefault="00F22B85" w:rsidP="00F22B85">
      <w:pPr>
        <w:jc w:val="both"/>
        <w:rPr>
          <w:rFonts w:ascii="Book Antiqua" w:hAnsi="Book Antiqua" w:cs="Calibri"/>
          <w:highlight w:val="yellow"/>
        </w:rPr>
      </w:pPr>
    </w:p>
    <w:p w14:paraId="64C6DA59" w14:textId="77777777" w:rsidR="00F22B85" w:rsidRPr="00245DC4" w:rsidRDefault="00F22B85" w:rsidP="00F22B85">
      <w:pPr>
        <w:jc w:val="both"/>
        <w:rPr>
          <w:rFonts w:ascii="Book Antiqua" w:hAnsi="Book Antiqua" w:cs="Calibri"/>
          <w:highlight w:val="yellow"/>
        </w:rPr>
      </w:pPr>
    </w:p>
    <w:p w14:paraId="3BB37FB2" w14:textId="77777777" w:rsidR="00F22B85" w:rsidRPr="00245DC4" w:rsidRDefault="00F22B85" w:rsidP="00F22B85">
      <w:pPr>
        <w:jc w:val="both"/>
        <w:rPr>
          <w:rFonts w:ascii="Book Antiqua" w:hAnsi="Book Antiqua"/>
          <w:noProof/>
        </w:rPr>
      </w:pPr>
      <w:r w:rsidRPr="00245DC4">
        <w:rPr>
          <w:rFonts w:ascii="Book Antiqua" w:hAnsi="Book Antiqua" w:cs="Arial"/>
          <w:b/>
          <w:noProof/>
          <w:lang w:val="es-ES"/>
        </w:rPr>
        <w:lastRenderedPageBreak/>
        <w:drawing>
          <wp:anchor distT="0" distB="0" distL="114300" distR="114300" simplePos="0" relativeHeight="251700224" behindDoc="1" locked="0" layoutInCell="1" allowOverlap="1" wp14:anchorId="22BEA200" wp14:editId="0659A9CD">
            <wp:simplePos x="0" y="0"/>
            <wp:positionH relativeFrom="column">
              <wp:posOffset>341630</wp:posOffset>
            </wp:positionH>
            <wp:positionV relativeFrom="paragraph">
              <wp:posOffset>212090</wp:posOffset>
            </wp:positionV>
            <wp:extent cx="5353685" cy="3049270"/>
            <wp:effectExtent l="0" t="0" r="0" b="0"/>
            <wp:wrapTight wrapText="bothSides">
              <wp:wrapPolygon edited="0">
                <wp:start x="0" y="0"/>
                <wp:lineTo x="0" y="21456"/>
                <wp:lineTo x="21521" y="21456"/>
                <wp:lineTo x="21521" y="0"/>
                <wp:lineTo x="0" y="0"/>
              </wp:wrapPolygon>
            </wp:wrapTight>
            <wp:docPr id="32" name="Imagen 17" descr="C:\Users\jmendezs\Downloads\General Contravencional.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mendezs\Downloads\General Contravencional.001.jpe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353685" cy="30492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03690B3" w14:textId="77777777" w:rsidR="00F22B85" w:rsidRPr="00245DC4" w:rsidRDefault="00F22B85" w:rsidP="00F22B85">
      <w:pPr>
        <w:jc w:val="both"/>
        <w:rPr>
          <w:rFonts w:ascii="Book Antiqua" w:hAnsi="Book Antiqua"/>
          <w:noProof/>
        </w:rPr>
      </w:pPr>
    </w:p>
    <w:p w14:paraId="785A1657" w14:textId="77777777" w:rsidR="00F22B85" w:rsidRPr="00245DC4" w:rsidRDefault="00F22B85" w:rsidP="00F22B85">
      <w:pPr>
        <w:jc w:val="both"/>
        <w:rPr>
          <w:rFonts w:ascii="Book Antiqua" w:hAnsi="Book Antiqua"/>
          <w:noProof/>
        </w:rPr>
      </w:pPr>
      <w:r w:rsidRPr="00245DC4">
        <w:rPr>
          <w:rFonts w:ascii="Book Antiqua" w:hAnsi="Book Antiqua" w:cs="Arial"/>
          <w:b/>
          <w:noProof/>
          <w:lang w:val="es-ES"/>
        </w:rPr>
        <w:drawing>
          <wp:inline distT="0" distB="0" distL="0" distR="0" wp14:anchorId="38D3E21C" wp14:editId="33960E56">
            <wp:extent cx="5109901" cy="1379528"/>
            <wp:effectExtent l="0" t="0" r="0" b="0"/>
            <wp:docPr id="34" name="Imagen 34" descr="C:\Users\jmendezs\Downloads\Captura de Pantalla 2020-10-08 a la(s) 08.2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mendezs\Downloads\Captura de Pantalla 2020-10-08 a la(s) 08.20.28.png"/>
                    <pic:cNvPicPr>
                      <a:picLocks noChangeAspect="1" noChangeArrowheads="1"/>
                    </pic:cNvPicPr>
                  </pic:nvPicPr>
                  <pic:blipFill>
                    <a:blip r:embed="rId109" cstate="print"/>
                    <a:srcRect/>
                    <a:stretch>
                      <a:fillRect/>
                    </a:stretch>
                  </pic:blipFill>
                  <pic:spPr bwMode="auto">
                    <a:xfrm>
                      <a:off x="0" y="0"/>
                      <a:ext cx="5161766" cy="1393530"/>
                    </a:xfrm>
                    <a:prstGeom prst="rect">
                      <a:avLst/>
                    </a:prstGeom>
                    <a:noFill/>
                    <a:ln w="9525">
                      <a:noFill/>
                      <a:miter lim="800000"/>
                      <a:headEnd/>
                      <a:tailEnd/>
                    </a:ln>
                  </pic:spPr>
                </pic:pic>
              </a:graphicData>
            </a:graphic>
          </wp:inline>
        </w:drawing>
      </w:r>
    </w:p>
    <w:p w14:paraId="3317F66D" w14:textId="77777777" w:rsidR="00F22B85" w:rsidRPr="00245DC4" w:rsidRDefault="00F22B85" w:rsidP="00F22B85">
      <w:pPr>
        <w:jc w:val="both"/>
        <w:rPr>
          <w:rFonts w:ascii="Book Antiqua" w:hAnsi="Book Antiqua"/>
          <w:noProof/>
        </w:rPr>
      </w:pPr>
      <w:r w:rsidRPr="00245DC4">
        <w:rPr>
          <w:rFonts w:ascii="Book Antiqua" w:hAnsi="Book Antiqua" w:cs="Arial"/>
          <w:b/>
          <w:noProof/>
          <w:lang w:val="es-ES"/>
        </w:rPr>
        <w:drawing>
          <wp:anchor distT="0" distB="0" distL="114300" distR="114300" simplePos="0" relativeHeight="251701248" behindDoc="1" locked="0" layoutInCell="1" allowOverlap="1" wp14:anchorId="1EB0BBA2" wp14:editId="7D1AE6C7">
            <wp:simplePos x="0" y="0"/>
            <wp:positionH relativeFrom="column">
              <wp:posOffset>330835</wp:posOffset>
            </wp:positionH>
            <wp:positionV relativeFrom="paragraph">
              <wp:posOffset>238125</wp:posOffset>
            </wp:positionV>
            <wp:extent cx="5193665" cy="2134870"/>
            <wp:effectExtent l="0" t="0" r="6985" b="0"/>
            <wp:wrapTight wrapText="bothSides">
              <wp:wrapPolygon edited="0">
                <wp:start x="0" y="0"/>
                <wp:lineTo x="0" y="21394"/>
                <wp:lineTo x="21550" y="21394"/>
                <wp:lineTo x="21550" y="0"/>
                <wp:lineTo x="0" y="0"/>
              </wp:wrapPolygon>
            </wp:wrapTight>
            <wp:docPr id="37" name="Imagen 37" descr="C:\Users\jmendezs\Downloads\Audi.encias Celebradas.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jmendezs\Downloads\Audi.encias Celebradas.001.jpe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193665" cy="2134870"/>
                    </a:xfrm>
                    <a:prstGeom prst="rect">
                      <a:avLst/>
                    </a:prstGeom>
                    <a:noFill/>
                    <a:ln w="9525">
                      <a:noFill/>
                      <a:miter lim="800000"/>
                      <a:headEnd/>
                      <a:tailEnd/>
                    </a:ln>
                  </pic:spPr>
                </pic:pic>
              </a:graphicData>
            </a:graphic>
            <wp14:sizeRelV relativeFrom="margin">
              <wp14:pctHeight>0</wp14:pctHeight>
            </wp14:sizeRelV>
          </wp:anchor>
        </w:drawing>
      </w:r>
    </w:p>
    <w:p w14:paraId="5C1BAF73" w14:textId="77777777" w:rsidR="006434DB" w:rsidRDefault="006434DB" w:rsidP="006434DB">
      <w:pPr>
        <w:jc w:val="both"/>
        <w:rPr>
          <w:rFonts w:ascii="Book Antiqua" w:hAnsi="Book Antiqua"/>
          <w:noProof/>
        </w:rPr>
      </w:pPr>
    </w:p>
    <w:p w14:paraId="46D08433" w14:textId="2D26C743" w:rsidR="00F22B85" w:rsidRDefault="00F22B85" w:rsidP="006434DB">
      <w:pPr>
        <w:jc w:val="both"/>
        <w:rPr>
          <w:rFonts w:ascii="Book Antiqua" w:hAnsi="Book Antiqua" w:cs="Calibri"/>
        </w:rPr>
      </w:pPr>
      <w:r w:rsidRPr="00245DC4">
        <w:rPr>
          <w:rFonts w:ascii="Book Antiqua" w:hAnsi="Book Antiqua" w:cs="Calibri"/>
        </w:rPr>
        <w:lastRenderedPageBreak/>
        <w:t>Para el mes de setiembre, no se reportó la realización de audiencias de juicio celebradas de manera virtual en esta materia; sin embargo, el Juzgado Contravencional de Heredia indicó la realización de 24 audiencias de conciliación celebradas virtualmente, las cuales se realizaron en apego a lo establecido en la Circular 177-2020 Protocolo para la de Audiencias de Resolución Alterna de Conflictos y Justicia Restaurativa por Medios Tecnológicos en los Centros de Conciliación del Poder Judicial.</w:t>
      </w:r>
    </w:p>
    <w:p w14:paraId="43B7322D" w14:textId="77777777" w:rsidR="006434DB" w:rsidRPr="00245DC4" w:rsidRDefault="006434DB" w:rsidP="006434DB">
      <w:pPr>
        <w:jc w:val="both"/>
        <w:rPr>
          <w:rFonts w:ascii="Book Antiqua" w:hAnsi="Book Antiqua" w:cs="Calibri"/>
        </w:rPr>
      </w:pPr>
    </w:p>
    <w:p w14:paraId="486C688D" w14:textId="77777777" w:rsidR="00F22B85" w:rsidRPr="00245DC4" w:rsidRDefault="00F22B85" w:rsidP="00F22B85">
      <w:pPr>
        <w:jc w:val="both"/>
        <w:rPr>
          <w:rFonts w:ascii="Book Antiqua" w:hAnsi="Book Antiqua"/>
          <w:noProof/>
        </w:rPr>
      </w:pPr>
      <w:r w:rsidRPr="00245DC4">
        <w:rPr>
          <w:rFonts w:ascii="Book Antiqua" w:hAnsi="Book Antiqua"/>
          <w:noProof/>
        </w:rPr>
        <w:drawing>
          <wp:inline distT="0" distB="0" distL="0" distR="0" wp14:anchorId="0C145197" wp14:editId="028AB38C">
            <wp:extent cx="3768597" cy="2969895"/>
            <wp:effectExtent l="0" t="0" r="3810" b="19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768597" cy="2969895"/>
                    </a:xfrm>
                    <a:prstGeom prst="rect">
                      <a:avLst/>
                    </a:prstGeom>
                  </pic:spPr>
                </pic:pic>
              </a:graphicData>
            </a:graphic>
          </wp:inline>
        </w:drawing>
      </w:r>
    </w:p>
    <w:p w14:paraId="01F3C2C4" w14:textId="77777777" w:rsidR="00F22B85" w:rsidRPr="00245DC4" w:rsidRDefault="00F22B85" w:rsidP="00F22B85">
      <w:pPr>
        <w:jc w:val="both"/>
        <w:rPr>
          <w:rFonts w:ascii="Book Antiqua" w:hAnsi="Book Antiqua"/>
          <w:noProof/>
          <w:sz w:val="16"/>
          <w:szCs w:val="16"/>
        </w:rPr>
      </w:pPr>
      <w:r w:rsidRPr="00245DC4">
        <w:rPr>
          <w:rFonts w:ascii="Book Antiqua" w:hAnsi="Book Antiqua"/>
          <w:noProof/>
          <w:sz w:val="16"/>
          <w:szCs w:val="16"/>
        </w:rPr>
        <w:t>Fuente: Información suministrada por los despachos mediante la matriz de informe de labores semanal.</w:t>
      </w:r>
    </w:p>
    <w:p w14:paraId="12D0199F" w14:textId="77777777" w:rsidR="006434DB" w:rsidRDefault="006434DB" w:rsidP="00F22B85">
      <w:pPr>
        <w:jc w:val="both"/>
        <w:rPr>
          <w:rFonts w:ascii="Book Antiqua" w:hAnsi="Book Antiqua"/>
          <w:noProof/>
        </w:rPr>
      </w:pPr>
    </w:p>
    <w:p w14:paraId="7F838F00" w14:textId="660CC435" w:rsidR="00F22B85" w:rsidRPr="00245DC4" w:rsidRDefault="00F22B85" w:rsidP="00F22B85">
      <w:pPr>
        <w:jc w:val="both"/>
        <w:rPr>
          <w:rFonts w:ascii="Book Antiqua" w:hAnsi="Book Antiqua"/>
          <w:noProof/>
        </w:rPr>
      </w:pPr>
      <w:r w:rsidRPr="00245DC4">
        <w:rPr>
          <w:rFonts w:ascii="Book Antiqua" w:hAnsi="Book Antiqua" w:cs="Arial"/>
          <w:b/>
          <w:noProof/>
          <w:lang w:val="es-ES"/>
        </w:rPr>
        <w:drawing>
          <wp:anchor distT="0" distB="0" distL="114300" distR="114300" simplePos="0" relativeHeight="251702272" behindDoc="1" locked="0" layoutInCell="1" allowOverlap="1" wp14:anchorId="1E16C359" wp14:editId="6A50FDBB">
            <wp:simplePos x="0" y="0"/>
            <wp:positionH relativeFrom="column">
              <wp:posOffset>679931</wp:posOffset>
            </wp:positionH>
            <wp:positionV relativeFrom="paragraph">
              <wp:posOffset>195224</wp:posOffset>
            </wp:positionV>
            <wp:extent cx="4875405" cy="2578735"/>
            <wp:effectExtent l="0" t="0" r="1905" b="0"/>
            <wp:wrapTight wrapText="bothSides">
              <wp:wrapPolygon edited="0">
                <wp:start x="0" y="0"/>
                <wp:lineTo x="0" y="21382"/>
                <wp:lineTo x="21524" y="21382"/>
                <wp:lineTo x="21524" y="0"/>
                <wp:lineTo x="0" y="0"/>
              </wp:wrapPolygon>
            </wp:wrapTight>
            <wp:docPr id="38" name="Imagen 38" descr="C:\Users\jmendezs\Downloads\General Tránsito.00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mendezs\Downloads\General Tránsito.001 (1).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875405" cy="2578735"/>
                    </a:xfrm>
                    <a:prstGeom prst="rect">
                      <a:avLst/>
                    </a:prstGeom>
                    <a:noFill/>
                    <a:ln w="9525">
                      <a:noFill/>
                      <a:miter lim="800000"/>
                      <a:headEnd/>
                      <a:tailEnd/>
                    </a:ln>
                  </pic:spPr>
                </pic:pic>
              </a:graphicData>
            </a:graphic>
          </wp:anchor>
        </w:drawing>
      </w:r>
    </w:p>
    <w:p w14:paraId="7511DCE0" w14:textId="77777777" w:rsidR="00F22B85" w:rsidRPr="00245DC4" w:rsidRDefault="00F22B85" w:rsidP="00F22B85">
      <w:pPr>
        <w:jc w:val="both"/>
        <w:rPr>
          <w:rFonts w:ascii="Book Antiqua" w:hAnsi="Book Antiqua"/>
          <w:noProof/>
        </w:rPr>
      </w:pPr>
    </w:p>
    <w:p w14:paraId="4953611B" w14:textId="77777777" w:rsidR="00F22B85" w:rsidRPr="00245DC4" w:rsidRDefault="00F22B85" w:rsidP="00F22B85">
      <w:pPr>
        <w:jc w:val="both"/>
        <w:rPr>
          <w:rFonts w:ascii="Book Antiqua" w:hAnsi="Book Antiqua"/>
          <w:noProof/>
        </w:rPr>
      </w:pPr>
    </w:p>
    <w:p w14:paraId="1EC119A9" w14:textId="77777777" w:rsidR="00F22B85" w:rsidRPr="00245DC4" w:rsidRDefault="00F22B85" w:rsidP="00F22B85">
      <w:pPr>
        <w:pStyle w:val="Prrafodelista"/>
        <w:spacing w:after="160" w:line="259" w:lineRule="auto"/>
        <w:ind w:left="2160" w:right="-141"/>
        <w:jc w:val="both"/>
        <w:rPr>
          <w:rFonts w:ascii="Book Antiqua" w:hAnsi="Book Antiqua" w:cs="Calibri"/>
          <w:b/>
          <w:bCs/>
        </w:rPr>
      </w:pPr>
    </w:p>
    <w:p w14:paraId="020F536C" w14:textId="2D181EB6" w:rsidR="00F22B85" w:rsidRPr="00245DC4" w:rsidRDefault="006434DB" w:rsidP="00F22B85">
      <w:pPr>
        <w:pStyle w:val="Prrafodelista"/>
        <w:spacing w:after="160" w:line="259" w:lineRule="auto"/>
        <w:ind w:left="2160" w:right="-141"/>
        <w:jc w:val="both"/>
        <w:rPr>
          <w:rFonts w:ascii="Book Antiqua" w:hAnsi="Book Antiqua" w:cs="Calibri"/>
          <w:b/>
          <w:bCs/>
        </w:rPr>
      </w:pPr>
      <w:r w:rsidRPr="00245DC4">
        <w:rPr>
          <w:rFonts w:ascii="Book Antiqua" w:hAnsi="Book Antiqua" w:cs="Arial"/>
          <w:b/>
          <w:noProof/>
          <w:lang w:val="es-ES"/>
        </w:rPr>
        <w:lastRenderedPageBreak/>
        <w:drawing>
          <wp:anchor distT="0" distB="0" distL="114300" distR="114300" simplePos="0" relativeHeight="251704320" behindDoc="1" locked="0" layoutInCell="1" allowOverlap="1" wp14:anchorId="4F824258" wp14:editId="115EE930">
            <wp:simplePos x="0" y="0"/>
            <wp:positionH relativeFrom="margin">
              <wp:align>center</wp:align>
            </wp:positionH>
            <wp:positionV relativeFrom="paragraph">
              <wp:posOffset>2105660</wp:posOffset>
            </wp:positionV>
            <wp:extent cx="5100320" cy="2385695"/>
            <wp:effectExtent l="0" t="0" r="5080" b="0"/>
            <wp:wrapTight wrapText="bothSides">
              <wp:wrapPolygon edited="0">
                <wp:start x="0" y="0"/>
                <wp:lineTo x="0" y="21387"/>
                <wp:lineTo x="21541" y="21387"/>
                <wp:lineTo x="21541" y="0"/>
                <wp:lineTo x="0" y="0"/>
              </wp:wrapPolygon>
            </wp:wrapTight>
            <wp:docPr id="40" name="Imagen 40" descr="C:\Users\jmendezs\Downloads\Audiencias Celebradas.001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jmendezs\Downloads\Audiencias Celebradas.001 (6).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100320" cy="2385695"/>
                    </a:xfrm>
                    <a:prstGeom prst="rect">
                      <a:avLst/>
                    </a:prstGeom>
                    <a:noFill/>
                    <a:ln w="9525">
                      <a:noFill/>
                      <a:miter lim="800000"/>
                      <a:headEnd/>
                      <a:tailEnd/>
                    </a:ln>
                  </pic:spPr>
                </pic:pic>
              </a:graphicData>
            </a:graphic>
            <wp14:sizeRelH relativeFrom="margin">
              <wp14:pctWidth>0</wp14:pctWidth>
            </wp14:sizeRelH>
          </wp:anchor>
        </w:drawing>
      </w:r>
      <w:r w:rsidR="00F22B85" w:rsidRPr="00245DC4">
        <w:rPr>
          <w:rFonts w:ascii="Book Antiqua" w:hAnsi="Book Antiqua" w:cs="Arial"/>
          <w:b/>
          <w:noProof/>
          <w:lang w:val="es-ES"/>
        </w:rPr>
        <w:drawing>
          <wp:anchor distT="0" distB="0" distL="114300" distR="114300" simplePos="0" relativeHeight="251703296" behindDoc="1" locked="0" layoutInCell="1" allowOverlap="1" wp14:anchorId="4022DBF4" wp14:editId="145D047F">
            <wp:simplePos x="0" y="0"/>
            <wp:positionH relativeFrom="column">
              <wp:posOffset>272415</wp:posOffset>
            </wp:positionH>
            <wp:positionV relativeFrom="paragraph">
              <wp:posOffset>196215</wp:posOffset>
            </wp:positionV>
            <wp:extent cx="5137150" cy="1711960"/>
            <wp:effectExtent l="0" t="0" r="6350" b="2540"/>
            <wp:wrapTight wrapText="bothSides">
              <wp:wrapPolygon edited="0">
                <wp:start x="0" y="0"/>
                <wp:lineTo x="0" y="21392"/>
                <wp:lineTo x="21547" y="21392"/>
                <wp:lineTo x="21547" y="0"/>
                <wp:lineTo x="0" y="0"/>
              </wp:wrapPolygon>
            </wp:wrapTight>
            <wp:docPr id="39" name="Imagen 39" descr="C:\Users\jmendezs\Downloads\Captura de Pantalla 2020-10-08 a la(s) 08.1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mendezs\Downloads\Captura de Pantalla 2020-10-08 a la(s) 08.18.03.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137150" cy="17119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3731B53" w14:textId="15FD52F8" w:rsidR="00F22B85" w:rsidRPr="00245DC4" w:rsidRDefault="00F22B85" w:rsidP="00F22B85">
      <w:pPr>
        <w:pStyle w:val="Prrafodelista"/>
        <w:spacing w:after="160" w:line="259" w:lineRule="auto"/>
        <w:ind w:left="2160" w:right="-141"/>
        <w:jc w:val="both"/>
        <w:rPr>
          <w:rFonts w:ascii="Book Antiqua" w:hAnsi="Book Antiqua" w:cs="Calibri"/>
          <w:b/>
          <w:bCs/>
        </w:rPr>
      </w:pPr>
    </w:p>
    <w:p w14:paraId="51EC2906" w14:textId="6B04AAC4" w:rsidR="00F22B85" w:rsidRPr="00245DC4" w:rsidRDefault="00F22B85" w:rsidP="00F22B85">
      <w:pPr>
        <w:pStyle w:val="Prrafodelista"/>
        <w:spacing w:after="160" w:line="259" w:lineRule="auto"/>
        <w:ind w:left="2160" w:right="-141"/>
        <w:jc w:val="both"/>
        <w:rPr>
          <w:rFonts w:ascii="Book Antiqua" w:hAnsi="Book Antiqua" w:cs="Calibri"/>
          <w:b/>
          <w:bCs/>
        </w:rPr>
      </w:pPr>
    </w:p>
    <w:p w14:paraId="6BEEBE44" w14:textId="6129BEF9" w:rsidR="00F22B85" w:rsidRPr="00245DC4" w:rsidRDefault="00F22B85" w:rsidP="00F22B85">
      <w:pPr>
        <w:pStyle w:val="Prrafodelista"/>
        <w:spacing w:after="160" w:line="259" w:lineRule="auto"/>
        <w:ind w:left="2160" w:right="-141"/>
        <w:jc w:val="both"/>
        <w:rPr>
          <w:rFonts w:ascii="Book Antiqua" w:hAnsi="Book Antiqua" w:cs="Calibri"/>
          <w:b/>
          <w:bCs/>
        </w:rPr>
      </w:pPr>
    </w:p>
    <w:p w14:paraId="410636E8" w14:textId="77777777" w:rsidR="00F22B85" w:rsidRPr="00245DC4" w:rsidRDefault="00F22B85" w:rsidP="00F22B85">
      <w:pPr>
        <w:pStyle w:val="Prrafodelista"/>
        <w:spacing w:after="160" w:line="259" w:lineRule="auto"/>
        <w:ind w:left="2160" w:right="-141"/>
        <w:jc w:val="both"/>
        <w:rPr>
          <w:rFonts w:ascii="Book Antiqua" w:hAnsi="Book Antiqua" w:cs="Calibri"/>
          <w:b/>
          <w:bCs/>
        </w:rPr>
      </w:pPr>
    </w:p>
    <w:p w14:paraId="26753408" w14:textId="77777777" w:rsidR="00F22B85" w:rsidRPr="00245DC4" w:rsidRDefault="00F22B85" w:rsidP="00F22B85">
      <w:pPr>
        <w:pStyle w:val="Prrafodelista"/>
        <w:spacing w:after="160" w:line="259" w:lineRule="auto"/>
        <w:ind w:left="2160" w:right="-141"/>
        <w:jc w:val="both"/>
        <w:rPr>
          <w:rFonts w:ascii="Book Antiqua" w:hAnsi="Book Antiqua" w:cs="Calibri"/>
          <w:b/>
          <w:bCs/>
        </w:rPr>
      </w:pPr>
    </w:p>
    <w:p w14:paraId="7959D0E6" w14:textId="77777777" w:rsidR="00F22B85" w:rsidRPr="00245DC4" w:rsidRDefault="00F22B85" w:rsidP="00F22B85">
      <w:pPr>
        <w:pStyle w:val="Prrafodelista"/>
        <w:spacing w:after="160" w:line="259" w:lineRule="auto"/>
        <w:ind w:left="2160" w:right="-141"/>
        <w:jc w:val="both"/>
        <w:rPr>
          <w:rFonts w:ascii="Book Antiqua" w:hAnsi="Book Antiqua" w:cs="Calibri"/>
          <w:b/>
          <w:bCs/>
        </w:rPr>
      </w:pPr>
    </w:p>
    <w:p w14:paraId="05AFF807" w14:textId="77777777" w:rsidR="00F22B85" w:rsidRPr="00245DC4" w:rsidRDefault="00F22B85" w:rsidP="00F22B85">
      <w:pPr>
        <w:pStyle w:val="Prrafodelista"/>
        <w:spacing w:after="160" w:line="259" w:lineRule="auto"/>
        <w:ind w:left="2160" w:right="-141"/>
        <w:jc w:val="both"/>
        <w:rPr>
          <w:rFonts w:ascii="Book Antiqua" w:hAnsi="Book Antiqua" w:cs="Calibri"/>
          <w:b/>
          <w:bCs/>
        </w:rPr>
      </w:pPr>
    </w:p>
    <w:p w14:paraId="4ACACA62" w14:textId="77777777" w:rsidR="00F22B85" w:rsidRPr="00245DC4" w:rsidRDefault="00F22B85" w:rsidP="00F22B85">
      <w:pPr>
        <w:pStyle w:val="Prrafodelista"/>
        <w:spacing w:after="160" w:line="259" w:lineRule="auto"/>
        <w:ind w:left="2160" w:right="-141"/>
        <w:jc w:val="both"/>
        <w:rPr>
          <w:rFonts w:ascii="Book Antiqua" w:hAnsi="Book Antiqua" w:cs="Calibri"/>
          <w:b/>
          <w:bCs/>
        </w:rPr>
      </w:pPr>
    </w:p>
    <w:p w14:paraId="60C2E106" w14:textId="77777777" w:rsidR="00F22B85" w:rsidRPr="00245DC4" w:rsidRDefault="00F22B85" w:rsidP="00F22B85">
      <w:pPr>
        <w:pStyle w:val="Prrafodelista"/>
        <w:spacing w:after="160" w:line="259" w:lineRule="auto"/>
        <w:ind w:left="2160" w:right="-141"/>
        <w:jc w:val="both"/>
        <w:rPr>
          <w:rFonts w:ascii="Book Antiqua" w:hAnsi="Book Antiqua" w:cs="Calibri"/>
          <w:b/>
          <w:bCs/>
        </w:rPr>
      </w:pPr>
    </w:p>
    <w:p w14:paraId="2F3F91B3" w14:textId="77777777" w:rsidR="00F22B85" w:rsidRPr="00245DC4" w:rsidRDefault="00F22B85" w:rsidP="00F22B85">
      <w:pPr>
        <w:pStyle w:val="Prrafodelista"/>
        <w:spacing w:after="160" w:line="259" w:lineRule="auto"/>
        <w:ind w:left="2160" w:right="-141"/>
        <w:jc w:val="both"/>
        <w:rPr>
          <w:rFonts w:ascii="Book Antiqua" w:hAnsi="Book Antiqua" w:cs="Calibri"/>
          <w:b/>
          <w:bCs/>
        </w:rPr>
      </w:pPr>
    </w:p>
    <w:p w14:paraId="34C556CC" w14:textId="77777777" w:rsidR="00F22B85" w:rsidRPr="00245DC4" w:rsidRDefault="00F22B85" w:rsidP="00F22B85">
      <w:pPr>
        <w:pStyle w:val="Prrafodelista"/>
        <w:spacing w:after="160" w:line="259" w:lineRule="auto"/>
        <w:ind w:left="2160" w:right="-141"/>
        <w:jc w:val="both"/>
        <w:rPr>
          <w:rFonts w:ascii="Book Antiqua" w:hAnsi="Book Antiqua" w:cs="Calibri"/>
          <w:b/>
          <w:bCs/>
        </w:rPr>
      </w:pPr>
    </w:p>
    <w:p w14:paraId="079880D1" w14:textId="77777777" w:rsidR="00F22B85" w:rsidRPr="00245DC4" w:rsidRDefault="00F22B85" w:rsidP="006434DB">
      <w:pPr>
        <w:jc w:val="both"/>
        <w:rPr>
          <w:rFonts w:ascii="Book Antiqua" w:hAnsi="Book Antiqua" w:cs="Calibri"/>
        </w:rPr>
      </w:pPr>
      <w:r w:rsidRPr="00245DC4">
        <w:rPr>
          <w:rFonts w:ascii="Book Antiqua" w:hAnsi="Book Antiqua" w:cs="Calibri"/>
        </w:rPr>
        <w:lastRenderedPageBreak/>
        <w:t>Para el mes de setiembre, en cuanto a las audiencias celebradas de manera virtual, solamente los juzgados de tránsito de Hatillo y del II Circuito Judicial de San José indicaron la realización de 8 y 2 audiencias respectivamente.</w:t>
      </w:r>
    </w:p>
    <w:p w14:paraId="00927885" w14:textId="77777777" w:rsidR="00F22B85" w:rsidRPr="00245DC4" w:rsidRDefault="00F22B85" w:rsidP="00F22B85">
      <w:pPr>
        <w:ind w:firstLine="720"/>
        <w:jc w:val="both"/>
        <w:rPr>
          <w:rFonts w:ascii="Book Antiqua" w:hAnsi="Book Antiqua" w:cs="Calibri"/>
        </w:rPr>
      </w:pPr>
      <w:r w:rsidRPr="00245DC4">
        <w:rPr>
          <w:rFonts w:ascii="Book Antiqua" w:hAnsi="Book Antiqua"/>
          <w:noProof/>
        </w:rPr>
        <w:drawing>
          <wp:inline distT="0" distB="0" distL="0" distR="0" wp14:anchorId="281940D0" wp14:editId="6BD8245B">
            <wp:extent cx="5941060" cy="2538730"/>
            <wp:effectExtent l="0" t="0" r="254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1060" cy="2538730"/>
                    </a:xfrm>
                    <a:prstGeom prst="rect">
                      <a:avLst/>
                    </a:prstGeom>
                  </pic:spPr>
                </pic:pic>
              </a:graphicData>
            </a:graphic>
          </wp:inline>
        </w:drawing>
      </w:r>
    </w:p>
    <w:p w14:paraId="0E262856" w14:textId="77777777" w:rsidR="00F22B85" w:rsidRPr="00245DC4" w:rsidRDefault="00F22B85" w:rsidP="00F22B85">
      <w:pPr>
        <w:jc w:val="both"/>
        <w:rPr>
          <w:rFonts w:ascii="Book Antiqua" w:hAnsi="Book Antiqua"/>
          <w:noProof/>
          <w:sz w:val="16"/>
          <w:szCs w:val="16"/>
        </w:rPr>
      </w:pPr>
      <w:r w:rsidRPr="00245DC4">
        <w:rPr>
          <w:rFonts w:ascii="Book Antiqua" w:hAnsi="Book Antiqua"/>
          <w:noProof/>
          <w:sz w:val="16"/>
          <w:szCs w:val="16"/>
        </w:rPr>
        <w:t>Fuente: Información suministrada por los Centros de Conciliación vía correo electrónico.</w:t>
      </w:r>
    </w:p>
    <w:p w14:paraId="143265DF" w14:textId="77777777" w:rsidR="006434DB" w:rsidRDefault="006434DB" w:rsidP="00F22B85">
      <w:pPr>
        <w:spacing w:after="160" w:line="259" w:lineRule="auto"/>
        <w:ind w:left="426" w:right="-141"/>
        <w:jc w:val="both"/>
        <w:rPr>
          <w:rFonts w:ascii="Book Antiqua" w:hAnsi="Book Antiqua" w:cs="Calibri"/>
        </w:rPr>
      </w:pPr>
    </w:p>
    <w:p w14:paraId="68E6308D" w14:textId="0FCBB02D" w:rsidR="00F22B85" w:rsidRPr="00245DC4" w:rsidRDefault="00F22B85" w:rsidP="00F22B85">
      <w:pPr>
        <w:spacing w:after="160" w:line="259" w:lineRule="auto"/>
        <w:ind w:left="426" w:right="-141"/>
        <w:jc w:val="both"/>
        <w:rPr>
          <w:rFonts w:ascii="Book Antiqua" w:hAnsi="Book Antiqua" w:cs="Calibri"/>
        </w:rPr>
      </w:pPr>
      <w:r w:rsidRPr="00245DC4">
        <w:rPr>
          <w:rFonts w:ascii="Book Antiqua" w:hAnsi="Book Antiqua" w:cs="Calibri"/>
        </w:rPr>
        <w:t xml:space="preserve">Además de audiencias de conciliación en todas las materias con la excepción de Contencioso Administrativo y Violencia Doméstica, el Centro de Conciliación realiza: </w:t>
      </w:r>
    </w:p>
    <w:p w14:paraId="61E1773C" w14:textId="77777777" w:rsidR="00F22B85" w:rsidRPr="00245DC4" w:rsidRDefault="00F22B85" w:rsidP="00816CF8">
      <w:pPr>
        <w:pStyle w:val="Prrafodelista"/>
        <w:numPr>
          <w:ilvl w:val="0"/>
          <w:numId w:val="8"/>
        </w:numPr>
        <w:spacing w:after="160" w:line="259" w:lineRule="auto"/>
        <w:ind w:right="-141"/>
        <w:contextualSpacing/>
        <w:jc w:val="both"/>
        <w:rPr>
          <w:rFonts w:ascii="Book Antiqua" w:hAnsi="Book Antiqua" w:cs="Calibri"/>
        </w:rPr>
      </w:pPr>
      <w:r w:rsidRPr="00245DC4">
        <w:rPr>
          <w:rFonts w:ascii="Book Antiqua" w:hAnsi="Book Antiqua"/>
        </w:rPr>
        <w:t>Prevenciones</w:t>
      </w:r>
    </w:p>
    <w:p w14:paraId="21A8316F" w14:textId="77777777" w:rsidR="00F22B85" w:rsidRPr="00245DC4" w:rsidRDefault="00F22B85" w:rsidP="00816CF8">
      <w:pPr>
        <w:pStyle w:val="Prrafodelista"/>
        <w:numPr>
          <w:ilvl w:val="0"/>
          <w:numId w:val="8"/>
        </w:numPr>
        <w:spacing w:after="160" w:line="259" w:lineRule="auto"/>
        <w:ind w:right="-141"/>
        <w:contextualSpacing/>
        <w:jc w:val="both"/>
        <w:rPr>
          <w:rFonts w:ascii="Book Antiqua" w:hAnsi="Book Antiqua" w:cs="Calibri"/>
        </w:rPr>
      </w:pPr>
      <w:r w:rsidRPr="00245DC4">
        <w:rPr>
          <w:rFonts w:ascii="Book Antiqua" w:hAnsi="Book Antiqua"/>
        </w:rPr>
        <w:t>Reprogramaciones</w:t>
      </w:r>
    </w:p>
    <w:p w14:paraId="4C7D33BC" w14:textId="77777777" w:rsidR="00F22B85" w:rsidRPr="00245DC4" w:rsidRDefault="00F22B85" w:rsidP="00816CF8">
      <w:pPr>
        <w:pStyle w:val="Prrafodelista"/>
        <w:numPr>
          <w:ilvl w:val="0"/>
          <w:numId w:val="8"/>
        </w:numPr>
        <w:spacing w:after="160" w:line="259" w:lineRule="auto"/>
        <w:ind w:right="-141"/>
        <w:contextualSpacing/>
        <w:jc w:val="both"/>
        <w:rPr>
          <w:rFonts w:ascii="Book Antiqua" w:hAnsi="Book Antiqua" w:cs="Calibri"/>
        </w:rPr>
      </w:pPr>
      <w:r w:rsidRPr="00245DC4">
        <w:rPr>
          <w:rFonts w:ascii="Book Antiqua" w:hAnsi="Book Antiqua"/>
        </w:rPr>
        <w:t>Verificaciones</w:t>
      </w:r>
    </w:p>
    <w:p w14:paraId="7A3686EA" w14:textId="77777777" w:rsidR="00F22B85" w:rsidRPr="00245DC4" w:rsidRDefault="00F22B85" w:rsidP="00816CF8">
      <w:pPr>
        <w:pStyle w:val="Prrafodelista"/>
        <w:numPr>
          <w:ilvl w:val="0"/>
          <w:numId w:val="8"/>
        </w:numPr>
        <w:spacing w:after="160" w:line="259" w:lineRule="auto"/>
        <w:ind w:right="-141"/>
        <w:contextualSpacing/>
        <w:jc w:val="both"/>
        <w:rPr>
          <w:rFonts w:ascii="Book Antiqua" w:hAnsi="Book Antiqua" w:cs="Calibri"/>
        </w:rPr>
      </w:pPr>
      <w:r w:rsidRPr="00245DC4">
        <w:rPr>
          <w:rFonts w:ascii="Book Antiqua" w:hAnsi="Book Antiqua"/>
        </w:rPr>
        <w:t>Dictado de sobreseimientos</w:t>
      </w:r>
    </w:p>
    <w:p w14:paraId="18E2B420" w14:textId="77777777" w:rsidR="00F22B85" w:rsidRPr="00245DC4" w:rsidRDefault="00F22B85" w:rsidP="00816CF8">
      <w:pPr>
        <w:pStyle w:val="Prrafodelista"/>
        <w:numPr>
          <w:ilvl w:val="0"/>
          <w:numId w:val="8"/>
        </w:numPr>
        <w:spacing w:after="160" w:line="259" w:lineRule="auto"/>
        <w:ind w:right="-141"/>
        <w:contextualSpacing/>
        <w:jc w:val="both"/>
        <w:rPr>
          <w:rFonts w:ascii="Book Antiqua" w:hAnsi="Book Antiqua" w:cs="Calibri"/>
        </w:rPr>
      </w:pPr>
      <w:r w:rsidRPr="00245DC4">
        <w:rPr>
          <w:rFonts w:ascii="Book Antiqua" w:hAnsi="Book Antiqua"/>
        </w:rPr>
        <w:t>Revocatorias</w:t>
      </w:r>
    </w:p>
    <w:p w14:paraId="4C24DF81" w14:textId="77777777" w:rsidR="00F22B85" w:rsidRPr="00245DC4" w:rsidRDefault="00F22B85" w:rsidP="00816CF8">
      <w:pPr>
        <w:pStyle w:val="Prrafodelista"/>
        <w:numPr>
          <w:ilvl w:val="0"/>
          <w:numId w:val="8"/>
        </w:numPr>
        <w:spacing w:after="160" w:line="259" w:lineRule="auto"/>
        <w:ind w:right="-141"/>
        <w:contextualSpacing/>
        <w:jc w:val="both"/>
        <w:rPr>
          <w:rFonts w:ascii="Book Antiqua" w:hAnsi="Book Antiqua" w:cs="Calibri"/>
        </w:rPr>
      </w:pPr>
      <w:r w:rsidRPr="00245DC4">
        <w:rPr>
          <w:rFonts w:ascii="Book Antiqua" w:hAnsi="Book Antiqua"/>
        </w:rPr>
        <w:t>Desestimaciones</w:t>
      </w:r>
    </w:p>
    <w:p w14:paraId="3D9F3453" w14:textId="77777777" w:rsidR="00F22B85" w:rsidRPr="00245DC4" w:rsidRDefault="00F22B85" w:rsidP="00816CF8">
      <w:pPr>
        <w:pStyle w:val="Prrafodelista"/>
        <w:numPr>
          <w:ilvl w:val="0"/>
          <w:numId w:val="8"/>
        </w:numPr>
        <w:spacing w:after="160" w:line="259" w:lineRule="auto"/>
        <w:ind w:right="-141"/>
        <w:contextualSpacing/>
        <w:jc w:val="both"/>
        <w:rPr>
          <w:rFonts w:ascii="Book Antiqua" w:hAnsi="Book Antiqua" w:cs="Calibri"/>
        </w:rPr>
      </w:pPr>
      <w:r w:rsidRPr="00245DC4">
        <w:rPr>
          <w:rFonts w:ascii="Book Antiqua" w:hAnsi="Book Antiqua"/>
        </w:rPr>
        <w:t xml:space="preserve">Coordinación con los distintos despachos para el bloqueo de agenda. </w:t>
      </w:r>
    </w:p>
    <w:p w14:paraId="1FA7338A" w14:textId="77777777" w:rsidR="00F22B85" w:rsidRPr="00245DC4" w:rsidRDefault="00F22B85" w:rsidP="00816CF8">
      <w:pPr>
        <w:pStyle w:val="Prrafodelista"/>
        <w:numPr>
          <w:ilvl w:val="0"/>
          <w:numId w:val="8"/>
        </w:numPr>
        <w:spacing w:after="160" w:line="259" w:lineRule="auto"/>
        <w:ind w:right="-141"/>
        <w:contextualSpacing/>
        <w:jc w:val="both"/>
        <w:rPr>
          <w:rFonts w:ascii="Book Antiqua" w:hAnsi="Book Antiqua" w:cs="Calibri"/>
        </w:rPr>
      </w:pPr>
      <w:r w:rsidRPr="00245DC4">
        <w:rPr>
          <w:rFonts w:ascii="Book Antiqua" w:hAnsi="Book Antiqua"/>
        </w:rPr>
        <w:t xml:space="preserve">Convocatorias y notificarlas. </w:t>
      </w:r>
    </w:p>
    <w:p w14:paraId="6C70F15F" w14:textId="77777777" w:rsidR="00F22B85" w:rsidRPr="00245DC4" w:rsidRDefault="00F22B85" w:rsidP="00816CF8">
      <w:pPr>
        <w:pStyle w:val="Prrafodelista"/>
        <w:numPr>
          <w:ilvl w:val="0"/>
          <w:numId w:val="8"/>
        </w:numPr>
        <w:spacing w:after="160" w:line="259" w:lineRule="auto"/>
        <w:ind w:right="-141"/>
        <w:contextualSpacing/>
        <w:jc w:val="both"/>
        <w:rPr>
          <w:rFonts w:ascii="Book Antiqua" w:hAnsi="Book Antiqua" w:cs="Calibri"/>
        </w:rPr>
      </w:pPr>
      <w:r w:rsidRPr="00245DC4">
        <w:rPr>
          <w:rFonts w:ascii="Book Antiqua" w:hAnsi="Book Antiqua"/>
        </w:rPr>
        <w:t xml:space="preserve">Llamadas telefónicas a las partes para recordarles las audiencias y remiten mensajes de texto, con el fin de asegurar en la medida de lo posible la asistencia de las partes a la audiencia para su realización. </w:t>
      </w:r>
    </w:p>
    <w:p w14:paraId="43E8CB36" w14:textId="77777777" w:rsidR="00F22B85" w:rsidRPr="00245DC4" w:rsidRDefault="00F22B85" w:rsidP="00F22B85">
      <w:pPr>
        <w:pStyle w:val="Prrafodelista"/>
        <w:spacing w:after="160" w:line="259" w:lineRule="auto"/>
        <w:ind w:left="1146" w:right="-141"/>
        <w:jc w:val="both"/>
        <w:rPr>
          <w:rFonts w:ascii="Book Antiqua" w:hAnsi="Book Antiqua" w:cs="Calibri"/>
        </w:rPr>
      </w:pPr>
    </w:p>
    <w:p w14:paraId="54C8C0A4" w14:textId="1A946BD7" w:rsidR="00F22B85" w:rsidRPr="00A522FE" w:rsidRDefault="00F22B85" w:rsidP="00816CF8">
      <w:pPr>
        <w:pStyle w:val="Prrafodelista"/>
        <w:numPr>
          <w:ilvl w:val="1"/>
          <w:numId w:val="13"/>
        </w:numPr>
        <w:spacing w:after="160" w:line="259" w:lineRule="auto"/>
        <w:ind w:right="-141"/>
        <w:contextualSpacing/>
        <w:jc w:val="both"/>
        <w:rPr>
          <w:rFonts w:ascii="Book Antiqua" w:hAnsi="Book Antiqua" w:cs="Calibri"/>
          <w:b/>
          <w:bCs/>
        </w:rPr>
      </w:pPr>
      <w:r w:rsidRPr="00A522FE">
        <w:rPr>
          <w:rFonts w:ascii="Book Antiqua" w:hAnsi="Book Antiqua" w:cs="Calibri"/>
          <w:b/>
          <w:bCs/>
        </w:rPr>
        <w:t>Cumplimiento de parámetros de producción</w:t>
      </w:r>
    </w:p>
    <w:p w14:paraId="34932E3E" w14:textId="6C7AE657" w:rsidR="00F22B85" w:rsidRDefault="00F22B85" w:rsidP="00F22B85">
      <w:pPr>
        <w:ind w:left="426" w:right="-141" w:hanging="142"/>
        <w:jc w:val="both"/>
        <w:rPr>
          <w:rFonts w:ascii="Book Antiqua" w:hAnsi="Book Antiqua" w:cs="Calibri"/>
        </w:rPr>
      </w:pPr>
      <w:r w:rsidRPr="00245DC4">
        <w:rPr>
          <w:rFonts w:ascii="Book Antiqua" w:hAnsi="Book Antiqua" w:cs="Calibri"/>
        </w:rPr>
        <w:t xml:space="preserve">   Producto del seguimiento realizado por el Centro de Apoyo, Coordinación y Mejoramiento de la Función Jurisdiccional (CACMFJ) a los despachos judiciales con la excepción de los Juzgados Penales, Ejecución de la Pena y Penal Juvenil, </w:t>
      </w:r>
      <w:r w:rsidRPr="00245DC4">
        <w:rPr>
          <w:rFonts w:ascii="Book Antiqua" w:hAnsi="Book Antiqua" w:cs="Calibri"/>
        </w:rPr>
        <w:lastRenderedPageBreak/>
        <w:t>los cuales son competencia de la Dirección Planificación, se ha logrado determinar que el personal que conforma los despachos que no se encuentran en alerta naranja mantiene una prestación de servicios casi normalizada, respecto a la mayoría de las actividades que ejecutan.</w:t>
      </w:r>
    </w:p>
    <w:p w14:paraId="41E378A3" w14:textId="77777777" w:rsidR="006434DB" w:rsidRPr="00245DC4" w:rsidRDefault="006434DB" w:rsidP="00F22B85">
      <w:pPr>
        <w:ind w:left="426" w:right="-141" w:hanging="142"/>
        <w:jc w:val="both"/>
        <w:rPr>
          <w:rFonts w:ascii="Book Antiqua" w:hAnsi="Book Antiqua" w:cs="Calibri"/>
        </w:rPr>
      </w:pPr>
    </w:p>
    <w:p w14:paraId="34A25EC2" w14:textId="77777777" w:rsidR="006434DB" w:rsidRDefault="00F22B85" w:rsidP="00F22B85">
      <w:pPr>
        <w:pStyle w:val="Prrafodelista"/>
        <w:ind w:left="426" w:right="-141"/>
        <w:jc w:val="both"/>
        <w:rPr>
          <w:rFonts w:ascii="Book Antiqua" w:hAnsi="Book Antiqua" w:cs="Calibri"/>
        </w:rPr>
      </w:pPr>
      <w:r w:rsidRPr="00245DC4">
        <w:rPr>
          <w:rFonts w:ascii="Book Antiqua" w:hAnsi="Book Antiqua" w:cs="Calibri"/>
        </w:rPr>
        <w:t>Entre las labores que se encuentran realizando el personal, sea de forma presencial o teletrabajable se tiene; la continuidad de la atención del servicio público, atención de llamadas telefónicas, así como vía correo electrónico, audiencias orales presenciales siempre y cuando se respeten las medidas de distanciamiento social e higiene y audiencias orales virtuales en el caso de las jurisdicciones que cuentan con el protocolo aprobado para tal fin,  fallo y trámite de expedientes, celebración de remates, realización de giros de dinero, anotaciones en el SREM, entre otras aprobadas para cada Jurisdicción.</w:t>
      </w:r>
    </w:p>
    <w:p w14:paraId="0D61D220" w14:textId="4E97E7BF" w:rsidR="00F22B85" w:rsidRPr="00245DC4" w:rsidRDefault="00F22B85" w:rsidP="00F22B85">
      <w:pPr>
        <w:pStyle w:val="Prrafodelista"/>
        <w:ind w:left="426" w:right="-141"/>
        <w:jc w:val="both"/>
        <w:rPr>
          <w:rFonts w:ascii="Book Antiqua" w:hAnsi="Book Antiqua" w:cs="Calibri"/>
        </w:rPr>
      </w:pPr>
      <w:r w:rsidRPr="00245DC4">
        <w:rPr>
          <w:rFonts w:ascii="Book Antiqua" w:hAnsi="Book Antiqua" w:cs="Calibri"/>
        </w:rPr>
        <w:t xml:space="preserve"> </w:t>
      </w:r>
    </w:p>
    <w:p w14:paraId="7CC6C1AE" w14:textId="541A002F" w:rsidR="00F22B85" w:rsidRDefault="00F22B85" w:rsidP="00F22B85">
      <w:pPr>
        <w:ind w:left="426" w:right="-141"/>
        <w:jc w:val="both"/>
        <w:rPr>
          <w:rFonts w:ascii="Book Antiqua" w:hAnsi="Book Antiqua" w:cs="Calibri"/>
        </w:rPr>
      </w:pPr>
      <w:r w:rsidRPr="00245DC4">
        <w:rPr>
          <w:rFonts w:ascii="Book Antiqua" w:hAnsi="Book Antiqua" w:cs="Calibri"/>
        </w:rPr>
        <w:t xml:space="preserve">Para el caso de las Jurisdicciones Civil, Cobro y Laboral, conformados por despachos rediseñados en su totalidad producto de las reformas de Ley, se realizó un ejercicio que implica el cálculo del rendimiento en variables de sentencias dictadas y producción de firma para el caso de Cobro Judicial, al ser esta una labor principal en esta Jurisdicción. </w:t>
      </w:r>
    </w:p>
    <w:p w14:paraId="0485DE66" w14:textId="77777777" w:rsidR="006434DB" w:rsidRPr="00245DC4" w:rsidRDefault="006434DB" w:rsidP="00F22B85">
      <w:pPr>
        <w:ind w:left="426" w:right="-141"/>
        <w:jc w:val="both"/>
        <w:rPr>
          <w:rFonts w:ascii="Book Antiqua" w:hAnsi="Book Antiqua" w:cs="Calibri"/>
        </w:rPr>
      </w:pPr>
    </w:p>
    <w:p w14:paraId="700128EB" w14:textId="1EB1A1EF" w:rsidR="00F22B85" w:rsidRDefault="00F22B85" w:rsidP="00F22B85">
      <w:pPr>
        <w:ind w:left="426" w:right="-141"/>
        <w:jc w:val="both"/>
        <w:rPr>
          <w:rFonts w:ascii="Book Antiqua" w:hAnsi="Book Antiqua" w:cs="Calibri"/>
        </w:rPr>
      </w:pPr>
      <w:r w:rsidRPr="00245DC4">
        <w:rPr>
          <w:rFonts w:ascii="Book Antiqua" w:hAnsi="Book Antiqua" w:cs="Calibri"/>
        </w:rPr>
        <w:t xml:space="preserve">El ejercicio descrito se realizó con la finalidad de determinar el nivel de cumplimiento actual que están realizando estos despachos judiciales en relación con la producción esperada en condiciones normales de trabajo, tomando como parámetro las cuotas teóricas fijadas mediante el rediseño y aprobadas por el Consejo Superior, para lo cual se obtuvo los siguientes rendimientos: </w:t>
      </w:r>
    </w:p>
    <w:p w14:paraId="1F9E0E1D" w14:textId="0D904288" w:rsidR="006434DB" w:rsidRDefault="006434DB">
      <w:pPr>
        <w:spacing w:after="160" w:line="259" w:lineRule="auto"/>
        <w:rPr>
          <w:rFonts w:ascii="Book Antiqua" w:hAnsi="Book Antiqua" w:cs="Calibri"/>
        </w:rPr>
      </w:pPr>
      <w:r>
        <w:rPr>
          <w:rFonts w:ascii="Book Antiqua" w:hAnsi="Book Antiqua" w:cs="Calibri"/>
        </w:rPr>
        <w:br w:type="page"/>
      </w:r>
    </w:p>
    <w:p w14:paraId="725526A2" w14:textId="77777777" w:rsidR="006434DB" w:rsidRPr="00245DC4" w:rsidRDefault="006434DB" w:rsidP="00F22B85">
      <w:pPr>
        <w:ind w:left="426" w:right="-141"/>
        <w:jc w:val="both"/>
        <w:rPr>
          <w:rFonts w:ascii="Book Antiqua" w:hAnsi="Book Antiqua" w:cs="Calibri"/>
        </w:rPr>
      </w:pPr>
    </w:p>
    <w:p w14:paraId="778BB12F" w14:textId="77777777" w:rsidR="00F22B85" w:rsidRPr="00D06EDC" w:rsidRDefault="00F22B85" w:rsidP="00816CF8">
      <w:pPr>
        <w:pStyle w:val="Prrafodelista"/>
        <w:numPr>
          <w:ilvl w:val="0"/>
          <w:numId w:val="8"/>
        </w:numPr>
        <w:spacing w:after="160" w:line="259" w:lineRule="auto"/>
        <w:contextualSpacing/>
        <w:jc w:val="both"/>
        <w:rPr>
          <w:rFonts w:ascii="Book Antiqua" w:hAnsi="Book Antiqua" w:cs="Calibri"/>
          <w:b/>
          <w:bCs/>
        </w:rPr>
      </w:pPr>
      <w:r w:rsidRPr="00D06EDC">
        <w:rPr>
          <w:rFonts w:ascii="Book Antiqua" w:hAnsi="Book Antiqua" w:cs="Calibri"/>
          <w:b/>
          <w:bCs/>
        </w:rPr>
        <w:t>Materia Laboral:</w:t>
      </w:r>
    </w:p>
    <w:p w14:paraId="451954FB" w14:textId="77777777" w:rsidR="00F22B85" w:rsidRPr="00245DC4" w:rsidRDefault="00F22B85" w:rsidP="00F22B85">
      <w:pPr>
        <w:pStyle w:val="Prrafodelista"/>
        <w:ind w:left="1146"/>
        <w:jc w:val="both"/>
        <w:rPr>
          <w:rFonts w:ascii="Book Antiqua" w:hAnsi="Book Antiqua" w:cs="Calibri"/>
        </w:rPr>
      </w:pPr>
    </w:p>
    <w:p w14:paraId="77DDF33A" w14:textId="77777777" w:rsidR="00F22B85" w:rsidRPr="00D06EDC" w:rsidRDefault="00F22B85" w:rsidP="00816CF8">
      <w:pPr>
        <w:pStyle w:val="Prrafodelista"/>
        <w:numPr>
          <w:ilvl w:val="0"/>
          <w:numId w:val="9"/>
        </w:numPr>
        <w:spacing w:after="160" w:line="259" w:lineRule="auto"/>
        <w:contextualSpacing/>
        <w:jc w:val="both"/>
        <w:rPr>
          <w:rFonts w:ascii="Book Antiqua" w:hAnsi="Book Antiqua" w:cs="Calibri"/>
          <w:b/>
          <w:bCs/>
        </w:rPr>
      </w:pPr>
      <w:r w:rsidRPr="00D06EDC">
        <w:rPr>
          <w:rFonts w:ascii="Book Antiqua" w:hAnsi="Book Antiqua" w:cs="Calibri"/>
          <w:b/>
          <w:bCs/>
        </w:rPr>
        <w:t xml:space="preserve">I Instancia Laboral: </w:t>
      </w:r>
    </w:p>
    <w:p w14:paraId="18C8F44E"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Cuadro 10</w:t>
      </w:r>
    </w:p>
    <w:p w14:paraId="70510E1A"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Rendimiento de fallo Laboral en Juzgados especializados</w:t>
      </w:r>
    </w:p>
    <w:p w14:paraId="7096FD5E"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en relación con la producción esperada según cuotas establecidas en</w:t>
      </w:r>
    </w:p>
    <w:p w14:paraId="6B82FE26"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condiciones normales.</w:t>
      </w:r>
    </w:p>
    <w:p w14:paraId="1B5CF384" w14:textId="77777777" w:rsidR="00F22B85" w:rsidRPr="00245DC4" w:rsidRDefault="00F22B85" w:rsidP="00F22B85">
      <w:pPr>
        <w:pStyle w:val="Prrafodelista"/>
        <w:jc w:val="center"/>
        <w:rPr>
          <w:rFonts w:ascii="Book Antiqua" w:hAnsi="Book Antiqua" w:cs="Calibri"/>
        </w:rPr>
      </w:pPr>
      <w:r w:rsidRPr="00245DC4">
        <w:rPr>
          <w:rFonts w:ascii="Book Antiqua" w:hAnsi="Book Antiqua"/>
          <w:noProof/>
        </w:rPr>
        <w:drawing>
          <wp:anchor distT="0" distB="0" distL="114300" distR="114300" simplePos="0" relativeHeight="251685888" behindDoc="1" locked="0" layoutInCell="1" allowOverlap="1" wp14:anchorId="5DF7AB1F" wp14:editId="016CAC0B">
            <wp:simplePos x="0" y="0"/>
            <wp:positionH relativeFrom="column">
              <wp:posOffset>195943</wp:posOffset>
            </wp:positionH>
            <wp:positionV relativeFrom="paragraph">
              <wp:posOffset>209806</wp:posOffset>
            </wp:positionV>
            <wp:extent cx="5941060" cy="2799715"/>
            <wp:effectExtent l="0" t="0" r="2540" b="635"/>
            <wp:wrapTight wrapText="bothSides">
              <wp:wrapPolygon edited="0">
                <wp:start x="0" y="0"/>
                <wp:lineTo x="0" y="21458"/>
                <wp:lineTo x="21540" y="21458"/>
                <wp:lineTo x="21540" y="0"/>
                <wp:lineTo x="0" y="0"/>
              </wp:wrapPolygon>
            </wp:wrapTight>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5941060" cy="2799715"/>
                    </a:xfrm>
                    <a:prstGeom prst="rect">
                      <a:avLst/>
                    </a:prstGeom>
                  </pic:spPr>
                </pic:pic>
              </a:graphicData>
            </a:graphic>
          </wp:anchor>
        </w:drawing>
      </w:r>
      <w:r w:rsidRPr="00245DC4">
        <w:rPr>
          <w:rFonts w:ascii="Book Antiqua" w:hAnsi="Book Antiqua" w:cs="Calibri"/>
        </w:rPr>
        <w:t>Del 3 de agosto al 25 de septiembre del 2020</w:t>
      </w:r>
    </w:p>
    <w:p w14:paraId="57F6BE3B" w14:textId="77777777" w:rsidR="00F22B85" w:rsidRPr="00245DC4" w:rsidRDefault="00F22B85" w:rsidP="00F22B85">
      <w:pPr>
        <w:jc w:val="both"/>
        <w:rPr>
          <w:rFonts w:ascii="Book Antiqua" w:hAnsi="Book Antiqua"/>
          <w:noProof/>
          <w:sz w:val="16"/>
          <w:szCs w:val="16"/>
        </w:rPr>
      </w:pPr>
      <w:r w:rsidRPr="00245DC4">
        <w:rPr>
          <w:rFonts w:ascii="Book Antiqua" w:hAnsi="Book Antiqua"/>
          <w:noProof/>
          <w:sz w:val="16"/>
          <w:szCs w:val="16"/>
        </w:rPr>
        <w:t xml:space="preserve">Fuente: Matriz de seguimiento en OneDrive y cuotas de trabajo teóricas. </w:t>
      </w:r>
    </w:p>
    <w:p w14:paraId="2FECCEE0" w14:textId="77777777" w:rsidR="00F22B85" w:rsidRPr="00245DC4" w:rsidRDefault="00F22B85" w:rsidP="00F22B85">
      <w:pPr>
        <w:jc w:val="both"/>
        <w:rPr>
          <w:rFonts w:ascii="Book Antiqua" w:hAnsi="Book Antiqua"/>
        </w:rPr>
      </w:pPr>
    </w:p>
    <w:p w14:paraId="786935BB" w14:textId="77777777" w:rsidR="006434DB" w:rsidRDefault="006434DB">
      <w:pPr>
        <w:spacing w:after="160" w:line="259" w:lineRule="auto"/>
        <w:rPr>
          <w:rFonts w:ascii="Book Antiqua" w:hAnsi="Book Antiqua" w:cs="Calibri"/>
        </w:rPr>
      </w:pPr>
      <w:r>
        <w:rPr>
          <w:rFonts w:ascii="Book Antiqua" w:hAnsi="Book Antiqua" w:cs="Calibri"/>
        </w:rPr>
        <w:br w:type="page"/>
      </w:r>
    </w:p>
    <w:p w14:paraId="2AC9415E" w14:textId="47B7FCC7" w:rsidR="00F22B85" w:rsidRPr="00245DC4" w:rsidRDefault="00F22B85" w:rsidP="00F22B85">
      <w:pPr>
        <w:pStyle w:val="Prrafodelista"/>
        <w:jc w:val="center"/>
        <w:rPr>
          <w:rFonts w:ascii="Book Antiqua" w:hAnsi="Book Antiqua" w:cs="Calibri"/>
        </w:rPr>
      </w:pPr>
      <w:r w:rsidRPr="00245DC4">
        <w:rPr>
          <w:rFonts w:ascii="Book Antiqua" w:hAnsi="Book Antiqua" w:cs="Calibri"/>
        </w:rPr>
        <w:lastRenderedPageBreak/>
        <w:t>Cuadro 11</w:t>
      </w:r>
    </w:p>
    <w:p w14:paraId="05DD6C66"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Rendimiento de fallo Laboral en Juzgados Contravencionales</w:t>
      </w:r>
    </w:p>
    <w:p w14:paraId="1A942FD7"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en relación con la producción esperada según cuotas establecidas en</w:t>
      </w:r>
    </w:p>
    <w:p w14:paraId="41FC1A15"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condiciones normales.</w:t>
      </w:r>
    </w:p>
    <w:p w14:paraId="20C03EBD" w14:textId="1185984E" w:rsidR="00F22B85" w:rsidRPr="006434DB" w:rsidRDefault="00F22B85" w:rsidP="006434DB">
      <w:pPr>
        <w:pStyle w:val="Prrafodelista"/>
        <w:jc w:val="center"/>
        <w:rPr>
          <w:rFonts w:ascii="Book Antiqua" w:hAnsi="Book Antiqua" w:cs="Calibri"/>
        </w:rPr>
      </w:pPr>
      <w:r w:rsidRPr="00245DC4">
        <w:rPr>
          <w:rFonts w:ascii="Book Antiqua" w:hAnsi="Book Antiqua"/>
          <w:noProof/>
        </w:rPr>
        <w:drawing>
          <wp:anchor distT="0" distB="0" distL="114300" distR="114300" simplePos="0" relativeHeight="251686912" behindDoc="1" locked="0" layoutInCell="1" allowOverlap="1" wp14:anchorId="4110C510" wp14:editId="3B64D0F4">
            <wp:simplePos x="0" y="0"/>
            <wp:positionH relativeFrom="column">
              <wp:posOffset>-106878</wp:posOffset>
            </wp:positionH>
            <wp:positionV relativeFrom="paragraph">
              <wp:posOffset>218283</wp:posOffset>
            </wp:positionV>
            <wp:extent cx="5941060" cy="4277995"/>
            <wp:effectExtent l="0" t="0" r="2540" b="8255"/>
            <wp:wrapTight wrapText="bothSides">
              <wp:wrapPolygon edited="0">
                <wp:start x="0" y="0"/>
                <wp:lineTo x="0" y="21545"/>
                <wp:lineTo x="21540" y="21545"/>
                <wp:lineTo x="21540" y="0"/>
                <wp:lineTo x="0" y="0"/>
              </wp:wrapPolygon>
            </wp:wrapTight>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5941060" cy="4277995"/>
                    </a:xfrm>
                    <a:prstGeom prst="rect">
                      <a:avLst/>
                    </a:prstGeom>
                  </pic:spPr>
                </pic:pic>
              </a:graphicData>
            </a:graphic>
            <wp14:sizeRelH relativeFrom="margin">
              <wp14:pctWidth>0</wp14:pctWidth>
            </wp14:sizeRelH>
            <wp14:sizeRelV relativeFrom="margin">
              <wp14:pctHeight>0</wp14:pctHeight>
            </wp14:sizeRelV>
          </wp:anchor>
        </w:drawing>
      </w:r>
      <w:r w:rsidRPr="00245DC4">
        <w:rPr>
          <w:rFonts w:ascii="Book Antiqua" w:hAnsi="Book Antiqua" w:cs="Calibri"/>
        </w:rPr>
        <w:t>Del 3 de agosto al 25 de septiembre del 2020</w:t>
      </w:r>
      <w:r w:rsidRPr="00245DC4">
        <w:rPr>
          <w:rFonts w:ascii="Book Antiqua" w:hAnsi="Book Antiqua"/>
        </w:rPr>
        <w:t xml:space="preserve">                 </w:t>
      </w:r>
    </w:p>
    <w:p w14:paraId="0A3396EE" w14:textId="77777777" w:rsidR="00F22B85" w:rsidRPr="00245DC4" w:rsidRDefault="00F22B85" w:rsidP="00F22B85">
      <w:pPr>
        <w:jc w:val="both"/>
        <w:rPr>
          <w:rFonts w:ascii="Book Antiqua" w:hAnsi="Book Antiqua"/>
          <w:noProof/>
          <w:sz w:val="16"/>
          <w:szCs w:val="16"/>
        </w:rPr>
      </w:pPr>
      <w:r w:rsidRPr="00245DC4">
        <w:rPr>
          <w:rFonts w:ascii="Book Antiqua" w:hAnsi="Book Antiqua"/>
        </w:rPr>
        <w:t xml:space="preserve">   </w:t>
      </w:r>
      <w:r w:rsidRPr="00245DC4">
        <w:rPr>
          <w:rFonts w:ascii="Book Antiqua" w:hAnsi="Book Antiqua"/>
          <w:noProof/>
          <w:sz w:val="16"/>
          <w:szCs w:val="16"/>
        </w:rPr>
        <w:t xml:space="preserve">Fuente: Matriz de seguimiento en OneDrive y cuotas de trabajo teóricas. </w:t>
      </w:r>
    </w:p>
    <w:p w14:paraId="5B551D90" w14:textId="77777777" w:rsidR="006434DB" w:rsidRDefault="006434DB">
      <w:pPr>
        <w:spacing w:after="160" w:line="259" w:lineRule="auto"/>
        <w:rPr>
          <w:rFonts w:ascii="Book Antiqua" w:hAnsi="Book Antiqua" w:cs="Calibri"/>
        </w:rPr>
      </w:pPr>
      <w:r>
        <w:rPr>
          <w:rFonts w:ascii="Book Antiqua" w:hAnsi="Book Antiqua" w:cs="Calibri"/>
        </w:rPr>
        <w:br w:type="page"/>
      </w:r>
    </w:p>
    <w:p w14:paraId="7831D9C3" w14:textId="4D3091C5" w:rsidR="00F22B85" w:rsidRPr="00245DC4" w:rsidRDefault="00F22B85" w:rsidP="00F22B85">
      <w:pPr>
        <w:pStyle w:val="Prrafodelista"/>
        <w:jc w:val="center"/>
        <w:rPr>
          <w:rFonts w:ascii="Book Antiqua" w:hAnsi="Book Antiqua" w:cs="Calibri"/>
        </w:rPr>
      </w:pPr>
      <w:r w:rsidRPr="00245DC4">
        <w:rPr>
          <w:rFonts w:ascii="Book Antiqua" w:hAnsi="Book Antiqua" w:cs="Calibri"/>
        </w:rPr>
        <w:lastRenderedPageBreak/>
        <w:t>Cuadro 12</w:t>
      </w:r>
    </w:p>
    <w:p w14:paraId="2B7BFB9D"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Rendimiento de fallo Laboral en Juzgados mixtos</w:t>
      </w:r>
    </w:p>
    <w:p w14:paraId="4E706D8E"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en relación con la producción esperada según cuotas establecidas en</w:t>
      </w:r>
    </w:p>
    <w:p w14:paraId="4A27D147"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condiciones normales.</w:t>
      </w:r>
    </w:p>
    <w:p w14:paraId="749471D2"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Del 3 de agosto al 25 de septiembre del 2020</w:t>
      </w:r>
    </w:p>
    <w:p w14:paraId="7DDF8E1B" w14:textId="77777777" w:rsidR="00F22B85" w:rsidRPr="00245DC4" w:rsidRDefault="00F22B85" w:rsidP="00F22B85">
      <w:pPr>
        <w:pStyle w:val="Prrafodelista"/>
        <w:jc w:val="both"/>
        <w:rPr>
          <w:rFonts w:ascii="Book Antiqua" w:hAnsi="Book Antiqua"/>
          <w:noProof/>
          <w:sz w:val="16"/>
          <w:szCs w:val="16"/>
        </w:rPr>
      </w:pPr>
      <w:r w:rsidRPr="00245DC4">
        <w:rPr>
          <w:rFonts w:ascii="Book Antiqua" w:hAnsi="Book Antiqua"/>
          <w:noProof/>
          <w:sz w:val="16"/>
          <w:szCs w:val="16"/>
        </w:rPr>
        <w:drawing>
          <wp:anchor distT="0" distB="0" distL="114300" distR="114300" simplePos="0" relativeHeight="251687936" behindDoc="1" locked="0" layoutInCell="1" allowOverlap="1" wp14:anchorId="25B0F34A" wp14:editId="10721EC6">
            <wp:simplePos x="0" y="0"/>
            <wp:positionH relativeFrom="margin">
              <wp:align>left</wp:align>
            </wp:positionH>
            <wp:positionV relativeFrom="paragraph">
              <wp:posOffset>37531</wp:posOffset>
            </wp:positionV>
            <wp:extent cx="5941060" cy="2902585"/>
            <wp:effectExtent l="0" t="0" r="2540" b="0"/>
            <wp:wrapTight wrapText="bothSides">
              <wp:wrapPolygon edited="0">
                <wp:start x="0" y="0"/>
                <wp:lineTo x="0" y="21406"/>
                <wp:lineTo x="21540" y="21406"/>
                <wp:lineTo x="21540" y="0"/>
                <wp:lineTo x="0" y="0"/>
              </wp:wrapPolygon>
            </wp:wrapTight>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5941060" cy="2902585"/>
                    </a:xfrm>
                    <a:prstGeom prst="rect">
                      <a:avLst/>
                    </a:prstGeom>
                  </pic:spPr>
                </pic:pic>
              </a:graphicData>
            </a:graphic>
          </wp:anchor>
        </w:drawing>
      </w:r>
      <w:r w:rsidRPr="00245DC4">
        <w:rPr>
          <w:rFonts w:ascii="Book Antiqua" w:hAnsi="Book Antiqua"/>
          <w:noProof/>
          <w:sz w:val="16"/>
          <w:szCs w:val="16"/>
        </w:rPr>
        <w:t xml:space="preserve">Fuente: Matriz de seguimiento en OneDrive y cuotas de trabajo teóricas. </w:t>
      </w:r>
    </w:p>
    <w:p w14:paraId="045B95BA" w14:textId="6B5C05D6" w:rsidR="006434DB" w:rsidRDefault="006434DB">
      <w:pPr>
        <w:spacing w:after="160" w:line="259" w:lineRule="auto"/>
        <w:rPr>
          <w:rFonts w:ascii="Book Antiqua" w:hAnsi="Book Antiqua"/>
        </w:rPr>
      </w:pPr>
      <w:r>
        <w:rPr>
          <w:rFonts w:ascii="Book Antiqua" w:hAnsi="Book Antiqua"/>
        </w:rPr>
        <w:br w:type="page"/>
      </w:r>
    </w:p>
    <w:p w14:paraId="4458CB7E" w14:textId="77777777" w:rsidR="00F22B85" w:rsidRPr="00245DC4" w:rsidRDefault="00F22B85" w:rsidP="00F22B85">
      <w:pPr>
        <w:jc w:val="both"/>
        <w:rPr>
          <w:rFonts w:ascii="Book Antiqua" w:hAnsi="Book Antiqua"/>
        </w:rPr>
      </w:pPr>
    </w:p>
    <w:p w14:paraId="488BB40C" w14:textId="77777777" w:rsidR="00F22B85" w:rsidRPr="00D06EDC" w:rsidRDefault="00F22B85" w:rsidP="00816CF8">
      <w:pPr>
        <w:pStyle w:val="Prrafodelista"/>
        <w:numPr>
          <w:ilvl w:val="0"/>
          <w:numId w:val="9"/>
        </w:numPr>
        <w:spacing w:after="160" w:line="259" w:lineRule="auto"/>
        <w:contextualSpacing/>
        <w:jc w:val="both"/>
        <w:rPr>
          <w:rFonts w:ascii="Book Antiqua" w:hAnsi="Book Antiqua" w:cs="Calibri"/>
          <w:b/>
          <w:bCs/>
        </w:rPr>
      </w:pPr>
      <w:r w:rsidRPr="00D06EDC">
        <w:rPr>
          <w:rFonts w:ascii="Book Antiqua" w:hAnsi="Book Antiqua" w:cs="Calibri"/>
          <w:b/>
          <w:bCs/>
        </w:rPr>
        <w:t xml:space="preserve">II Instancia Laboral: </w:t>
      </w:r>
    </w:p>
    <w:p w14:paraId="32870208"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Cuadro 13</w:t>
      </w:r>
    </w:p>
    <w:p w14:paraId="0065C64D"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Rendimiento de fallo Laboral en Tribunales Regionalizados</w:t>
      </w:r>
    </w:p>
    <w:p w14:paraId="5B751FD5"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en relación con la producción esperada según cuotas establecidas en</w:t>
      </w:r>
    </w:p>
    <w:p w14:paraId="3753207F"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condiciones normales.</w:t>
      </w:r>
    </w:p>
    <w:p w14:paraId="0B128281" w14:textId="77777777" w:rsidR="00F22B85" w:rsidRPr="00245DC4" w:rsidRDefault="00F22B85" w:rsidP="00F22B85">
      <w:pPr>
        <w:pStyle w:val="Prrafodelista"/>
        <w:jc w:val="center"/>
        <w:rPr>
          <w:rFonts w:ascii="Book Antiqua" w:hAnsi="Book Antiqua" w:cs="Calibri"/>
        </w:rPr>
      </w:pPr>
      <w:r w:rsidRPr="00245DC4">
        <w:rPr>
          <w:rFonts w:ascii="Book Antiqua" w:hAnsi="Book Antiqua"/>
          <w:noProof/>
        </w:rPr>
        <w:drawing>
          <wp:anchor distT="0" distB="0" distL="114300" distR="114300" simplePos="0" relativeHeight="251688960" behindDoc="1" locked="0" layoutInCell="1" allowOverlap="1" wp14:anchorId="051350F3" wp14:editId="51152489">
            <wp:simplePos x="0" y="0"/>
            <wp:positionH relativeFrom="column">
              <wp:posOffset>207818</wp:posOffset>
            </wp:positionH>
            <wp:positionV relativeFrom="paragraph">
              <wp:posOffset>195803</wp:posOffset>
            </wp:positionV>
            <wp:extent cx="5941060" cy="2279015"/>
            <wp:effectExtent l="0" t="0" r="2540" b="6985"/>
            <wp:wrapTight wrapText="bothSides">
              <wp:wrapPolygon edited="0">
                <wp:start x="0" y="0"/>
                <wp:lineTo x="0" y="21486"/>
                <wp:lineTo x="21540" y="21486"/>
                <wp:lineTo x="21540" y="0"/>
                <wp:lineTo x="0" y="0"/>
              </wp:wrapPolygon>
            </wp:wrapTight>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5941060" cy="2279015"/>
                    </a:xfrm>
                    <a:prstGeom prst="rect">
                      <a:avLst/>
                    </a:prstGeom>
                  </pic:spPr>
                </pic:pic>
              </a:graphicData>
            </a:graphic>
          </wp:anchor>
        </w:drawing>
      </w:r>
      <w:r w:rsidRPr="00245DC4">
        <w:rPr>
          <w:rFonts w:ascii="Book Antiqua" w:hAnsi="Book Antiqua" w:cs="Calibri"/>
        </w:rPr>
        <w:t>Del 3 de agosto al 25 de septiembre del 2020</w:t>
      </w:r>
    </w:p>
    <w:p w14:paraId="60254496" w14:textId="77777777" w:rsidR="00F22B85" w:rsidRPr="00245DC4" w:rsidRDefault="00F22B85" w:rsidP="00F22B85">
      <w:pPr>
        <w:ind w:firstLine="708"/>
        <w:jc w:val="both"/>
        <w:rPr>
          <w:rFonts w:ascii="Book Antiqua" w:hAnsi="Book Antiqua"/>
          <w:noProof/>
          <w:sz w:val="16"/>
          <w:szCs w:val="16"/>
        </w:rPr>
      </w:pPr>
      <w:r w:rsidRPr="00245DC4">
        <w:rPr>
          <w:rFonts w:ascii="Book Antiqua" w:hAnsi="Book Antiqua"/>
          <w:noProof/>
          <w:sz w:val="16"/>
          <w:szCs w:val="16"/>
        </w:rPr>
        <w:t xml:space="preserve">Fuente: Matriz de seguimiento en OneDrive y cuotas de trabajo teóricas. </w:t>
      </w:r>
    </w:p>
    <w:p w14:paraId="10C51167" w14:textId="77777777" w:rsidR="00F22B85" w:rsidRPr="00245DC4" w:rsidRDefault="00F22B85" w:rsidP="00F22B85">
      <w:pPr>
        <w:ind w:firstLine="708"/>
        <w:jc w:val="both"/>
        <w:rPr>
          <w:rFonts w:ascii="Book Antiqua" w:hAnsi="Book Antiqua"/>
        </w:rPr>
      </w:pPr>
    </w:p>
    <w:p w14:paraId="733946E6" w14:textId="1D837838" w:rsidR="006434DB" w:rsidRDefault="006434DB">
      <w:pPr>
        <w:spacing w:after="160" w:line="259" w:lineRule="auto"/>
        <w:rPr>
          <w:rFonts w:ascii="Book Antiqua" w:hAnsi="Book Antiqua"/>
        </w:rPr>
      </w:pPr>
      <w:r>
        <w:rPr>
          <w:rFonts w:ascii="Book Antiqua" w:hAnsi="Book Antiqua"/>
        </w:rPr>
        <w:br w:type="page"/>
      </w:r>
    </w:p>
    <w:p w14:paraId="57A7AED8" w14:textId="77777777" w:rsidR="00F22B85" w:rsidRPr="00245DC4" w:rsidRDefault="00F22B85" w:rsidP="00F22B85">
      <w:pPr>
        <w:ind w:firstLine="708"/>
        <w:jc w:val="both"/>
        <w:rPr>
          <w:rFonts w:ascii="Book Antiqua" w:hAnsi="Book Antiqua"/>
        </w:rPr>
      </w:pPr>
    </w:p>
    <w:p w14:paraId="7761E561" w14:textId="77777777" w:rsidR="00F22B85" w:rsidRPr="00D06EDC" w:rsidRDefault="00F22B85" w:rsidP="00816CF8">
      <w:pPr>
        <w:pStyle w:val="Prrafodelista"/>
        <w:numPr>
          <w:ilvl w:val="0"/>
          <w:numId w:val="8"/>
        </w:numPr>
        <w:spacing w:after="160" w:line="259" w:lineRule="auto"/>
        <w:contextualSpacing/>
        <w:jc w:val="both"/>
        <w:rPr>
          <w:rFonts w:ascii="Book Antiqua" w:hAnsi="Book Antiqua" w:cs="Calibri"/>
          <w:b/>
          <w:bCs/>
        </w:rPr>
      </w:pPr>
      <w:r w:rsidRPr="00D06EDC">
        <w:rPr>
          <w:rFonts w:ascii="Book Antiqua" w:hAnsi="Book Antiqua" w:cs="Calibri"/>
          <w:b/>
          <w:bCs/>
        </w:rPr>
        <w:t>Materia Civil</w:t>
      </w:r>
    </w:p>
    <w:p w14:paraId="01A9B5F3" w14:textId="77777777" w:rsidR="00F22B85" w:rsidRPr="00245DC4" w:rsidRDefault="00F22B85" w:rsidP="00F22B85">
      <w:pPr>
        <w:pStyle w:val="Prrafodelista"/>
        <w:ind w:left="1146"/>
        <w:jc w:val="both"/>
        <w:rPr>
          <w:rFonts w:ascii="Book Antiqua" w:hAnsi="Book Antiqua" w:cs="Calibri"/>
        </w:rPr>
      </w:pPr>
    </w:p>
    <w:p w14:paraId="66B5DA8E" w14:textId="77777777" w:rsidR="00F22B85" w:rsidRPr="00D06EDC" w:rsidRDefault="00F22B85" w:rsidP="00816CF8">
      <w:pPr>
        <w:pStyle w:val="Prrafodelista"/>
        <w:numPr>
          <w:ilvl w:val="0"/>
          <w:numId w:val="9"/>
        </w:numPr>
        <w:spacing w:after="160" w:line="259" w:lineRule="auto"/>
        <w:contextualSpacing/>
        <w:jc w:val="both"/>
        <w:rPr>
          <w:rFonts w:ascii="Book Antiqua" w:hAnsi="Book Antiqua" w:cs="Calibri"/>
          <w:b/>
          <w:bCs/>
        </w:rPr>
      </w:pPr>
      <w:r w:rsidRPr="00D06EDC">
        <w:rPr>
          <w:rFonts w:ascii="Book Antiqua" w:hAnsi="Book Antiqua" w:cs="Calibri"/>
          <w:b/>
          <w:bCs/>
        </w:rPr>
        <w:t>I Instancia Civil:</w:t>
      </w:r>
    </w:p>
    <w:p w14:paraId="698E6B07" w14:textId="77777777" w:rsidR="00F22B85" w:rsidRPr="00245DC4" w:rsidRDefault="00F22B85" w:rsidP="00F22B85">
      <w:pPr>
        <w:pStyle w:val="Prrafodelista"/>
        <w:ind w:left="1146"/>
        <w:jc w:val="both"/>
        <w:rPr>
          <w:rFonts w:ascii="Book Antiqua" w:hAnsi="Book Antiqua" w:cs="Calibri"/>
        </w:rPr>
      </w:pPr>
    </w:p>
    <w:p w14:paraId="17ACD100" w14:textId="77777777" w:rsidR="00F22B85" w:rsidRPr="00245DC4" w:rsidRDefault="00F22B85" w:rsidP="00F22B85">
      <w:pPr>
        <w:pStyle w:val="Prrafodelista"/>
        <w:jc w:val="center"/>
        <w:rPr>
          <w:rFonts w:ascii="Book Antiqua" w:hAnsi="Book Antiqua" w:cs="Calibri"/>
        </w:rPr>
      </w:pPr>
      <w:bookmarkStart w:id="12" w:name="_Hlk46504371"/>
      <w:r w:rsidRPr="00245DC4">
        <w:rPr>
          <w:rFonts w:ascii="Book Antiqua" w:hAnsi="Book Antiqua" w:cs="Calibri"/>
        </w:rPr>
        <w:t>Cuadro 14</w:t>
      </w:r>
    </w:p>
    <w:p w14:paraId="5BDA9E3A"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Rendimiento de fallo Civil en Tribunales y Juzgados especializados</w:t>
      </w:r>
    </w:p>
    <w:p w14:paraId="6CF4FDDF"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de Primera Instancia en relación con la producción esperada según cuotas establecidas en condiciones normales.</w:t>
      </w:r>
    </w:p>
    <w:p w14:paraId="0DBC35F2" w14:textId="77777777" w:rsidR="00F22B85" w:rsidRPr="00245DC4" w:rsidRDefault="00F22B85" w:rsidP="00F22B85">
      <w:pPr>
        <w:pStyle w:val="Prrafodelista"/>
        <w:jc w:val="center"/>
        <w:rPr>
          <w:rFonts w:ascii="Book Antiqua" w:hAnsi="Book Antiqua" w:cs="Calibri"/>
        </w:rPr>
      </w:pPr>
      <w:r w:rsidRPr="00245DC4">
        <w:rPr>
          <w:rFonts w:ascii="Book Antiqua" w:hAnsi="Book Antiqua"/>
          <w:noProof/>
        </w:rPr>
        <w:drawing>
          <wp:anchor distT="0" distB="0" distL="114300" distR="114300" simplePos="0" relativeHeight="251691008" behindDoc="1" locked="0" layoutInCell="1" allowOverlap="1" wp14:anchorId="332786B1" wp14:editId="0E6715DC">
            <wp:simplePos x="0" y="0"/>
            <wp:positionH relativeFrom="margin">
              <wp:align>left</wp:align>
            </wp:positionH>
            <wp:positionV relativeFrom="paragraph">
              <wp:posOffset>210820</wp:posOffset>
            </wp:positionV>
            <wp:extent cx="5941060" cy="3114675"/>
            <wp:effectExtent l="0" t="0" r="2540" b="9525"/>
            <wp:wrapTight wrapText="bothSides">
              <wp:wrapPolygon edited="0">
                <wp:start x="0" y="0"/>
                <wp:lineTo x="0" y="21534"/>
                <wp:lineTo x="21540" y="21534"/>
                <wp:lineTo x="21540" y="0"/>
                <wp:lineTo x="0" y="0"/>
              </wp:wrapPolygon>
            </wp:wrapTight>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5941060" cy="3114675"/>
                    </a:xfrm>
                    <a:prstGeom prst="rect">
                      <a:avLst/>
                    </a:prstGeom>
                  </pic:spPr>
                </pic:pic>
              </a:graphicData>
            </a:graphic>
          </wp:anchor>
        </w:drawing>
      </w:r>
      <w:r w:rsidRPr="00245DC4">
        <w:rPr>
          <w:rFonts w:ascii="Book Antiqua" w:hAnsi="Book Antiqua" w:cs="Calibri"/>
        </w:rPr>
        <w:t>Del 3 de agosto al 25 de septiembre del 2020</w:t>
      </w:r>
    </w:p>
    <w:bookmarkEnd w:id="12"/>
    <w:p w14:paraId="086E47FB" w14:textId="77777777" w:rsidR="00F22B85" w:rsidRPr="00245DC4" w:rsidRDefault="00F22B85" w:rsidP="00F22B85">
      <w:pPr>
        <w:jc w:val="both"/>
        <w:rPr>
          <w:rFonts w:ascii="Book Antiqua" w:hAnsi="Book Antiqua"/>
          <w:noProof/>
          <w:sz w:val="16"/>
          <w:szCs w:val="16"/>
        </w:rPr>
      </w:pPr>
      <w:r w:rsidRPr="00245DC4">
        <w:rPr>
          <w:rFonts w:ascii="Book Antiqua" w:hAnsi="Book Antiqua"/>
          <w:noProof/>
          <w:sz w:val="16"/>
          <w:szCs w:val="16"/>
        </w:rPr>
        <w:t xml:space="preserve">Fuente: INFORMES: 633-PLA-2018, 1201-PLA-2018, 1230-PLA-2018, las plantillas de seguimiento en ONEDRIVE por el </w:t>
      </w:r>
      <w:r>
        <w:rPr>
          <w:rFonts w:ascii="Book Antiqua" w:hAnsi="Book Antiqua"/>
          <w:noProof/>
          <w:sz w:val="16"/>
          <w:szCs w:val="16"/>
        </w:rPr>
        <w:t>COVID</w:t>
      </w:r>
      <w:r w:rsidRPr="00245DC4">
        <w:rPr>
          <w:rFonts w:ascii="Book Antiqua" w:hAnsi="Book Antiqua"/>
          <w:noProof/>
          <w:sz w:val="16"/>
          <w:szCs w:val="16"/>
        </w:rPr>
        <w:t xml:space="preserve"> y Matrices de indicadores de gestión. Nota: (1) las personas Juzgadoras coordinadoras tienen cuota diferenciada.</w:t>
      </w:r>
    </w:p>
    <w:p w14:paraId="09CC0B1B" w14:textId="77777777" w:rsidR="00F22B85" w:rsidRPr="00245DC4" w:rsidRDefault="00F22B85" w:rsidP="00F22B85">
      <w:pPr>
        <w:pStyle w:val="Prrafodelista"/>
        <w:jc w:val="both"/>
        <w:rPr>
          <w:rFonts w:ascii="Book Antiqua" w:hAnsi="Book Antiqua" w:cs="Calibri"/>
        </w:rPr>
      </w:pPr>
    </w:p>
    <w:p w14:paraId="73D2B0A5" w14:textId="77777777" w:rsidR="00F22B85" w:rsidRPr="00245DC4" w:rsidRDefault="00F22B85" w:rsidP="00F22B85">
      <w:pPr>
        <w:pStyle w:val="Prrafodelista"/>
        <w:jc w:val="both"/>
        <w:rPr>
          <w:rFonts w:ascii="Book Antiqua" w:hAnsi="Book Antiqua" w:cs="Calibri"/>
        </w:rPr>
      </w:pPr>
    </w:p>
    <w:p w14:paraId="74CF9FBA" w14:textId="77777777" w:rsidR="00F22B85" w:rsidRPr="00245DC4" w:rsidRDefault="00F22B85" w:rsidP="00F22B85">
      <w:pPr>
        <w:pStyle w:val="Prrafodelista"/>
        <w:jc w:val="both"/>
        <w:rPr>
          <w:rFonts w:ascii="Book Antiqua" w:hAnsi="Book Antiqua" w:cs="Calibri"/>
        </w:rPr>
      </w:pPr>
    </w:p>
    <w:p w14:paraId="5C2F9117" w14:textId="77777777" w:rsidR="00F22B85" w:rsidRPr="00245DC4" w:rsidRDefault="00F22B85" w:rsidP="00F22B85">
      <w:pPr>
        <w:pStyle w:val="Prrafodelista"/>
        <w:jc w:val="both"/>
        <w:rPr>
          <w:rFonts w:ascii="Book Antiqua" w:hAnsi="Book Antiqua" w:cs="Calibri"/>
        </w:rPr>
      </w:pPr>
    </w:p>
    <w:p w14:paraId="27DDF633" w14:textId="77777777" w:rsidR="00F22B85" w:rsidRPr="00245DC4" w:rsidRDefault="00F22B85" w:rsidP="00F22B85">
      <w:pPr>
        <w:pStyle w:val="Prrafodelista"/>
        <w:jc w:val="both"/>
        <w:rPr>
          <w:rFonts w:ascii="Book Antiqua" w:hAnsi="Book Antiqua" w:cs="Calibri"/>
        </w:rPr>
      </w:pPr>
    </w:p>
    <w:p w14:paraId="2366422E" w14:textId="77777777" w:rsidR="006434DB" w:rsidRDefault="006434DB">
      <w:pPr>
        <w:spacing w:after="160" w:line="259" w:lineRule="auto"/>
        <w:rPr>
          <w:rFonts w:ascii="Book Antiqua" w:hAnsi="Book Antiqua" w:cs="Calibri"/>
        </w:rPr>
      </w:pPr>
      <w:r>
        <w:rPr>
          <w:rFonts w:ascii="Book Antiqua" w:hAnsi="Book Antiqua" w:cs="Calibri"/>
        </w:rPr>
        <w:br w:type="page"/>
      </w:r>
    </w:p>
    <w:p w14:paraId="093ACA03" w14:textId="56EB7EA4" w:rsidR="00F22B85" w:rsidRPr="00245DC4" w:rsidRDefault="00F22B85" w:rsidP="00F22B85">
      <w:pPr>
        <w:pStyle w:val="Prrafodelista"/>
        <w:jc w:val="center"/>
        <w:rPr>
          <w:rFonts w:ascii="Book Antiqua" w:hAnsi="Book Antiqua" w:cs="Calibri"/>
        </w:rPr>
      </w:pPr>
      <w:r w:rsidRPr="00245DC4">
        <w:rPr>
          <w:rFonts w:ascii="Book Antiqua" w:hAnsi="Book Antiqua" w:cs="Calibri"/>
        </w:rPr>
        <w:lastRenderedPageBreak/>
        <w:t>Cuadro 15</w:t>
      </w:r>
    </w:p>
    <w:p w14:paraId="2F649382"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Rendimiento de fallo Civil en Juzgados mixtos</w:t>
      </w:r>
    </w:p>
    <w:p w14:paraId="407BA177"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en relación con la producción esperada según cuotas</w:t>
      </w:r>
    </w:p>
    <w:p w14:paraId="61EE37C2"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establecidas en condiciones normales.</w:t>
      </w:r>
    </w:p>
    <w:p w14:paraId="0ADDEC0A" w14:textId="77777777" w:rsidR="00F22B85" w:rsidRPr="00245DC4" w:rsidRDefault="00F22B85" w:rsidP="00F22B85">
      <w:pPr>
        <w:pStyle w:val="Prrafodelista"/>
        <w:jc w:val="center"/>
        <w:rPr>
          <w:rFonts w:ascii="Book Antiqua" w:hAnsi="Book Antiqua" w:cs="Calibri"/>
        </w:rPr>
      </w:pPr>
      <w:r w:rsidRPr="00245DC4">
        <w:rPr>
          <w:rFonts w:ascii="Book Antiqua" w:hAnsi="Book Antiqua"/>
          <w:noProof/>
        </w:rPr>
        <w:drawing>
          <wp:anchor distT="0" distB="0" distL="114300" distR="114300" simplePos="0" relativeHeight="251689984" behindDoc="1" locked="0" layoutInCell="1" allowOverlap="1" wp14:anchorId="23BE5F6E" wp14:editId="595FD5E0">
            <wp:simplePos x="0" y="0"/>
            <wp:positionH relativeFrom="column">
              <wp:posOffset>157300</wp:posOffset>
            </wp:positionH>
            <wp:positionV relativeFrom="paragraph">
              <wp:posOffset>205086</wp:posOffset>
            </wp:positionV>
            <wp:extent cx="5941060" cy="2092325"/>
            <wp:effectExtent l="0" t="0" r="2540" b="3175"/>
            <wp:wrapTight wrapText="bothSides">
              <wp:wrapPolygon edited="0">
                <wp:start x="0" y="0"/>
                <wp:lineTo x="0" y="21436"/>
                <wp:lineTo x="21540" y="21436"/>
                <wp:lineTo x="21540" y="0"/>
                <wp:lineTo x="0" y="0"/>
              </wp:wrapPolygon>
            </wp:wrapTight>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5941060" cy="2092325"/>
                    </a:xfrm>
                    <a:prstGeom prst="rect">
                      <a:avLst/>
                    </a:prstGeom>
                  </pic:spPr>
                </pic:pic>
              </a:graphicData>
            </a:graphic>
          </wp:anchor>
        </w:drawing>
      </w:r>
      <w:r w:rsidRPr="00245DC4">
        <w:rPr>
          <w:rFonts w:ascii="Book Antiqua" w:hAnsi="Book Antiqua" w:cs="Calibri"/>
        </w:rPr>
        <w:t>Del 3 de agosto al 25 de septiembre del 2020</w:t>
      </w:r>
    </w:p>
    <w:p w14:paraId="7EB4F7F2" w14:textId="77777777" w:rsidR="00F22B85" w:rsidRPr="00245DC4" w:rsidRDefault="00F22B85" w:rsidP="00F22B85">
      <w:pPr>
        <w:pStyle w:val="Prrafodelista"/>
        <w:ind w:left="-284"/>
        <w:jc w:val="both"/>
        <w:rPr>
          <w:rFonts w:ascii="Book Antiqua" w:hAnsi="Book Antiqua"/>
          <w:noProof/>
          <w:sz w:val="16"/>
          <w:szCs w:val="16"/>
        </w:rPr>
      </w:pPr>
      <w:r w:rsidRPr="00245DC4">
        <w:rPr>
          <w:rFonts w:ascii="Book Antiqua" w:hAnsi="Book Antiqua"/>
          <w:noProof/>
          <w:sz w:val="16"/>
          <w:szCs w:val="16"/>
        </w:rPr>
        <w:t xml:space="preserve">Fuente: INFORMES: 1284-PLA-2018, 1382-PLA-2018, las plantillas de seguimiento en ONEDRIVE por el </w:t>
      </w:r>
      <w:r>
        <w:rPr>
          <w:rFonts w:ascii="Book Antiqua" w:hAnsi="Book Antiqua"/>
          <w:noProof/>
          <w:sz w:val="16"/>
          <w:szCs w:val="16"/>
        </w:rPr>
        <w:t>COVID</w:t>
      </w:r>
      <w:r w:rsidRPr="00245DC4">
        <w:rPr>
          <w:rFonts w:ascii="Book Antiqua" w:hAnsi="Book Antiqua"/>
          <w:noProof/>
          <w:sz w:val="16"/>
          <w:szCs w:val="16"/>
        </w:rPr>
        <w:t xml:space="preserve"> y Matrices de indicadores de gestión. NOTAS: (1) El 90% de la Materia Civil la conoce una persona juzgadora, otra persona juzgadora la Materia Agrario en un 100% y la Materia Civil en un 10%. (2) Una persona juzgadora conoce la Materia Civil en un 100% y el 50% de la Materia de Familia. (3) Una persona juzgadora conoce la Materia Agraria en un 100%, Materia Civil en un 50% y Materia Laboral en un 50%, asimismo otra persona juzgadora conoce la Materia Penal Juvenil en un 100%, Materia de Familia en un 100%, Materia de Violencia Doméstica en un 100%, Materia Civil en un 50% y Materia Laboral en un 50%. (4) Una persona juzgadora conoce la Materia Civil en un 100%, Materia Laboral en un 100% y la Materia de Familia en un 32%. (5) Una persona juzgadora conoce la Materia Civil en un 100% y la Materia de Familia en un 34%. (6) Una persona juzgadora conoce la Materia Civil en un 100% y la Materia Laboral en un 100%.</w:t>
      </w:r>
    </w:p>
    <w:p w14:paraId="7F990794" w14:textId="77777777" w:rsidR="00F22B85" w:rsidRPr="00245DC4" w:rsidRDefault="00F22B85" w:rsidP="00F22B85">
      <w:pPr>
        <w:pStyle w:val="Prrafodelista"/>
        <w:jc w:val="both"/>
        <w:rPr>
          <w:rFonts w:ascii="Book Antiqua" w:hAnsi="Book Antiqua" w:cs="Calibri"/>
        </w:rPr>
      </w:pPr>
    </w:p>
    <w:p w14:paraId="2CC4C4F5" w14:textId="77777777" w:rsidR="00F22B85" w:rsidRPr="00D06EDC" w:rsidRDefault="00F22B85" w:rsidP="00816CF8">
      <w:pPr>
        <w:pStyle w:val="Prrafodelista"/>
        <w:numPr>
          <w:ilvl w:val="0"/>
          <w:numId w:val="9"/>
        </w:numPr>
        <w:spacing w:after="160" w:line="259" w:lineRule="auto"/>
        <w:contextualSpacing/>
        <w:jc w:val="both"/>
        <w:rPr>
          <w:rFonts w:ascii="Book Antiqua" w:hAnsi="Book Antiqua" w:cs="Calibri"/>
          <w:b/>
          <w:bCs/>
        </w:rPr>
      </w:pPr>
      <w:r w:rsidRPr="00D06EDC">
        <w:rPr>
          <w:rFonts w:ascii="Book Antiqua" w:hAnsi="Book Antiqua" w:cs="Calibri"/>
          <w:b/>
          <w:bCs/>
        </w:rPr>
        <w:t>II Instancia Civil:</w:t>
      </w:r>
    </w:p>
    <w:p w14:paraId="13C4BF27" w14:textId="77777777" w:rsidR="00F22B85" w:rsidRPr="00245DC4" w:rsidRDefault="00F22B85" w:rsidP="00F22B85">
      <w:pPr>
        <w:pStyle w:val="Prrafodelista"/>
        <w:jc w:val="both"/>
        <w:rPr>
          <w:rFonts w:ascii="Book Antiqua" w:hAnsi="Book Antiqua" w:cs="Calibri"/>
        </w:rPr>
      </w:pPr>
    </w:p>
    <w:p w14:paraId="7DE5EDF7"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Cuadro 16</w:t>
      </w:r>
    </w:p>
    <w:p w14:paraId="78E722C6"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Rendimiento de fallo Civil en Tribunales Regionalizados</w:t>
      </w:r>
    </w:p>
    <w:p w14:paraId="562E047C"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en relación con la producción esperada según cuotas establecidas en</w:t>
      </w:r>
    </w:p>
    <w:p w14:paraId="3E6EDAF2"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condiciones normales.</w:t>
      </w:r>
    </w:p>
    <w:p w14:paraId="3DD23DD8" w14:textId="77777777" w:rsidR="00F22B85" w:rsidRPr="00245DC4" w:rsidRDefault="00F22B85" w:rsidP="00F22B85">
      <w:pPr>
        <w:pStyle w:val="Prrafodelista"/>
        <w:jc w:val="center"/>
        <w:rPr>
          <w:rFonts w:ascii="Book Antiqua" w:hAnsi="Book Antiqua" w:cs="Calibri"/>
        </w:rPr>
      </w:pPr>
      <w:r w:rsidRPr="00245DC4">
        <w:rPr>
          <w:rFonts w:ascii="Book Antiqua" w:hAnsi="Book Antiqua"/>
          <w:noProof/>
        </w:rPr>
        <w:drawing>
          <wp:anchor distT="0" distB="0" distL="114300" distR="114300" simplePos="0" relativeHeight="251692032" behindDoc="1" locked="0" layoutInCell="1" allowOverlap="1" wp14:anchorId="4C9CE730" wp14:editId="3A5DFD18">
            <wp:simplePos x="0" y="0"/>
            <wp:positionH relativeFrom="margin">
              <wp:align>right</wp:align>
            </wp:positionH>
            <wp:positionV relativeFrom="paragraph">
              <wp:posOffset>238125</wp:posOffset>
            </wp:positionV>
            <wp:extent cx="5941060" cy="1612265"/>
            <wp:effectExtent l="0" t="0" r="2540" b="6985"/>
            <wp:wrapTight wrapText="bothSides">
              <wp:wrapPolygon edited="0">
                <wp:start x="0" y="0"/>
                <wp:lineTo x="0" y="21438"/>
                <wp:lineTo x="21540" y="21438"/>
                <wp:lineTo x="21540" y="0"/>
                <wp:lineTo x="0" y="0"/>
              </wp:wrapPolygon>
            </wp:wrapTight>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5941060" cy="1612265"/>
                    </a:xfrm>
                    <a:prstGeom prst="rect">
                      <a:avLst/>
                    </a:prstGeom>
                  </pic:spPr>
                </pic:pic>
              </a:graphicData>
            </a:graphic>
          </wp:anchor>
        </w:drawing>
      </w:r>
      <w:r w:rsidRPr="00245DC4">
        <w:rPr>
          <w:rFonts w:ascii="Book Antiqua" w:hAnsi="Book Antiqua" w:cs="Calibri"/>
        </w:rPr>
        <w:t>Del 3 de agosto al 25 de septiembre del 2020</w:t>
      </w:r>
    </w:p>
    <w:p w14:paraId="459B6FB2" w14:textId="77777777" w:rsidR="00F22B85" w:rsidRPr="00245DC4" w:rsidRDefault="00F22B85" w:rsidP="00F22B85">
      <w:pPr>
        <w:jc w:val="both"/>
        <w:rPr>
          <w:rFonts w:ascii="Book Antiqua" w:hAnsi="Book Antiqua"/>
          <w:noProof/>
          <w:sz w:val="16"/>
          <w:szCs w:val="16"/>
        </w:rPr>
      </w:pPr>
      <w:r w:rsidRPr="00245DC4">
        <w:rPr>
          <w:rFonts w:ascii="Book Antiqua" w:hAnsi="Book Antiqua"/>
          <w:noProof/>
          <w:sz w:val="16"/>
          <w:szCs w:val="16"/>
        </w:rPr>
        <w:t xml:space="preserve">Fuente: Matriz de seguimiento en OneDrive y cuotas de trabajo teóricas. </w:t>
      </w:r>
    </w:p>
    <w:p w14:paraId="2A59EFEA" w14:textId="77777777" w:rsidR="00F22B85" w:rsidRPr="00D06EDC" w:rsidRDefault="00F22B85" w:rsidP="00816CF8">
      <w:pPr>
        <w:pStyle w:val="Prrafodelista"/>
        <w:numPr>
          <w:ilvl w:val="0"/>
          <w:numId w:val="8"/>
        </w:numPr>
        <w:spacing w:after="160" w:line="259" w:lineRule="auto"/>
        <w:contextualSpacing/>
        <w:jc w:val="both"/>
        <w:rPr>
          <w:rFonts w:ascii="Book Antiqua" w:hAnsi="Book Antiqua" w:cs="Calibri"/>
          <w:b/>
          <w:bCs/>
        </w:rPr>
      </w:pPr>
      <w:r w:rsidRPr="00D06EDC">
        <w:rPr>
          <w:rFonts w:ascii="Book Antiqua" w:hAnsi="Book Antiqua" w:cs="Calibri"/>
          <w:b/>
          <w:bCs/>
        </w:rPr>
        <w:t xml:space="preserve">Materia de Cobro </w:t>
      </w:r>
    </w:p>
    <w:p w14:paraId="5755A711" w14:textId="77777777" w:rsidR="00F22B85" w:rsidRPr="00245DC4" w:rsidRDefault="00F22B85" w:rsidP="00F22B85">
      <w:pPr>
        <w:pStyle w:val="Prrafodelista"/>
        <w:jc w:val="center"/>
        <w:rPr>
          <w:rFonts w:ascii="Book Antiqua" w:hAnsi="Book Antiqua" w:cs="Calibri"/>
        </w:rPr>
      </w:pPr>
    </w:p>
    <w:p w14:paraId="0BF726D3"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Cuadro 17</w:t>
      </w:r>
    </w:p>
    <w:p w14:paraId="2399127E"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Rendimiento de fallo en Cobro Judicial</w:t>
      </w:r>
    </w:p>
    <w:p w14:paraId="42673B33"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en relación con la producción esperada según cuotas establecidas en</w:t>
      </w:r>
    </w:p>
    <w:p w14:paraId="0D56DBB0"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condiciones normales.</w:t>
      </w:r>
    </w:p>
    <w:p w14:paraId="58369F57" w14:textId="77777777" w:rsidR="00F22B85" w:rsidRPr="00245DC4" w:rsidRDefault="00F22B85" w:rsidP="00F22B85">
      <w:pPr>
        <w:pStyle w:val="Prrafodelista"/>
        <w:jc w:val="center"/>
        <w:rPr>
          <w:rFonts w:ascii="Book Antiqua" w:hAnsi="Book Antiqua" w:cs="Calibri"/>
        </w:rPr>
      </w:pPr>
      <w:r w:rsidRPr="00245DC4">
        <w:rPr>
          <w:rFonts w:ascii="Book Antiqua" w:hAnsi="Book Antiqua"/>
          <w:noProof/>
        </w:rPr>
        <w:drawing>
          <wp:anchor distT="0" distB="0" distL="114300" distR="114300" simplePos="0" relativeHeight="251693056" behindDoc="1" locked="0" layoutInCell="1" allowOverlap="1" wp14:anchorId="42C367B2" wp14:editId="5D6DF9AB">
            <wp:simplePos x="0" y="0"/>
            <wp:positionH relativeFrom="margin">
              <wp:align>right</wp:align>
            </wp:positionH>
            <wp:positionV relativeFrom="paragraph">
              <wp:posOffset>195151</wp:posOffset>
            </wp:positionV>
            <wp:extent cx="5941060" cy="2748915"/>
            <wp:effectExtent l="0" t="0" r="2540" b="0"/>
            <wp:wrapTight wrapText="bothSides">
              <wp:wrapPolygon edited="0">
                <wp:start x="0" y="0"/>
                <wp:lineTo x="0" y="21405"/>
                <wp:lineTo x="21540" y="21405"/>
                <wp:lineTo x="21540" y="0"/>
                <wp:lineTo x="0" y="0"/>
              </wp:wrapPolygon>
            </wp:wrapTight>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5941060" cy="2748915"/>
                    </a:xfrm>
                    <a:prstGeom prst="rect">
                      <a:avLst/>
                    </a:prstGeom>
                  </pic:spPr>
                </pic:pic>
              </a:graphicData>
            </a:graphic>
          </wp:anchor>
        </w:drawing>
      </w:r>
      <w:r w:rsidRPr="00245DC4">
        <w:rPr>
          <w:rFonts w:ascii="Book Antiqua" w:hAnsi="Book Antiqua" w:cs="Calibri"/>
        </w:rPr>
        <w:t>Del 3 de agosto al 25 de septiembre del 2020</w:t>
      </w:r>
    </w:p>
    <w:p w14:paraId="428BB37B" w14:textId="77777777" w:rsidR="00F22B85" w:rsidRPr="00245DC4" w:rsidRDefault="00F22B85" w:rsidP="00F22B85">
      <w:pPr>
        <w:pStyle w:val="Prrafodelista"/>
        <w:ind w:left="0" w:firstLine="142"/>
        <w:jc w:val="both"/>
        <w:rPr>
          <w:rFonts w:ascii="Book Antiqua" w:hAnsi="Book Antiqua"/>
          <w:noProof/>
          <w:sz w:val="16"/>
          <w:szCs w:val="16"/>
        </w:rPr>
      </w:pPr>
      <w:r w:rsidRPr="00245DC4">
        <w:rPr>
          <w:rFonts w:ascii="Book Antiqua" w:hAnsi="Book Antiqua"/>
          <w:noProof/>
          <w:sz w:val="16"/>
          <w:szCs w:val="16"/>
        </w:rPr>
        <w:t>Fuente: Matriz de seguimiento en OneDrive y cuotas de trabajo teóricas.</w:t>
      </w:r>
    </w:p>
    <w:p w14:paraId="04715E96" w14:textId="77777777" w:rsidR="00F22B85" w:rsidRPr="00245DC4" w:rsidRDefault="00F22B85" w:rsidP="00F22B85">
      <w:pPr>
        <w:pStyle w:val="Prrafodelista"/>
        <w:ind w:left="1146"/>
        <w:jc w:val="both"/>
        <w:rPr>
          <w:rFonts w:ascii="Book Antiqua" w:hAnsi="Book Antiqua" w:cs="Calibri"/>
        </w:rPr>
      </w:pPr>
    </w:p>
    <w:p w14:paraId="650D6758" w14:textId="77777777" w:rsidR="006434DB" w:rsidRDefault="006434DB">
      <w:pPr>
        <w:spacing w:after="160" w:line="259" w:lineRule="auto"/>
        <w:rPr>
          <w:rFonts w:ascii="Book Antiqua" w:hAnsi="Book Antiqua" w:cs="Calibri"/>
        </w:rPr>
      </w:pPr>
      <w:r>
        <w:rPr>
          <w:rFonts w:ascii="Book Antiqua" w:hAnsi="Book Antiqua" w:cs="Calibri"/>
        </w:rPr>
        <w:br w:type="page"/>
      </w:r>
    </w:p>
    <w:p w14:paraId="0C465F5C" w14:textId="2505A811" w:rsidR="00F22B85" w:rsidRPr="00245DC4" w:rsidRDefault="00F22B85" w:rsidP="00F22B85">
      <w:pPr>
        <w:pStyle w:val="Prrafodelista"/>
        <w:ind w:left="1146"/>
        <w:jc w:val="center"/>
        <w:rPr>
          <w:rFonts w:ascii="Book Antiqua" w:hAnsi="Book Antiqua" w:cs="Calibri"/>
        </w:rPr>
      </w:pPr>
      <w:r w:rsidRPr="00245DC4">
        <w:rPr>
          <w:rFonts w:ascii="Book Antiqua" w:hAnsi="Book Antiqua" w:cs="Calibri"/>
        </w:rPr>
        <w:lastRenderedPageBreak/>
        <w:t>Cuadro 18</w:t>
      </w:r>
    </w:p>
    <w:p w14:paraId="02C50F1D" w14:textId="77777777" w:rsidR="00F22B85" w:rsidRPr="00245DC4" w:rsidRDefault="00F22B85" w:rsidP="00F22B85">
      <w:pPr>
        <w:pStyle w:val="Prrafodelista"/>
        <w:ind w:left="1146"/>
        <w:jc w:val="center"/>
        <w:rPr>
          <w:rFonts w:ascii="Book Antiqua" w:hAnsi="Book Antiqua" w:cs="Calibri"/>
        </w:rPr>
      </w:pPr>
      <w:r w:rsidRPr="00245DC4">
        <w:rPr>
          <w:rFonts w:ascii="Book Antiqua" w:hAnsi="Book Antiqua" w:cs="Calibri"/>
        </w:rPr>
        <w:t>Rendimiento de la firma en Cobro Judicial en relación con la producción esperada según cuotas establecidas en condiciones normales.</w:t>
      </w:r>
    </w:p>
    <w:p w14:paraId="5CE171F9" w14:textId="77777777" w:rsidR="00F22B85" w:rsidRPr="00245DC4" w:rsidRDefault="00F22B85" w:rsidP="00F22B85">
      <w:pPr>
        <w:pStyle w:val="Prrafodelista"/>
        <w:jc w:val="center"/>
        <w:rPr>
          <w:rFonts w:ascii="Book Antiqua" w:hAnsi="Book Antiqua" w:cs="Calibri"/>
        </w:rPr>
      </w:pPr>
      <w:r w:rsidRPr="00245DC4">
        <w:rPr>
          <w:rFonts w:ascii="Book Antiqua" w:hAnsi="Book Antiqua" w:cs="Calibri"/>
        </w:rPr>
        <w:t>Del 3 de agosto al 25 de septiembre del 2020</w:t>
      </w:r>
    </w:p>
    <w:p w14:paraId="4FDE3E44" w14:textId="77777777" w:rsidR="00F22B85" w:rsidRPr="00245DC4" w:rsidRDefault="00F22B85" w:rsidP="00F22B85">
      <w:pPr>
        <w:pStyle w:val="Prrafodelista"/>
        <w:ind w:left="-142"/>
        <w:jc w:val="both"/>
        <w:rPr>
          <w:rFonts w:ascii="Book Antiqua" w:hAnsi="Book Antiqua" w:cs="Calibri"/>
        </w:rPr>
      </w:pPr>
      <w:r w:rsidRPr="00245DC4">
        <w:rPr>
          <w:rFonts w:ascii="Book Antiqua" w:hAnsi="Book Antiqua"/>
          <w:noProof/>
          <w:sz w:val="16"/>
          <w:szCs w:val="16"/>
        </w:rPr>
        <w:drawing>
          <wp:anchor distT="0" distB="0" distL="114300" distR="114300" simplePos="0" relativeHeight="251694080" behindDoc="1" locked="0" layoutInCell="1" allowOverlap="1" wp14:anchorId="5F100570" wp14:editId="04AD7E3F">
            <wp:simplePos x="0" y="0"/>
            <wp:positionH relativeFrom="page">
              <wp:align>center</wp:align>
            </wp:positionH>
            <wp:positionV relativeFrom="paragraph">
              <wp:posOffset>58402</wp:posOffset>
            </wp:positionV>
            <wp:extent cx="5941060" cy="2973070"/>
            <wp:effectExtent l="0" t="0" r="2540" b="0"/>
            <wp:wrapTight wrapText="bothSides">
              <wp:wrapPolygon edited="0">
                <wp:start x="0" y="0"/>
                <wp:lineTo x="0" y="21452"/>
                <wp:lineTo x="21540" y="21452"/>
                <wp:lineTo x="21540" y="0"/>
                <wp:lineTo x="0" y="0"/>
              </wp:wrapPolygon>
            </wp:wrapTight>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5941060" cy="2973070"/>
                    </a:xfrm>
                    <a:prstGeom prst="rect">
                      <a:avLst/>
                    </a:prstGeom>
                  </pic:spPr>
                </pic:pic>
              </a:graphicData>
            </a:graphic>
          </wp:anchor>
        </w:drawing>
      </w:r>
      <w:r w:rsidRPr="00245DC4">
        <w:rPr>
          <w:rFonts w:ascii="Book Antiqua" w:hAnsi="Book Antiqua"/>
          <w:noProof/>
          <w:sz w:val="16"/>
          <w:szCs w:val="16"/>
        </w:rPr>
        <w:t>Fuente: Matriz de seguimiento en OneDrive y cuotas de trabajo teóricas. Nota: El personal juzgador de las secciones del Segundo Circuito Judicial de San José y el Juzgado de Cobro de Heredia tienen cuotas diferenciadas.</w:t>
      </w:r>
      <w:r w:rsidRPr="00245DC4">
        <w:rPr>
          <w:rFonts w:ascii="Book Antiqua" w:hAnsi="Book Antiqua" w:cs="Calibri"/>
        </w:rPr>
        <w:t xml:space="preserve">  </w:t>
      </w:r>
    </w:p>
    <w:p w14:paraId="1C079B42" w14:textId="77777777" w:rsidR="00F22B85" w:rsidRPr="00245DC4" w:rsidRDefault="00F22B85" w:rsidP="00F22B85">
      <w:pPr>
        <w:pStyle w:val="Prrafodelista"/>
        <w:ind w:left="-851"/>
        <w:jc w:val="both"/>
        <w:rPr>
          <w:rFonts w:ascii="Book Antiqua" w:hAnsi="Book Antiqua" w:cs="Calibri"/>
        </w:rPr>
      </w:pPr>
    </w:p>
    <w:p w14:paraId="6ADC03AC" w14:textId="665C4A3D" w:rsidR="00F22B85" w:rsidRDefault="00F22B85" w:rsidP="00F22B85">
      <w:pPr>
        <w:ind w:right="-141"/>
        <w:jc w:val="both"/>
        <w:rPr>
          <w:rFonts w:ascii="Book Antiqua" w:hAnsi="Book Antiqua" w:cs="Calibri"/>
        </w:rPr>
      </w:pPr>
      <w:r w:rsidRPr="00245DC4">
        <w:rPr>
          <w:rFonts w:ascii="Book Antiqua" w:hAnsi="Book Antiqua" w:cs="Calibri"/>
        </w:rPr>
        <w:t xml:space="preserve">Cabe indicar que, para las jurisdicciones de Familia, Tránsito, Contravenciones, Agrario, Notarial y Contencioso Administrativo, no fue posible realizar el ejercicio citado debido a que las materias se encuentran en proceso de fijación de cuotas de trabajo y algunas de ellas en proceso de implementación de </w:t>
      </w:r>
      <w:r>
        <w:rPr>
          <w:rFonts w:ascii="Book Antiqua" w:hAnsi="Book Antiqua" w:cs="Calibri"/>
        </w:rPr>
        <w:t>r</w:t>
      </w:r>
      <w:r w:rsidRPr="00245DC4">
        <w:rPr>
          <w:rFonts w:ascii="Book Antiqua" w:hAnsi="Book Antiqua" w:cs="Calibri"/>
        </w:rPr>
        <w:t xml:space="preserve">eforma de </w:t>
      </w:r>
      <w:r>
        <w:rPr>
          <w:rFonts w:ascii="Book Antiqua" w:hAnsi="Book Antiqua" w:cs="Calibri"/>
        </w:rPr>
        <w:t>l</w:t>
      </w:r>
      <w:r w:rsidRPr="00245DC4">
        <w:rPr>
          <w:rFonts w:ascii="Book Antiqua" w:hAnsi="Book Antiqua" w:cs="Calibri"/>
        </w:rPr>
        <w:t xml:space="preserve">ey, lo cual imposibilitó el cálculo general al estar pendientes varios despachos de estas jurisdicciones de </w:t>
      </w:r>
      <w:r>
        <w:rPr>
          <w:rFonts w:ascii="Book Antiqua" w:hAnsi="Book Antiqua" w:cs="Calibri"/>
        </w:rPr>
        <w:t>implementar</w:t>
      </w:r>
      <w:r w:rsidRPr="00245DC4">
        <w:rPr>
          <w:rFonts w:ascii="Book Antiqua" w:hAnsi="Book Antiqua" w:cs="Calibri"/>
        </w:rPr>
        <w:t xml:space="preserve"> los indicadores de gestión.</w:t>
      </w:r>
    </w:p>
    <w:p w14:paraId="7D98F43A" w14:textId="4E428CA2" w:rsidR="006434DB" w:rsidRDefault="006434DB">
      <w:pPr>
        <w:spacing w:after="160" w:line="259" w:lineRule="auto"/>
        <w:rPr>
          <w:rFonts w:ascii="Book Antiqua" w:hAnsi="Book Antiqua" w:cs="Calibri"/>
        </w:rPr>
      </w:pPr>
      <w:r>
        <w:rPr>
          <w:rFonts w:ascii="Book Antiqua" w:hAnsi="Book Antiqua" w:cs="Calibri"/>
        </w:rPr>
        <w:br w:type="page"/>
      </w:r>
    </w:p>
    <w:p w14:paraId="6A1A11BE" w14:textId="77777777" w:rsidR="00F22B85" w:rsidRPr="00245DC4" w:rsidRDefault="00F22B85" w:rsidP="00F22B85">
      <w:pPr>
        <w:ind w:right="-141"/>
        <w:jc w:val="both"/>
        <w:rPr>
          <w:rFonts w:ascii="Book Antiqua" w:hAnsi="Book Antiqua" w:cs="Calibri"/>
        </w:rPr>
      </w:pPr>
    </w:p>
    <w:p w14:paraId="1585CF61" w14:textId="05279FA3" w:rsidR="00F22B85" w:rsidRDefault="00A522FE" w:rsidP="00A522FE">
      <w:pPr>
        <w:tabs>
          <w:tab w:val="left" w:pos="6804"/>
        </w:tabs>
        <w:spacing w:after="160" w:line="259" w:lineRule="auto"/>
        <w:ind w:right="-141"/>
        <w:jc w:val="both"/>
        <w:rPr>
          <w:rFonts w:ascii="Book Antiqua" w:hAnsi="Book Antiqua" w:cs="Calibri"/>
          <w:b/>
          <w:bCs/>
        </w:rPr>
      </w:pPr>
      <w:r>
        <w:rPr>
          <w:rFonts w:ascii="Book Antiqua" w:hAnsi="Book Antiqua" w:cs="Calibri"/>
          <w:b/>
          <w:bCs/>
        </w:rPr>
        <w:t xml:space="preserve">1.3 </w:t>
      </w:r>
      <w:r w:rsidR="00F22B85" w:rsidRPr="00245DC4">
        <w:rPr>
          <w:rFonts w:ascii="Book Antiqua" w:hAnsi="Book Antiqua" w:cs="Calibri"/>
          <w:b/>
          <w:bCs/>
        </w:rPr>
        <w:t>Despachos ubicados en zonas catalogadas en alerta naranja durante el mes de septiembre</w:t>
      </w:r>
    </w:p>
    <w:p w14:paraId="5C23DC1F" w14:textId="77777777" w:rsidR="006434DB" w:rsidRPr="00245DC4" w:rsidRDefault="006434DB" w:rsidP="00A522FE">
      <w:pPr>
        <w:tabs>
          <w:tab w:val="left" w:pos="6804"/>
        </w:tabs>
        <w:spacing w:after="160" w:line="259" w:lineRule="auto"/>
        <w:ind w:right="-141"/>
        <w:jc w:val="both"/>
        <w:rPr>
          <w:rFonts w:ascii="Book Antiqua" w:hAnsi="Book Antiqua" w:cs="Calibri"/>
          <w:b/>
          <w:bCs/>
        </w:rPr>
      </w:pPr>
    </w:p>
    <w:p w14:paraId="4971734F" w14:textId="77777777" w:rsidR="00F22B85" w:rsidRPr="00245DC4" w:rsidRDefault="00F22B85" w:rsidP="00F22B85">
      <w:pPr>
        <w:ind w:right="-141"/>
        <w:jc w:val="both"/>
        <w:rPr>
          <w:rFonts w:ascii="Book Antiqua" w:hAnsi="Book Antiqua" w:cs="Calibri"/>
        </w:rPr>
      </w:pPr>
      <w:r w:rsidRPr="00245DC4">
        <w:rPr>
          <w:rFonts w:ascii="Book Antiqua" w:hAnsi="Book Antiqua" w:cs="Arial"/>
          <w:b/>
          <w:noProof/>
          <w:lang w:val="es-ES"/>
        </w:rPr>
        <w:drawing>
          <wp:inline distT="0" distB="0" distL="0" distR="0" wp14:anchorId="0ED0E139" wp14:editId="7E5D133B">
            <wp:extent cx="5232050" cy="2944051"/>
            <wp:effectExtent l="0" t="0" r="6985" b="8890"/>
            <wp:docPr id="5" name="Imagen 5" descr="C:\Users\jmendezs\Downloads\Setiembre.Mapa general.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mendezs\Downloads\Setiembre.Mapa general.001.jpeg"/>
                    <pic:cNvPicPr>
                      <a:picLocks noChangeAspect="1" noChangeArrowheads="1"/>
                    </pic:cNvPicPr>
                  </pic:nvPicPr>
                  <pic:blipFill>
                    <a:blip r:embed="rId125" cstate="print"/>
                    <a:srcRect/>
                    <a:stretch>
                      <a:fillRect/>
                    </a:stretch>
                  </pic:blipFill>
                  <pic:spPr bwMode="auto">
                    <a:xfrm>
                      <a:off x="0" y="0"/>
                      <a:ext cx="5244965" cy="2951318"/>
                    </a:xfrm>
                    <a:prstGeom prst="rect">
                      <a:avLst/>
                    </a:prstGeom>
                    <a:noFill/>
                    <a:ln w="9525">
                      <a:noFill/>
                      <a:miter lim="800000"/>
                      <a:headEnd/>
                      <a:tailEnd/>
                    </a:ln>
                  </pic:spPr>
                </pic:pic>
              </a:graphicData>
            </a:graphic>
          </wp:inline>
        </w:drawing>
      </w:r>
    </w:p>
    <w:p w14:paraId="7F13A04C" w14:textId="77777777" w:rsidR="006434DB" w:rsidRDefault="006434DB" w:rsidP="006434DB">
      <w:pPr>
        <w:jc w:val="both"/>
        <w:rPr>
          <w:rFonts w:ascii="Book Antiqua" w:hAnsi="Book Antiqua" w:cs="Calibri"/>
        </w:rPr>
      </w:pPr>
    </w:p>
    <w:p w14:paraId="20618AF2" w14:textId="3821ADC1" w:rsidR="00F22B85" w:rsidRPr="00245DC4" w:rsidRDefault="00F22B85" w:rsidP="006434DB">
      <w:pPr>
        <w:jc w:val="both"/>
        <w:rPr>
          <w:rFonts w:ascii="Book Antiqua" w:hAnsi="Book Antiqua" w:cs="Calibri"/>
        </w:rPr>
      </w:pPr>
      <w:r w:rsidRPr="00245DC4">
        <w:rPr>
          <w:rFonts w:ascii="Book Antiqua" w:hAnsi="Book Antiqua" w:cs="Calibri"/>
        </w:rPr>
        <w:t xml:space="preserve">En relación con los datos anteriores, es importante resaltar que a nivel de todo el Poder Judicial, se dio un leve aumento en lo que a despachos ubicados en zonas catalogadas en alerta naranja se refiere, ya que se pasó de 110 (45%) despachos en zona naranja en el mes de agosto, a 114 en el mes de setiembre; y de 133 (55%) en alerta amarilla, a 129 en </w:t>
      </w:r>
      <w:r>
        <w:rPr>
          <w:rFonts w:ascii="Book Antiqua" w:hAnsi="Book Antiqua" w:cs="Calibri"/>
        </w:rPr>
        <w:t>setiembre</w:t>
      </w:r>
      <w:r w:rsidRPr="00245DC4">
        <w:rPr>
          <w:rFonts w:ascii="Book Antiqua" w:hAnsi="Book Antiqua" w:cs="Calibri"/>
        </w:rPr>
        <w:t>, generando con ello que durante el mes de setiembre un 47% de los despachos se encontraran en zona catalogada en alerta naranja, y un 53% en zona de alerta amarilla.</w:t>
      </w:r>
    </w:p>
    <w:p w14:paraId="420DFDD5" w14:textId="77777777" w:rsidR="0039577B" w:rsidRPr="00CA3D27" w:rsidRDefault="0039577B" w:rsidP="0039577B">
      <w:pPr>
        <w:rPr>
          <w:lang w:val="es-ES_tradnl" w:eastAsia="en-US"/>
        </w:rPr>
      </w:pPr>
    </w:p>
    <w:p w14:paraId="2DCFB57D" w14:textId="77777777" w:rsidR="0039577B" w:rsidRDefault="0039577B" w:rsidP="0039577B">
      <w:pPr>
        <w:rPr>
          <w:lang w:val="es-ES_tradnl" w:eastAsia="en-US"/>
        </w:rPr>
      </w:pPr>
    </w:p>
    <w:p w14:paraId="14723F79" w14:textId="77777777" w:rsidR="0039577B" w:rsidRPr="005E0C4F" w:rsidRDefault="0039577B" w:rsidP="0039577B">
      <w:pPr>
        <w:rPr>
          <w:lang w:val="es-ES_tradnl"/>
        </w:rPr>
      </w:pPr>
    </w:p>
    <w:p w14:paraId="2EF8724D" w14:textId="77777777" w:rsidR="00C54093" w:rsidRDefault="00C54093">
      <w:pPr>
        <w:spacing w:after="160" w:line="259" w:lineRule="auto"/>
        <w:rPr>
          <w:rFonts w:ascii="Book Antiqua" w:eastAsia="Calibri" w:hAnsi="Book Antiqua" w:cs="Arial"/>
          <w:b/>
          <w:bCs/>
          <w:color w:val="000000" w:themeColor="text1"/>
          <w:kern w:val="32"/>
          <w:szCs w:val="22"/>
          <w:lang w:val="es-ES_tradnl" w:eastAsia="en-US"/>
        </w:rPr>
      </w:pPr>
    </w:p>
    <w:p w14:paraId="5208328E" w14:textId="77777777" w:rsidR="0039577B" w:rsidRDefault="0039577B">
      <w:pPr>
        <w:spacing w:after="160" w:line="259" w:lineRule="auto"/>
        <w:rPr>
          <w:rFonts w:ascii="Book Antiqua" w:eastAsia="Calibri" w:hAnsi="Book Antiqua" w:cs="Arial"/>
          <w:b/>
          <w:bCs/>
          <w:color w:val="000000" w:themeColor="text1"/>
          <w:kern w:val="32"/>
          <w:szCs w:val="22"/>
          <w:lang w:val="es-ES_tradnl" w:eastAsia="en-US"/>
        </w:rPr>
      </w:pPr>
      <w:r>
        <w:rPr>
          <w:color w:val="000000" w:themeColor="text1"/>
        </w:rPr>
        <w:br w:type="page"/>
      </w:r>
    </w:p>
    <w:p w14:paraId="290705E6" w14:textId="35DE877E" w:rsidR="00CA3D27" w:rsidRPr="007B569D" w:rsidRDefault="00CA3D27" w:rsidP="00C54093">
      <w:pPr>
        <w:pStyle w:val="Ttulo1"/>
        <w:numPr>
          <w:ilvl w:val="0"/>
          <w:numId w:val="0"/>
        </w:numPr>
        <w:ind w:left="360" w:hanging="360"/>
        <w:rPr>
          <w:color w:val="000000" w:themeColor="text1"/>
        </w:rPr>
      </w:pPr>
      <w:r w:rsidRPr="007B569D">
        <w:rPr>
          <w:color w:val="000000" w:themeColor="text1"/>
        </w:rPr>
        <w:lastRenderedPageBreak/>
        <w:t>CAPÍTULO I</w:t>
      </w:r>
      <w:r w:rsidR="0039577B">
        <w:rPr>
          <w:color w:val="000000" w:themeColor="text1"/>
        </w:rPr>
        <w:t>II</w:t>
      </w:r>
      <w:r w:rsidRPr="007B569D">
        <w:rPr>
          <w:color w:val="000000" w:themeColor="text1"/>
        </w:rPr>
        <w:t xml:space="preserve"> – </w:t>
      </w:r>
      <w:r w:rsidR="005C1EAC">
        <w:rPr>
          <w:color w:val="000000" w:themeColor="text1"/>
        </w:rPr>
        <w:t xml:space="preserve">RESUMEN DEL </w:t>
      </w:r>
      <w:r w:rsidRPr="007B569D">
        <w:rPr>
          <w:color w:val="000000" w:themeColor="text1"/>
        </w:rPr>
        <w:t xml:space="preserve">IMPACTO DE LA CRISIS SANITARIA COVID-19 </w:t>
      </w:r>
      <w:r>
        <w:rPr>
          <w:color w:val="000000" w:themeColor="text1"/>
        </w:rPr>
        <w:t>DE ABRIL A JULIO</w:t>
      </w:r>
    </w:p>
    <w:p w14:paraId="78AD3CEB" w14:textId="1E810A54" w:rsidR="00CA3D27" w:rsidRDefault="00CA3D27" w:rsidP="00CA3D27">
      <w:pPr>
        <w:rPr>
          <w:lang w:val="es-ES_tradnl" w:eastAsia="en-US"/>
        </w:rPr>
      </w:pPr>
    </w:p>
    <w:p w14:paraId="6441260B" w14:textId="77777777" w:rsidR="00D522CF" w:rsidRPr="005C1EAC" w:rsidRDefault="00D522CF" w:rsidP="00D522CF">
      <w:pPr>
        <w:pStyle w:val="Prrafodelista"/>
        <w:numPr>
          <w:ilvl w:val="0"/>
          <w:numId w:val="12"/>
        </w:numPr>
        <w:jc w:val="both"/>
        <w:rPr>
          <w:rFonts w:ascii="Book Antiqua" w:hAnsi="Book Antiqua"/>
          <w:b/>
          <w:bCs/>
          <w:lang w:val="es-ES_tradnl" w:eastAsia="en-US"/>
        </w:rPr>
      </w:pPr>
      <w:r w:rsidRPr="005C1EAC">
        <w:rPr>
          <w:rFonts w:ascii="Book Antiqua" w:hAnsi="Book Antiqua"/>
          <w:b/>
          <w:bCs/>
          <w:lang w:val="es-ES_tradnl" w:eastAsia="en-US"/>
        </w:rPr>
        <w:t>Materias a cargo de la Dirección de Planificación: Resúmenes de actividades y cumplimiento de cuotas abril-mayo-junio-julio</w:t>
      </w:r>
      <w:r>
        <w:rPr>
          <w:rFonts w:ascii="Book Antiqua" w:hAnsi="Book Antiqua"/>
          <w:b/>
          <w:bCs/>
          <w:lang w:val="es-ES_tradnl" w:eastAsia="en-US"/>
        </w:rPr>
        <w:t>-agosto-setiembre</w:t>
      </w:r>
    </w:p>
    <w:p w14:paraId="325D6690" w14:textId="77777777" w:rsidR="00D522CF" w:rsidRPr="005C1EAC" w:rsidRDefault="00D522CF" w:rsidP="00D522CF">
      <w:pPr>
        <w:jc w:val="both"/>
        <w:rPr>
          <w:rFonts w:ascii="Book Antiqua" w:hAnsi="Book Antiqua"/>
          <w:lang w:val="es-ES_tradnl" w:eastAsia="en-US"/>
        </w:rPr>
      </w:pPr>
    </w:p>
    <w:p w14:paraId="443471BD" w14:textId="77777777" w:rsidR="00D522CF" w:rsidRPr="005C1EAC" w:rsidRDefault="00D522CF" w:rsidP="00D522CF">
      <w:pPr>
        <w:jc w:val="both"/>
        <w:rPr>
          <w:rFonts w:ascii="Book Antiqua" w:hAnsi="Book Antiqua"/>
          <w:b/>
          <w:bCs/>
          <w:u w:val="single"/>
          <w:lang w:val="es-MX"/>
        </w:rPr>
      </w:pPr>
    </w:p>
    <w:p w14:paraId="2AFC27D1" w14:textId="77777777" w:rsidR="00D522CF" w:rsidRPr="007D0777" w:rsidRDefault="00D522CF" w:rsidP="00D522CF">
      <w:pPr>
        <w:pStyle w:val="Prrafodelista"/>
        <w:numPr>
          <w:ilvl w:val="0"/>
          <w:numId w:val="14"/>
        </w:numPr>
        <w:jc w:val="both"/>
        <w:rPr>
          <w:rFonts w:ascii="Book Antiqua" w:hAnsi="Book Antiqua"/>
          <w:b/>
          <w:bCs/>
          <w:lang w:val="es-MX"/>
        </w:rPr>
      </w:pPr>
      <w:r w:rsidRPr="007D0777">
        <w:rPr>
          <w:rFonts w:ascii="Book Antiqua" w:hAnsi="Book Antiqua"/>
          <w:b/>
          <w:bCs/>
          <w:lang w:val="es-MX"/>
        </w:rPr>
        <w:t>Juzgados Penales</w:t>
      </w:r>
    </w:p>
    <w:p w14:paraId="269053B2" w14:textId="77777777" w:rsidR="00D522CF" w:rsidRPr="005C1EAC" w:rsidRDefault="00D522CF" w:rsidP="00D522CF">
      <w:pPr>
        <w:jc w:val="both"/>
        <w:rPr>
          <w:rFonts w:ascii="Book Antiqua" w:hAnsi="Book Antiqua"/>
          <w:lang w:val="es-MX"/>
        </w:rPr>
      </w:pPr>
    </w:p>
    <w:p w14:paraId="09E7942E" w14:textId="77777777" w:rsidR="00D522CF" w:rsidRPr="005C1EAC" w:rsidRDefault="00D522CF" w:rsidP="00D522CF">
      <w:pPr>
        <w:jc w:val="both"/>
        <w:rPr>
          <w:rFonts w:ascii="Book Antiqua" w:hAnsi="Book Antiqua"/>
          <w:lang w:val="es-MX"/>
        </w:rPr>
      </w:pPr>
      <w:r w:rsidRPr="005C1EAC">
        <w:rPr>
          <w:rFonts w:ascii="Book Antiqua" w:hAnsi="Book Antiqua"/>
          <w:lang w:val="es-MX"/>
        </w:rPr>
        <w:t>Seguido se muestra el detalle de las principales labores realizadas y del cumplimiento de las cuotas esperadas en los Juzgados Penales.</w:t>
      </w:r>
    </w:p>
    <w:p w14:paraId="142C6B40" w14:textId="77777777" w:rsidR="00D522CF" w:rsidRPr="005C1EAC" w:rsidRDefault="00D522CF" w:rsidP="00D522CF">
      <w:pPr>
        <w:jc w:val="both"/>
        <w:rPr>
          <w:rFonts w:ascii="Book Antiqua" w:hAnsi="Book Antiqua"/>
          <w:lang w:val="es-MX"/>
        </w:rPr>
      </w:pPr>
    </w:p>
    <w:p w14:paraId="071B351E" w14:textId="77777777" w:rsidR="00D522CF" w:rsidRPr="005C1EAC" w:rsidRDefault="00D522CF" w:rsidP="00D522CF">
      <w:pPr>
        <w:jc w:val="both"/>
        <w:rPr>
          <w:rFonts w:ascii="Book Antiqua" w:hAnsi="Book Antiqua"/>
          <w:b/>
          <w:bCs/>
          <w:lang w:val="es-MX"/>
        </w:rPr>
      </w:pPr>
    </w:p>
    <w:p w14:paraId="39D18296"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Figura 4</w:t>
      </w:r>
    </w:p>
    <w:p w14:paraId="358B814B"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Principales actividades realizadas en los</w:t>
      </w:r>
    </w:p>
    <w:p w14:paraId="43EBFB0E"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Juzgado Penales durante abril-mayo-junio-julio</w:t>
      </w:r>
      <w:r>
        <w:rPr>
          <w:rFonts w:ascii="Book Antiqua" w:hAnsi="Book Antiqua"/>
          <w:b/>
          <w:bCs/>
          <w:lang w:val="es-MX"/>
        </w:rPr>
        <w:t>-agosto-setiembre</w:t>
      </w:r>
    </w:p>
    <w:p w14:paraId="4F0B15A3" w14:textId="77777777" w:rsidR="00D522CF" w:rsidRPr="005C1EAC" w:rsidRDefault="00D522CF" w:rsidP="00D522CF">
      <w:pPr>
        <w:jc w:val="both"/>
        <w:rPr>
          <w:rFonts w:ascii="Book Antiqua" w:hAnsi="Book Antiqua"/>
          <w:b/>
          <w:bCs/>
          <w:u w:val="single"/>
          <w:lang w:val="es-MX"/>
        </w:rPr>
      </w:pPr>
    </w:p>
    <w:p w14:paraId="7749E7FA" w14:textId="77777777" w:rsidR="00D522CF" w:rsidRPr="005C1EAC" w:rsidRDefault="00D522CF" w:rsidP="00D522CF">
      <w:pPr>
        <w:jc w:val="both"/>
        <w:rPr>
          <w:rFonts w:ascii="Book Antiqua" w:hAnsi="Book Antiqua"/>
          <w:lang w:val="es-MX"/>
        </w:rPr>
      </w:pPr>
      <w:r w:rsidRPr="0088012D">
        <w:rPr>
          <w:rFonts w:ascii="Book Antiqua" w:hAnsi="Book Antiqua"/>
          <w:noProof/>
          <w:lang w:val="es-MX"/>
        </w:rPr>
        <w:drawing>
          <wp:inline distT="0" distB="0" distL="0" distR="0" wp14:anchorId="23BC2711" wp14:editId="04338C26">
            <wp:extent cx="5612130" cy="3156585"/>
            <wp:effectExtent l="0" t="0" r="7620" b="5715"/>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612130" cy="3156585"/>
                    </a:xfrm>
                    <a:prstGeom prst="rect">
                      <a:avLst/>
                    </a:prstGeom>
                  </pic:spPr>
                </pic:pic>
              </a:graphicData>
            </a:graphic>
          </wp:inline>
        </w:drawing>
      </w:r>
    </w:p>
    <w:p w14:paraId="695552E3" w14:textId="77777777" w:rsidR="00D522CF" w:rsidRDefault="00D522CF" w:rsidP="00D522CF">
      <w:pPr>
        <w:jc w:val="both"/>
        <w:rPr>
          <w:rFonts w:ascii="Book Antiqua" w:hAnsi="Book Antiqua"/>
          <w:lang w:val="es-MX"/>
        </w:rPr>
      </w:pPr>
    </w:p>
    <w:p w14:paraId="0959AC0E" w14:textId="77777777" w:rsidR="00D522CF" w:rsidRPr="005C1EAC" w:rsidRDefault="00D522CF" w:rsidP="00D522CF">
      <w:pPr>
        <w:jc w:val="both"/>
        <w:rPr>
          <w:rFonts w:ascii="Book Antiqua" w:hAnsi="Book Antiqua"/>
          <w:lang w:val="es-MX"/>
        </w:rPr>
      </w:pPr>
      <w:r w:rsidRPr="005C1EAC">
        <w:rPr>
          <w:rFonts w:ascii="Book Antiqua" w:hAnsi="Book Antiqua"/>
          <w:lang w:val="es-MX"/>
        </w:rPr>
        <w:t xml:space="preserve">Según lo reflejado en la gráfica anterior, en los meses </w:t>
      </w:r>
      <w:r w:rsidRPr="0088012D">
        <w:rPr>
          <w:rFonts w:ascii="Book Antiqua" w:hAnsi="Book Antiqua"/>
          <w:lang w:val="es-MX"/>
        </w:rPr>
        <w:t>comprendidos de abril a setiembre 2020, en promedio mensual del país, los Juzgados Penales realizan 768 vistas considerando las de personas privadas de libertad, medida cautelar y prisión preventiva, 927 audiencias preliminares, 1644 sobreseimientos y 5973 desestimaciones.</w:t>
      </w:r>
    </w:p>
    <w:p w14:paraId="502A438A" w14:textId="77777777" w:rsidR="00D522CF" w:rsidRPr="005C1EAC" w:rsidRDefault="00D522CF" w:rsidP="00D522CF">
      <w:pPr>
        <w:jc w:val="both"/>
        <w:rPr>
          <w:rFonts w:ascii="Book Antiqua" w:hAnsi="Book Antiqua"/>
          <w:b/>
          <w:bCs/>
          <w:u w:val="single"/>
          <w:lang w:val="es-MX"/>
        </w:rPr>
      </w:pPr>
    </w:p>
    <w:p w14:paraId="216828D5"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lastRenderedPageBreak/>
        <w:t>Figura 5</w:t>
      </w:r>
    </w:p>
    <w:p w14:paraId="33F32A0A"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Cumplimiento de cuotas de trabajo en los</w:t>
      </w:r>
    </w:p>
    <w:p w14:paraId="12A09BBD"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Juzgado Penales durante abril-mayo-junio-julio</w:t>
      </w:r>
      <w:r>
        <w:rPr>
          <w:rFonts w:ascii="Book Antiqua" w:hAnsi="Book Antiqua"/>
          <w:b/>
          <w:bCs/>
          <w:lang w:val="es-MX"/>
        </w:rPr>
        <w:t>-agosto-setiembre</w:t>
      </w:r>
    </w:p>
    <w:p w14:paraId="3683522D" w14:textId="77777777" w:rsidR="00D522CF" w:rsidRDefault="00D522CF" w:rsidP="00D522CF">
      <w:pPr>
        <w:jc w:val="both"/>
        <w:rPr>
          <w:rFonts w:ascii="Book Antiqua" w:hAnsi="Book Antiqua"/>
          <w:lang w:val="es-MX"/>
        </w:rPr>
      </w:pPr>
    </w:p>
    <w:p w14:paraId="589E8E3F" w14:textId="77777777" w:rsidR="00D522CF" w:rsidRPr="005C1EAC" w:rsidRDefault="00D522CF" w:rsidP="00D522CF">
      <w:pPr>
        <w:jc w:val="center"/>
        <w:rPr>
          <w:rFonts w:ascii="Book Antiqua" w:hAnsi="Book Antiqua"/>
          <w:b/>
          <w:bCs/>
          <w:u w:val="single"/>
          <w:lang w:val="es-MX"/>
        </w:rPr>
      </w:pPr>
      <w:r>
        <w:rPr>
          <w:rFonts w:ascii="Book Antiqua" w:hAnsi="Book Antiqua"/>
          <w:b/>
          <w:bCs/>
          <w:noProof/>
          <w:u w:val="single"/>
          <w:lang w:val="es-MX"/>
        </w:rPr>
        <w:drawing>
          <wp:inline distT="0" distB="0" distL="0" distR="0" wp14:anchorId="48944088" wp14:editId="7A7C7A1E">
            <wp:extent cx="5455014" cy="3068410"/>
            <wp:effectExtent l="0"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468153" cy="3075801"/>
                    </a:xfrm>
                    <a:prstGeom prst="rect">
                      <a:avLst/>
                    </a:prstGeom>
                    <a:noFill/>
                  </pic:spPr>
                </pic:pic>
              </a:graphicData>
            </a:graphic>
          </wp:inline>
        </w:drawing>
      </w:r>
    </w:p>
    <w:p w14:paraId="55C3E944" w14:textId="77777777" w:rsidR="00D522CF" w:rsidRDefault="00D522CF" w:rsidP="00D522CF">
      <w:pPr>
        <w:jc w:val="both"/>
        <w:rPr>
          <w:rFonts w:ascii="Book Antiqua" w:hAnsi="Book Antiqua"/>
          <w:lang w:val="es-MX"/>
        </w:rPr>
      </w:pPr>
    </w:p>
    <w:p w14:paraId="57D8C27F" w14:textId="77777777" w:rsidR="00D522CF" w:rsidRPr="005C1EAC" w:rsidRDefault="00D522CF" w:rsidP="00D522CF">
      <w:pPr>
        <w:jc w:val="both"/>
        <w:rPr>
          <w:rFonts w:ascii="Book Antiqua" w:hAnsi="Book Antiqua"/>
          <w:lang w:val="es-MX"/>
        </w:rPr>
      </w:pPr>
      <w:r w:rsidRPr="005C1EAC">
        <w:rPr>
          <w:rFonts w:ascii="Book Antiqua" w:hAnsi="Book Antiqua"/>
          <w:lang w:val="es-MX"/>
        </w:rPr>
        <w:t xml:space="preserve">En lo que respecta al cumplimiento de las cuotas mensuales de trabajo, de manera general los Juzgados Penales muestran un rendimiento promedio </w:t>
      </w:r>
      <w:r w:rsidRPr="006372D4">
        <w:rPr>
          <w:rFonts w:ascii="Book Antiqua" w:hAnsi="Book Antiqua"/>
          <w:lang w:val="es-MX"/>
        </w:rPr>
        <w:t>mensual de 85%.</w:t>
      </w:r>
      <w:r w:rsidRPr="005C1EAC">
        <w:rPr>
          <w:rFonts w:ascii="Book Antiqua" w:hAnsi="Book Antiqua"/>
          <w:lang w:val="es-MX"/>
        </w:rPr>
        <w:t xml:space="preserve"> Obteniendo todos los meses un porcentaje superior al 80%.</w:t>
      </w:r>
    </w:p>
    <w:p w14:paraId="31AA7873" w14:textId="77777777" w:rsidR="00D522CF" w:rsidRDefault="00D522CF" w:rsidP="00D522CF">
      <w:pPr>
        <w:jc w:val="both"/>
        <w:rPr>
          <w:rFonts w:ascii="Book Antiqua" w:hAnsi="Book Antiqua"/>
          <w:b/>
          <w:bCs/>
          <w:u w:val="single"/>
          <w:lang w:val="es-MX"/>
        </w:rPr>
      </w:pPr>
    </w:p>
    <w:p w14:paraId="73DBA658" w14:textId="77777777" w:rsidR="00D522CF" w:rsidRPr="005C1EAC" w:rsidRDefault="00D522CF" w:rsidP="00D522CF">
      <w:pPr>
        <w:jc w:val="both"/>
        <w:rPr>
          <w:rFonts w:ascii="Book Antiqua" w:hAnsi="Book Antiqua"/>
          <w:b/>
          <w:bCs/>
          <w:u w:val="single"/>
          <w:lang w:val="es-MX"/>
        </w:rPr>
      </w:pPr>
    </w:p>
    <w:p w14:paraId="4C89849D" w14:textId="77777777" w:rsidR="00D522CF" w:rsidRPr="007D0777" w:rsidRDefault="00D522CF" w:rsidP="00D522CF">
      <w:pPr>
        <w:pStyle w:val="Prrafodelista"/>
        <w:numPr>
          <w:ilvl w:val="0"/>
          <w:numId w:val="14"/>
        </w:numPr>
        <w:jc w:val="both"/>
        <w:rPr>
          <w:rFonts w:ascii="Book Antiqua" w:hAnsi="Book Antiqua"/>
          <w:b/>
          <w:bCs/>
          <w:lang w:val="es-MX"/>
        </w:rPr>
      </w:pPr>
      <w:r w:rsidRPr="007D0777">
        <w:rPr>
          <w:rFonts w:ascii="Book Antiqua" w:hAnsi="Book Antiqua"/>
          <w:b/>
          <w:bCs/>
          <w:lang w:val="es-MX"/>
        </w:rPr>
        <w:t>Tribunales Penales</w:t>
      </w:r>
    </w:p>
    <w:p w14:paraId="52B1649C" w14:textId="77777777" w:rsidR="00D522CF" w:rsidRPr="005C1EAC" w:rsidRDefault="00D522CF" w:rsidP="00D522CF">
      <w:pPr>
        <w:pStyle w:val="Prrafodelista"/>
        <w:ind w:left="720"/>
        <w:jc w:val="both"/>
        <w:rPr>
          <w:rFonts w:ascii="Book Antiqua" w:hAnsi="Book Antiqua"/>
          <w:b/>
          <w:bCs/>
          <w:u w:val="single"/>
          <w:lang w:val="es-MX"/>
        </w:rPr>
      </w:pPr>
    </w:p>
    <w:p w14:paraId="7A6D8BE3" w14:textId="77777777" w:rsidR="00D522CF" w:rsidRPr="005C1EAC" w:rsidRDefault="00D522CF" w:rsidP="00D522CF">
      <w:pPr>
        <w:jc w:val="both"/>
        <w:rPr>
          <w:rFonts w:ascii="Book Antiqua" w:hAnsi="Book Antiqua"/>
          <w:lang w:val="es-MX"/>
        </w:rPr>
      </w:pPr>
      <w:r w:rsidRPr="005C1EAC">
        <w:rPr>
          <w:rFonts w:ascii="Book Antiqua" w:hAnsi="Book Antiqua"/>
          <w:lang w:val="es-MX"/>
        </w:rPr>
        <w:t>Seguido se muestra el detalle de las principales labores realizadas y del cumplimiento de las cuotas esperadas en los Tribunales Penales.</w:t>
      </w:r>
    </w:p>
    <w:p w14:paraId="579C6DC9" w14:textId="77777777" w:rsidR="00D522CF" w:rsidRPr="005C1EAC" w:rsidRDefault="00D522CF" w:rsidP="00D522CF">
      <w:pPr>
        <w:jc w:val="both"/>
        <w:rPr>
          <w:rFonts w:ascii="Book Antiqua" w:hAnsi="Book Antiqua"/>
          <w:lang w:val="es-MX"/>
        </w:rPr>
      </w:pPr>
    </w:p>
    <w:p w14:paraId="3595F07C" w14:textId="77777777" w:rsidR="006434DB" w:rsidRDefault="006434DB">
      <w:pPr>
        <w:spacing w:after="160" w:line="259" w:lineRule="auto"/>
        <w:rPr>
          <w:rFonts w:ascii="Book Antiqua" w:hAnsi="Book Antiqua"/>
          <w:b/>
          <w:bCs/>
          <w:lang w:val="es-MX"/>
        </w:rPr>
      </w:pPr>
      <w:r>
        <w:rPr>
          <w:rFonts w:ascii="Book Antiqua" w:hAnsi="Book Antiqua"/>
          <w:b/>
          <w:bCs/>
          <w:lang w:val="es-MX"/>
        </w:rPr>
        <w:br w:type="page"/>
      </w:r>
    </w:p>
    <w:p w14:paraId="272CAEA2" w14:textId="2EF985FC" w:rsidR="00D522CF" w:rsidRPr="005C1EAC" w:rsidRDefault="00D522CF" w:rsidP="00D522CF">
      <w:pPr>
        <w:jc w:val="center"/>
        <w:rPr>
          <w:rFonts w:ascii="Book Antiqua" w:hAnsi="Book Antiqua"/>
          <w:b/>
          <w:bCs/>
          <w:lang w:val="es-MX"/>
        </w:rPr>
      </w:pPr>
      <w:r w:rsidRPr="005C1EAC">
        <w:rPr>
          <w:rFonts w:ascii="Book Antiqua" w:hAnsi="Book Antiqua"/>
          <w:b/>
          <w:bCs/>
          <w:lang w:val="es-MX"/>
        </w:rPr>
        <w:lastRenderedPageBreak/>
        <w:t>Figura 6</w:t>
      </w:r>
    </w:p>
    <w:p w14:paraId="783444EE"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Principales actividades realizadas en los</w:t>
      </w:r>
    </w:p>
    <w:p w14:paraId="084554A0"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Tribunales Penales durante abril-mayo-junio-julio</w:t>
      </w:r>
      <w:r>
        <w:rPr>
          <w:rFonts w:ascii="Book Antiqua" w:hAnsi="Book Antiqua"/>
          <w:b/>
          <w:bCs/>
          <w:lang w:val="es-MX"/>
        </w:rPr>
        <w:t>-agosto-setiembre</w:t>
      </w:r>
    </w:p>
    <w:p w14:paraId="66CC42D5" w14:textId="77777777" w:rsidR="00D522CF" w:rsidRPr="005C1EAC" w:rsidRDefault="00D522CF" w:rsidP="00D522CF">
      <w:pPr>
        <w:jc w:val="both"/>
        <w:rPr>
          <w:rFonts w:ascii="Book Antiqua" w:hAnsi="Book Antiqua"/>
          <w:b/>
          <w:bCs/>
          <w:u w:val="single"/>
          <w:lang w:val="es-MX"/>
        </w:rPr>
      </w:pPr>
    </w:p>
    <w:p w14:paraId="452CD4DF" w14:textId="77777777" w:rsidR="00D522CF" w:rsidRPr="005C1EAC" w:rsidRDefault="00D522CF" w:rsidP="00D522CF">
      <w:pPr>
        <w:jc w:val="both"/>
        <w:rPr>
          <w:rFonts w:ascii="Book Antiqua" w:hAnsi="Book Antiqua"/>
          <w:lang w:val="es-MX"/>
        </w:rPr>
      </w:pPr>
      <w:bookmarkStart w:id="13" w:name="_Hlk49968643"/>
      <w:r>
        <w:rPr>
          <w:rFonts w:ascii="Book Antiqua" w:hAnsi="Book Antiqua"/>
          <w:noProof/>
          <w:lang w:val="es-MX"/>
        </w:rPr>
        <w:drawing>
          <wp:inline distT="0" distB="0" distL="0" distR="0" wp14:anchorId="1465D380" wp14:editId="216FA00E">
            <wp:extent cx="5373574" cy="3022600"/>
            <wp:effectExtent l="0" t="0" r="0" b="635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378229" cy="3025219"/>
                    </a:xfrm>
                    <a:prstGeom prst="rect">
                      <a:avLst/>
                    </a:prstGeom>
                    <a:noFill/>
                  </pic:spPr>
                </pic:pic>
              </a:graphicData>
            </a:graphic>
          </wp:inline>
        </w:drawing>
      </w:r>
    </w:p>
    <w:p w14:paraId="63EF53A3" w14:textId="77777777" w:rsidR="00D522CF" w:rsidRDefault="00D522CF" w:rsidP="00D522CF">
      <w:pPr>
        <w:jc w:val="both"/>
        <w:rPr>
          <w:rFonts w:ascii="Book Antiqua" w:hAnsi="Book Antiqua"/>
          <w:lang w:val="es-MX"/>
        </w:rPr>
      </w:pPr>
    </w:p>
    <w:p w14:paraId="6F68923E" w14:textId="77777777" w:rsidR="00D522CF" w:rsidRPr="005C1EAC" w:rsidRDefault="00D522CF" w:rsidP="00D522CF">
      <w:pPr>
        <w:jc w:val="both"/>
        <w:rPr>
          <w:rFonts w:ascii="Book Antiqua" w:hAnsi="Book Antiqua"/>
          <w:lang w:val="es-MX"/>
        </w:rPr>
      </w:pPr>
      <w:r w:rsidRPr="005C1EAC">
        <w:rPr>
          <w:rFonts w:ascii="Book Antiqua" w:hAnsi="Book Antiqua"/>
          <w:lang w:val="es-MX"/>
        </w:rPr>
        <w:t xml:space="preserve">Según lo reflejado en la gráfica anterior, en los meses comprendidos de abril a </w:t>
      </w:r>
      <w:r>
        <w:rPr>
          <w:rFonts w:ascii="Book Antiqua" w:hAnsi="Book Antiqua"/>
          <w:lang w:val="es-MX"/>
        </w:rPr>
        <w:t>setiembre</w:t>
      </w:r>
      <w:r w:rsidRPr="005C1EAC">
        <w:rPr>
          <w:rFonts w:ascii="Book Antiqua" w:hAnsi="Book Antiqua"/>
          <w:lang w:val="es-MX"/>
        </w:rPr>
        <w:t xml:space="preserve"> 2020, en promedio </w:t>
      </w:r>
      <w:r w:rsidRPr="006372D4">
        <w:rPr>
          <w:rFonts w:ascii="Book Antiqua" w:hAnsi="Book Antiqua"/>
          <w:lang w:val="es-MX"/>
        </w:rPr>
        <w:t>mensual del país, los Tribunales Penales se dictaron 195 sobreseimientos, 183 abreviados, 488 sentencias de juicio y 145 medidas alternas.</w:t>
      </w:r>
    </w:p>
    <w:bookmarkEnd w:id="13"/>
    <w:p w14:paraId="19BF424C" w14:textId="77777777" w:rsidR="00D522CF" w:rsidRPr="005C1EAC" w:rsidRDefault="00D522CF" w:rsidP="00D522CF">
      <w:pPr>
        <w:jc w:val="both"/>
        <w:rPr>
          <w:rFonts w:ascii="Book Antiqua" w:hAnsi="Book Antiqua"/>
          <w:lang w:val="es-MX"/>
        </w:rPr>
      </w:pPr>
    </w:p>
    <w:p w14:paraId="741C648A" w14:textId="77777777" w:rsidR="006434DB" w:rsidRDefault="006434DB">
      <w:pPr>
        <w:spacing w:after="160" w:line="259" w:lineRule="auto"/>
        <w:rPr>
          <w:rFonts w:ascii="Book Antiqua" w:hAnsi="Book Antiqua"/>
          <w:b/>
          <w:bCs/>
          <w:lang w:val="es-MX"/>
        </w:rPr>
      </w:pPr>
      <w:r>
        <w:rPr>
          <w:rFonts w:ascii="Book Antiqua" w:hAnsi="Book Antiqua"/>
          <w:b/>
          <w:bCs/>
          <w:lang w:val="es-MX"/>
        </w:rPr>
        <w:br w:type="page"/>
      </w:r>
    </w:p>
    <w:p w14:paraId="595F1521" w14:textId="54379A04" w:rsidR="00D522CF" w:rsidRPr="005C1EAC" w:rsidRDefault="00D522CF" w:rsidP="00D522CF">
      <w:pPr>
        <w:jc w:val="center"/>
        <w:rPr>
          <w:rFonts w:ascii="Book Antiqua" w:hAnsi="Book Antiqua"/>
          <w:b/>
          <w:bCs/>
          <w:lang w:val="es-MX"/>
        </w:rPr>
      </w:pPr>
      <w:r w:rsidRPr="005C1EAC">
        <w:rPr>
          <w:rFonts w:ascii="Book Antiqua" w:hAnsi="Book Antiqua"/>
          <w:b/>
          <w:bCs/>
          <w:lang w:val="es-MX"/>
        </w:rPr>
        <w:lastRenderedPageBreak/>
        <w:t>Figura 7</w:t>
      </w:r>
    </w:p>
    <w:p w14:paraId="2FBA83AF"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Cumplimiento de cuotas de trabajo en los</w:t>
      </w:r>
    </w:p>
    <w:p w14:paraId="215A8B3F" w14:textId="77777777" w:rsidR="00D522CF" w:rsidRDefault="00D522CF" w:rsidP="00D522CF">
      <w:pPr>
        <w:jc w:val="center"/>
        <w:rPr>
          <w:rFonts w:ascii="Book Antiqua" w:hAnsi="Book Antiqua"/>
          <w:b/>
          <w:bCs/>
          <w:lang w:val="es-MX"/>
        </w:rPr>
      </w:pPr>
      <w:r w:rsidRPr="005C1EAC">
        <w:rPr>
          <w:rFonts w:ascii="Book Antiqua" w:hAnsi="Book Antiqua"/>
          <w:b/>
          <w:bCs/>
          <w:lang w:val="es-MX"/>
        </w:rPr>
        <w:t>Tribunales Penales durante abril-mayo-junio-julio</w:t>
      </w:r>
      <w:r>
        <w:rPr>
          <w:rFonts w:ascii="Book Antiqua" w:hAnsi="Book Antiqua"/>
          <w:b/>
          <w:bCs/>
          <w:lang w:val="es-MX"/>
        </w:rPr>
        <w:t>-agosto-setiembre</w:t>
      </w:r>
    </w:p>
    <w:p w14:paraId="299CABFB" w14:textId="77777777" w:rsidR="00D522CF" w:rsidRPr="005C1EAC" w:rsidRDefault="00D522CF" w:rsidP="00D522CF">
      <w:pPr>
        <w:jc w:val="center"/>
        <w:rPr>
          <w:rFonts w:ascii="Book Antiqua" w:hAnsi="Book Antiqua"/>
          <w:b/>
          <w:bCs/>
          <w:lang w:val="es-MX"/>
        </w:rPr>
      </w:pPr>
      <w:r>
        <w:rPr>
          <w:rFonts w:ascii="Book Antiqua" w:hAnsi="Book Antiqua"/>
          <w:b/>
          <w:bCs/>
          <w:noProof/>
          <w:lang w:val="es-MX"/>
        </w:rPr>
        <w:drawing>
          <wp:inline distT="0" distB="0" distL="0" distR="0" wp14:anchorId="525C08A9" wp14:editId="2FC5117D">
            <wp:extent cx="5576776" cy="3136900"/>
            <wp:effectExtent l="0" t="0" r="5080" b="635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586804" cy="3142541"/>
                    </a:xfrm>
                    <a:prstGeom prst="rect">
                      <a:avLst/>
                    </a:prstGeom>
                    <a:noFill/>
                  </pic:spPr>
                </pic:pic>
              </a:graphicData>
            </a:graphic>
          </wp:inline>
        </w:drawing>
      </w:r>
    </w:p>
    <w:p w14:paraId="7A7E8995" w14:textId="77777777" w:rsidR="00D522CF" w:rsidRPr="005C1EAC" w:rsidRDefault="00D522CF" w:rsidP="00D522CF">
      <w:pPr>
        <w:jc w:val="both"/>
        <w:rPr>
          <w:rFonts w:ascii="Book Antiqua" w:hAnsi="Book Antiqua"/>
          <w:lang w:val="es-MX"/>
        </w:rPr>
      </w:pPr>
    </w:p>
    <w:p w14:paraId="63710B51" w14:textId="77777777" w:rsidR="00D522CF" w:rsidRDefault="00D522CF" w:rsidP="00D522CF">
      <w:pPr>
        <w:jc w:val="both"/>
        <w:rPr>
          <w:rFonts w:ascii="Book Antiqua" w:hAnsi="Book Antiqua"/>
          <w:lang w:val="es-MX"/>
        </w:rPr>
      </w:pPr>
      <w:r w:rsidRPr="005C1EAC">
        <w:rPr>
          <w:rFonts w:ascii="Book Antiqua" w:hAnsi="Book Antiqua"/>
          <w:lang w:val="es-MX"/>
        </w:rPr>
        <w:t xml:space="preserve">En lo que respecta al cumplimiento de las cuotas mensuales de trabajo, de manera </w:t>
      </w:r>
      <w:r w:rsidRPr="006372D4">
        <w:rPr>
          <w:rFonts w:ascii="Book Antiqua" w:hAnsi="Book Antiqua"/>
          <w:lang w:val="es-MX"/>
        </w:rPr>
        <w:t>general los Tribunales Penales muestran un rendimiento promedio mensual de 115%. Obteniendo</w:t>
      </w:r>
      <w:r w:rsidRPr="005C1EAC">
        <w:rPr>
          <w:rFonts w:ascii="Book Antiqua" w:hAnsi="Book Antiqua"/>
          <w:lang w:val="es-MX"/>
        </w:rPr>
        <w:t xml:space="preserve"> todos los meses un porcentaje superior al 80%.</w:t>
      </w:r>
    </w:p>
    <w:p w14:paraId="02CC1BBD" w14:textId="77777777" w:rsidR="00D522CF" w:rsidRPr="005C1EAC" w:rsidRDefault="00D522CF" w:rsidP="00D522CF">
      <w:pPr>
        <w:jc w:val="both"/>
        <w:rPr>
          <w:rFonts w:ascii="Book Antiqua" w:hAnsi="Book Antiqua"/>
          <w:lang w:val="es-MX"/>
        </w:rPr>
      </w:pPr>
    </w:p>
    <w:p w14:paraId="6B50D80E" w14:textId="77777777" w:rsidR="00D522CF" w:rsidRPr="005C1EAC" w:rsidRDefault="00D522CF" w:rsidP="00D522CF">
      <w:pPr>
        <w:jc w:val="both"/>
        <w:rPr>
          <w:rFonts w:ascii="Book Antiqua" w:hAnsi="Book Antiqua"/>
          <w:lang w:val="es-MX"/>
        </w:rPr>
      </w:pPr>
    </w:p>
    <w:p w14:paraId="177D8C59" w14:textId="77777777" w:rsidR="00D522CF" w:rsidRPr="006372D4" w:rsidRDefault="00D522CF" w:rsidP="00D522CF">
      <w:pPr>
        <w:pStyle w:val="Prrafodelista"/>
        <w:numPr>
          <w:ilvl w:val="0"/>
          <w:numId w:val="14"/>
        </w:numPr>
        <w:jc w:val="both"/>
        <w:rPr>
          <w:rFonts w:ascii="Book Antiqua" w:hAnsi="Book Antiqua"/>
          <w:b/>
          <w:bCs/>
          <w:lang w:val="es-MX"/>
        </w:rPr>
      </w:pPr>
      <w:r w:rsidRPr="006372D4">
        <w:rPr>
          <w:rFonts w:ascii="Book Antiqua" w:hAnsi="Book Antiqua"/>
          <w:b/>
          <w:bCs/>
          <w:lang w:val="es-MX"/>
        </w:rPr>
        <w:t>Tribunales de Flagrancia</w:t>
      </w:r>
    </w:p>
    <w:p w14:paraId="467DF518" w14:textId="77777777" w:rsidR="00D522CF" w:rsidRPr="005C1EAC" w:rsidRDefault="00D522CF" w:rsidP="00D522CF">
      <w:pPr>
        <w:jc w:val="both"/>
        <w:rPr>
          <w:rFonts w:ascii="Book Antiqua" w:hAnsi="Book Antiqua"/>
          <w:lang w:val="es-MX"/>
        </w:rPr>
      </w:pPr>
    </w:p>
    <w:p w14:paraId="69306D7D" w14:textId="77777777" w:rsidR="00D522CF" w:rsidRPr="005C1EAC" w:rsidRDefault="00D522CF" w:rsidP="00D522CF">
      <w:pPr>
        <w:jc w:val="both"/>
        <w:rPr>
          <w:rFonts w:ascii="Book Antiqua" w:hAnsi="Book Antiqua"/>
          <w:lang w:val="es-MX"/>
        </w:rPr>
      </w:pPr>
      <w:r w:rsidRPr="005C1EAC">
        <w:rPr>
          <w:rFonts w:ascii="Book Antiqua" w:hAnsi="Book Antiqua"/>
          <w:lang w:val="es-MX"/>
        </w:rPr>
        <w:t>Seguido se muestra el detalle de las principales labores realizadas y del cumplimiento de las cuotas esperadas en los Tribunales Flagrancia.</w:t>
      </w:r>
    </w:p>
    <w:p w14:paraId="01E5311A" w14:textId="77777777" w:rsidR="00D522CF" w:rsidRPr="005C1EAC" w:rsidRDefault="00D522CF" w:rsidP="00D522CF">
      <w:pPr>
        <w:jc w:val="both"/>
        <w:rPr>
          <w:rFonts w:ascii="Book Antiqua" w:hAnsi="Book Antiqua"/>
          <w:lang w:val="es-MX"/>
        </w:rPr>
      </w:pPr>
    </w:p>
    <w:p w14:paraId="321D50DB" w14:textId="77777777" w:rsidR="006434DB" w:rsidRDefault="006434DB">
      <w:pPr>
        <w:spacing w:after="160" w:line="259" w:lineRule="auto"/>
        <w:rPr>
          <w:rFonts w:ascii="Book Antiqua" w:hAnsi="Book Antiqua"/>
          <w:b/>
          <w:bCs/>
          <w:lang w:val="es-MX"/>
        </w:rPr>
      </w:pPr>
      <w:r>
        <w:rPr>
          <w:rFonts w:ascii="Book Antiqua" w:hAnsi="Book Antiqua"/>
          <w:b/>
          <w:bCs/>
          <w:lang w:val="es-MX"/>
        </w:rPr>
        <w:br w:type="page"/>
      </w:r>
    </w:p>
    <w:p w14:paraId="50995A02" w14:textId="004A0137" w:rsidR="00D522CF" w:rsidRPr="005C1EAC" w:rsidRDefault="00D522CF" w:rsidP="00D522CF">
      <w:pPr>
        <w:jc w:val="center"/>
        <w:rPr>
          <w:rFonts w:ascii="Book Antiqua" w:hAnsi="Book Antiqua"/>
          <w:b/>
          <w:bCs/>
          <w:lang w:val="es-MX"/>
        </w:rPr>
      </w:pPr>
      <w:r w:rsidRPr="005C1EAC">
        <w:rPr>
          <w:rFonts w:ascii="Book Antiqua" w:hAnsi="Book Antiqua"/>
          <w:b/>
          <w:bCs/>
          <w:lang w:val="es-MX"/>
        </w:rPr>
        <w:lastRenderedPageBreak/>
        <w:t>Figura 8</w:t>
      </w:r>
    </w:p>
    <w:p w14:paraId="261ED4F9"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Principales actividades realizadas en los</w:t>
      </w:r>
    </w:p>
    <w:p w14:paraId="07DD2190" w14:textId="29B3AC0A" w:rsidR="00D522CF" w:rsidRDefault="00D522CF" w:rsidP="00D522CF">
      <w:pPr>
        <w:jc w:val="center"/>
        <w:rPr>
          <w:rFonts w:ascii="Book Antiqua" w:hAnsi="Book Antiqua"/>
          <w:b/>
          <w:bCs/>
          <w:lang w:val="es-MX"/>
        </w:rPr>
      </w:pPr>
      <w:r w:rsidRPr="005C1EAC">
        <w:rPr>
          <w:rFonts w:ascii="Book Antiqua" w:hAnsi="Book Antiqua"/>
          <w:b/>
          <w:bCs/>
          <w:lang w:val="es-MX"/>
        </w:rPr>
        <w:t>Tribunales Flagrancia durante abril-mayo-junio-julio</w:t>
      </w:r>
      <w:r>
        <w:rPr>
          <w:rFonts w:ascii="Book Antiqua" w:hAnsi="Book Antiqua"/>
          <w:b/>
          <w:bCs/>
          <w:lang w:val="es-MX"/>
        </w:rPr>
        <w:t>-agosto-setiembre</w:t>
      </w:r>
    </w:p>
    <w:p w14:paraId="6CDBD29F" w14:textId="77777777" w:rsidR="006434DB" w:rsidRDefault="006434DB" w:rsidP="00D522CF">
      <w:pPr>
        <w:jc w:val="center"/>
        <w:rPr>
          <w:rFonts w:ascii="Book Antiqua" w:hAnsi="Book Antiqua"/>
          <w:b/>
          <w:bCs/>
          <w:lang w:val="es-MX"/>
        </w:rPr>
      </w:pPr>
    </w:p>
    <w:p w14:paraId="495D4144" w14:textId="77777777" w:rsidR="00D522CF" w:rsidRPr="005C1EAC" w:rsidRDefault="00D522CF" w:rsidP="00D522CF">
      <w:pPr>
        <w:jc w:val="center"/>
        <w:rPr>
          <w:rFonts w:ascii="Book Antiqua" w:hAnsi="Book Antiqua"/>
          <w:b/>
          <w:bCs/>
          <w:lang w:val="es-MX"/>
        </w:rPr>
      </w:pPr>
      <w:r>
        <w:rPr>
          <w:rFonts w:ascii="Book Antiqua" w:hAnsi="Book Antiqua"/>
          <w:b/>
          <w:bCs/>
          <w:noProof/>
          <w:lang w:val="es-MX"/>
        </w:rPr>
        <w:drawing>
          <wp:inline distT="0" distB="0" distL="0" distR="0" wp14:anchorId="363CB6F0" wp14:editId="5242D673">
            <wp:extent cx="5768690" cy="3244850"/>
            <wp:effectExtent l="0" t="0" r="3810"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86199" cy="3254699"/>
                    </a:xfrm>
                    <a:prstGeom prst="rect">
                      <a:avLst/>
                    </a:prstGeom>
                    <a:noFill/>
                  </pic:spPr>
                </pic:pic>
              </a:graphicData>
            </a:graphic>
          </wp:inline>
        </w:drawing>
      </w:r>
    </w:p>
    <w:p w14:paraId="199DB123" w14:textId="77777777" w:rsidR="00D522CF" w:rsidRPr="005C1EAC" w:rsidRDefault="00D522CF" w:rsidP="00D522CF">
      <w:pPr>
        <w:jc w:val="both"/>
        <w:rPr>
          <w:rFonts w:ascii="Book Antiqua" w:hAnsi="Book Antiqua"/>
          <w:lang w:val="es-MX"/>
        </w:rPr>
      </w:pPr>
    </w:p>
    <w:p w14:paraId="51A1409D" w14:textId="77777777" w:rsidR="00D522CF" w:rsidRDefault="00D522CF" w:rsidP="00D522CF">
      <w:pPr>
        <w:jc w:val="both"/>
        <w:rPr>
          <w:rFonts w:ascii="Book Antiqua" w:hAnsi="Book Antiqua"/>
          <w:lang w:val="es-MX"/>
        </w:rPr>
      </w:pPr>
    </w:p>
    <w:p w14:paraId="3238AA04" w14:textId="77777777" w:rsidR="00D522CF" w:rsidRPr="005C1EAC" w:rsidRDefault="00D522CF" w:rsidP="00D522CF">
      <w:pPr>
        <w:jc w:val="both"/>
        <w:rPr>
          <w:rFonts w:ascii="Book Antiqua" w:hAnsi="Book Antiqua"/>
          <w:lang w:val="es-MX"/>
        </w:rPr>
      </w:pPr>
      <w:r w:rsidRPr="005C1EAC">
        <w:rPr>
          <w:rFonts w:ascii="Book Antiqua" w:hAnsi="Book Antiqua"/>
          <w:lang w:val="es-MX"/>
        </w:rPr>
        <w:t xml:space="preserve">Según lo reflejado en la gráfica </w:t>
      </w:r>
      <w:r w:rsidRPr="00EB2B57">
        <w:rPr>
          <w:rFonts w:ascii="Book Antiqua" w:hAnsi="Book Antiqua"/>
          <w:lang w:val="es-MX"/>
        </w:rPr>
        <w:t>anterior, en los meses comprendidos de abril a setiembre 2020, en promedio mensual del país, los Tribunales de Flagrancia se realizaron 601 audiencias iniciales, 236 medidas alternas, 196 juicios colegiados, 230 juicios unipersonales, 144 abreviados y 130 sentencias de juicio.</w:t>
      </w:r>
      <w:r w:rsidRPr="005C1EAC">
        <w:rPr>
          <w:rFonts w:ascii="Book Antiqua" w:hAnsi="Book Antiqua"/>
          <w:lang w:val="es-MX"/>
        </w:rPr>
        <w:t xml:space="preserve"> </w:t>
      </w:r>
    </w:p>
    <w:p w14:paraId="42DF3345" w14:textId="77777777" w:rsidR="00D522CF" w:rsidRPr="005C1EAC" w:rsidRDefault="00D522CF" w:rsidP="00D522CF">
      <w:pPr>
        <w:jc w:val="both"/>
        <w:rPr>
          <w:rFonts w:ascii="Book Antiqua" w:hAnsi="Book Antiqua"/>
          <w:lang w:val="es-MX"/>
        </w:rPr>
      </w:pPr>
    </w:p>
    <w:p w14:paraId="5EDCC608" w14:textId="77777777" w:rsidR="006434DB" w:rsidRDefault="006434DB">
      <w:pPr>
        <w:spacing w:after="160" w:line="259" w:lineRule="auto"/>
        <w:rPr>
          <w:rFonts w:ascii="Book Antiqua" w:hAnsi="Book Antiqua"/>
          <w:b/>
          <w:bCs/>
          <w:lang w:val="es-MX"/>
        </w:rPr>
      </w:pPr>
      <w:r>
        <w:rPr>
          <w:rFonts w:ascii="Book Antiqua" w:hAnsi="Book Antiqua"/>
          <w:b/>
          <w:bCs/>
          <w:lang w:val="es-MX"/>
        </w:rPr>
        <w:br w:type="page"/>
      </w:r>
    </w:p>
    <w:p w14:paraId="07BEB36A" w14:textId="482C198B" w:rsidR="00D522CF" w:rsidRPr="005C1EAC" w:rsidRDefault="00D522CF" w:rsidP="00D522CF">
      <w:pPr>
        <w:jc w:val="center"/>
        <w:rPr>
          <w:rFonts w:ascii="Book Antiqua" w:hAnsi="Book Antiqua"/>
          <w:b/>
          <w:bCs/>
          <w:lang w:val="es-MX"/>
        </w:rPr>
      </w:pPr>
      <w:r w:rsidRPr="005C1EAC">
        <w:rPr>
          <w:rFonts w:ascii="Book Antiqua" w:hAnsi="Book Antiqua"/>
          <w:b/>
          <w:bCs/>
          <w:lang w:val="es-MX"/>
        </w:rPr>
        <w:lastRenderedPageBreak/>
        <w:t>Figura 9</w:t>
      </w:r>
    </w:p>
    <w:p w14:paraId="39F598B7"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Cumplimiento de cuotas de trabajo en los</w:t>
      </w:r>
    </w:p>
    <w:p w14:paraId="1DF06898"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Tribunales Flagrancia durante abril-mayo-junio-julio</w:t>
      </w:r>
      <w:r>
        <w:rPr>
          <w:rFonts w:ascii="Book Antiqua" w:hAnsi="Book Antiqua"/>
          <w:b/>
          <w:bCs/>
          <w:lang w:val="es-MX"/>
        </w:rPr>
        <w:t>-agosto-setiembre</w:t>
      </w:r>
    </w:p>
    <w:p w14:paraId="2AE946F8" w14:textId="77777777" w:rsidR="00D522CF" w:rsidRPr="005C1EAC" w:rsidRDefault="00D522CF" w:rsidP="00D522CF">
      <w:pPr>
        <w:jc w:val="both"/>
        <w:rPr>
          <w:rFonts w:ascii="Book Antiqua" w:hAnsi="Book Antiqua"/>
          <w:lang w:val="es-MX"/>
        </w:rPr>
      </w:pPr>
    </w:p>
    <w:p w14:paraId="525450F7" w14:textId="77777777" w:rsidR="00D522CF" w:rsidRDefault="00D522CF" w:rsidP="00D522CF">
      <w:pPr>
        <w:jc w:val="both"/>
        <w:rPr>
          <w:rFonts w:ascii="Book Antiqua" w:hAnsi="Book Antiqua"/>
          <w:lang w:val="es-MX"/>
        </w:rPr>
      </w:pPr>
      <w:r>
        <w:rPr>
          <w:rFonts w:ascii="Book Antiqua" w:hAnsi="Book Antiqua"/>
          <w:noProof/>
          <w:lang w:val="es-MX"/>
        </w:rPr>
        <w:drawing>
          <wp:inline distT="0" distB="0" distL="0" distR="0" wp14:anchorId="6929DBA2" wp14:editId="05DBB83C">
            <wp:extent cx="5565486" cy="3130550"/>
            <wp:effectExtent l="0" t="0" r="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576784" cy="3136905"/>
                    </a:xfrm>
                    <a:prstGeom prst="rect">
                      <a:avLst/>
                    </a:prstGeom>
                    <a:noFill/>
                  </pic:spPr>
                </pic:pic>
              </a:graphicData>
            </a:graphic>
          </wp:inline>
        </w:drawing>
      </w:r>
    </w:p>
    <w:p w14:paraId="07B2E867" w14:textId="77777777" w:rsidR="00D522CF" w:rsidRPr="005C1EAC" w:rsidRDefault="00D522CF" w:rsidP="00D522CF">
      <w:pPr>
        <w:jc w:val="both"/>
        <w:rPr>
          <w:rFonts w:ascii="Book Antiqua" w:hAnsi="Book Antiqua"/>
          <w:lang w:val="es-MX"/>
        </w:rPr>
      </w:pPr>
      <w:r w:rsidRPr="00261DF1">
        <w:rPr>
          <w:rFonts w:ascii="Book Antiqua" w:hAnsi="Book Antiqua"/>
          <w:lang w:val="es-MX"/>
        </w:rPr>
        <w:t xml:space="preserve">En lo que respecta al cumplimiento de las cuotas mensuales de trabajo, de manera </w:t>
      </w:r>
      <w:r w:rsidRPr="00EB2B57">
        <w:rPr>
          <w:rFonts w:ascii="Book Antiqua" w:hAnsi="Book Antiqua"/>
          <w:lang w:val="es-MX"/>
        </w:rPr>
        <w:t>general los Tribunales de Flagrancia muestran un rendimiento promedio mensual de 50%.</w:t>
      </w:r>
      <w:r w:rsidRPr="005C1EAC">
        <w:rPr>
          <w:rFonts w:ascii="Book Antiqua" w:hAnsi="Book Antiqua"/>
          <w:lang w:val="es-MX"/>
        </w:rPr>
        <w:t xml:space="preserve"> </w:t>
      </w:r>
    </w:p>
    <w:p w14:paraId="758A74A2" w14:textId="77777777" w:rsidR="00D522CF" w:rsidRPr="005C1EAC" w:rsidRDefault="00D522CF" w:rsidP="00D522CF">
      <w:pPr>
        <w:jc w:val="both"/>
        <w:rPr>
          <w:rFonts w:ascii="Book Antiqua" w:hAnsi="Book Antiqua"/>
          <w:lang w:val="es-MX"/>
        </w:rPr>
      </w:pPr>
    </w:p>
    <w:p w14:paraId="5BA9540D" w14:textId="77777777" w:rsidR="00D522CF" w:rsidRPr="005C1EAC" w:rsidRDefault="00D522CF" w:rsidP="00D522CF">
      <w:pPr>
        <w:jc w:val="both"/>
        <w:rPr>
          <w:rFonts w:ascii="Book Antiqua" w:hAnsi="Book Antiqua"/>
          <w:b/>
          <w:bCs/>
          <w:u w:val="single"/>
          <w:lang w:val="es-MX"/>
        </w:rPr>
      </w:pPr>
    </w:p>
    <w:p w14:paraId="0A0A5177" w14:textId="77777777" w:rsidR="00D522CF" w:rsidRDefault="00D522CF" w:rsidP="00D522CF">
      <w:pPr>
        <w:pStyle w:val="Prrafodelista"/>
        <w:numPr>
          <w:ilvl w:val="0"/>
          <w:numId w:val="14"/>
        </w:numPr>
        <w:jc w:val="both"/>
        <w:rPr>
          <w:rFonts w:ascii="Book Antiqua" w:hAnsi="Book Antiqua"/>
          <w:b/>
          <w:bCs/>
          <w:lang w:val="es-MX"/>
        </w:rPr>
      </w:pPr>
      <w:r w:rsidRPr="005C1EAC">
        <w:rPr>
          <w:rFonts w:ascii="Book Antiqua" w:hAnsi="Book Antiqua"/>
          <w:b/>
          <w:bCs/>
          <w:lang w:val="es-MX"/>
        </w:rPr>
        <w:t>Tribunales de Apelación</w:t>
      </w:r>
    </w:p>
    <w:p w14:paraId="48E3F46F" w14:textId="77777777" w:rsidR="00D522CF" w:rsidRPr="005C1EAC" w:rsidRDefault="00D522CF" w:rsidP="00D522CF">
      <w:pPr>
        <w:pStyle w:val="Prrafodelista"/>
        <w:ind w:left="720"/>
        <w:jc w:val="both"/>
        <w:rPr>
          <w:rFonts w:ascii="Book Antiqua" w:hAnsi="Book Antiqua"/>
          <w:b/>
          <w:bCs/>
          <w:lang w:val="es-MX"/>
        </w:rPr>
      </w:pPr>
    </w:p>
    <w:p w14:paraId="6C25149F" w14:textId="77777777" w:rsidR="00D522CF" w:rsidRPr="005C1EAC" w:rsidRDefault="00D522CF" w:rsidP="00D522CF">
      <w:pPr>
        <w:jc w:val="both"/>
        <w:rPr>
          <w:rFonts w:ascii="Book Antiqua" w:hAnsi="Book Antiqua"/>
          <w:lang w:val="es-MX"/>
        </w:rPr>
      </w:pPr>
      <w:r w:rsidRPr="005C1EAC">
        <w:rPr>
          <w:rFonts w:ascii="Book Antiqua" w:hAnsi="Book Antiqua"/>
          <w:lang w:val="es-MX"/>
        </w:rPr>
        <w:t>Seguido se muestra el detalle de las principales labores realizadas y del cumplimiento de las cuotas esperadas en los Tribunales de Apelación.</w:t>
      </w:r>
    </w:p>
    <w:p w14:paraId="659510D8" w14:textId="77777777" w:rsidR="00D522CF" w:rsidRPr="005C1EAC" w:rsidRDefault="00D522CF" w:rsidP="00D522CF">
      <w:pPr>
        <w:jc w:val="both"/>
        <w:rPr>
          <w:rFonts w:ascii="Book Antiqua" w:hAnsi="Book Antiqua"/>
          <w:lang w:val="es-MX"/>
        </w:rPr>
      </w:pPr>
    </w:p>
    <w:p w14:paraId="3A714D76" w14:textId="77777777" w:rsidR="006434DB" w:rsidRDefault="006434DB">
      <w:pPr>
        <w:spacing w:after="160" w:line="259" w:lineRule="auto"/>
        <w:rPr>
          <w:rFonts w:ascii="Book Antiqua" w:hAnsi="Book Antiqua"/>
          <w:b/>
          <w:bCs/>
          <w:lang w:val="es-MX"/>
        </w:rPr>
      </w:pPr>
      <w:r>
        <w:rPr>
          <w:rFonts w:ascii="Book Antiqua" w:hAnsi="Book Antiqua"/>
          <w:b/>
          <w:bCs/>
          <w:lang w:val="es-MX"/>
        </w:rPr>
        <w:br w:type="page"/>
      </w:r>
    </w:p>
    <w:p w14:paraId="22B41CB1" w14:textId="56A60742" w:rsidR="00D522CF" w:rsidRPr="005C1EAC" w:rsidRDefault="00D522CF" w:rsidP="00D522CF">
      <w:pPr>
        <w:jc w:val="center"/>
        <w:rPr>
          <w:rFonts w:ascii="Book Antiqua" w:hAnsi="Book Antiqua"/>
          <w:b/>
          <w:bCs/>
          <w:lang w:val="es-MX"/>
        </w:rPr>
      </w:pPr>
      <w:r w:rsidRPr="005C1EAC">
        <w:rPr>
          <w:rFonts w:ascii="Book Antiqua" w:hAnsi="Book Antiqua"/>
          <w:b/>
          <w:bCs/>
          <w:lang w:val="es-MX"/>
        </w:rPr>
        <w:lastRenderedPageBreak/>
        <w:t>Figura 10.</w:t>
      </w:r>
    </w:p>
    <w:p w14:paraId="72BD6D31"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Principales actividades realizadas en los</w:t>
      </w:r>
    </w:p>
    <w:p w14:paraId="6812E829" w14:textId="09C9D15F" w:rsidR="00D522CF" w:rsidRDefault="00D522CF" w:rsidP="00D522CF">
      <w:pPr>
        <w:jc w:val="center"/>
        <w:rPr>
          <w:rFonts w:ascii="Book Antiqua" w:hAnsi="Book Antiqua"/>
          <w:b/>
          <w:bCs/>
          <w:lang w:val="es-MX"/>
        </w:rPr>
      </w:pPr>
      <w:r w:rsidRPr="005C1EAC">
        <w:rPr>
          <w:rFonts w:ascii="Book Antiqua" w:hAnsi="Book Antiqua"/>
          <w:b/>
          <w:bCs/>
          <w:lang w:val="es-MX"/>
        </w:rPr>
        <w:t>Tribunales Apelación durante abril-mayo-junio-julio</w:t>
      </w:r>
      <w:r>
        <w:rPr>
          <w:rFonts w:ascii="Book Antiqua" w:hAnsi="Book Antiqua"/>
          <w:b/>
          <w:bCs/>
          <w:lang w:val="es-MX"/>
        </w:rPr>
        <w:t>-agosto-setiembre</w:t>
      </w:r>
    </w:p>
    <w:p w14:paraId="1E71DF50" w14:textId="77777777" w:rsidR="006434DB" w:rsidRDefault="006434DB" w:rsidP="00D522CF">
      <w:pPr>
        <w:jc w:val="center"/>
        <w:rPr>
          <w:rFonts w:ascii="Book Antiqua" w:hAnsi="Book Antiqua"/>
          <w:b/>
          <w:bCs/>
          <w:lang w:val="es-MX"/>
        </w:rPr>
      </w:pPr>
    </w:p>
    <w:p w14:paraId="3861545F" w14:textId="392031E3" w:rsidR="00D522CF" w:rsidRPr="005C1EAC" w:rsidRDefault="006434DB" w:rsidP="00D522CF">
      <w:pPr>
        <w:jc w:val="center"/>
        <w:rPr>
          <w:rFonts w:ascii="Book Antiqua" w:hAnsi="Book Antiqua"/>
          <w:b/>
          <w:bCs/>
          <w:lang w:val="es-MX"/>
        </w:rPr>
      </w:pPr>
      <w:r w:rsidRPr="006434DB">
        <w:rPr>
          <w:rFonts w:ascii="Book Antiqua" w:hAnsi="Book Antiqua"/>
          <w:b/>
          <w:bCs/>
          <w:noProof/>
          <w:lang w:val="es-MX"/>
        </w:rPr>
        <w:drawing>
          <wp:inline distT="0" distB="0" distL="0" distR="0" wp14:anchorId="2326A995" wp14:editId="2A1F31E4">
            <wp:extent cx="5612130" cy="3156585"/>
            <wp:effectExtent l="0" t="0" r="7620" b="571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612130" cy="3156585"/>
                    </a:xfrm>
                    <a:prstGeom prst="rect">
                      <a:avLst/>
                    </a:prstGeom>
                  </pic:spPr>
                </pic:pic>
              </a:graphicData>
            </a:graphic>
          </wp:inline>
        </w:drawing>
      </w:r>
    </w:p>
    <w:p w14:paraId="43C12A96" w14:textId="7985AB30" w:rsidR="00D522CF" w:rsidRDefault="00D522CF" w:rsidP="00D522CF">
      <w:pPr>
        <w:jc w:val="both"/>
        <w:rPr>
          <w:rFonts w:ascii="Book Antiqua" w:hAnsi="Book Antiqua"/>
          <w:lang w:val="es-MX"/>
        </w:rPr>
      </w:pPr>
    </w:p>
    <w:p w14:paraId="648B822C" w14:textId="77777777" w:rsidR="00D522CF" w:rsidRPr="005C1EAC" w:rsidRDefault="00D522CF" w:rsidP="00D522CF">
      <w:pPr>
        <w:jc w:val="both"/>
        <w:rPr>
          <w:rFonts w:ascii="Book Antiqua" w:hAnsi="Book Antiqua"/>
          <w:lang w:val="es-MX"/>
        </w:rPr>
      </w:pPr>
      <w:r w:rsidRPr="005C1EAC">
        <w:rPr>
          <w:rFonts w:ascii="Book Antiqua" w:hAnsi="Book Antiqua"/>
          <w:lang w:val="es-MX"/>
        </w:rPr>
        <w:t xml:space="preserve">Según lo reflejado en la gráfica anterior, en los meses comprendidos de abril a </w:t>
      </w:r>
      <w:r>
        <w:rPr>
          <w:rFonts w:ascii="Book Antiqua" w:hAnsi="Book Antiqua"/>
          <w:lang w:val="es-MX"/>
        </w:rPr>
        <w:t>setiembre</w:t>
      </w:r>
      <w:r w:rsidRPr="005C1EAC">
        <w:rPr>
          <w:rFonts w:ascii="Book Antiqua" w:hAnsi="Book Antiqua"/>
          <w:lang w:val="es-MX"/>
        </w:rPr>
        <w:t xml:space="preserve"> 2020, en promedio mensual del país, los Tribunales de Apelación, se detallan las siguientes actividades revisión de expedientes </w:t>
      </w:r>
      <w:r>
        <w:rPr>
          <w:rFonts w:ascii="Book Antiqua" w:hAnsi="Book Antiqua"/>
          <w:lang w:val="es-MX"/>
        </w:rPr>
        <w:t>817</w:t>
      </w:r>
      <w:r w:rsidRPr="005C1EAC">
        <w:rPr>
          <w:rFonts w:ascii="Book Antiqua" w:hAnsi="Book Antiqua"/>
          <w:lang w:val="es-MX"/>
        </w:rPr>
        <w:t xml:space="preserve">, proyectos de resolución </w:t>
      </w:r>
      <w:r>
        <w:rPr>
          <w:rFonts w:ascii="Book Antiqua" w:hAnsi="Book Antiqua"/>
          <w:lang w:val="es-MX"/>
        </w:rPr>
        <w:t>395</w:t>
      </w:r>
      <w:r w:rsidRPr="005C1EAC">
        <w:rPr>
          <w:rFonts w:ascii="Book Antiqua" w:hAnsi="Book Antiqua"/>
          <w:lang w:val="es-MX"/>
        </w:rPr>
        <w:t xml:space="preserve"> y audiencias de prórroga de prisión preventiva 4</w:t>
      </w:r>
      <w:r>
        <w:rPr>
          <w:rFonts w:ascii="Book Antiqua" w:hAnsi="Book Antiqua"/>
          <w:lang w:val="es-MX"/>
        </w:rPr>
        <w:t>7</w:t>
      </w:r>
      <w:r w:rsidRPr="005C1EAC">
        <w:rPr>
          <w:rFonts w:ascii="Book Antiqua" w:hAnsi="Book Antiqua"/>
          <w:lang w:val="es-MX"/>
        </w:rPr>
        <w:t>.</w:t>
      </w:r>
    </w:p>
    <w:p w14:paraId="570DCF57" w14:textId="77777777" w:rsidR="00D522CF" w:rsidRPr="005C1EAC" w:rsidRDefault="00D522CF" w:rsidP="00D522CF">
      <w:pPr>
        <w:jc w:val="both"/>
        <w:rPr>
          <w:rFonts w:ascii="Book Antiqua" w:hAnsi="Book Antiqua"/>
        </w:rPr>
      </w:pPr>
      <w:r w:rsidRPr="005C1EAC">
        <w:rPr>
          <w:rFonts w:ascii="Book Antiqua" w:hAnsi="Book Antiqua"/>
        </w:rPr>
        <w:t> </w:t>
      </w:r>
    </w:p>
    <w:p w14:paraId="6ECD98C3" w14:textId="77777777" w:rsidR="006434DB" w:rsidRDefault="006434DB">
      <w:pPr>
        <w:spacing w:after="160" w:line="259" w:lineRule="auto"/>
        <w:rPr>
          <w:rFonts w:ascii="Book Antiqua" w:hAnsi="Book Antiqua"/>
          <w:b/>
          <w:bCs/>
          <w:lang w:val="es-MX"/>
        </w:rPr>
      </w:pPr>
      <w:r>
        <w:rPr>
          <w:rFonts w:ascii="Book Antiqua" w:hAnsi="Book Antiqua"/>
          <w:b/>
          <w:bCs/>
          <w:lang w:val="es-MX"/>
        </w:rPr>
        <w:br w:type="page"/>
      </w:r>
    </w:p>
    <w:p w14:paraId="47D81206" w14:textId="49D0EAD4" w:rsidR="00D522CF" w:rsidRPr="005C1EAC" w:rsidRDefault="00D522CF" w:rsidP="00D522CF">
      <w:pPr>
        <w:jc w:val="center"/>
        <w:rPr>
          <w:rFonts w:ascii="Book Antiqua" w:hAnsi="Book Antiqua"/>
          <w:b/>
          <w:bCs/>
          <w:lang w:val="es-MX"/>
        </w:rPr>
      </w:pPr>
      <w:r w:rsidRPr="005C1EAC">
        <w:rPr>
          <w:rFonts w:ascii="Book Antiqua" w:hAnsi="Book Antiqua"/>
          <w:b/>
          <w:bCs/>
          <w:lang w:val="es-MX"/>
        </w:rPr>
        <w:lastRenderedPageBreak/>
        <w:t>Figura 11</w:t>
      </w:r>
    </w:p>
    <w:p w14:paraId="47384CB7"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Cumplimiento de cuotas de trabajo en los</w:t>
      </w:r>
    </w:p>
    <w:p w14:paraId="55E3EED5"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Tribunales de Apelación durante abril-mayo-junio-julio</w:t>
      </w:r>
      <w:r>
        <w:rPr>
          <w:rFonts w:ascii="Book Antiqua" w:hAnsi="Book Antiqua"/>
          <w:b/>
          <w:bCs/>
          <w:lang w:val="es-MX"/>
        </w:rPr>
        <w:t>-agosto-setiembre</w:t>
      </w:r>
    </w:p>
    <w:p w14:paraId="244E3FDE" w14:textId="57A91BA8" w:rsidR="00D522CF" w:rsidRDefault="006434DB" w:rsidP="00D522CF">
      <w:pPr>
        <w:jc w:val="center"/>
        <w:rPr>
          <w:rFonts w:ascii="Book Antiqua" w:hAnsi="Book Antiqua"/>
          <w:lang w:val="es-MX"/>
        </w:rPr>
      </w:pPr>
      <w:r w:rsidRPr="006434DB">
        <w:rPr>
          <w:rFonts w:ascii="Book Antiqua" w:hAnsi="Book Antiqua"/>
          <w:noProof/>
          <w:lang w:val="es-MX"/>
        </w:rPr>
        <w:drawing>
          <wp:inline distT="0" distB="0" distL="0" distR="0" wp14:anchorId="0D96E695" wp14:editId="42013E0B">
            <wp:extent cx="5612130" cy="3156585"/>
            <wp:effectExtent l="0" t="0" r="7620" b="571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612130" cy="3156585"/>
                    </a:xfrm>
                    <a:prstGeom prst="rect">
                      <a:avLst/>
                    </a:prstGeom>
                  </pic:spPr>
                </pic:pic>
              </a:graphicData>
            </a:graphic>
          </wp:inline>
        </w:drawing>
      </w:r>
    </w:p>
    <w:p w14:paraId="68F4DCFF" w14:textId="77777777" w:rsidR="00D522CF" w:rsidRPr="005C1EAC" w:rsidRDefault="00D522CF" w:rsidP="00D522CF">
      <w:pPr>
        <w:jc w:val="center"/>
        <w:rPr>
          <w:rFonts w:ascii="Book Antiqua" w:hAnsi="Book Antiqua"/>
          <w:lang w:val="es-MX"/>
        </w:rPr>
      </w:pPr>
    </w:p>
    <w:p w14:paraId="14CF0911" w14:textId="77777777" w:rsidR="00D522CF" w:rsidRPr="005C1EAC" w:rsidRDefault="00D522CF" w:rsidP="00D522CF">
      <w:pPr>
        <w:jc w:val="both"/>
        <w:rPr>
          <w:rFonts w:ascii="Book Antiqua" w:hAnsi="Book Antiqua"/>
          <w:lang w:val="es-MX"/>
        </w:rPr>
      </w:pPr>
      <w:r w:rsidRPr="005C1EAC">
        <w:rPr>
          <w:rFonts w:ascii="Book Antiqua" w:hAnsi="Book Antiqua"/>
          <w:lang w:val="es-MX"/>
        </w:rPr>
        <w:t>En lo que respecta al cumplimiento de las cuotas mensuales de trabajo, de manera general los Tribunales de Apelación muestran un rendimiento promedio mensual de 10</w:t>
      </w:r>
      <w:r>
        <w:rPr>
          <w:rFonts w:ascii="Book Antiqua" w:hAnsi="Book Antiqua"/>
          <w:lang w:val="es-MX"/>
        </w:rPr>
        <w:t>1</w:t>
      </w:r>
      <w:r w:rsidRPr="005C1EAC">
        <w:rPr>
          <w:rFonts w:ascii="Book Antiqua" w:hAnsi="Book Antiqua"/>
          <w:lang w:val="es-MX"/>
        </w:rPr>
        <w:t>%. Obteniendo todos los meses un porcentaje superior al 80%.</w:t>
      </w:r>
    </w:p>
    <w:p w14:paraId="659B9043" w14:textId="77777777" w:rsidR="00D522CF" w:rsidRPr="005C1EAC" w:rsidRDefault="00D522CF" w:rsidP="00D522CF">
      <w:pPr>
        <w:jc w:val="both"/>
        <w:rPr>
          <w:rFonts w:ascii="Book Antiqua" w:hAnsi="Book Antiqua"/>
          <w:lang w:val="es-MX"/>
        </w:rPr>
      </w:pPr>
    </w:p>
    <w:p w14:paraId="1BFA584C" w14:textId="77777777" w:rsidR="00D522CF" w:rsidRPr="005C1EAC" w:rsidRDefault="00D522CF" w:rsidP="00D522CF">
      <w:pPr>
        <w:pStyle w:val="Prrafodelista"/>
        <w:numPr>
          <w:ilvl w:val="0"/>
          <w:numId w:val="14"/>
        </w:numPr>
        <w:jc w:val="both"/>
        <w:rPr>
          <w:rFonts w:ascii="Book Antiqua" w:hAnsi="Book Antiqua"/>
          <w:b/>
          <w:bCs/>
          <w:lang w:val="es-MX"/>
        </w:rPr>
      </w:pPr>
      <w:r w:rsidRPr="005C1EAC">
        <w:rPr>
          <w:rFonts w:ascii="Book Antiqua" w:hAnsi="Book Antiqua"/>
          <w:b/>
          <w:bCs/>
          <w:lang w:val="es-MX"/>
        </w:rPr>
        <w:t>Sala Tercera</w:t>
      </w:r>
    </w:p>
    <w:p w14:paraId="6E1A1C0C" w14:textId="77777777" w:rsidR="00D522CF" w:rsidRPr="005C1EAC" w:rsidRDefault="00D522CF" w:rsidP="00D522CF">
      <w:pPr>
        <w:jc w:val="both"/>
        <w:rPr>
          <w:rFonts w:ascii="Book Antiqua" w:hAnsi="Book Antiqua"/>
          <w:lang w:val="es-MX"/>
        </w:rPr>
      </w:pPr>
    </w:p>
    <w:p w14:paraId="7AB2DA4A" w14:textId="77777777" w:rsidR="00D522CF" w:rsidRPr="005C1EAC" w:rsidRDefault="00D522CF" w:rsidP="00D522CF">
      <w:pPr>
        <w:jc w:val="both"/>
        <w:rPr>
          <w:rFonts w:ascii="Book Antiqua" w:hAnsi="Book Antiqua"/>
          <w:lang w:val="es-MX"/>
        </w:rPr>
      </w:pPr>
      <w:r w:rsidRPr="005C1EAC">
        <w:rPr>
          <w:rFonts w:ascii="Book Antiqua" w:hAnsi="Book Antiqua"/>
          <w:lang w:val="es-MX"/>
        </w:rPr>
        <w:t>Seguido se muestra el detalle de las principales labores realizadas y del cumplimiento de las cuotas esperadas de las letradas y letrados en la Sala Tercera.</w:t>
      </w:r>
    </w:p>
    <w:p w14:paraId="3A6D324F" w14:textId="77777777" w:rsidR="00D522CF" w:rsidRPr="005C1EAC" w:rsidRDefault="00D522CF" w:rsidP="00D522CF">
      <w:pPr>
        <w:jc w:val="both"/>
        <w:rPr>
          <w:rFonts w:ascii="Book Antiqua" w:hAnsi="Book Antiqua"/>
          <w:lang w:val="es-MX"/>
        </w:rPr>
      </w:pPr>
    </w:p>
    <w:p w14:paraId="6E67639B" w14:textId="77777777" w:rsidR="006434DB" w:rsidRDefault="006434DB">
      <w:pPr>
        <w:spacing w:after="160" w:line="259" w:lineRule="auto"/>
        <w:rPr>
          <w:rFonts w:ascii="Book Antiqua" w:hAnsi="Book Antiqua"/>
          <w:b/>
          <w:bCs/>
          <w:lang w:val="es-MX"/>
        </w:rPr>
      </w:pPr>
      <w:r>
        <w:rPr>
          <w:rFonts w:ascii="Book Antiqua" w:hAnsi="Book Antiqua"/>
          <w:b/>
          <w:bCs/>
          <w:lang w:val="es-MX"/>
        </w:rPr>
        <w:br w:type="page"/>
      </w:r>
    </w:p>
    <w:p w14:paraId="0A2FCA0F" w14:textId="5B97ECE1" w:rsidR="00D522CF" w:rsidRPr="005C1EAC" w:rsidRDefault="00D522CF" w:rsidP="00D522CF">
      <w:pPr>
        <w:jc w:val="center"/>
        <w:rPr>
          <w:rFonts w:ascii="Book Antiqua" w:hAnsi="Book Antiqua"/>
          <w:b/>
          <w:bCs/>
          <w:lang w:val="es-MX"/>
        </w:rPr>
      </w:pPr>
      <w:r w:rsidRPr="005C1EAC">
        <w:rPr>
          <w:rFonts w:ascii="Book Antiqua" w:hAnsi="Book Antiqua"/>
          <w:b/>
          <w:bCs/>
          <w:lang w:val="es-MX"/>
        </w:rPr>
        <w:lastRenderedPageBreak/>
        <w:t>Figura 12.</w:t>
      </w:r>
    </w:p>
    <w:p w14:paraId="66674E41"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Principales actividades realizadas por las letradas y letrados</w:t>
      </w:r>
    </w:p>
    <w:p w14:paraId="24320548"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de la Sala Tercera durante abril-mayo-junio-julio</w:t>
      </w:r>
      <w:r>
        <w:rPr>
          <w:rFonts w:ascii="Book Antiqua" w:hAnsi="Book Antiqua"/>
          <w:b/>
          <w:bCs/>
          <w:lang w:val="es-MX"/>
        </w:rPr>
        <w:t>-agosto-setiembre</w:t>
      </w:r>
    </w:p>
    <w:p w14:paraId="2E0163B0" w14:textId="539A63DD" w:rsidR="00D522CF" w:rsidRPr="005C1EAC" w:rsidRDefault="006434DB" w:rsidP="00D522CF">
      <w:pPr>
        <w:jc w:val="center"/>
        <w:rPr>
          <w:rFonts w:ascii="Book Antiqua" w:hAnsi="Book Antiqua"/>
          <w:lang w:val="es-MX"/>
        </w:rPr>
      </w:pPr>
      <w:r w:rsidRPr="006434DB">
        <w:rPr>
          <w:rFonts w:ascii="Book Antiqua" w:hAnsi="Book Antiqua"/>
          <w:noProof/>
          <w:lang w:val="es-MX"/>
        </w:rPr>
        <w:drawing>
          <wp:inline distT="0" distB="0" distL="0" distR="0" wp14:anchorId="64F5EFB9" wp14:editId="295922C7">
            <wp:extent cx="5612130" cy="3156585"/>
            <wp:effectExtent l="0" t="0" r="7620" b="571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612130" cy="3156585"/>
                    </a:xfrm>
                    <a:prstGeom prst="rect">
                      <a:avLst/>
                    </a:prstGeom>
                  </pic:spPr>
                </pic:pic>
              </a:graphicData>
            </a:graphic>
          </wp:inline>
        </w:drawing>
      </w:r>
    </w:p>
    <w:p w14:paraId="065A2A30" w14:textId="77777777" w:rsidR="00D522CF" w:rsidRDefault="00D522CF" w:rsidP="00D522CF">
      <w:pPr>
        <w:jc w:val="both"/>
        <w:rPr>
          <w:rFonts w:ascii="Book Antiqua" w:hAnsi="Book Antiqua"/>
          <w:lang w:val="es-MX"/>
        </w:rPr>
      </w:pPr>
    </w:p>
    <w:p w14:paraId="4C111F58" w14:textId="77777777" w:rsidR="00D522CF" w:rsidRPr="005C1EAC" w:rsidRDefault="00D522CF" w:rsidP="00D522CF">
      <w:pPr>
        <w:jc w:val="both"/>
        <w:rPr>
          <w:rFonts w:ascii="Book Antiqua" w:hAnsi="Book Antiqua"/>
          <w:lang w:val="es-MX"/>
        </w:rPr>
      </w:pPr>
      <w:r w:rsidRPr="005C1EAC">
        <w:rPr>
          <w:rFonts w:ascii="Book Antiqua" w:hAnsi="Book Antiqua"/>
          <w:lang w:val="es-MX"/>
        </w:rPr>
        <w:t xml:space="preserve">Según lo reflejado en la gráfica anterior, en los meses comprendidos de abril a </w:t>
      </w:r>
      <w:r>
        <w:rPr>
          <w:rFonts w:ascii="Book Antiqua" w:hAnsi="Book Antiqua"/>
          <w:lang w:val="es-MX"/>
        </w:rPr>
        <w:t>setiembre</w:t>
      </w:r>
      <w:r w:rsidRPr="005C1EAC">
        <w:rPr>
          <w:rFonts w:ascii="Book Antiqua" w:hAnsi="Book Antiqua"/>
          <w:lang w:val="es-MX"/>
        </w:rPr>
        <w:t xml:space="preserve"> 2020, en promedio mensual en la Sala Tercera se atienden las siguientes actividades 4</w:t>
      </w:r>
      <w:r>
        <w:rPr>
          <w:rFonts w:ascii="Book Antiqua" w:hAnsi="Book Antiqua"/>
          <w:lang w:val="es-MX"/>
        </w:rPr>
        <w:t>45</w:t>
      </w:r>
      <w:r w:rsidRPr="005C1EAC">
        <w:rPr>
          <w:rFonts w:ascii="Book Antiqua" w:hAnsi="Book Antiqua"/>
          <w:lang w:val="es-MX"/>
        </w:rPr>
        <w:t xml:space="preserve"> clasificación de Jurisprudencia, 155 votaciones, </w:t>
      </w:r>
      <w:r>
        <w:rPr>
          <w:rFonts w:ascii="Book Antiqua" w:hAnsi="Book Antiqua"/>
          <w:lang w:val="es-MX"/>
        </w:rPr>
        <w:t>192</w:t>
      </w:r>
      <w:r w:rsidRPr="005C1EAC">
        <w:rPr>
          <w:rFonts w:ascii="Book Antiqua" w:hAnsi="Book Antiqua"/>
          <w:lang w:val="es-MX"/>
        </w:rPr>
        <w:t xml:space="preserve"> revisiones de expediente y </w:t>
      </w:r>
      <w:r>
        <w:rPr>
          <w:rFonts w:ascii="Book Antiqua" w:hAnsi="Book Antiqua"/>
          <w:lang w:val="es-MX"/>
        </w:rPr>
        <w:t>144</w:t>
      </w:r>
      <w:r w:rsidRPr="005C1EAC">
        <w:rPr>
          <w:rFonts w:ascii="Book Antiqua" w:hAnsi="Book Antiqua"/>
          <w:lang w:val="es-MX"/>
        </w:rPr>
        <w:t xml:space="preserve"> proyectos de resolución.</w:t>
      </w:r>
    </w:p>
    <w:p w14:paraId="47EC5DBE" w14:textId="77777777" w:rsidR="00D522CF" w:rsidRPr="005C1EAC" w:rsidRDefault="00D522CF" w:rsidP="00D522CF">
      <w:pPr>
        <w:jc w:val="both"/>
        <w:rPr>
          <w:rFonts w:ascii="Book Antiqua" w:hAnsi="Book Antiqua"/>
        </w:rPr>
      </w:pPr>
      <w:r w:rsidRPr="005C1EAC">
        <w:rPr>
          <w:rFonts w:ascii="Book Antiqua" w:hAnsi="Book Antiqua"/>
        </w:rPr>
        <w:t> </w:t>
      </w:r>
    </w:p>
    <w:p w14:paraId="51D515A5" w14:textId="77777777" w:rsidR="00D522CF" w:rsidRPr="005C1EAC" w:rsidRDefault="00D522CF" w:rsidP="00D522CF">
      <w:pPr>
        <w:jc w:val="both"/>
        <w:rPr>
          <w:rFonts w:ascii="Book Antiqua" w:hAnsi="Book Antiqua"/>
          <w:b/>
          <w:bCs/>
          <w:lang w:val="es-MX"/>
        </w:rPr>
      </w:pPr>
    </w:p>
    <w:p w14:paraId="338055EF" w14:textId="77777777" w:rsidR="006434DB" w:rsidRDefault="006434DB">
      <w:pPr>
        <w:spacing w:after="160" w:line="259" w:lineRule="auto"/>
        <w:rPr>
          <w:rFonts w:ascii="Book Antiqua" w:hAnsi="Book Antiqua"/>
          <w:b/>
          <w:bCs/>
          <w:lang w:val="es-MX"/>
        </w:rPr>
      </w:pPr>
      <w:r>
        <w:rPr>
          <w:rFonts w:ascii="Book Antiqua" w:hAnsi="Book Antiqua"/>
          <w:b/>
          <w:bCs/>
          <w:lang w:val="es-MX"/>
        </w:rPr>
        <w:br w:type="page"/>
      </w:r>
    </w:p>
    <w:p w14:paraId="76AC29B0" w14:textId="0F65126B" w:rsidR="00D522CF" w:rsidRPr="005C1EAC" w:rsidRDefault="00D522CF" w:rsidP="00D522CF">
      <w:pPr>
        <w:jc w:val="center"/>
        <w:rPr>
          <w:rFonts w:ascii="Book Antiqua" w:hAnsi="Book Antiqua"/>
          <w:b/>
          <w:bCs/>
          <w:lang w:val="es-MX"/>
        </w:rPr>
      </w:pPr>
      <w:r w:rsidRPr="005C1EAC">
        <w:rPr>
          <w:rFonts w:ascii="Book Antiqua" w:hAnsi="Book Antiqua"/>
          <w:b/>
          <w:bCs/>
          <w:lang w:val="es-MX"/>
        </w:rPr>
        <w:lastRenderedPageBreak/>
        <w:t>Figura 13.</w:t>
      </w:r>
    </w:p>
    <w:p w14:paraId="45C84178"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Cumplimiento de cuotas de trabajo de las letradas y letrados de la</w:t>
      </w:r>
    </w:p>
    <w:p w14:paraId="2E846E3D"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Sala Tercera durante abril-mayo-junio-julio</w:t>
      </w:r>
      <w:r>
        <w:rPr>
          <w:rFonts w:ascii="Book Antiqua" w:hAnsi="Book Antiqua"/>
          <w:b/>
          <w:bCs/>
          <w:lang w:val="es-MX"/>
        </w:rPr>
        <w:t>-agosto-setiembre</w:t>
      </w:r>
    </w:p>
    <w:p w14:paraId="2985E53D" w14:textId="69F06C2E" w:rsidR="00D522CF" w:rsidRDefault="00D522CF" w:rsidP="00D522CF">
      <w:pPr>
        <w:jc w:val="both"/>
        <w:rPr>
          <w:rFonts w:ascii="Book Antiqua" w:hAnsi="Book Antiqua"/>
        </w:rPr>
      </w:pPr>
      <w:r w:rsidRPr="005C1EAC">
        <w:rPr>
          <w:rFonts w:ascii="Book Antiqua" w:hAnsi="Book Antiqua"/>
        </w:rPr>
        <w:t> </w:t>
      </w:r>
      <w:r w:rsidR="00486E5E" w:rsidRPr="00486E5E">
        <w:rPr>
          <w:rFonts w:ascii="Book Antiqua" w:hAnsi="Book Antiqua"/>
          <w:noProof/>
        </w:rPr>
        <w:drawing>
          <wp:inline distT="0" distB="0" distL="0" distR="0" wp14:anchorId="477300FE" wp14:editId="4229F08B">
            <wp:extent cx="5612130" cy="3156585"/>
            <wp:effectExtent l="0" t="0" r="7620" b="571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612130" cy="3156585"/>
                    </a:xfrm>
                    <a:prstGeom prst="rect">
                      <a:avLst/>
                    </a:prstGeom>
                  </pic:spPr>
                </pic:pic>
              </a:graphicData>
            </a:graphic>
          </wp:inline>
        </w:drawing>
      </w:r>
    </w:p>
    <w:p w14:paraId="10B82F27" w14:textId="77777777" w:rsidR="00D522CF" w:rsidRPr="005C1EAC" w:rsidRDefault="00D522CF" w:rsidP="00D522CF">
      <w:pPr>
        <w:jc w:val="both"/>
        <w:rPr>
          <w:rFonts w:ascii="Book Antiqua" w:hAnsi="Book Antiqua"/>
          <w:b/>
          <w:bCs/>
          <w:lang w:val="es-MX"/>
        </w:rPr>
      </w:pPr>
    </w:p>
    <w:p w14:paraId="04F5A46B" w14:textId="77777777" w:rsidR="00D522CF" w:rsidRPr="005C1EAC" w:rsidRDefault="00D522CF" w:rsidP="00D522CF">
      <w:pPr>
        <w:jc w:val="both"/>
        <w:rPr>
          <w:rFonts w:ascii="Book Antiqua" w:hAnsi="Book Antiqua"/>
          <w:lang w:val="es-MX"/>
        </w:rPr>
      </w:pPr>
      <w:r w:rsidRPr="005C1EAC">
        <w:rPr>
          <w:rFonts w:ascii="Book Antiqua" w:hAnsi="Book Antiqua"/>
          <w:lang w:val="es-MX"/>
        </w:rPr>
        <w:t xml:space="preserve">En lo que respecta al cumplimiento de las cuotas mensuales de trabajo, de manera general en la Sala Tercera, se muestran un rendimiento promedio mensual de </w:t>
      </w:r>
      <w:r>
        <w:rPr>
          <w:rFonts w:ascii="Book Antiqua" w:hAnsi="Book Antiqua"/>
          <w:lang w:val="es-MX"/>
        </w:rPr>
        <w:t>82</w:t>
      </w:r>
      <w:r w:rsidRPr="005C1EAC">
        <w:rPr>
          <w:rFonts w:ascii="Book Antiqua" w:hAnsi="Book Antiqua"/>
          <w:lang w:val="es-MX"/>
        </w:rPr>
        <w:t xml:space="preserve">%. </w:t>
      </w:r>
    </w:p>
    <w:p w14:paraId="5EB147A7" w14:textId="77777777" w:rsidR="00D522CF" w:rsidRPr="005C1EAC" w:rsidRDefault="00D522CF" w:rsidP="00D522CF">
      <w:pPr>
        <w:jc w:val="both"/>
        <w:rPr>
          <w:rFonts w:ascii="Book Antiqua" w:hAnsi="Book Antiqua"/>
          <w:lang w:val="es-MX"/>
        </w:rPr>
      </w:pPr>
    </w:p>
    <w:p w14:paraId="5216C701" w14:textId="77777777" w:rsidR="00D522CF" w:rsidRPr="005C1EAC" w:rsidRDefault="00D522CF" w:rsidP="00D522CF">
      <w:pPr>
        <w:jc w:val="both"/>
        <w:rPr>
          <w:rFonts w:ascii="Book Antiqua" w:hAnsi="Book Antiqua"/>
          <w:lang w:val="es-MX"/>
        </w:rPr>
      </w:pPr>
    </w:p>
    <w:p w14:paraId="4EDD5C6F" w14:textId="77777777" w:rsidR="00D522CF" w:rsidRPr="005C1EAC" w:rsidRDefault="00D522CF" w:rsidP="00D522CF">
      <w:pPr>
        <w:pStyle w:val="Prrafodelista"/>
        <w:numPr>
          <w:ilvl w:val="0"/>
          <w:numId w:val="14"/>
        </w:numPr>
        <w:jc w:val="both"/>
        <w:rPr>
          <w:rFonts w:ascii="Book Antiqua" w:hAnsi="Book Antiqua"/>
          <w:b/>
          <w:bCs/>
          <w:lang w:val="es-MX"/>
        </w:rPr>
      </w:pPr>
      <w:r w:rsidRPr="005C1EAC">
        <w:rPr>
          <w:rFonts w:ascii="Book Antiqua" w:hAnsi="Book Antiqua"/>
          <w:b/>
          <w:bCs/>
          <w:lang w:val="es-MX"/>
        </w:rPr>
        <w:t>Juzgados de Ejecución de la Pena</w:t>
      </w:r>
    </w:p>
    <w:p w14:paraId="1D2FFDD2" w14:textId="77777777" w:rsidR="00D522CF" w:rsidRPr="005C1EAC" w:rsidRDefault="00D522CF" w:rsidP="00D522CF">
      <w:pPr>
        <w:pStyle w:val="Prrafodelista"/>
        <w:ind w:left="720"/>
        <w:jc w:val="both"/>
        <w:rPr>
          <w:rFonts w:ascii="Book Antiqua" w:hAnsi="Book Antiqua"/>
          <w:b/>
          <w:bCs/>
          <w:lang w:val="es-MX"/>
        </w:rPr>
      </w:pPr>
    </w:p>
    <w:p w14:paraId="55291F8E" w14:textId="77777777" w:rsidR="00D522CF" w:rsidRPr="005C1EAC" w:rsidRDefault="00D522CF" w:rsidP="00D522CF">
      <w:pPr>
        <w:jc w:val="both"/>
        <w:rPr>
          <w:rFonts w:ascii="Book Antiqua" w:hAnsi="Book Antiqua"/>
          <w:lang w:val="es-MX"/>
        </w:rPr>
      </w:pPr>
      <w:r w:rsidRPr="005C1EAC">
        <w:rPr>
          <w:rFonts w:ascii="Book Antiqua" w:hAnsi="Book Antiqua"/>
          <w:lang w:val="es-MX"/>
        </w:rPr>
        <w:t>Seguido se muestra el detalle de las principales labores realizadas y del cumplimiento de las cuotas esperadas en los Juzgados de Ejecución de la Pena.</w:t>
      </w:r>
    </w:p>
    <w:p w14:paraId="25AC6241" w14:textId="77777777" w:rsidR="00D522CF" w:rsidRPr="005C1EAC" w:rsidRDefault="00D522CF" w:rsidP="00D522CF">
      <w:pPr>
        <w:jc w:val="both"/>
        <w:rPr>
          <w:rFonts w:ascii="Book Antiqua" w:hAnsi="Book Antiqua"/>
          <w:lang w:val="es-MX"/>
        </w:rPr>
      </w:pPr>
    </w:p>
    <w:p w14:paraId="71D99D4C" w14:textId="77777777" w:rsidR="00486E5E" w:rsidRDefault="00486E5E">
      <w:pPr>
        <w:spacing w:after="160" w:line="259" w:lineRule="auto"/>
        <w:rPr>
          <w:rFonts w:ascii="Book Antiqua" w:hAnsi="Book Antiqua"/>
          <w:b/>
          <w:bCs/>
          <w:lang w:val="es-MX"/>
        </w:rPr>
      </w:pPr>
      <w:r>
        <w:rPr>
          <w:rFonts w:ascii="Book Antiqua" w:hAnsi="Book Antiqua"/>
          <w:b/>
          <w:bCs/>
          <w:lang w:val="es-MX"/>
        </w:rPr>
        <w:br w:type="page"/>
      </w:r>
    </w:p>
    <w:p w14:paraId="61421F05" w14:textId="5DFDEF7E" w:rsidR="00D522CF" w:rsidRPr="005C1EAC" w:rsidRDefault="00D522CF" w:rsidP="00D522CF">
      <w:pPr>
        <w:jc w:val="center"/>
        <w:rPr>
          <w:rFonts w:ascii="Book Antiqua" w:hAnsi="Book Antiqua"/>
          <w:b/>
          <w:bCs/>
          <w:lang w:val="es-MX"/>
        </w:rPr>
      </w:pPr>
      <w:r w:rsidRPr="005C1EAC">
        <w:rPr>
          <w:rFonts w:ascii="Book Antiqua" w:hAnsi="Book Antiqua"/>
          <w:b/>
          <w:bCs/>
          <w:lang w:val="es-MX"/>
        </w:rPr>
        <w:lastRenderedPageBreak/>
        <w:t>Figura 14.</w:t>
      </w:r>
    </w:p>
    <w:p w14:paraId="40ACE0A0"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Principales actividades realizadas en los</w:t>
      </w:r>
    </w:p>
    <w:p w14:paraId="433243D9"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Juzgados Ejecución de la Pena durante abril-mayo-junio-julio</w:t>
      </w:r>
      <w:r>
        <w:rPr>
          <w:rFonts w:ascii="Book Antiqua" w:hAnsi="Book Antiqua"/>
          <w:b/>
          <w:bCs/>
          <w:lang w:val="es-MX"/>
        </w:rPr>
        <w:t>-agosto-setiembre</w:t>
      </w:r>
    </w:p>
    <w:p w14:paraId="7A61C0FB" w14:textId="77777777" w:rsidR="00D522CF" w:rsidRPr="005C1EAC" w:rsidRDefault="00D522CF" w:rsidP="00D522CF">
      <w:pPr>
        <w:jc w:val="both"/>
        <w:rPr>
          <w:rFonts w:ascii="Book Antiqua" w:hAnsi="Book Antiqua"/>
          <w:b/>
          <w:bCs/>
          <w:lang w:val="es-MX"/>
        </w:rPr>
      </w:pPr>
    </w:p>
    <w:p w14:paraId="133565A2" w14:textId="3DCFD638" w:rsidR="00D522CF" w:rsidRPr="005C1EAC" w:rsidRDefault="00486E5E" w:rsidP="00D522CF">
      <w:pPr>
        <w:jc w:val="center"/>
        <w:rPr>
          <w:rFonts w:ascii="Book Antiqua" w:hAnsi="Book Antiqua"/>
          <w:lang w:val="es-MX"/>
        </w:rPr>
      </w:pPr>
      <w:r w:rsidRPr="00486E5E">
        <w:rPr>
          <w:rFonts w:ascii="Book Antiqua" w:hAnsi="Book Antiqua"/>
          <w:noProof/>
          <w:lang w:val="es-MX"/>
        </w:rPr>
        <w:drawing>
          <wp:inline distT="0" distB="0" distL="0" distR="0" wp14:anchorId="6959ED92" wp14:editId="501E0D1D">
            <wp:extent cx="5612130" cy="3156585"/>
            <wp:effectExtent l="0" t="0" r="7620" b="571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612130" cy="3156585"/>
                    </a:xfrm>
                    <a:prstGeom prst="rect">
                      <a:avLst/>
                    </a:prstGeom>
                  </pic:spPr>
                </pic:pic>
              </a:graphicData>
            </a:graphic>
          </wp:inline>
        </w:drawing>
      </w:r>
    </w:p>
    <w:p w14:paraId="0288A27D" w14:textId="77777777" w:rsidR="00D522CF" w:rsidRDefault="00D522CF" w:rsidP="00D522CF">
      <w:pPr>
        <w:jc w:val="both"/>
        <w:rPr>
          <w:rFonts w:ascii="Book Antiqua" w:hAnsi="Book Antiqua"/>
          <w:lang w:val="es-MX"/>
        </w:rPr>
      </w:pPr>
    </w:p>
    <w:p w14:paraId="4ECE5673" w14:textId="77777777" w:rsidR="00D522CF" w:rsidRPr="005C1EAC" w:rsidRDefault="00D522CF" w:rsidP="00D522CF">
      <w:pPr>
        <w:jc w:val="both"/>
        <w:rPr>
          <w:rFonts w:ascii="Book Antiqua" w:hAnsi="Book Antiqua"/>
          <w:lang w:val="es-MX"/>
        </w:rPr>
      </w:pPr>
      <w:r w:rsidRPr="005C1EAC">
        <w:rPr>
          <w:rFonts w:ascii="Book Antiqua" w:hAnsi="Book Antiqua"/>
          <w:lang w:val="es-MX"/>
        </w:rPr>
        <w:t xml:space="preserve">Según lo reflejado en la gráfica anterior, en los meses comprendidos de abril a </w:t>
      </w:r>
      <w:r>
        <w:rPr>
          <w:rFonts w:ascii="Book Antiqua" w:hAnsi="Book Antiqua"/>
          <w:lang w:val="es-MX"/>
        </w:rPr>
        <w:t>setiembre</w:t>
      </w:r>
      <w:r w:rsidRPr="005C1EAC">
        <w:rPr>
          <w:rFonts w:ascii="Book Antiqua" w:hAnsi="Book Antiqua"/>
          <w:lang w:val="es-MX"/>
        </w:rPr>
        <w:t xml:space="preserve"> 2020, en promedio mensual del país, los Juzgados de Ejecución de la Pena, dentro de sus principales funciones realizaron </w:t>
      </w:r>
      <w:r>
        <w:rPr>
          <w:rFonts w:ascii="Book Antiqua" w:hAnsi="Book Antiqua"/>
          <w:lang w:val="es-MX"/>
        </w:rPr>
        <w:t>4471</w:t>
      </w:r>
      <w:r w:rsidRPr="005C1EAC">
        <w:rPr>
          <w:rFonts w:ascii="Book Antiqua" w:hAnsi="Book Antiqua"/>
          <w:lang w:val="es-MX"/>
        </w:rPr>
        <w:t xml:space="preserve"> firmas de resolución, </w:t>
      </w:r>
      <w:r>
        <w:rPr>
          <w:rFonts w:ascii="Book Antiqua" w:hAnsi="Book Antiqua"/>
          <w:lang w:val="es-MX"/>
        </w:rPr>
        <w:t>1204</w:t>
      </w:r>
      <w:r w:rsidRPr="005C1EAC">
        <w:rPr>
          <w:rFonts w:ascii="Book Antiqua" w:hAnsi="Book Antiqua"/>
          <w:lang w:val="es-MX"/>
        </w:rPr>
        <w:t xml:space="preserve"> autosentencias y </w:t>
      </w:r>
      <w:r>
        <w:rPr>
          <w:rFonts w:ascii="Book Antiqua" w:hAnsi="Book Antiqua"/>
          <w:lang w:val="es-MX"/>
        </w:rPr>
        <w:t>237</w:t>
      </w:r>
      <w:r w:rsidRPr="005C1EAC">
        <w:rPr>
          <w:rFonts w:ascii="Book Antiqua" w:hAnsi="Book Antiqua"/>
          <w:lang w:val="es-MX"/>
        </w:rPr>
        <w:t xml:space="preserve"> audiencias.</w:t>
      </w:r>
    </w:p>
    <w:p w14:paraId="5CD746BB" w14:textId="77777777" w:rsidR="00D522CF" w:rsidRPr="005C1EAC" w:rsidRDefault="00D522CF" w:rsidP="00D522CF">
      <w:pPr>
        <w:jc w:val="both"/>
        <w:rPr>
          <w:rFonts w:ascii="Book Antiqua" w:hAnsi="Book Antiqua"/>
          <w:lang w:val="es-MX"/>
        </w:rPr>
      </w:pPr>
    </w:p>
    <w:p w14:paraId="4A1F7AB7" w14:textId="77777777" w:rsidR="00486E5E" w:rsidRDefault="00486E5E">
      <w:pPr>
        <w:spacing w:after="160" w:line="259" w:lineRule="auto"/>
        <w:rPr>
          <w:rFonts w:ascii="Book Antiqua" w:hAnsi="Book Antiqua"/>
          <w:b/>
          <w:bCs/>
          <w:lang w:val="es-MX"/>
        </w:rPr>
      </w:pPr>
      <w:r>
        <w:rPr>
          <w:rFonts w:ascii="Book Antiqua" w:hAnsi="Book Antiqua"/>
          <w:b/>
          <w:bCs/>
          <w:lang w:val="es-MX"/>
        </w:rPr>
        <w:br w:type="page"/>
      </w:r>
    </w:p>
    <w:p w14:paraId="49C15351" w14:textId="2BE9F9C3" w:rsidR="00D522CF" w:rsidRPr="005C1EAC" w:rsidRDefault="00D522CF" w:rsidP="00D522CF">
      <w:pPr>
        <w:jc w:val="center"/>
        <w:rPr>
          <w:rFonts w:ascii="Book Antiqua" w:hAnsi="Book Antiqua"/>
          <w:b/>
          <w:bCs/>
          <w:lang w:val="es-MX"/>
        </w:rPr>
      </w:pPr>
      <w:r w:rsidRPr="005C1EAC">
        <w:rPr>
          <w:rFonts w:ascii="Book Antiqua" w:hAnsi="Book Antiqua"/>
          <w:b/>
          <w:bCs/>
          <w:lang w:val="es-MX"/>
        </w:rPr>
        <w:lastRenderedPageBreak/>
        <w:t>Figura 15.</w:t>
      </w:r>
    </w:p>
    <w:p w14:paraId="18A62D09"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Cumplimiento de cuotas de trabajo en los</w:t>
      </w:r>
    </w:p>
    <w:p w14:paraId="3A1A673F"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Juzgados de Ejecución de la Pena durante abril-mayo-junio-julio</w:t>
      </w:r>
      <w:r>
        <w:rPr>
          <w:rFonts w:ascii="Book Antiqua" w:hAnsi="Book Antiqua"/>
          <w:b/>
          <w:bCs/>
          <w:lang w:val="es-MX"/>
        </w:rPr>
        <w:t>-agosto-setiembre</w:t>
      </w:r>
    </w:p>
    <w:p w14:paraId="21F79F79" w14:textId="19029C17" w:rsidR="00D522CF" w:rsidRPr="005C1EAC" w:rsidRDefault="00D522CF" w:rsidP="00D522CF">
      <w:pPr>
        <w:jc w:val="both"/>
        <w:rPr>
          <w:rFonts w:ascii="Book Antiqua" w:hAnsi="Book Antiqua"/>
          <w:b/>
          <w:bCs/>
          <w:lang w:val="es-MX"/>
        </w:rPr>
      </w:pPr>
      <w:r w:rsidRPr="005C1EAC">
        <w:rPr>
          <w:rFonts w:ascii="Book Antiqua" w:hAnsi="Book Antiqua"/>
        </w:rPr>
        <w:t> </w:t>
      </w:r>
      <w:r w:rsidR="00486E5E" w:rsidRPr="00486E5E">
        <w:rPr>
          <w:rFonts w:ascii="Book Antiqua" w:hAnsi="Book Antiqua"/>
          <w:noProof/>
        </w:rPr>
        <w:drawing>
          <wp:inline distT="0" distB="0" distL="0" distR="0" wp14:anchorId="142ACCD0" wp14:editId="32BDF2DF">
            <wp:extent cx="5612130" cy="3156585"/>
            <wp:effectExtent l="0" t="0" r="7620" b="5715"/>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612130" cy="3156585"/>
                    </a:xfrm>
                    <a:prstGeom prst="rect">
                      <a:avLst/>
                    </a:prstGeom>
                  </pic:spPr>
                </pic:pic>
              </a:graphicData>
            </a:graphic>
          </wp:inline>
        </w:drawing>
      </w:r>
    </w:p>
    <w:p w14:paraId="33ADB8A7" w14:textId="77777777" w:rsidR="00D522CF" w:rsidRPr="005C1EAC" w:rsidRDefault="00D522CF" w:rsidP="00D522CF">
      <w:pPr>
        <w:jc w:val="both"/>
        <w:rPr>
          <w:rFonts w:ascii="Book Antiqua" w:hAnsi="Book Antiqua"/>
          <w:lang w:val="es-MX"/>
        </w:rPr>
      </w:pPr>
      <w:r w:rsidRPr="005C1EAC">
        <w:rPr>
          <w:rFonts w:ascii="Book Antiqua" w:hAnsi="Book Antiqua"/>
          <w:lang w:val="es-MX"/>
        </w:rPr>
        <w:t>En lo que respecta al cumplimiento de las cuotas mensuales de trabajo, de manera general los Juzgados de Ejecución de la Pena muestran un rendimiento promedio mensual de 10</w:t>
      </w:r>
      <w:r>
        <w:rPr>
          <w:rFonts w:ascii="Book Antiqua" w:hAnsi="Book Antiqua"/>
          <w:lang w:val="es-MX"/>
        </w:rPr>
        <w:t>5</w:t>
      </w:r>
      <w:r w:rsidRPr="005C1EAC">
        <w:rPr>
          <w:rFonts w:ascii="Book Antiqua" w:hAnsi="Book Antiqua"/>
          <w:lang w:val="es-MX"/>
        </w:rPr>
        <w:t xml:space="preserve">% autosentencias y de </w:t>
      </w:r>
      <w:r>
        <w:rPr>
          <w:rFonts w:ascii="Book Antiqua" w:hAnsi="Book Antiqua"/>
          <w:lang w:val="es-MX"/>
        </w:rPr>
        <w:t>203</w:t>
      </w:r>
      <w:r w:rsidRPr="005C1EAC">
        <w:rPr>
          <w:rFonts w:ascii="Book Antiqua" w:hAnsi="Book Antiqua"/>
          <w:lang w:val="es-MX"/>
        </w:rPr>
        <w:t>% firma de resoluciones.</w:t>
      </w:r>
    </w:p>
    <w:p w14:paraId="2A91B463" w14:textId="77777777" w:rsidR="00D522CF" w:rsidRDefault="00D522CF" w:rsidP="00D522CF"/>
    <w:p w14:paraId="32C20C03" w14:textId="77777777" w:rsidR="00D522CF" w:rsidRDefault="00D522CF" w:rsidP="00D522CF"/>
    <w:p w14:paraId="5953A4F5" w14:textId="77777777" w:rsidR="00D522CF" w:rsidRPr="007D0777" w:rsidRDefault="00D522CF" w:rsidP="00D522CF">
      <w:pPr>
        <w:pStyle w:val="Prrafodelista"/>
        <w:numPr>
          <w:ilvl w:val="0"/>
          <w:numId w:val="14"/>
        </w:numPr>
        <w:jc w:val="both"/>
        <w:rPr>
          <w:rFonts w:ascii="Book Antiqua" w:hAnsi="Book Antiqua"/>
          <w:b/>
          <w:bCs/>
          <w:lang w:val="es-MX"/>
        </w:rPr>
      </w:pPr>
      <w:bookmarkStart w:id="14" w:name="_Hlk53729659"/>
      <w:r w:rsidRPr="007D0777">
        <w:rPr>
          <w:rFonts w:ascii="Book Antiqua" w:hAnsi="Book Antiqua"/>
          <w:b/>
          <w:bCs/>
          <w:lang w:val="es-MX"/>
        </w:rPr>
        <w:t>Juzgados Penales Juveniles</w:t>
      </w:r>
    </w:p>
    <w:p w14:paraId="78EC2AFC" w14:textId="77777777" w:rsidR="00D522CF" w:rsidRPr="005C1EAC" w:rsidRDefault="00D522CF" w:rsidP="00D522CF">
      <w:pPr>
        <w:pStyle w:val="Prrafodelista"/>
        <w:ind w:left="720"/>
        <w:jc w:val="both"/>
        <w:rPr>
          <w:rFonts w:ascii="Book Antiqua" w:hAnsi="Book Antiqua"/>
          <w:b/>
          <w:bCs/>
          <w:lang w:val="es-MX"/>
        </w:rPr>
      </w:pPr>
    </w:p>
    <w:p w14:paraId="1739F98A" w14:textId="77777777" w:rsidR="00D522CF" w:rsidRPr="005C1EAC" w:rsidRDefault="00D522CF" w:rsidP="00D522CF">
      <w:pPr>
        <w:jc w:val="both"/>
        <w:rPr>
          <w:rFonts w:ascii="Book Antiqua" w:hAnsi="Book Antiqua"/>
          <w:lang w:val="es-MX"/>
        </w:rPr>
      </w:pPr>
      <w:r w:rsidRPr="005C1EAC">
        <w:rPr>
          <w:rFonts w:ascii="Book Antiqua" w:hAnsi="Book Antiqua"/>
          <w:lang w:val="es-MX"/>
        </w:rPr>
        <w:t xml:space="preserve">Seguido se muestra el detalle de las principales labores realizadas y del cumplimiento de las cuotas esperadas en los Juzgados </w:t>
      </w:r>
      <w:r>
        <w:rPr>
          <w:rFonts w:ascii="Book Antiqua" w:hAnsi="Book Antiqua"/>
          <w:lang w:val="es-MX"/>
        </w:rPr>
        <w:t>Penales Juveniles</w:t>
      </w:r>
      <w:r w:rsidRPr="005C1EAC">
        <w:rPr>
          <w:rFonts w:ascii="Book Antiqua" w:hAnsi="Book Antiqua"/>
          <w:lang w:val="es-MX"/>
        </w:rPr>
        <w:t>.</w:t>
      </w:r>
    </w:p>
    <w:p w14:paraId="2626DD81" w14:textId="77777777" w:rsidR="00D522CF" w:rsidRPr="005C1EAC" w:rsidRDefault="00D522CF" w:rsidP="00D522CF">
      <w:pPr>
        <w:jc w:val="both"/>
        <w:rPr>
          <w:rFonts w:ascii="Book Antiqua" w:hAnsi="Book Antiqua"/>
          <w:lang w:val="es-MX"/>
        </w:rPr>
      </w:pPr>
    </w:p>
    <w:p w14:paraId="77B94BB2" w14:textId="77777777" w:rsidR="00486E5E" w:rsidRDefault="00486E5E">
      <w:pPr>
        <w:spacing w:after="160" w:line="259" w:lineRule="auto"/>
        <w:rPr>
          <w:rFonts w:ascii="Book Antiqua" w:hAnsi="Book Antiqua"/>
          <w:b/>
          <w:bCs/>
          <w:lang w:val="es-MX"/>
        </w:rPr>
      </w:pPr>
      <w:r>
        <w:rPr>
          <w:rFonts w:ascii="Book Antiqua" w:hAnsi="Book Antiqua"/>
          <w:b/>
          <w:bCs/>
          <w:lang w:val="es-MX"/>
        </w:rPr>
        <w:br w:type="page"/>
      </w:r>
    </w:p>
    <w:p w14:paraId="3C0C6472" w14:textId="3C1B2077" w:rsidR="00D522CF" w:rsidRPr="005C1EAC" w:rsidRDefault="00D522CF" w:rsidP="00D522CF">
      <w:pPr>
        <w:jc w:val="center"/>
        <w:rPr>
          <w:rFonts w:ascii="Book Antiqua" w:hAnsi="Book Antiqua"/>
          <w:b/>
          <w:bCs/>
          <w:lang w:val="es-MX"/>
        </w:rPr>
      </w:pPr>
      <w:r w:rsidRPr="005C1EAC">
        <w:rPr>
          <w:rFonts w:ascii="Book Antiqua" w:hAnsi="Book Antiqua"/>
          <w:b/>
          <w:bCs/>
          <w:lang w:val="es-MX"/>
        </w:rPr>
        <w:lastRenderedPageBreak/>
        <w:t>Figura 1</w:t>
      </w:r>
      <w:r>
        <w:rPr>
          <w:rFonts w:ascii="Book Antiqua" w:hAnsi="Book Antiqua"/>
          <w:b/>
          <w:bCs/>
          <w:lang w:val="es-MX"/>
        </w:rPr>
        <w:t>6</w:t>
      </w:r>
    </w:p>
    <w:p w14:paraId="4276474D"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Principales actividades realizadas en los</w:t>
      </w:r>
    </w:p>
    <w:p w14:paraId="4E9A1F4D" w14:textId="2A497E13" w:rsidR="00D522CF" w:rsidRPr="005C1EAC" w:rsidRDefault="00486E5E" w:rsidP="00D522CF">
      <w:pPr>
        <w:jc w:val="center"/>
        <w:rPr>
          <w:rFonts w:ascii="Book Antiqua" w:hAnsi="Book Antiqua"/>
          <w:b/>
          <w:bCs/>
          <w:lang w:val="es-MX"/>
        </w:rPr>
      </w:pPr>
      <w:r w:rsidRPr="00486E5E">
        <w:rPr>
          <w:noProof/>
        </w:rPr>
        <w:drawing>
          <wp:anchor distT="0" distB="0" distL="114300" distR="114300" simplePos="0" relativeHeight="251715584" behindDoc="0" locked="0" layoutInCell="1" allowOverlap="1" wp14:anchorId="2FF7BE4D" wp14:editId="68CB9ACA">
            <wp:simplePos x="0" y="0"/>
            <wp:positionH relativeFrom="column">
              <wp:posOffset>32385</wp:posOffset>
            </wp:positionH>
            <wp:positionV relativeFrom="paragraph">
              <wp:posOffset>321945</wp:posOffset>
            </wp:positionV>
            <wp:extent cx="5612130" cy="3156585"/>
            <wp:effectExtent l="0" t="0" r="7620" b="5715"/>
            <wp:wrapSquare wrapText="bothSides"/>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612130" cy="3156585"/>
                    </a:xfrm>
                    <a:prstGeom prst="rect">
                      <a:avLst/>
                    </a:prstGeom>
                  </pic:spPr>
                </pic:pic>
              </a:graphicData>
            </a:graphic>
            <wp14:sizeRelH relativeFrom="page">
              <wp14:pctWidth>0</wp14:pctWidth>
            </wp14:sizeRelH>
            <wp14:sizeRelV relativeFrom="page">
              <wp14:pctHeight>0</wp14:pctHeight>
            </wp14:sizeRelV>
          </wp:anchor>
        </w:drawing>
      </w:r>
      <w:r w:rsidR="00D522CF" w:rsidRPr="005C1EAC">
        <w:rPr>
          <w:rFonts w:ascii="Book Antiqua" w:hAnsi="Book Antiqua"/>
          <w:b/>
          <w:bCs/>
          <w:lang w:val="es-MX"/>
        </w:rPr>
        <w:t xml:space="preserve">Juzgados </w:t>
      </w:r>
      <w:r w:rsidR="00D522CF">
        <w:rPr>
          <w:rFonts w:ascii="Book Antiqua" w:hAnsi="Book Antiqua"/>
          <w:b/>
          <w:bCs/>
          <w:lang w:val="es-MX"/>
        </w:rPr>
        <w:t>Penales Juveniles</w:t>
      </w:r>
      <w:r w:rsidR="00D522CF" w:rsidRPr="005C1EAC">
        <w:rPr>
          <w:rFonts w:ascii="Book Antiqua" w:hAnsi="Book Antiqua"/>
          <w:b/>
          <w:bCs/>
          <w:lang w:val="es-MX"/>
        </w:rPr>
        <w:t xml:space="preserve"> durante </w:t>
      </w:r>
      <w:r w:rsidR="00D522CF">
        <w:rPr>
          <w:rFonts w:ascii="Book Antiqua" w:hAnsi="Book Antiqua"/>
          <w:b/>
          <w:bCs/>
          <w:lang w:val="es-MX"/>
        </w:rPr>
        <w:t>agosto-setiembre</w:t>
      </w:r>
    </w:p>
    <w:p w14:paraId="09AFAE02" w14:textId="24539638" w:rsidR="00D522CF" w:rsidRDefault="00D522CF" w:rsidP="00D522CF">
      <w:pPr>
        <w:pStyle w:val="Prrafodelista"/>
        <w:ind w:left="720"/>
        <w:jc w:val="center"/>
      </w:pPr>
    </w:p>
    <w:p w14:paraId="33B33ED2" w14:textId="7C5D81CD" w:rsidR="00D522CF" w:rsidRDefault="00D522CF" w:rsidP="00D522CF">
      <w:pPr>
        <w:pStyle w:val="Prrafodelista"/>
        <w:ind w:left="720"/>
      </w:pPr>
    </w:p>
    <w:p w14:paraId="7E7DCBB0" w14:textId="77777777" w:rsidR="00D522CF" w:rsidRDefault="00D522CF" w:rsidP="00D522CF">
      <w:pPr>
        <w:jc w:val="both"/>
        <w:rPr>
          <w:rFonts w:ascii="Book Antiqua" w:hAnsi="Book Antiqua"/>
          <w:lang w:val="es-MX"/>
        </w:rPr>
      </w:pPr>
      <w:r w:rsidRPr="005C1EAC">
        <w:rPr>
          <w:rFonts w:ascii="Book Antiqua" w:hAnsi="Book Antiqua"/>
          <w:lang w:val="es-MX"/>
        </w:rPr>
        <w:t xml:space="preserve">Según lo reflejado en la gráfica anterior, en los meses comprendidos de </w:t>
      </w:r>
      <w:r>
        <w:rPr>
          <w:rFonts w:ascii="Book Antiqua" w:hAnsi="Book Antiqua"/>
          <w:lang w:val="es-MX"/>
        </w:rPr>
        <w:t>agosto</w:t>
      </w:r>
      <w:r w:rsidRPr="005C1EAC">
        <w:rPr>
          <w:rFonts w:ascii="Book Antiqua" w:hAnsi="Book Antiqua"/>
          <w:lang w:val="es-MX"/>
        </w:rPr>
        <w:t xml:space="preserve"> a </w:t>
      </w:r>
      <w:r>
        <w:rPr>
          <w:rFonts w:ascii="Book Antiqua" w:hAnsi="Book Antiqua"/>
          <w:lang w:val="es-MX"/>
        </w:rPr>
        <w:t>setiembre</w:t>
      </w:r>
      <w:r w:rsidRPr="005C1EAC">
        <w:rPr>
          <w:rFonts w:ascii="Book Antiqua" w:hAnsi="Book Antiqua"/>
          <w:lang w:val="es-MX"/>
        </w:rPr>
        <w:t xml:space="preserve"> 2020, en promedio mensual del país, los Juzgados </w:t>
      </w:r>
      <w:r>
        <w:rPr>
          <w:rFonts w:ascii="Book Antiqua" w:hAnsi="Book Antiqua"/>
          <w:lang w:val="es-MX"/>
        </w:rPr>
        <w:t>Penales Juveniles</w:t>
      </w:r>
      <w:r w:rsidRPr="005C1EAC">
        <w:rPr>
          <w:rFonts w:ascii="Book Antiqua" w:hAnsi="Book Antiqua"/>
          <w:lang w:val="es-MX"/>
        </w:rPr>
        <w:t xml:space="preserve">, dentro de sus principales funciones realizaron </w:t>
      </w:r>
      <w:r>
        <w:rPr>
          <w:rFonts w:ascii="Book Antiqua" w:hAnsi="Book Antiqua"/>
          <w:lang w:val="es-MX"/>
        </w:rPr>
        <w:t>3069</w:t>
      </w:r>
      <w:r w:rsidRPr="005C1EAC">
        <w:rPr>
          <w:rFonts w:ascii="Book Antiqua" w:hAnsi="Book Antiqua"/>
          <w:lang w:val="es-MX"/>
        </w:rPr>
        <w:t xml:space="preserve"> </w:t>
      </w:r>
      <w:r>
        <w:rPr>
          <w:rFonts w:ascii="Book Antiqua" w:hAnsi="Book Antiqua"/>
          <w:lang w:val="es-MX"/>
        </w:rPr>
        <w:t>revisiones de expediente</w:t>
      </w:r>
      <w:r w:rsidRPr="005C1EAC">
        <w:rPr>
          <w:rFonts w:ascii="Book Antiqua" w:hAnsi="Book Antiqua"/>
          <w:lang w:val="es-MX"/>
        </w:rPr>
        <w:t xml:space="preserve">, </w:t>
      </w:r>
      <w:r>
        <w:rPr>
          <w:rFonts w:ascii="Book Antiqua" w:hAnsi="Book Antiqua"/>
          <w:lang w:val="es-MX"/>
        </w:rPr>
        <w:t>243</w:t>
      </w:r>
      <w:r w:rsidRPr="005C1EAC">
        <w:rPr>
          <w:rFonts w:ascii="Book Antiqua" w:hAnsi="Book Antiqua"/>
          <w:lang w:val="es-MX"/>
        </w:rPr>
        <w:t xml:space="preserve"> </w:t>
      </w:r>
      <w:r>
        <w:rPr>
          <w:rFonts w:ascii="Book Antiqua" w:hAnsi="Book Antiqua"/>
          <w:lang w:val="es-MX"/>
        </w:rPr>
        <w:t>desestimaciones</w:t>
      </w:r>
      <w:r w:rsidRPr="005C1EAC">
        <w:rPr>
          <w:rFonts w:ascii="Book Antiqua" w:hAnsi="Book Antiqua"/>
          <w:lang w:val="es-MX"/>
        </w:rPr>
        <w:t xml:space="preserve"> y </w:t>
      </w:r>
      <w:r>
        <w:rPr>
          <w:rFonts w:ascii="Book Antiqua" w:hAnsi="Book Antiqua"/>
          <w:lang w:val="es-MX"/>
        </w:rPr>
        <w:t>222</w:t>
      </w:r>
      <w:r w:rsidRPr="005C1EAC">
        <w:rPr>
          <w:rFonts w:ascii="Book Antiqua" w:hAnsi="Book Antiqua"/>
          <w:lang w:val="es-MX"/>
        </w:rPr>
        <w:t xml:space="preserve"> </w:t>
      </w:r>
      <w:r>
        <w:rPr>
          <w:rFonts w:ascii="Book Antiqua" w:hAnsi="Book Antiqua"/>
          <w:lang w:val="es-MX"/>
        </w:rPr>
        <w:t>sobreseimientos</w:t>
      </w:r>
      <w:r w:rsidRPr="005C1EAC">
        <w:rPr>
          <w:rFonts w:ascii="Book Antiqua" w:hAnsi="Book Antiqua"/>
          <w:lang w:val="es-MX"/>
        </w:rPr>
        <w:t>.</w:t>
      </w:r>
    </w:p>
    <w:p w14:paraId="3AFC1121" w14:textId="77777777" w:rsidR="00D522CF" w:rsidRDefault="00D522CF" w:rsidP="00D522CF">
      <w:pPr>
        <w:jc w:val="both"/>
        <w:rPr>
          <w:rFonts w:ascii="Book Antiqua" w:hAnsi="Book Antiqua"/>
          <w:lang w:val="es-MX"/>
        </w:rPr>
      </w:pPr>
    </w:p>
    <w:p w14:paraId="7329F1EE" w14:textId="77777777" w:rsidR="00D522CF" w:rsidRPr="005C1EAC" w:rsidRDefault="00D522CF" w:rsidP="00D522CF">
      <w:pPr>
        <w:jc w:val="both"/>
        <w:rPr>
          <w:rFonts w:ascii="Book Antiqua" w:hAnsi="Book Antiqua"/>
          <w:lang w:val="es-MX"/>
        </w:rPr>
      </w:pPr>
    </w:p>
    <w:p w14:paraId="398A7F26" w14:textId="77777777" w:rsidR="00486E5E" w:rsidRDefault="00486E5E">
      <w:pPr>
        <w:spacing w:after="160" w:line="259" w:lineRule="auto"/>
        <w:rPr>
          <w:rFonts w:ascii="Book Antiqua" w:hAnsi="Book Antiqua"/>
          <w:b/>
          <w:bCs/>
          <w:lang w:val="es-MX"/>
        </w:rPr>
      </w:pPr>
      <w:r>
        <w:rPr>
          <w:rFonts w:ascii="Book Antiqua" w:hAnsi="Book Antiqua"/>
          <w:b/>
          <w:bCs/>
          <w:lang w:val="es-MX"/>
        </w:rPr>
        <w:br w:type="page"/>
      </w:r>
    </w:p>
    <w:p w14:paraId="2B333A96" w14:textId="60766841" w:rsidR="00D522CF" w:rsidRPr="005C1EAC" w:rsidRDefault="00D522CF" w:rsidP="00D522CF">
      <w:pPr>
        <w:jc w:val="center"/>
        <w:rPr>
          <w:rFonts w:ascii="Book Antiqua" w:hAnsi="Book Antiqua"/>
          <w:b/>
          <w:bCs/>
          <w:lang w:val="es-MX"/>
        </w:rPr>
      </w:pPr>
      <w:r w:rsidRPr="005C1EAC">
        <w:rPr>
          <w:rFonts w:ascii="Book Antiqua" w:hAnsi="Book Antiqua"/>
          <w:b/>
          <w:bCs/>
          <w:lang w:val="es-MX"/>
        </w:rPr>
        <w:lastRenderedPageBreak/>
        <w:t>Figura 1</w:t>
      </w:r>
      <w:r>
        <w:rPr>
          <w:rFonts w:ascii="Book Antiqua" w:hAnsi="Book Antiqua"/>
          <w:b/>
          <w:bCs/>
          <w:lang w:val="es-MX"/>
        </w:rPr>
        <w:t>7</w:t>
      </w:r>
    </w:p>
    <w:p w14:paraId="675B6189"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Cumplimiento de cuotas de trabajo en los</w:t>
      </w:r>
    </w:p>
    <w:p w14:paraId="37B9A4D4"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 xml:space="preserve">Juzgados </w:t>
      </w:r>
      <w:r>
        <w:rPr>
          <w:rFonts w:ascii="Book Antiqua" w:hAnsi="Book Antiqua"/>
          <w:b/>
          <w:bCs/>
          <w:lang w:val="es-MX"/>
        </w:rPr>
        <w:t>Penales Juveniles</w:t>
      </w:r>
      <w:r w:rsidRPr="005C1EAC">
        <w:rPr>
          <w:rFonts w:ascii="Book Antiqua" w:hAnsi="Book Antiqua"/>
          <w:b/>
          <w:bCs/>
          <w:lang w:val="es-MX"/>
        </w:rPr>
        <w:t xml:space="preserve"> durante </w:t>
      </w:r>
      <w:r>
        <w:rPr>
          <w:rFonts w:ascii="Book Antiqua" w:hAnsi="Book Antiqua"/>
          <w:b/>
          <w:bCs/>
          <w:lang w:val="es-MX"/>
        </w:rPr>
        <w:t>agosto-setiembre</w:t>
      </w:r>
    </w:p>
    <w:p w14:paraId="67F52D9C" w14:textId="77777777" w:rsidR="00D522CF" w:rsidRPr="005C1EAC" w:rsidRDefault="00D522CF" w:rsidP="00D522CF">
      <w:pPr>
        <w:jc w:val="both"/>
        <w:rPr>
          <w:rFonts w:ascii="Book Antiqua" w:hAnsi="Book Antiqua"/>
          <w:b/>
          <w:bCs/>
          <w:lang w:val="es-MX"/>
        </w:rPr>
      </w:pPr>
      <w:r w:rsidRPr="005C1EAC">
        <w:rPr>
          <w:rFonts w:ascii="Book Antiqua" w:hAnsi="Book Antiqua"/>
        </w:rPr>
        <w:t> </w:t>
      </w:r>
      <w:r w:rsidRPr="00686C95">
        <w:rPr>
          <w:rFonts w:ascii="Book Antiqua" w:hAnsi="Book Antiqua"/>
          <w:noProof/>
        </w:rPr>
        <w:drawing>
          <wp:inline distT="0" distB="0" distL="0" distR="0" wp14:anchorId="025F9407" wp14:editId="27BE7AF4">
            <wp:extent cx="5612130" cy="3156585"/>
            <wp:effectExtent l="0" t="0" r="7620" b="5715"/>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612130" cy="3156585"/>
                    </a:xfrm>
                    <a:prstGeom prst="rect">
                      <a:avLst/>
                    </a:prstGeom>
                  </pic:spPr>
                </pic:pic>
              </a:graphicData>
            </a:graphic>
          </wp:inline>
        </w:drawing>
      </w:r>
    </w:p>
    <w:p w14:paraId="43E39649" w14:textId="77777777" w:rsidR="00D522CF" w:rsidRDefault="00D522CF" w:rsidP="00D522CF">
      <w:pPr>
        <w:pStyle w:val="Prrafodelista"/>
        <w:ind w:left="0"/>
        <w:rPr>
          <w:rFonts w:ascii="Book Antiqua" w:hAnsi="Book Antiqua"/>
          <w:lang w:val="es-MX"/>
        </w:rPr>
      </w:pPr>
    </w:p>
    <w:p w14:paraId="0D09357B" w14:textId="77777777" w:rsidR="00D522CF" w:rsidRDefault="00D522CF" w:rsidP="00D522CF">
      <w:pPr>
        <w:pStyle w:val="Prrafodelista"/>
        <w:ind w:left="0"/>
      </w:pPr>
      <w:r w:rsidRPr="005C1EAC">
        <w:rPr>
          <w:rFonts w:ascii="Book Antiqua" w:hAnsi="Book Antiqua"/>
          <w:lang w:val="es-MX"/>
        </w:rPr>
        <w:t xml:space="preserve">En lo que respecta al cumplimiento de las cuotas mensuales de trabajo, de manera general los Juzgados </w:t>
      </w:r>
      <w:r>
        <w:rPr>
          <w:rFonts w:ascii="Book Antiqua" w:hAnsi="Book Antiqua"/>
          <w:lang w:val="es-MX"/>
        </w:rPr>
        <w:t>Penales Juveniles</w:t>
      </w:r>
      <w:r w:rsidRPr="005C1EAC">
        <w:rPr>
          <w:rFonts w:ascii="Book Antiqua" w:hAnsi="Book Antiqua"/>
          <w:lang w:val="es-MX"/>
        </w:rPr>
        <w:t xml:space="preserve"> muestran un rendimiento promedio mensual de </w:t>
      </w:r>
      <w:r>
        <w:rPr>
          <w:rFonts w:ascii="Book Antiqua" w:hAnsi="Book Antiqua"/>
          <w:lang w:val="es-MX"/>
        </w:rPr>
        <w:t>73</w:t>
      </w:r>
      <w:r w:rsidRPr="005C1EAC">
        <w:rPr>
          <w:rFonts w:ascii="Book Antiqua" w:hAnsi="Book Antiqua"/>
          <w:lang w:val="es-MX"/>
        </w:rPr>
        <w:t>%.</w:t>
      </w:r>
    </w:p>
    <w:bookmarkEnd w:id="14"/>
    <w:p w14:paraId="355563AF" w14:textId="77777777" w:rsidR="00D522CF" w:rsidRDefault="00D522CF" w:rsidP="00D522CF">
      <w:pPr>
        <w:rPr>
          <w:rFonts w:ascii="Book Antiqua" w:hAnsi="Book Antiqua"/>
          <w:b/>
          <w:bCs/>
          <w:lang w:val="es-ES_tradnl" w:eastAsia="en-US"/>
        </w:rPr>
      </w:pPr>
    </w:p>
    <w:p w14:paraId="27DE0CAA" w14:textId="77777777" w:rsidR="00D522CF" w:rsidRDefault="00D522CF" w:rsidP="00D522CF">
      <w:pPr>
        <w:rPr>
          <w:rFonts w:ascii="Book Antiqua" w:hAnsi="Book Antiqua"/>
          <w:b/>
          <w:bCs/>
          <w:lang w:val="es-ES_tradnl" w:eastAsia="en-US"/>
        </w:rPr>
      </w:pPr>
    </w:p>
    <w:p w14:paraId="0C98924E" w14:textId="77777777" w:rsidR="00D522CF" w:rsidRPr="007D0777" w:rsidRDefault="00D522CF" w:rsidP="00D522CF">
      <w:pPr>
        <w:pStyle w:val="Prrafodelista"/>
        <w:numPr>
          <w:ilvl w:val="0"/>
          <w:numId w:val="14"/>
        </w:numPr>
        <w:jc w:val="both"/>
        <w:rPr>
          <w:rFonts w:ascii="Book Antiqua" w:hAnsi="Book Antiqua"/>
          <w:b/>
          <w:bCs/>
          <w:lang w:val="es-MX"/>
        </w:rPr>
      </w:pPr>
      <w:r w:rsidRPr="007D0777">
        <w:rPr>
          <w:rFonts w:ascii="Book Antiqua" w:hAnsi="Book Antiqua"/>
          <w:b/>
          <w:bCs/>
          <w:lang w:val="es-MX"/>
        </w:rPr>
        <w:t xml:space="preserve">Juzgado </w:t>
      </w:r>
      <w:r>
        <w:rPr>
          <w:rFonts w:ascii="Book Antiqua" w:hAnsi="Book Antiqua"/>
          <w:b/>
          <w:bCs/>
          <w:lang w:val="es-MX"/>
        </w:rPr>
        <w:t xml:space="preserve">Ejecución de la Sentencia </w:t>
      </w:r>
      <w:r w:rsidRPr="007D0777">
        <w:rPr>
          <w:rFonts w:ascii="Book Antiqua" w:hAnsi="Book Antiqua"/>
          <w:b/>
          <w:bCs/>
          <w:lang w:val="es-MX"/>
        </w:rPr>
        <w:t>Penal Juvenil</w:t>
      </w:r>
    </w:p>
    <w:p w14:paraId="543164D2" w14:textId="77777777" w:rsidR="00D522CF" w:rsidRPr="005C1EAC" w:rsidRDefault="00D522CF" w:rsidP="00D522CF">
      <w:pPr>
        <w:pStyle w:val="Prrafodelista"/>
        <w:ind w:left="720"/>
        <w:jc w:val="both"/>
        <w:rPr>
          <w:rFonts w:ascii="Book Antiqua" w:hAnsi="Book Antiqua"/>
          <w:b/>
          <w:bCs/>
          <w:lang w:val="es-MX"/>
        </w:rPr>
      </w:pPr>
    </w:p>
    <w:p w14:paraId="05F5A5C2" w14:textId="77777777" w:rsidR="00D522CF" w:rsidRPr="005C1EAC" w:rsidRDefault="00D522CF" w:rsidP="00D522CF">
      <w:pPr>
        <w:jc w:val="both"/>
        <w:rPr>
          <w:rFonts w:ascii="Book Antiqua" w:hAnsi="Book Antiqua"/>
          <w:lang w:val="es-MX"/>
        </w:rPr>
      </w:pPr>
      <w:r w:rsidRPr="005C1EAC">
        <w:rPr>
          <w:rFonts w:ascii="Book Antiqua" w:hAnsi="Book Antiqua"/>
          <w:lang w:val="es-MX"/>
        </w:rPr>
        <w:t xml:space="preserve">Seguido se muestra el detalle de las principales labores realizadas y del cumplimiento de las cuotas esperadas </w:t>
      </w:r>
      <w:r>
        <w:rPr>
          <w:rFonts w:ascii="Book Antiqua" w:hAnsi="Book Antiqua"/>
          <w:lang w:val="es-MX"/>
        </w:rPr>
        <w:t>del Juzgado de Ejecución de la Sentencia Penal Juvenil</w:t>
      </w:r>
      <w:r w:rsidRPr="005C1EAC">
        <w:rPr>
          <w:rFonts w:ascii="Book Antiqua" w:hAnsi="Book Antiqua"/>
          <w:lang w:val="es-MX"/>
        </w:rPr>
        <w:t>.</w:t>
      </w:r>
    </w:p>
    <w:p w14:paraId="3BE4B24F" w14:textId="77777777" w:rsidR="00D522CF" w:rsidRPr="005C1EAC" w:rsidRDefault="00D522CF" w:rsidP="00D522CF">
      <w:pPr>
        <w:jc w:val="both"/>
        <w:rPr>
          <w:rFonts w:ascii="Book Antiqua" w:hAnsi="Book Antiqua"/>
          <w:lang w:val="es-MX"/>
        </w:rPr>
      </w:pPr>
    </w:p>
    <w:p w14:paraId="5DD71AB3" w14:textId="77777777" w:rsidR="00486E5E" w:rsidRDefault="00486E5E">
      <w:pPr>
        <w:spacing w:after="160" w:line="259" w:lineRule="auto"/>
        <w:rPr>
          <w:rFonts w:ascii="Book Antiqua" w:hAnsi="Book Antiqua"/>
          <w:b/>
          <w:bCs/>
          <w:lang w:val="es-MX"/>
        </w:rPr>
      </w:pPr>
      <w:r>
        <w:rPr>
          <w:rFonts w:ascii="Book Antiqua" w:hAnsi="Book Antiqua"/>
          <w:b/>
          <w:bCs/>
          <w:lang w:val="es-MX"/>
        </w:rPr>
        <w:br w:type="page"/>
      </w:r>
    </w:p>
    <w:p w14:paraId="4F994854" w14:textId="113CA01C" w:rsidR="00D522CF" w:rsidRPr="005C1EAC" w:rsidRDefault="00D522CF" w:rsidP="00D522CF">
      <w:pPr>
        <w:jc w:val="center"/>
        <w:rPr>
          <w:rFonts w:ascii="Book Antiqua" w:hAnsi="Book Antiqua"/>
          <w:b/>
          <w:bCs/>
          <w:lang w:val="es-MX"/>
        </w:rPr>
      </w:pPr>
      <w:r w:rsidRPr="005C1EAC">
        <w:rPr>
          <w:rFonts w:ascii="Book Antiqua" w:hAnsi="Book Antiqua"/>
          <w:b/>
          <w:bCs/>
          <w:lang w:val="es-MX"/>
        </w:rPr>
        <w:lastRenderedPageBreak/>
        <w:t>Figura 1</w:t>
      </w:r>
      <w:r>
        <w:rPr>
          <w:rFonts w:ascii="Book Antiqua" w:hAnsi="Book Antiqua"/>
          <w:b/>
          <w:bCs/>
          <w:lang w:val="es-MX"/>
        </w:rPr>
        <w:t>6</w:t>
      </w:r>
    </w:p>
    <w:p w14:paraId="4678B13B"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 xml:space="preserve">Principales actividades realizadas en </w:t>
      </w:r>
      <w:r>
        <w:rPr>
          <w:rFonts w:ascii="Book Antiqua" w:hAnsi="Book Antiqua"/>
          <w:b/>
          <w:bCs/>
          <w:lang w:val="es-MX"/>
        </w:rPr>
        <w:t>el</w:t>
      </w:r>
    </w:p>
    <w:p w14:paraId="1F3401CC"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Juzgado</w:t>
      </w:r>
      <w:r>
        <w:rPr>
          <w:rFonts w:ascii="Book Antiqua" w:hAnsi="Book Antiqua"/>
          <w:b/>
          <w:bCs/>
          <w:lang w:val="es-MX"/>
        </w:rPr>
        <w:t xml:space="preserve"> Ejecución de la Sentencia</w:t>
      </w:r>
      <w:r w:rsidRPr="005C1EAC">
        <w:rPr>
          <w:rFonts w:ascii="Book Antiqua" w:hAnsi="Book Antiqua"/>
          <w:b/>
          <w:bCs/>
          <w:lang w:val="es-MX"/>
        </w:rPr>
        <w:t xml:space="preserve"> </w:t>
      </w:r>
      <w:r>
        <w:rPr>
          <w:rFonts w:ascii="Book Antiqua" w:hAnsi="Book Antiqua"/>
          <w:b/>
          <w:bCs/>
          <w:lang w:val="es-MX"/>
        </w:rPr>
        <w:t>Penal Juvenil</w:t>
      </w:r>
      <w:r w:rsidRPr="005C1EAC">
        <w:rPr>
          <w:rFonts w:ascii="Book Antiqua" w:hAnsi="Book Antiqua"/>
          <w:b/>
          <w:bCs/>
          <w:lang w:val="es-MX"/>
        </w:rPr>
        <w:t xml:space="preserve"> durante </w:t>
      </w:r>
      <w:r>
        <w:rPr>
          <w:rFonts w:ascii="Book Antiqua" w:hAnsi="Book Antiqua"/>
          <w:b/>
          <w:bCs/>
          <w:lang w:val="es-MX"/>
        </w:rPr>
        <w:t>agosto-setiembre</w:t>
      </w:r>
    </w:p>
    <w:p w14:paraId="2935AF06" w14:textId="5D8A917D" w:rsidR="00D522CF" w:rsidRDefault="00486E5E" w:rsidP="00D522CF">
      <w:pPr>
        <w:pStyle w:val="Prrafodelista"/>
        <w:ind w:left="720"/>
        <w:jc w:val="center"/>
      </w:pPr>
      <w:r w:rsidRPr="00486E5E">
        <w:rPr>
          <w:noProof/>
        </w:rPr>
        <w:drawing>
          <wp:inline distT="0" distB="0" distL="0" distR="0" wp14:anchorId="27FC3F1B" wp14:editId="158ACF74">
            <wp:extent cx="5612130" cy="3156585"/>
            <wp:effectExtent l="0" t="0" r="7620" b="5715"/>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612130" cy="3156585"/>
                    </a:xfrm>
                    <a:prstGeom prst="rect">
                      <a:avLst/>
                    </a:prstGeom>
                  </pic:spPr>
                </pic:pic>
              </a:graphicData>
            </a:graphic>
          </wp:inline>
        </w:drawing>
      </w:r>
    </w:p>
    <w:p w14:paraId="0B8850B3" w14:textId="77777777" w:rsidR="00D522CF" w:rsidRDefault="00D522CF" w:rsidP="00D522CF">
      <w:pPr>
        <w:pStyle w:val="Prrafodelista"/>
        <w:ind w:left="720"/>
      </w:pPr>
    </w:p>
    <w:p w14:paraId="078C9C80" w14:textId="77777777" w:rsidR="00D522CF" w:rsidRDefault="00D522CF" w:rsidP="00D522CF">
      <w:pPr>
        <w:jc w:val="both"/>
        <w:rPr>
          <w:rFonts w:ascii="Book Antiqua" w:hAnsi="Book Antiqua"/>
          <w:lang w:val="es-MX"/>
        </w:rPr>
      </w:pPr>
      <w:r w:rsidRPr="005C1EAC">
        <w:rPr>
          <w:rFonts w:ascii="Book Antiqua" w:hAnsi="Book Antiqua"/>
          <w:lang w:val="es-MX"/>
        </w:rPr>
        <w:t xml:space="preserve">Según lo reflejado en la gráfica anterior, en los meses comprendidos de </w:t>
      </w:r>
      <w:r>
        <w:rPr>
          <w:rFonts w:ascii="Book Antiqua" w:hAnsi="Book Antiqua"/>
          <w:lang w:val="es-MX"/>
        </w:rPr>
        <w:t>agosto</w:t>
      </w:r>
      <w:r w:rsidRPr="005C1EAC">
        <w:rPr>
          <w:rFonts w:ascii="Book Antiqua" w:hAnsi="Book Antiqua"/>
          <w:lang w:val="es-MX"/>
        </w:rPr>
        <w:t xml:space="preserve"> a </w:t>
      </w:r>
      <w:r>
        <w:rPr>
          <w:rFonts w:ascii="Book Antiqua" w:hAnsi="Book Antiqua"/>
          <w:lang w:val="es-MX"/>
        </w:rPr>
        <w:t>setiembre</w:t>
      </w:r>
      <w:r w:rsidRPr="005C1EAC">
        <w:rPr>
          <w:rFonts w:ascii="Book Antiqua" w:hAnsi="Book Antiqua"/>
          <w:lang w:val="es-MX"/>
        </w:rPr>
        <w:t xml:space="preserve"> 2020, en promedio mensual, </w:t>
      </w:r>
      <w:r>
        <w:rPr>
          <w:rFonts w:ascii="Book Antiqua" w:hAnsi="Book Antiqua"/>
          <w:lang w:val="es-MX"/>
        </w:rPr>
        <w:t>e</w:t>
      </w:r>
      <w:r w:rsidRPr="005C1EAC">
        <w:rPr>
          <w:rFonts w:ascii="Book Antiqua" w:hAnsi="Book Antiqua"/>
          <w:lang w:val="es-MX"/>
        </w:rPr>
        <w:t xml:space="preserve">l Juzgado </w:t>
      </w:r>
      <w:r>
        <w:rPr>
          <w:rFonts w:ascii="Book Antiqua" w:hAnsi="Book Antiqua"/>
          <w:lang w:val="es-MX"/>
        </w:rPr>
        <w:t>Ejecución de la Sentencia Penal Juvenil</w:t>
      </w:r>
      <w:r w:rsidRPr="005C1EAC">
        <w:rPr>
          <w:rFonts w:ascii="Book Antiqua" w:hAnsi="Book Antiqua"/>
          <w:lang w:val="es-MX"/>
        </w:rPr>
        <w:t xml:space="preserve">, dentro de sus principales funciones realizaron </w:t>
      </w:r>
      <w:r>
        <w:rPr>
          <w:rFonts w:ascii="Book Antiqua" w:hAnsi="Book Antiqua"/>
          <w:lang w:val="es-MX"/>
        </w:rPr>
        <w:t>297</w:t>
      </w:r>
      <w:r w:rsidRPr="005C1EAC">
        <w:rPr>
          <w:rFonts w:ascii="Book Antiqua" w:hAnsi="Book Antiqua"/>
          <w:lang w:val="es-MX"/>
        </w:rPr>
        <w:t xml:space="preserve"> </w:t>
      </w:r>
      <w:r>
        <w:rPr>
          <w:rFonts w:ascii="Book Antiqua" w:hAnsi="Book Antiqua"/>
          <w:lang w:val="es-MX"/>
        </w:rPr>
        <w:t>firmas de resoluciones, 141</w:t>
      </w:r>
      <w:r w:rsidRPr="005C1EAC">
        <w:rPr>
          <w:rFonts w:ascii="Book Antiqua" w:hAnsi="Book Antiqua"/>
          <w:lang w:val="es-MX"/>
        </w:rPr>
        <w:t xml:space="preserve"> </w:t>
      </w:r>
      <w:r>
        <w:rPr>
          <w:rFonts w:ascii="Book Antiqua" w:hAnsi="Book Antiqua"/>
          <w:lang w:val="es-MX"/>
        </w:rPr>
        <w:t>auto sentencias</w:t>
      </w:r>
      <w:r w:rsidRPr="005C1EAC">
        <w:rPr>
          <w:rFonts w:ascii="Book Antiqua" w:hAnsi="Book Antiqua"/>
          <w:lang w:val="es-MX"/>
        </w:rPr>
        <w:t xml:space="preserve"> y </w:t>
      </w:r>
      <w:r>
        <w:rPr>
          <w:rFonts w:ascii="Book Antiqua" w:hAnsi="Book Antiqua"/>
          <w:lang w:val="es-MX"/>
        </w:rPr>
        <w:t>112</w:t>
      </w:r>
      <w:r w:rsidRPr="005C1EAC">
        <w:rPr>
          <w:rFonts w:ascii="Book Antiqua" w:hAnsi="Book Antiqua"/>
          <w:lang w:val="es-MX"/>
        </w:rPr>
        <w:t xml:space="preserve"> </w:t>
      </w:r>
      <w:r>
        <w:rPr>
          <w:rFonts w:ascii="Book Antiqua" w:hAnsi="Book Antiqua"/>
          <w:lang w:val="es-MX"/>
        </w:rPr>
        <w:t>revisiones de expediente</w:t>
      </w:r>
      <w:r w:rsidRPr="005C1EAC">
        <w:rPr>
          <w:rFonts w:ascii="Book Antiqua" w:hAnsi="Book Antiqua"/>
          <w:lang w:val="es-MX"/>
        </w:rPr>
        <w:t>.</w:t>
      </w:r>
    </w:p>
    <w:p w14:paraId="385C9A31" w14:textId="77777777" w:rsidR="00D522CF" w:rsidRDefault="00D522CF" w:rsidP="00D522CF">
      <w:pPr>
        <w:jc w:val="both"/>
        <w:rPr>
          <w:rFonts w:ascii="Book Antiqua" w:hAnsi="Book Antiqua"/>
          <w:lang w:val="es-MX"/>
        </w:rPr>
      </w:pPr>
    </w:p>
    <w:p w14:paraId="53940C69" w14:textId="77777777" w:rsidR="00D522CF" w:rsidRPr="005C1EAC" w:rsidRDefault="00D522CF" w:rsidP="00D522CF">
      <w:pPr>
        <w:jc w:val="both"/>
        <w:rPr>
          <w:rFonts w:ascii="Book Antiqua" w:hAnsi="Book Antiqua"/>
          <w:lang w:val="es-MX"/>
        </w:rPr>
      </w:pPr>
    </w:p>
    <w:p w14:paraId="1FEBD3BA" w14:textId="77777777" w:rsidR="00486E5E" w:rsidRDefault="00486E5E">
      <w:pPr>
        <w:spacing w:after="160" w:line="259" w:lineRule="auto"/>
        <w:rPr>
          <w:rFonts w:ascii="Book Antiqua" w:hAnsi="Book Antiqua"/>
          <w:b/>
          <w:bCs/>
          <w:lang w:val="es-MX"/>
        </w:rPr>
      </w:pPr>
      <w:r>
        <w:rPr>
          <w:rFonts w:ascii="Book Antiqua" w:hAnsi="Book Antiqua"/>
          <w:b/>
          <w:bCs/>
          <w:lang w:val="es-MX"/>
        </w:rPr>
        <w:br w:type="page"/>
      </w:r>
    </w:p>
    <w:p w14:paraId="71AD0457" w14:textId="2A086A89" w:rsidR="00D522CF" w:rsidRPr="005C1EAC" w:rsidRDefault="00D522CF" w:rsidP="00D522CF">
      <w:pPr>
        <w:jc w:val="center"/>
        <w:rPr>
          <w:rFonts w:ascii="Book Antiqua" w:hAnsi="Book Antiqua"/>
          <w:b/>
          <w:bCs/>
          <w:lang w:val="es-MX"/>
        </w:rPr>
      </w:pPr>
      <w:r w:rsidRPr="005C1EAC">
        <w:rPr>
          <w:rFonts w:ascii="Book Antiqua" w:hAnsi="Book Antiqua"/>
          <w:b/>
          <w:bCs/>
          <w:lang w:val="es-MX"/>
        </w:rPr>
        <w:lastRenderedPageBreak/>
        <w:t>Figura 1</w:t>
      </w:r>
      <w:r>
        <w:rPr>
          <w:rFonts w:ascii="Book Antiqua" w:hAnsi="Book Antiqua"/>
          <w:b/>
          <w:bCs/>
          <w:lang w:val="es-MX"/>
        </w:rPr>
        <w:t>7</w:t>
      </w:r>
    </w:p>
    <w:p w14:paraId="158C6289"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Cumplimiento de cuotas de trabajo en los</w:t>
      </w:r>
    </w:p>
    <w:p w14:paraId="45ACEF05" w14:textId="77777777" w:rsidR="00D522CF" w:rsidRPr="005C1EAC" w:rsidRDefault="00D522CF" w:rsidP="00D522CF">
      <w:pPr>
        <w:jc w:val="center"/>
        <w:rPr>
          <w:rFonts w:ascii="Book Antiqua" w:hAnsi="Book Antiqua"/>
          <w:b/>
          <w:bCs/>
          <w:lang w:val="es-MX"/>
        </w:rPr>
      </w:pPr>
      <w:r w:rsidRPr="005C1EAC">
        <w:rPr>
          <w:rFonts w:ascii="Book Antiqua" w:hAnsi="Book Antiqua"/>
          <w:b/>
          <w:bCs/>
          <w:lang w:val="es-MX"/>
        </w:rPr>
        <w:t xml:space="preserve">Juzgados </w:t>
      </w:r>
      <w:r>
        <w:rPr>
          <w:rFonts w:ascii="Book Antiqua" w:hAnsi="Book Antiqua"/>
          <w:b/>
          <w:bCs/>
          <w:lang w:val="es-MX"/>
        </w:rPr>
        <w:t>Ejecución de la Sentencia Penal Juvenil</w:t>
      </w:r>
      <w:r w:rsidRPr="005C1EAC">
        <w:rPr>
          <w:rFonts w:ascii="Book Antiqua" w:hAnsi="Book Antiqua"/>
          <w:b/>
          <w:bCs/>
          <w:lang w:val="es-MX"/>
        </w:rPr>
        <w:t xml:space="preserve"> durante </w:t>
      </w:r>
      <w:r>
        <w:rPr>
          <w:rFonts w:ascii="Book Antiqua" w:hAnsi="Book Antiqua"/>
          <w:b/>
          <w:bCs/>
          <w:lang w:val="es-MX"/>
        </w:rPr>
        <w:t>agosto-setiembre</w:t>
      </w:r>
    </w:p>
    <w:p w14:paraId="165A7713" w14:textId="3E50A0B4" w:rsidR="00D522CF" w:rsidRPr="005C1EAC" w:rsidRDefault="00D522CF" w:rsidP="00D522CF">
      <w:pPr>
        <w:jc w:val="both"/>
        <w:rPr>
          <w:rFonts w:ascii="Book Antiqua" w:hAnsi="Book Antiqua"/>
          <w:b/>
          <w:bCs/>
          <w:lang w:val="es-MX"/>
        </w:rPr>
      </w:pPr>
      <w:r w:rsidRPr="005C1EAC">
        <w:rPr>
          <w:rFonts w:ascii="Book Antiqua" w:hAnsi="Book Antiqua"/>
        </w:rPr>
        <w:t> </w:t>
      </w:r>
      <w:r w:rsidR="00486E5E" w:rsidRPr="00486E5E">
        <w:rPr>
          <w:rFonts w:ascii="Book Antiqua" w:hAnsi="Book Antiqua"/>
          <w:noProof/>
        </w:rPr>
        <w:drawing>
          <wp:inline distT="0" distB="0" distL="0" distR="0" wp14:anchorId="3632001E" wp14:editId="78E95254">
            <wp:extent cx="5612130" cy="3156585"/>
            <wp:effectExtent l="0" t="0" r="7620" b="571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612130" cy="3156585"/>
                    </a:xfrm>
                    <a:prstGeom prst="rect">
                      <a:avLst/>
                    </a:prstGeom>
                  </pic:spPr>
                </pic:pic>
              </a:graphicData>
            </a:graphic>
          </wp:inline>
        </w:drawing>
      </w:r>
    </w:p>
    <w:p w14:paraId="2796C8BB" w14:textId="77777777" w:rsidR="00D522CF" w:rsidRDefault="00D522CF" w:rsidP="00D522CF">
      <w:pPr>
        <w:pStyle w:val="Prrafodelista"/>
        <w:ind w:left="0"/>
        <w:rPr>
          <w:rFonts w:ascii="Book Antiqua" w:hAnsi="Book Antiqua"/>
          <w:lang w:val="es-MX"/>
        </w:rPr>
      </w:pPr>
    </w:p>
    <w:p w14:paraId="5E9F6395" w14:textId="77777777" w:rsidR="00D522CF" w:rsidRDefault="00D522CF" w:rsidP="00D522CF">
      <w:pPr>
        <w:pStyle w:val="Prrafodelista"/>
        <w:ind w:left="0"/>
      </w:pPr>
      <w:r w:rsidRPr="005C1EAC">
        <w:rPr>
          <w:rFonts w:ascii="Book Antiqua" w:hAnsi="Book Antiqua"/>
          <w:lang w:val="es-MX"/>
        </w:rPr>
        <w:t xml:space="preserve">En lo que respecta al cumplimiento de las cuotas mensuales de trabajo, de manera general </w:t>
      </w:r>
      <w:r>
        <w:rPr>
          <w:rFonts w:ascii="Book Antiqua" w:hAnsi="Book Antiqua"/>
          <w:lang w:val="es-MX"/>
        </w:rPr>
        <w:t>el</w:t>
      </w:r>
      <w:r w:rsidRPr="005C1EAC">
        <w:rPr>
          <w:rFonts w:ascii="Book Antiqua" w:hAnsi="Book Antiqua"/>
          <w:lang w:val="es-MX"/>
        </w:rPr>
        <w:t xml:space="preserve"> Juzgado </w:t>
      </w:r>
      <w:r>
        <w:rPr>
          <w:rFonts w:ascii="Book Antiqua" w:hAnsi="Book Antiqua"/>
          <w:lang w:val="es-MX"/>
        </w:rPr>
        <w:t>de Ejecución de la Sentencia Penal Juvenil</w:t>
      </w:r>
      <w:r w:rsidRPr="005C1EAC">
        <w:rPr>
          <w:rFonts w:ascii="Book Antiqua" w:hAnsi="Book Antiqua"/>
          <w:lang w:val="es-MX"/>
        </w:rPr>
        <w:t xml:space="preserve"> muestran un rendimiento promedio mensual de </w:t>
      </w:r>
      <w:r>
        <w:rPr>
          <w:rFonts w:ascii="Book Antiqua" w:hAnsi="Book Antiqua"/>
          <w:lang w:val="es-MX"/>
        </w:rPr>
        <w:t>97</w:t>
      </w:r>
      <w:r w:rsidRPr="005C1EAC">
        <w:rPr>
          <w:rFonts w:ascii="Book Antiqua" w:hAnsi="Book Antiqua"/>
          <w:lang w:val="es-MX"/>
        </w:rPr>
        <w:t>%.</w:t>
      </w:r>
    </w:p>
    <w:p w14:paraId="5775FB93" w14:textId="77777777" w:rsidR="00D522CF" w:rsidRDefault="00D522CF" w:rsidP="00CA3D27">
      <w:pPr>
        <w:rPr>
          <w:lang w:val="es-ES_tradnl" w:eastAsia="en-US"/>
        </w:rPr>
      </w:pPr>
    </w:p>
    <w:p w14:paraId="052EC6E3" w14:textId="352644C3" w:rsidR="00486E5E" w:rsidRDefault="00486E5E">
      <w:pPr>
        <w:spacing w:after="160" w:line="259" w:lineRule="auto"/>
        <w:rPr>
          <w:rFonts w:ascii="Book Antiqua" w:hAnsi="Book Antiqua"/>
          <w:lang w:val="es-MX"/>
        </w:rPr>
      </w:pPr>
      <w:r>
        <w:rPr>
          <w:rFonts w:ascii="Book Antiqua" w:hAnsi="Book Antiqua"/>
          <w:lang w:val="es-MX"/>
        </w:rPr>
        <w:br w:type="page"/>
      </w:r>
    </w:p>
    <w:p w14:paraId="1828BD8A" w14:textId="77777777" w:rsidR="00477CC9" w:rsidRPr="005C1EAC" w:rsidRDefault="00477CC9" w:rsidP="005C1EAC">
      <w:pPr>
        <w:jc w:val="both"/>
        <w:rPr>
          <w:rFonts w:ascii="Book Antiqua" w:hAnsi="Book Antiqua"/>
          <w:lang w:val="es-MX"/>
        </w:rPr>
      </w:pPr>
    </w:p>
    <w:p w14:paraId="47CFF8F3" w14:textId="77777777" w:rsidR="00477CC9" w:rsidRPr="005C1EAC" w:rsidRDefault="00477CC9" w:rsidP="005C1EAC">
      <w:pPr>
        <w:jc w:val="both"/>
        <w:rPr>
          <w:rFonts w:ascii="Book Antiqua" w:hAnsi="Book Antiqua"/>
          <w:lang w:val="es-ES_tradnl" w:eastAsia="en-US"/>
        </w:rPr>
      </w:pPr>
    </w:p>
    <w:p w14:paraId="71E3C1ED" w14:textId="46D5DB02" w:rsidR="00CE54B7" w:rsidRPr="005C1EAC" w:rsidRDefault="00CC1419" w:rsidP="00816CF8">
      <w:pPr>
        <w:pStyle w:val="Prrafodelista"/>
        <w:numPr>
          <w:ilvl w:val="0"/>
          <w:numId w:val="12"/>
        </w:numPr>
        <w:jc w:val="both"/>
        <w:rPr>
          <w:rFonts w:ascii="Book Antiqua" w:hAnsi="Book Antiqua"/>
          <w:b/>
          <w:bCs/>
          <w:lang w:val="es-ES_tradnl" w:eastAsia="en-US"/>
        </w:rPr>
      </w:pPr>
      <w:r w:rsidRPr="005C1EAC">
        <w:rPr>
          <w:rFonts w:ascii="Book Antiqua" w:hAnsi="Book Antiqua"/>
          <w:b/>
          <w:bCs/>
          <w:lang w:val="es-ES_tradnl" w:eastAsia="en-US"/>
        </w:rPr>
        <w:t>Materias a cargo del CACMFJ</w:t>
      </w:r>
    </w:p>
    <w:p w14:paraId="5C25BB76" w14:textId="77777777" w:rsidR="00CE54B7" w:rsidRPr="005C1EAC" w:rsidRDefault="00CE54B7" w:rsidP="005C1EAC">
      <w:pPr>
        <w:pStyle w:val="Prrafodelista"/>
        <w:jc w:val="both"/>
        <w:rPr>
          <w:rFonts w:ascii="Book Antiqua" w:hAnsi="Book Antiqua"/>
          <w:lang w:val="es-ES_tradnl" w:eastAsia="en-US"/>
        </w:rPr>
      </w:pPr>
    </w:p>
    <w:p w14:paraId="20F7C3F8" w14:textId="1EAADEB4" w:rsidR="00CE54B7" w:rsidRPr="005C1EAC" w:rsidRDefault="00CE54B7" w:rsidP="005C1EAC">
      <w:pPr>
        <w:jc w:val="both"/>
        <w:rPr>
          <w:rFonts w:ascii="Book Antiqua" w:hAnsi="Book Antiqua"/>
          <w:lang w:val="es-ES_tradnl" w:eastAsia="en-US"/>
        </w:rPr>
      </w:pPr>
    </w:p>
    <w:p w14:paraId="3E801B5A" w14:textId="5417FD16" w:rsidR="00F22B85" w:rsidRDefault="00F22B85" w:rsidP="00816CF8">
      <w:pPr>
        <w:pStyle w:val="Prrafodelista"/>
        <w:numPr>
          <w:ilvl w:val="1"/>
          <w:numId w:val="23"/>
        </w:numPr>
        <w:tabs>
          <w:tab w:val="left" w:pos="426"/>
          <w:tab w:val="left" w:pos="993"/>
          <w:tab w:val="left" w:pos="1276"/>
          <w:tab w:val="left" w:pos="3130"/>
          <w:tab w:val="center" w:pos="4419"/>
        </w:tabs>
        <w:spacing w:after="160"/>
        <w:contextualSpacing/>
        <w:jc w:val="both"/>
        <w:rPr>
          <w:rFonts w:ascii="Book Antiqua" w:hAnsi="Book Antiqua" w:cs="Calibri"/>
          <w:b/>
          <w:bCs/>
        </w:rPr>
      </w:pPr>
      <w:r w:rsidRPr="00F22B85">
        <w:rPr>
          <w:rFonts w:ascii="Book Antiqua" w:hAnsi="Book Antiqua" w:cs="Calibri"/>
          <w:b/>
          <w:bCs/>
        </w:rPr>
        <w:t>Comportamiento Histórico de los Indicadores de abril al 25 de septiembre de 2020</w:t>
      </w:r>
    </w:p>
    <w:p w14:paraId="362058E8" w14:textId="77777777" w:rsidR="00BC35C8" w:rsidRPr="00245DC4" w:rsidRDefault="00BC35C8" w:rsidP="00BC35C8">
      <w:pPr>
        <w:pStyle w:val="Prrafodelista"/>
        <w:tabs>
          <w:tab w:val="left" w:pos="426"/>
          <w:tab w:val="left" w:pos="993"/>
          <w:tab w:val="left" w:pos="1276"/>
          <w:tab w:val="left" w:pos="3130"/>
          <w:tab w:val="center" w:pos="4419"/>
        </w:tabs>
        <w:spacing w:after="160"/>
        <w:ind w:left="360"/>
        <w:jc w:val="both"/>
        <w:rPr>
          <w:rFonts w:ascii="Book Antiqua" w:hAnsi="Book Antiqua"/>
          <w:noProof/>
        </w:rPr>
      </w:pPr>
      <w:r w:rsidRPr="00245DC4">
        <w:rPr>
          <w:rFonts w:ascii="Book Antiqua" w:hAnsi="Book Antiqua"/>
          <w:noProof/>
        </w:rPr>
        <w:lastRenderedPageBreak/>
        <w:drawing>
          <wp:anchor distT="0" distB="0" distL="114300" distR="114300" simplePos="0" relativeHeight="251708416" behindDoc="1" locked="0" layoutInCell="1" allowOverlap="1" wp14:anchorId="4D6FA3D1" wp14:editId="4EEC6B15">
            <wp:simplePos x="0" y="0"/>
            <wp:positionH relativeFrom="column">
              <wp:posOffset>114736</wp:posOffset>
            </wp:positionH>
            <wp:positionV relativeFrom="paragraph">
              <wp:posOffset>3203578</wp:posOffset>
            </wp:positionV>
            <wp:extent cx="5941060" cy="3533775"/>
            <wp:effectExtent l="0" t="0" r="2540" b="9525"/>
            <wp:wrapTight wrapText="bothSides">
              <wp:wrapPolygon edited="0">
                <wp:start x="0" y="0"/>
                <wp:lineTo x="0" y="21542"/>
                <wp:lineTo x="21540" y="21542"/>
                <wp:lineTo x="21540" y="0"/>
                <wp:lineTo x="0" y="0"/>
              </wp:wrapPolygon>
            </wp:wrapTight>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5941060" cy="3533775"/>
                    </a:xfrm>
                    <a:prstGeom prst="rect">
                      <a:avLst/>
                    </a:prstGeom>
                  </pic:spPr>
                </pic:pic>
              </a:graphicData>
            </a:graphic>
          </wp:anchor>
        </w:drawing>
      </w:r>
      <w:r w:rsidRPr="00245DC4">
        <w:rPr>
          <w:rFonts w:ascii="Book Antiqua" w:hAnsi="Book Antiqua"/>
          <w:noProof/>
        </w:rPr>
        <w:drawing>
          <wp:anchor distT="0" distB="0" distL="114300" distR="114300" simplePos="0" relativeHeight="251707392" behindDoc="1" locked="0" layoutInCell="1" allowOverlap="1" wp14:anchorId="5ED4DC85" wp14:editId="271CB6A1">
            <wp:simplePos x="0" y="0"/>
            <wp:positionH relativeFrom="page">
              <wp:posOffset>1201962</wp:posOffset>
            </wp:positionH>
            <wp:positionV relativeFrom="paragraph">
              <wp:posOffset>303</wp:posOffset>
            </wp:positionV>
            <wp:extent cx="5580380" cy="2916555"/>
            <wp:effectExtent l="0" t="0" r="1270" b="0"/>
            <wp:wrapTight wrapText="bothSides">
              <wp:wrapPolygon edited="0">
                <wp:start x="0" y="0"/>
                <wp:lineTo x="0" y="21445"/>
                <wp:lineTo x="21531" y="21445"/>
                <wp:lineTo x="21531" y="0"/>
                <wp:lineTo x="0" y="0"/>
              </wp:wrapPolygon>
            </wp:wrapTight>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5580380" cy="2916555"/>
                    </a:xfrm>
                    <a:prstGeom prst="rect">
                      <a:avLst/>
                    </a:prstGeom>
                  </pic:spPr>
                </pic:pic>
              </a:graphicData>
            </a:graphic>
          </wp:anchor>
        </w:drawing>
      </w:r>
    </w:p>
    <w:p w14:paraId="11FF8617" w14:textId="77777777" w:rsidR="00BC35C8" w:rsidRPr="00245DC4" w:rsidRDefault="00BC35C8" w:rsidP="00BC35C8">
      <w:pPr>
        <w:jc w:val="both"/>
        <w:rPr>
          <w:rFonts w:ascii="Book Antiqua" w:hAnsi="Book Antiqua"/>
          <w:noProof/>
        </w:rPr>
      </w:pPr>
    </w:p>
    <w:p w14:paraId="12C7E79E" w14:textId="77777777" w:rsidR="00BC35C8" w:rsidRPr="00245DC4" w:rsidRDefault="00BC35C8" w:rsidP="00BC35C8">
      <w:pPr>
        <w:jc w:val="both"/>
        <w:rPr>
          <w:rFonts w:ascii="Book Antiqua" w:hAnsi="Book Antiqua"/>
          <w:noProof/>
        </w:rPr>
      </w:pPr>
      <w:r w:rsidRPr="00245DC4">
        <w:rPr>
          <w:rFonts w:ascii="Book Antiqua" w:hAnsi="Book Antiqua"/>
          <w:noProof/>
        </w:rPr>
        <w:lastRenderedPageBreak/>
        <w:drawing>
          <wp:anchor distT="0" distB="0" distL="114300" distR="114300" simplePos="0" relativeHeight="251709440" behindDoc="1" locked="0" layoutInCell="1" allowOverlap="1" wp14:anchorId="13970FF0" wp14:editId="254B2EAD">
            <wp:simplePos x="0" y="0"/>
            <wp:positionH relativeFrom="column">
              <wp:posOffset>7675</wp:posOffset>
            </wp:positionH>
            <wp:positionV relativeFrom="paragraph">
              <wp:posOffset>3971091</wp:posOffset>
            </wp:positionV>
            <wp:extent cx="5941060" cy="3437890"/>
            <wp:effectExtent l="0" t="0" r="2540" b="0"/>
            <wp:wrapTight wrapText="bothSides">
              <wp:wrapPolygon edited="0">
                <wp:start x="0" y="0"/>
                <wp:lineTo x="0" y="21424"/>
                <wp:lineTo x="21540" y="21424"/>
                <wp:lineTo x="21540" y="0"/>
                <wp:lineTo x="0" y="0"/>
              </wp:wrapPolygon>
            </wp:wrapTight>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5941060" cy="3437890"/>
                    </a:xfrm>
                    <a:prstGeom prst="rect">
                      <a:avLst/>
                    </a:prstGeom>
                  </pic:spPr>
                </pic:pic>
              </a:graphicData>
            </a:graphic>
          </wp:anchor>
        </w:drawing>
      </w:r>
      <w:r w:rsidRPr="00245DC4">
        <w:rPr>
          <w:rFonts w:ascii="Book Antiqua" w:hAnsi="Book Antiqua"/>
          <w:noProof/>
        </w:rPr>
        <w:drawing>
          <wp:inline distT="0" distB="0" distL="0" distR="0" wp14:anchorId="504A5712" wp14:editId="4EFB3E88">
            <wp:extent cx="5941060" cy="3616325"/>
            <wp:effectExtent l="0" t="0" r="2540" b="317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1060" cy="3616325"/>
                    </a:xfrm>
                    <a:prstGeom prst="rect">
                      <a:avLst/>
                    </a:prstGeom>
                  </pic:spPr>
                </pic:pic>
              </a:graphicData>
            </a:graphic>
          </wp:inline>
        </w:drawing>
      </w:r>
      <w:r w:rsidRPr="00245DC4">
        <w:rPr>
          <w:rFonts w:ascii="Book Antiqua" w:hAnsi="Book Antiqua"/>
          <w:noProof/>
        </w:rPr>
        <w:t xml:space="preserve"> </w:t>
      </w:r>
    </w:p>
    <w:p w14:paraId="1A0D41E9" w14:textId="77777777" w:rsidR="00BC35C8" w:rsidRPr="00245DC4" w:rsidRDefault="00BC35C8" w:rsidP="00BC35C8">
      <w:pPr>
        <w:ind w:firstLine="708"/>
        <w:jc w:val="both"/>
        <w:rPr>
          <w:rFonts w:ascii="Book Antiqua" w:hAnsi="Book Antiqua"/>
          <w:noProof/>
          <w:highlight w:val="yellow"/>
        </w:rPr>
      </w:pPr>
    </w:p>
    <w:p w14:paraId="09A65340" w14:textId="77777777" w:rsidR="00BC35C8" w:rsidRPr="00245DC4" w:rsidRDefault="00BC35C8" w:rsidP="00BC35C8">
      <w:pPr>
        <w:tabs>
          <w:tab w:val="left" w:pos="1140"/>
        </w:tabs>
        <w:jc w:val="both"/>
        <w:rPr>
          <w:rFonts w:ascii="Book Antiqua" w:hAnsi="Book Antiqua"/>
        </w:rPr>
      </w:pPr>
      <w:r w:rsidRPr="00245DC4">
        <w:rPr>
          <w:rFonts w:ascii="Book Antiqua" w:hAnsi="Book Antiqua"/>
        </w:rPr>
        <w:tab/>
      </w:r>
    </w:p>
    <w:p w14:paraId="4CD47C4A" w14:textId="77777777" w:rsidR="00BC35C8" w:rsidRPr="00245DC4" w:rsidRDefault="00BC35C8" w:rsidP="00BC35C8">
      <w:pPr>
        <w:tabs>
          <w:tab w:val="left" w:pos="1140"/>
        </w:tabs>
        <w:jc w:val="both"/>
        <w:rPr>
          <w:rFonts w:ascii="Book Antiqua" w:hAnsi="Book Antiqua"/>
          <w:highlight w:val="yellow"/>
        </w:rPr>
      </w:pPr>
      <w:r w:rsidRPr="00245DC4">
        <w:rPr>
          <w:rFonts w:ascii="Book Antiqua" w:hAnsi="Book Antiqua"/>
          <w:noProof/>
        </w:rPr>
        <w:lastRenderedPageBreak/>
        <w:drawing>
          <wp:inline distT="0" distB="0" distL="0" distR="0" wp14:anchorId="179ABDF4" wp14:editId="2675E540">
            <wp:extent cx="5941060" cy="2748810"/>
            <wp:effectExtent l="0" t="0" r="254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60213" cy="2757672"/>
                    </a:xfrm>
                    <a:prstGeom prst="rect">
                      <a:avLst/>
                    </a:prstGeom>
                  </pic:spPr>
                </pic:pic>
              </a:graphicData>
            </a:graphic>
          </wp:inline>
        </w:drawing>
      </w:r>
    </w:p>
    <w:p w14:paraId="0EB10C03" w14:textId="77777777" w:rsidR="00BC35C8" w:rsidRPr="00245DC4" w:rsidRDefault="00BC35C8" w:rsidP="00BC35C8">
      <w:pPr>
        <w:tabs>
          <w:tab w:val="left" w:pos="1140"/>
        </w:tabs>
        <w:jc w:val="both"/>
        <w:rPr>
          <w:rFonts w:ascii="Book Antiqua" w:hAnsi="Book Antiqua"/>
          <w:highlight w:val="yellow"/>
        </w:rPr>
      </w:pPr>
      <w:r w:rsidRPr="00245DC4">
        <w:rPr>
          <w:rFonts w:ascii="Book Antiqua" w:hAnsi="Book Antiqua"/>
          <w:noProof/>
        </w:rPr>
        <w:drawing>
          <wp:inline distT="0" distB="0" distL="0" distR="0" wp14:anchorId="13E89727" wp14:editId="5CFB70E8">
            <wp:extent cx="5941060" cy="3629025"/>
            <wp:effectExtent l="0" t="0" r="2540"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1060" cy="3629025"/>
                    </a:xfrm>
                    <a:prstGeom prst="rect">
                      <a:avLst/>
                    </a:prstGeom>
                  </pic:spPr>
                </pic:pic>
              </a:graphicData>
            </a:graphic>
          </wp:inline>
        </w:drawing>
      </w:r>
    </w:p>
    <w:p w14:paraId="39267C7F" w14:textId="77777777" w:rsidR="00BC35C8" w:rsidRPr="00245DC4" w:rsidRDefault="00BC35C8" w:rsidP="00BC35C8">
      <w:pPr>
        <w:jc w:val="both"/>
        <w:rPr>
          <w:rFonts w:ascii="Book Antiqua" w:hAnsi="Book Antiqua"/>
          <w:highlight w:val="yellow"/>
        </w:rPr>
      </w:pPr>
    </w:p>
    <w:p w14:paraId="1482F0D3" w14:textId="77777777" w:rsidR="00BC35C8" w:rsidRPr="00245DC4" w:rsidRDefault="00BC35C8" w:rsidP="00BC35C8">
      <w:pPr>
        <w:jc w:val="both"/>
        <w:rPr>
          <w:rFonts w:ascii="Book Antiqua" w:hAnsi="Book Antiqua"/>
          <w:highlight w:val="yellow"/>
        </w:rPr>
      </w:pPr>
    </w:p>
    <w:p w14:paraId="7E5D9C93" w14:textId="77777777" w:rsidR="00BC35C8" w:rsidRPr="00245DC4" w:rsidRDefault="00BC35C8" w:rsidP="00BC35C8">
      <w:pPr>
        <w:jc w:val="both"/>
        <w:rPr>
          <w:rFonts w:ascii="Book Antiqua" w:hAnsi="Book Antiqua"/>
          <w:highlight w:val="yellow"/>
        </w:rPr>
      </w:pPr>
    </w:p>
    <w:p w14:paraId="684CB002" w14:textId="77777777" w:rsidR="00BC35C8" w:rsidRPr="00245DC4" w:rsidRDefault="00BC35C8" w:rsidP="00BC35C8">
      <w:pPr>
        <w:jc w:val="both"/>
        <w:rPr>
          <w:rFonts w:ascii="Book Antiqua" w:hAnsi="Book Antiqua"/>
          <w:highlight w:val="yellow"/>
        </w:rPr>
      </w:pPr>
      <w:r w:rsidRPr="00245DC4">
        <w:rPr>
          <w:rFonts w:ascii="Book Antiqua" w:hAnsi="Book Antiqua"/>
          <w:noProof/>
        </w:rPr>
        <w:lastRenderedPageBreak/>
        <w:drawing>
          <wp:inline distT="0" distB="0" distL="0" distR="0" wp14:anchorId="352767E6" wp14:editId="43C9A072">
            <wp:extent cx="5941060" cy="3553460"/>
            <wp:effectExtent l="0" t="0" r="2540" b="889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1060" cy="3553460"/>
                    </a:xfrm>
                    <a:prstGeom prst="rect">
                      <a:avLst/>
                    </a:prstGeom>
                  </pic:spPr>
                </pic:pic>
              </a:graphicData>
            </a:graphic>
          </wp:inline>
        </w:drawing>
      </w:r>
    </w:p>
    <w:p w14:paraId="61091943" w14:textId="77777777" w:rsidR="00BC35C8" w:rsidRPr="00245DC4" w:rsidRDefault="00BC35C8" w:rsidP="00BC35C8">
      <w:pPr>
        <w:jc w:val="both"/>
        <w:rPr>
          <w:rFonts w:ascii="Book Antiqua" w:hAnsi="Book Antiqua"/>
          <w:noProof/>
          <w:sz w:val="16"/>
          <w:szCs w:val="16"/>
        </w:rPr>
      </w:pPr>
      <w:r w:rsidRPr="00245DC4">
        <w:rPr>
          <w:rFonts w:ascii="Book Antiqua" w:hAnsi="Book Antiqua"/>
          <w:noProof/>
          <w:sz w:val="16"/>
          <w:szCs w:val="16"/>
        </w:rPr>
        <w:t xml:space="preserve">Fuente: Información suministrada por los despachos mediante la matriz de informe de labores semanal. Nota: El juzgado de Cobro de San Carlos no remitió los datos de la semana del 21 al 25 de septiembre por cierre del despacho por </w:t>
      </w:r>
      <w:r>
        <w:rPr>
          <w:rFonts w:ascii="Book Antiqua" w:hAnsi="Book Antiqua"/>
          <w:noProof/>
          <w:sz w:val="16"/>
          <w:szCs w:val="16"/>
        </w:rPr>
        <w:t>COVID</w:t>
      </w:r>
      <w:r w:rsidRPr="00245DC4">
        <w:rPr>
          <w:rFonts w:ascii="Book Antiqua" w:hAnsi="Book Antiqua"/>
          <w:noProof/>
          <w:sz w:val="16"/>
          <w:szCs w:val="16"/>
        </w:rPr>
        <w:t xml:space="preserve"> y el Juzgado de Cobro de Santa Cruz omitio indicar la cantidad de remates realizados y la cantidad de anotaciones realizadas en el SREM para la misma semana citada y el Juez a cargo se encuentra incapacitado.</w:t>
      </w:r>
    </w:p>
    <w:p w14:paraId="351B05B1" w14:textId="77777777" w:rsidR="00BC35C8" w:rsidRPr="00245DC4" w:rsidRDefault="00BC35C8" w:rsidP="00BC35C8">
      <w:pPr>
        <w:tabs>
          <w:tab w:val="left" w:pos="426"/>
          <w:tab w:val="left" w:pos="993"/>
          <w:tab w:val="left" w:pos="1276"/>
          <w:tab w:val="left" w:pos="3130"/>
          <w:tab w:val="center" w:pos="4419"/>
        </w:tabs>
        <w:spacing w:after="160"/>
        <w:jc w:val="both"/>
        <w:rPr>
          <w:rFonts w:ascii="Book Antiqua" w:hAnsi="Book Antiqua" w:cs="Arial"/>
          <w:b/>
          <w:bCs/>
        </w:rPr>
      </w:pPr>
      <w:r w:rsidRPr="00245DC4">
        <w:rPr>
          <w:rFonts w:ascii="Book Antiqua" w:hAnsi="Book Antiqua"/>
          <w:noProof/>
        </w:rPr>
        <w:drawing>
          <wp:inline distT="0" distB="0" distL="0" distR="0" wp14:anchorId="291D109B" wp14:editId="5B12BFF5">
            <wp:extent cx="5941060" cy="3365500"/>
            <wp:effectExtent l="0" t="0" r="2540" b="6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1060" cy="3365500"/>
                    </a:xfrm>
                    <a:prstGeom prst="rect">
                      <a:avLst/>
                    </a:prstGeom>
                  </pic:spPr>
                </pic:pic>
              </a:graphicData>
            </a:graphic>
          </wp:inline>
        </w:drawing>
      </w:r>
    </w:p>
    <w:p w14:paraId="68B635C8" w14:textId="77777777" w:rsidR="00BC35C8" w:rsidRDefault="00BC35C8" w:rsidP="00BC35C8">
      <w:pPr>
        <w:tabs>
          <w:tab w:val="left" w:pos="426"/>
          <w:tab w:val="left" w:pos="993"/>
          <w:tab w:val="left" w:pos="1276"/>
          <w:tab w:val="left" w:pos="3130"/>
          <w:tab w:val="center" w:pos="4419"/>
        </w:tabs>
        <w:spacing w:after="160"/>
        <w:jc w:val="both"/>
        <w:rPr>
          <w:noProof/>
        </w:rPr>
      </w:pPr>
      <w:r>
        <w:rPr>
          <w:noProof/>
        </w:rPr>
        <w:lastRenderedPageBreak/>
        <w:drawing>
          <wp:inline distT="0" distB="0" distL="0" distR="0" wp14:anchorId="795AF5F0" wp14:editId="3199F385">
            <wp:extent cx="5941060" cy="4345940"/>
            <wp:effectExtent l="0" t="0" r="254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1060" cy="4345940"/>
                    </a:xfrm>
                    <a:prstGeom prst="rect">
                      <a:avLst/>
                    </a:prstGeom>
                  </pic:spPr>
                </pic:pic>
              </a:graphicData>
            </a:graphic>
          </wp:inline>
        </w:drawing>
      </w:r>
    </w:p>
    <w:p w14:paraId="313A3BBC" w14:textId="77777777" w:rsidR="00BC35C8" w:rsidRDefault="00BC35C8" w:rsidP="00BC35C8">
      <w:pPr>
        <w:tabs>
          <w:tab w:val="left" w:pos="426"/>
          <w:tab w:val="left" w:pos="993"/>
          <w:tab w:val="left" w:pos="1276"/>
          <w:tab w:val="left" w:pos="3130"/>
          <w:tab w:val="center" w:pos="4419"/>
        </w:tabs>
        <w:spacing w:after="160"/>
        <w:jc w:val="both"/>
        <w:rPr>
          <w:noProof/>
        </w:rPr>
      </w:pPr>
    </w:p>
    <w:p w14:paraId="22125B5D" w14:textId="77777777" w:rsidR="00BC35C8" w:rsidRDefault="00BC35C8" w:rsidP="00BC35C8">
      <w:pPr>
        <w:tabs>
          <w:tab w:val="left" w:pos="426"/>
          <w:tab w:val="left" w:pos="993"/>
          <w:tab w:val="left" w:pos="1276"/>
          <w:tab w:val="left" w:pos="3130"/>
          <w:tab w:val="center" w:pos="4419"/>
        </w:tabs>
        <w:spacing w:after="160"/>
        <w:jc w:val="both"/>
        <w:rPr>
          <w:noProof/>
        </w:rPr>
      </w:pPr>
      <w:r>
        <w:rPr>
          <w:noProof/>
        </w:rPr>
        <w:lastRenderedPageBreak/>
        <w:drawing>
          <wp:inline distT="0" distB="0" distL="0" distR="0" wp14:anchorId="7A200E8E" wp14:editId="3ADB443D">
            <wp:extent cx="5745118" cy="4213046"/>
            <wp:effectExtent l="0" t="0" r="825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60480" cy="4224311"/>
                    </a:xfrm>
                    <a:prstGeom prst="rect">
                      <a:avLst/>
                    </a:prstGeom>
                  </pic:spPr>
                </pic:pic>
              </a:graphicData>
            </a:graphic>
          </wp:inline>
        </w:drawing>
      </w:r>
    </w:p>
    <w:p w14:paraId="3547BDE0" w14:textId="77777777" w:rsidR="00BC35C8" w:rsidRDefault="00BC35C8" w:rsidP="00BC35C8">
      <w:pPr>
        <w:tabs>
          <w:tab w:val="left" w:pos="426"/>
          <w:tab w:val="left" w:pos="993"/>
          <w:tab w:val="left" w:pos="1276"/>
          <w:tab w:val="left" w:pos="3130"/>
          <w:tab w:val="center" w:pos="4419"/>
        </w:tabs>
        <w:spacing w:after="160"/>
        <w:jc w:val="both"/>
        <w:rPr>
          <w:rFonts w:ascii="Book Antiqua" w:hAnsi="Book Antiqua"/>
          <w:noProof/>
        </w:rPr>
      </w:pPr>
      <w:r w:rsidRPr="00245DC4">
        <w:rPr>
          <w:rFonts w:ascii="Book Antiqua" w:hAnsi="Book Antiqua"/>
          <w:noProof/>
        </w:rPr>
        <w:t xml:space="preserve"> </w:t>
      </w:r>
    </w:p>
    <w:p w14:paraId="1C4C11F8" w14:textId="77777777" w:rsidR="00BC35C8" w:rsidRPr="00245DC4" w:rsidRDefault="00BC35C8" w:rsidP="00BC35C8">
      <w:pPr>
        <w:tabs>
          <w:tab w:val="left" w:pos="426"/>
          <w:tab w:val="left" w:pos="993"/>
          <w:tab w:val="left" w:pos="1276"/>
          <w:tab w:val="left" w:pos="3130"/>
          <w:tab w:val="center" w:pos="4419"/>
        </w:tabs>
        <w:spacing w:after="160"/>
        <w:jc w:val="both"/>
        <w:rPr>
          <w:rFonts w:ascii="Book Antiqua" w:hAnsi="Book Antiqua"/>
          <w:noProof/>
          <w:highlight w:val="yellow"/>
        </w:rPr>
      </w:pPr>
      <w:r>
        <w:rPr>
          <w:noProof/>
        </w:rPr>
        <w:lastRenderedPageBreak/>
        <w:drawing>
          <wp:inline distT="0" distB="0" distL="0" distR="0" wp14:anchorId="08D5AC4F" wp14:editId="08400581">
            <wp:extent cx="5941060" cy="4326255"/>
            <wp:effectExtent l="0" t="0" r="254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1060" cy="4326255"/>
                    </a:xfrm>
                    <a:prstGeom prst="rect">
                      <a:avLst/>
                    </a:prstGeom>
                  </pic:spPr>
                </pic:pic>
              </a:graphicData>
            </a:graphic>
          </wp:inline>
        </w:drawing>
      </w:r>
    </w:p>
    <w:p w14:paraId="2D5A1789" w14:textId="77777777" w:rsidR="00BC35C8" w:rsidRPr="00245DC4" w:rsidRDefault="00BC35C8" w:rsidP="00BC35C8">
      <w:pPr>
        <w:tabs>
          <w:tab w:val="left" w:pos="426"/>
          <w:tab w:val="left" w:pos="993"/>
          <w:tab w:val="left" w:pos="1276"/>
          <w:tab w:val="left" w:pos="3130"/>
          <w:tab w:val="center" w:pos="4419"/>
        </w:tabs>
        <w:spacing w:after="160"/>
        <w:jc w:val="both"/>
        <w:rPr>
          <w:rFonts w:ascii="Book Antiqua" w:hAnsi="Book Antiqua"/>
          <w:noProof/>
          <w:highlight w:val="yellow"/>
        </w:rPr>
      </w:pPr>
    </w:p>
    <w:p w14:paraId="74459E56" w14:textId="77777777" w:rsidR="00BC35C8" w:rsidRPr="00245DC4" w:rsidRDefault="00BC35C8" w:rsidP="00BC35C8">
      <w:pPr>
        <w:tabs>
          <w:tab w:val="left" w:pos="426"/>
          <w:tab w:val="left" w:pos="993"/>
          <w:tab w:val="left" w:pos="1276"/>
          <w:tab w:val="left" w:pos="3130"/>
          <w:tab w:val="center" w:pos="4419"/>
        </w:tabs>
        <w:spacing w:after="160"/>
        <w:jc w:val="both"/>
        <w:rPr>
          <w:rFonts w:ascii="Book Antiqua" w:hAnsi="Book Antiqua"/>
          <w:noProof/>
          <w:highlight w:val="yellow"/>
        </w:rPr>
      </w:pPr>
      <w:r w:rsidRPr="00245DC4">
        <w:rPr>
          <w:rFonts w:ascii="Book Antiqua" w:hAnsi="Book Antiqua"/>
          <w:noProof/>
          <w:highlight w:val="yellow"/>
        </w:rPr>
        <w:t xml:space="preserve"> </w:t>
      </w:r>
    </w:p>
    <w:p w14:paraId="2DD83298" w14:textId="77777777" w:rsidR="00BC35C8" w:rsidRPr="00245DC4" w:rsidRDefault="00BC35C8" w:rsidP="00BC35C8">
      <w:pPr>
        <w:tabs>
          <w:tab w:val="left" w:pos="426"/>
          <w:tab w:val="left" w:pos="993"/>
          <w:tab w:val="left" w:pos="1276"/>
          <w:tab w:val="left" w:pos="3130"/>
          <w:tab w:val="center" w:pos="4419"/>
        </w:tabs>
        <w:spacing w:after="160"/>
        <w:jc w:val="both"/>
        <w:rPr>
          <w:rFonts w:ascii="Book Antiqua" w:hAnsi="Book Antiqua"/>
          <w:noProof/>
          <w:highlight w:val="yellow"/>
        </w:rPr>
      </w:pPr>
    </w:p>
    <w:p w14:paraId="5A19B3AE" w14:textId="77777777" w:rsidR="00BC35C8" w:rsidRPr="00245DC4" w:rsidRDefault="00BC35C8" w:rsidP="00BC35C8">
      <w:pPr>
        <w:tabs>
          <w:tab w:val="left" w:pos="426"/>
          <w:tab w:val="left" w:pos="993"/>
          <w:tab w:val="left" w:pos="1276"/>
          <w:tab w:val="left" w:pos="3130"/>
          <w:tab w:val="center" w:pos="4419"/>
        </w:tabs>
        <w:spacing w:after="160"/>
        <w:jc w:val="both"/>
        <w:rPr>
          <w:rFonts w:ascii="Book Antiqua" w:hAnsi="Book Antiqua"/>
          <w:noProof/>
          <w:highlight w:val="yellow"/>
        </w:rPr>
      </w:pPr>
    </w:p>
    <w:p w14:paraId="270EF879" w14:textId="77777777" w:rsidR="00BC35C8" w:rsidRPr="00245DC4" w:rsidRDefault="00BC35C8" w:rsidP="00BC35C8">
      <w:pPr>
        <w:tabs>
          <w:tab w:val="left" w:pos="426"/>
          <w:tab w:val="left" w:pos="993"/>
          <w:tab w:val="left" w:pos="1276"/>
          <w:tab w:val="left" w:pos="3130"/>
          <w:tab w:val="center" w:pos="4419"/>
        </w:tabs>
        <w:spacing w:after="160"/>
        <w:jc w:val="both"/>
        <w:rPr>
          <w:rFonts w:ascii="Book Antiqua" w:hAnsi="Book Antiqua"/>
          <w:noProof/>
          <w:highlight w:val="yellow"/>
        </w:rPr>
      </w:pPr>
      <w:r w:rsidRPr="00245DC4">
        <w:rPr>
          <w:rFonts w:ascii="Book Antiqua" w:hAnsi="Book Antiqua"/>
          <w:noProof/>
        </w:rPr>
        <w:lastRenderedPageBreak/>
        <w:drawing>
          <wp:anchor distT="0" distB="0" distL="114300" distR="114300" simplePos="0" relativeHeight="251706368" behindDoc="1" locked="0" layoutInCell="1" allowOverlap="1" wp14:anchorId="1B1FDF30" wp14:editId="30C1E631">
            <wp:simplePos x="0" y="0"/>
            <wp:positionH relativeFrom="margin">
              <wp:align>right</wp:align>
            </wp:positionH>
            <wp:positionV relativeFrom="paragraph">
              <wp:posOffset>79918</wp:posOffset>
            </wp:positionV>
            <wp:extent cx="6088158" cy="3720465"/>
            <wp:effectExtent l="0" t="0" r="8255" b="0"/>
            <wp:wrapTight wrapText="bothSides">
              <wp:wrapPolygon edited="0">
                <wp:start x="0" y="0"/>
                <wp:lineTo x="0" y="21456"/>
                <wp:lineTo x="21562" y="21456"/>
                <wp:lineTo x="21562" y="0"/>
                <wp:lineTo x="0" y="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extLst>
                        <a:ext uri="{28A0092B-C50C-407E-A947-70E740481C1C}">
                          <a14:useLocalDpi xmlns:a14="http://schemas.microsoft.com/office/drawing/2010/main" val="0"/>
                        </a:ext>
                      </a:extLst>
                    </a:blip>
                    <a:stretch>
                      <a:fillRect/>
                    </a:stretch>
                  </pic:blipFill>
                  <pic:spPr>
                    <a:xfrm>
                      <a:off x="0" y="0"/>
                      <a:ext cx="6088158" cy="3720465"/>
                    </a:xfrm>
                    <a:prstGeom prst="rect">
                      <a:avLst/>
                    </a:prstGeom>
                  </pic:spPr>
                </pic:pic>
              </a:graphicData>
            </a:graphic>
          </wp:anchor>
        </w:drawing>
      </w:r>
    </w:p>
    <w:p w14:paraId="045F00C5" w14:textId="77777777" w:rsidR="00BC35C8" w:rsidRDefault="00BC35C8" w:rsidP="00BC35C8">
      <w:pPr>
        <w:tabs>
          <w:tab w:val="left" w:pos="426"/>
          <w:tab w:val="left" w:pos="993"/>
          <w:tab w:val="left" w:pos="1276"/>
          <w:tab w:val="left" w:pos="3130"/>
          <w:tab w:val="center" w:pos="4419"/>
        </w:tabs>
        <w:spacing w:after="160"/>
        <w:jc w:val="both"/>
        <w:rPr>
          <w:rFonts w:ascii="Book Antiqua" w:hAnsi="Book Antiqua"/>
          <w:noProof/>
          <w:highlight w:val="yellow"/>
        </w:rPr>
      </w:pPr>
      <w:r>
        <w:rPr>
          <w:noProof/>
        </w:rPr>
        <w:lastRenderedPageBreak/>
        <w:drawing>
          <wp:inline distT="0" distB="0" distL="0" distR="0" wp14:anchorId="19A8B0A8" wp14:editId="778DE21D">
            <wp:extent cx="5941060" cy="4382770"/>
            <wp:effectExtent l="0" t="0" r="254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1060" cy="4382770"/>
                    </a:xfrm>
                    <a:prstGeom prst="rect">
                      <a:avLst/>
                    </a:prstGeom>
                  </pic:spPr>
                </pic:pic>
              </a:graphicData>
            </a:graphic>
          </wp:inline>
        </w:drawing>
      </w:r>
    </w:p>
    <w:p w14:paraId="4BAD2BA1" w14:textId="6235210C" w:rsidR="00BC35C8" w:rsidRPr="009669F9" w:rsidRDefault="00BC35C8" w:rsidP="00BC35C8">
      <w:pPr>
        <w:tabs>
          <w:tab w:val="left" w:pos="426"/>
          <w:tab w:val="left" w:pos="993"/>
          <w:tab w:val="left" w:pos="1276"/>
          <w:tab w:val="left" w:pos="3130"/>
          <w:tab w:val="center" w:pos="4419"/>
        </w:tabs>
        <w:spacing w:after="160"/>
        <w:jc w:val="both"/>
        <w:rPr>
          <w:rFonts w:ascii="Book Antiqua" w:hAnsi="Book Antiqua"/>
          <w:noProof/>
          <w:highlight w:val="yellow"/>
        </w:rPr>
      </w:pPr>
    </w:p>
    <w:p w14:paraId="2BF3E9B4" w14:textId="47597BC0" w:rsidR="00F22B85" w:rsidRDefault="00F22B85" w:rsidP="00F22B85">
      <w:pPr>
        <w:tabs>
          <w:tab w:val="left" w:pos="426"/>
          <w:tab w:val="left" w:pos="993"/>
          <w:tab w:val="left" w:pos="1276"/>
          <w:tab w:val="left" w:pos="3130"/>
          <w:tab w:val="center" w:pos="4419"/>
        </w:tabs>
        <w:spacing w:after="160"/>
        <w:contextualSpacing/>
        <w:jc w:val="both"/>
        <w:rPr>
          <w:rFonts w:ascii="Book Antiqua" w:hAnsi="Book Antiqua" w:cs="Calibri"/>
          <w:b/>
          <w:bCs/>
        </w:rPr>
      </w:pPr>
    </w:p>
    <w:p w14:paraId="4EED5B07" w14:textId="77777777" w:rsidR="00F22B85" w:rsidRPr="00F22B85" w:rsidRDefault="00F22B85" w:rsidP="00F22B85">
      <w:pPr>
        <w:tabs>
          <w:tab w:val="left" w:pos="426"/>
          <w:tab w:val="left" w:pos="993"/>
          <w:tab w:val="left" w:pos="1276"/>
          <w:tab w:val="left" w:pos="3130"/>
          <w:tab w:val="center" w:pos="4419"/>
        </w:tabs>
        <w:spacing w:after="160"/>
        <w:contextualSpacing/>
        <w:jc w:val="both"/>
        <w:rPr>
          <w:rFonts w:ascii="Book Antiqua" w:hAnsi="Book Antiqua" w:cs="Calibri"/>
          <w:b/>
          <w:bCs/>
        </w:rPr>
      </w:pPr>
    </w:p>
    <w:p w14:paraId="4F2BF46F" w14:textId="77777777" w:rsidR="00BC35C8" w:rsidRDefault="00BC35C8">
      <w:pPr>
        <w:spacing w:after="160" w:line="259" w:lineRule="auto"/>
        <w:rPr>
          <w:rFonts w:ascii="Book Antiqua" w:hAnsi="Book Antiqua"/>
          <w:b/>
          <w:bCs/>
          <w:lang w:val="es-ES_tradnl" w:eastAsia="en-US"/>
        </w:rPr>
      </w:pPr>
      <w:r>
        <w:rPr>
          <w:rFonts w:ascii="Book Antiqua" w:hAnsi="Book Antiqua"/>
          <w:b/>
          <w:bCs/>
          <w:lang w:val="es-ES_tradnl" w:eastAsia="en-US"/>
        </w:rPr>
        <w:br w:type="page"/>
      </w:r>
    </w:p>
    <w:p w14:paraId="32390EDE" w14:textId="710E5DA8" w:rsidR="005378BD" w:rsidRPr="00583D24" w:rsidRDefault="005378BD" w:rsidP="00583D24">
      <w:pPr>
        <w:jc w:val="both"/>
        <w:rPr>
          <w:rFonts w:ascii="Book Antiqua" w:hAnsi="Book Antiqua"/>
          <w:b/>
          <w:bCs/>
          <w:lang w:val="es-ES_tradnl" w:eastAsia="en-US"/>
        </w:rPr>
      </w:pPr>
      <w:r w:rsidRPr="00583D24">
        <w:rPr>
          <w:rFonts w:ascii="Book Antiqua" w:hAnsi="Book Antiqua"/>
          <w:b/>
          <w:bCs/>
          <w:lang w:val="es-ES_tradnl" w:eastAsia="en-US"/>
        </w:rPr>
        <w:lastRenderedPageBreak/>
        <w:t>CAPITULO I</w:t>
      </w:r>
      <w:r w:rsidR="009531D0">
        <w:rPr>
          <w:rFonts w:ascii="Book Antiqua" w:hAnsi="Book Antiqua"/>
          <w:b/>
          <w:bCs/>
          <w:lang w:val="es-ES_tradnl" w:eastAsia="en-US"/>
        </w:rPr>
        <w:t>V</w:t>
      </w:r>
      <w:r w:rsidRPr="00583D24">
        <w:rPr>
          <w:rFonts w:ascii="Book Antiqua" w:hAnsi="Book Antiqua"/>
          <w:b/>
          <w:bCs/>
          <w:lang w:val="es-ES_tradnl" w:eastAsia="en-US"/>
        </w:rPr>
        <w:t xml:space="preserve">. </w:t>
      </w:r>
      <w:r w:rsidR="00583D24" w:rsidRPr="00583D24">
        <w:rPr>
          <w:rFonts w:ascii="Book Antiqua" w:hAnsi="Book Antiqua"/>
          <w:b/>
          <w:bCs/>
          <w:lang w:val="es-ES_tradnl" w:eastAsia="en-US"/>
        </w:rPr>
        <w:t xml:space="preserve">ANÁLISIS ESTADÍSTICO DE AUDIENCIAS </w:t>
      </w:r>
    </w:p>
    <w:p w14:paraId="504EB56C" w14:textId="764ABE4D" w:rsidR="005378BD" w:rsidRDefault="005378BD" w:rsidP="005378BD">
      <w:pPr>
        <w:rPr>
          <w:rFonts w:ascii="Book Antiqua" w:hAnsi="Book Antiqua"/>
          <w:b/>
          <w:bCs/>
          <w:lang w:val="es-ES_tradnl" w:eastAsia="en-US"/>
        </w:rPr>
      </w:pPr>
    </w:p>
    <w:p w14:paraId="2C737B92" w14:textId="77777777" w:rsidR="00EB08ED" w:rsidRPr="00583D24" w:rsidRDefault="00EB08ED" w:rsidP="005378BD">
      <w:pPr>
        <w:rPr>
          <w:rFonts w:ascii="Book Antiqua" w:hAnsi="Book Antiqua"/>
          <w:b/>
          <w:bCs/>
          <w:lang w:val="es-ES_tradnl" w:eastAsia="en-US"/>
        </w:rPr>
      </w:pPr>
    </w:p>
    <w:p w14:paraId="317DDAF1" w14:textId="1C963392" w:rsidR="005378BD" w:rsidRPr="00583D24" w:rsidRDefault="00583D24" w:rsidP="00583D24">
      <w:pPr>
        <w:ind w:left="567"/>
        <w:rPr>
          <w:rFonts w:ascii="Book Antiqua" w:hAnsi="Book Antiqua"/>
          <w:b/>
          <w:bCs/>
          <w:lang w:val="es-ES_tradnl" w:eastAsia="en-US"/>
        </w:rPr>
      </w:pPr>
      <w:r w:rsidRPr="00583D24">
        <w:rPr>
          <w:rFonts w:ascii="Book Antiqua" w:hAnsi="Book Antiqua"/>
          <w:b/>
          <w:bCs/>
          <w:lang w:val="es-ES_tradnl" w:eastAsia="en-US"/>
        </w:rPr>
        <w:t>1.  Efectividad de audiencias</w:t>
      </w:r>
    </w:p>
    <w:p w14:paraId="7A6E87F3" w14:textId="644D30A5" w:rsidR="00583D24" w:rsidRDefault="00583D24" w:rsidP="005378BD">
      <w:pPr>
        <w:rPr>
          <w:rFonts w:ascii="Book Antiqua" w:hAnsi="Book Antiqua"/>
          <w:lang w:val="es-ES_tradnl" w:eastAsia="en-US"/>
        </w:rPr>
      </w:pPr>
    </w:p>
    <w:p w14:paraId="126A0FE6" w14:textId="77777777" w:rsidR="00BC35C8" w:rsidRPr="00583D24" w:rsidRDefault="00BC35C8" w:rsidP="00BC35C8">
      <w:pPr>
        <w:jc w:val="both"/>
        <w:rPr>
          <w:rFonts w:ascii="Book Antiqua" w:hAnsi="Book Antiqua"/>
          <w:lang w:val="es-ES_tradnl" w:eastAsia="en-US"/>
        </w:rPr>
      </w:pPr>
      <w:r w:rsidRPr="00583D24">
        <w:rPr>
          <w:rFonts w:ascii="Book Antiqua" w:hAnsi="Book Antiqua"/>
          <w:lang w:val="es-ES_tradnl" w:eastAsia="en-US"/>
        </w:rPr>
        <w:t xml:space="preserve">A partir de la construcción de la Agenda Cronos se logra totalizar la cantidad de audiencias realizadas, no realizadas y las que quedaron pendientes al finalizar el </w:t>
      </w:r>
      <w:r>
        <w:rPr>
          <w:rFonts w:ascii="Book Antiqua" w:hAnsi="Book Antiqua"/>
          <w:lang w:val="es-ES_tradnl" w:eastAsia="en-US"/>
        </w:rPr>
        <w:t>tercer trimestre</w:t>
      </w:r>
      <w:r w:rsidRPr="00583D24">
        <w:rPr>
          <w:rFonts w:ascii="Book Antiqua" w:hAnsi="Book Antiqua"/>
          <w:lang w:val="es-ES_tradnl" w:eastAsia="en-US"/>
        </w:rPr>
        <w:t xml:space="preserve"> de 2020.</w:t>
      </w:r>
    </w:p>
    <w:p w14:paraId="09F09F15" w14:textId="77777777" w:rsidR="00BC35C8" w:rsidRPr="00583D24" w:rsidRDefault="00BC35C8" w:rsidP="00BC35C8">
      <w:pPr>
        <w:jc w:val="both"/>
        <w:rPr>
          <w:rFonts w:ascii="Book Antiqua" w:hAnsi="Book Antiqua"/>
          <w:lang w:val="es-ES_tradnl" w:eastAsia="en-US"/>
        </w:rPr>
      </w:pPr>
    </w:p>
    <w:p w14:paraId="6F13A8C4" w14:textId="77777777" w:rsidR="00BC35C8" w:rsidRPr="00583D24" w:rsidRDefault="00BC35C8" w:rsidP="00BC35C8">
      <w:pPr>
        <w:jc w:val="both"/>
        <w:rPr>
          <w:rFonts w:ascii="Book Antiqua" w:hAnsi="Book Antiqua"/>
          <w:lang w:val="es-ES_tradnl" w:eastAsia="en-US"/>
        </w:rPr>
      </w:pPr>
      <w:r w:rsidRPr="00583D24">
        <w:rPr>
          <w:rFonts w:ascii="Book Antiqua" w:hAnsi="Book Antiqua"/>
          <w:lang w:val="es-ES_tradnl" w:eastAsia="en-US"/>
        </w:rPr>
        <w:t>Dentro de la categoría de realizadas se consideraron:</w:t>
      </w:r>
    </w:p>
    <w:p w14:paraId="603E539F" w14:textId="77777777" w:rsidR="00BC35C8" w:rsidRPr="00583D24" w:rsidRDefault="00BC35C8" w:rsidP="00BC35C8">
      <w:pPr>
        <w:jc w:val="both"/>
        <w:rPr>
          <w:rFonts w:ascii="Book Antiqua" w:hAnsi="Book Antiqua"/>
          <w:lang w:val="es-ES_tradnl" w:eastAsia="en-US"/>
        </w:rPr>
      </w:pPr>
    </w:p>
    <w:p w14:paraId="521AF4AB" w14:textId="77777777" w:rsidR="00BC35C8" w:rsidRDefault="00BC35C8" w:rsidP="00BC35C8">
      <w:pPr>
        <w:jc w:val="both"/>
        <w:rPr>
          <w:rFonts w:ascii="Book Antiqua" w:hAnsi="Book Antiqua"/>
          <w:lang w:val="es-ES_tradnl" w:eastAsia="en-US"/>
        </w:rPr>
      </w:pPr>
      <w:r>
        <w:rPr>
          <w:rFonts w:ascii="Book Antiqua" w:hAnsi="Book Antiqua"/>
          <w:lang w:val="es-ES_tradnl" w:eastAsia="en-US"/>
        </w:rPr>
        <w:t xml:space="preserve">a. </w:t>
      </w:r>
      <w:r w:rsidRPr="00583D24">
        <w:rPr>
          <w:rFonts w:ascii="Book Antiqua" w:hAnsi="Book Antiqua"/>
          <w:lang w:val="es-ES_tradnl" w:eastAsia="en-US"/>
        </w:rPr>
        <w:t>Conciliada</w:t>
      </w:r>
    </w:p>
    <w:p w14:paraId="6F293243" w14:textId="77777777" w:rsidR="00BC35C8" w:rsidRPr="00583D24" w:rsidRDefault="00BC35C8" w:rsidP="00BC35C8">
      <w:pPr>
        <w:jc w:val="both"/>
        <w:rPr>
          <w:rFonts w:ascii="Book Antiqua" w:hAnsi="Book Antiqua"/>
          <w:lang w:val="es-ES_tradnl" w:eastAsia="en-US"/>
        </w:rPr>
      </w:pPr>
      <w:r>
        <w:rPr>
          <w:rFonts w:ascii="Book Antiqua" w:hAnsi="Book Antiqua"/>
          <w:lang w:val="es-ES_tradnl" w:eastAsia="en-US"/>
        </w:rPr>
        <w:t xml:space="preserve">b. </w:t>
      </w:r>
      <w:r w:rsidRPr="00583D24">
        <w:rPr>
          <w:rFonts w:ascii="Book Antiqua" w:hAnsi="Book Antiqua"/>
          <w:lang w:val="es-ES_tradnl" w:eastAsia="en-US"/>
        </w:rPr>
        <w:t>Realizada presencial</w:t>
      </w:r>
    </w:p>
    <w:p w14:paraId="1A7A34FF" w14:textId="77777777" w:rsidR="00BC35C8" w:rsidRPr="00583D24" w:rsidRDefault="00BC35C8" w:rsidP="00BC35C8">
      <w:pPr>
        <w:jc w:val="both"/>
        <w:rPr>
          <w:rFonts w:ascii="Book Antiqua" w:hAnsi="Book Antiqua"/>
          <w:lang w:val="es-ES_tradnl" w:eastAsia="en-US"/>
        </w:rPr>
      </w:pPr>
      <w:r>
        <w:rPr>
          <w:rFonts w:ascii="Book Antiqua" w:hAnsi="Book Antiqua"/>
          <w:lang w:val="es-ES_tradnl" w:eastAsia="en-US"/>
        </w:rPr>
        <w:t xml:space="preserve">c. </w:t>
      </w:r>
      <w:r w:rsidRPr="00583D24">
        <w:rPr>
          <w:rFonts w:ascii="Book Antiqua" w:hAnsi="Book Antiqua"/>
          <w:lang w:val="es-ES_tradnl" w:eastAsia="en-US"/>
        </w:rPr>
        <w:t>Realizada videoconferencia</w:t>
      </w:r>
    </w:p>
    <w:p w14:paraId="5D4FC977" w14:textId="77777777" w:rsidR="00BC35C8" w:rsidRPr="00583D24" w:rsidRDefault="00BC35C8" w:rsidP="00BC35C8">
      <w:pPr>
        <w:jc w:val="both"/>
        <w:rPr>
          <w:rFonts w:ascii="Book Antiqua" w:hAnsi="Book Antiqua"/>
          <w:lang w:val="es-ES_tradnl" w:eastAsia="en-US"/>
        </w:rPr>
      </w:pPr>
      <w:r>
        <w:rPr>
          <w:rFonts w:ascii="Book Antiqua" w:hAnsi="Book Antiqua"/>
          <w:lang w:val="es-ES_tradnl" w:eastAsia="en-US"/>
        </w:rPr>
        <w:t xml:space="preserve">d. </w:t>
      </w:r>
      <w:r w:rsidRPr="00583D24">
        <w:rPr>
          <w:rFonts w:ascii="Book Antiqua" w:hAnsi="Book Antiqua"/>
          <w:lang w:val="es-ES_tradnl" w:eastAsia="en-US"/>
        </w:rPr>
        <w:t>Realizado</w:t>
      </w:r>
    </w:p>
    <w:p w14:paraId="58F0C839" w14:textId="77777777" w:rsidR="00BC35C8" w:rsidRPr="00583D24" w:rsidRDefault="00BC35C8" w:rsidP="00BC35C8">
      <w:pPr>
        <w:rPr>
          <w:rFonts w:ascii="Book Antiqua" w:hAnsi="Book Antiqua"/>
          <w:lang w:val="es-ES_tradnl" w:eastAsia="en-US"/>
        </w:rPr>
      </w:pPr>
    </w:p>
    <w:p w14:paraId="283E256D" w14:textId="77777777" w:rsidR="00BC35C8" w:rsidRPr="00583D24" w:rsidRDefault="00BC35C8" w:rsidP="00BC35C8">
      <w:pPr>
        <w:rPr>
          <w:rFonts w:ascii="Book Antiqua" w:hAnsi="Book Antiqua"/>
          <w:lang w:val="es-ES_tradnl" w:eastAsia="en-US"/>
        </w:rPr>
      </w:pPr>
      <w:r w:rsidRPr="00583D24">
        <w:rPr>
          <w:rFonts w:ascii="Book Antiqua" w:hAnsi="Book Antiqua"/>
          <w:lang w:val="es-ES_tradnl" w:eastAsia="en-US"/>
        </w:rPr>
        <w:t>Dentro de la categoría no realizadas se tomaron en cuenta:</w:t>
      </w:r>
    </w:p>
    <w:p w14:paraId="732E7D98" w14:textId="77777777" w:rsidR="00BC35C8" w:rsidRPr="00583D24" w:rsidRDefault="00BC35C8" w:rsidP="00BC35C8">
      <w:pPr>
        <w:rPr>
          <w:rFonts w:ascii="Book Antiqua" w:hAnsi="Book Antiqua"/>
          <w:lang w:val="es-ES_tradnl" w:eastAsia="en-US"/>
        </w:rPr>
      </w:pPr>
    </w:p>
    <w:p w14:paraId="5995167F" w14:textId="77777777" w:rsidR="00BC35C8" w:rsidRDefault="00BC35C8" w:rsidP="00BC35C8">
      <w:pPr>
        <w:jc w:val="both"/>
        <w:rPr>
          <w:rFonts w:ascii="Book Antiqua" w:hAnsi="Book Antiqua"/>
          <w:lang w:val="es-ES_tradnl" w:eastAsia="en-US"/>
        </w:rPr>
      </w:pPr>
      <w:r>
        <w:rPr>
          <w:rFonts w:ascii="Book Antiqua" w:hAnsi="Book Antiqua"/>
          <w:lang w:val="es-ES_tradnl" w:eastAsia="en-US"/>
        </w:rPr>
        <w:t xml:space="preserve">a. </w:t>
      </w:r>
      <w:r w:rsidRPr="00583D24">
        <w:rPr>
          <w:rFonts w:ascii="Book Antiqua" w:hAnsi="Book Antiqua"/>
          <w:lang w:val="es-ES_tradnl" w:eastAsia="en-US"/>
        </w:rPr>
        <w:t>No realizada presencial</w:t>
      </w:r>
    </w:p>
    <w:p w14:paraId="478CDDBA" w14:textId="77777777" w:rsidR="00BC35C8" w:rsidRPr="00583D24" w:rsidRDefault="00BC35C8" w:rsidP="00BC35C8">
      <w:pPr>
        <w:jc w:val="both"/>
        <w:rPr>
          <w:rFonts w:ascii="Book Antiqua" w:hAnsi="Book Antiqua"/>
          <w:lang w:val="es-ES_tradnl" w:eastAsia="en-US"/>
        </w:rPr>
      </w:pPr>
      <w:r>
        <w:rPr>
          <w:rFonts w:ascii="Book Antiqua" w:hAnsi="Book Antiqua"/>
          <w:lang w:val="es-ES_tradnl" w:eastAsia="en-US"/>
        </w:rPr>
        <w:t xml:space="preserve">b. </w:t>
      </w:r>
      <w:r w:rsidRPr="00583D24">
        <w:rPr>
          <w:rFonts w:ascii="Book Antiqua" w:hAnsi="Book Antiqua"/>
          <w:lang w:val="es-ES_tradnl" w:eastAsia="en-US"/>
        </w:rPr>
        <w:t>No realizada videoconferencia</w:t>
      </w:r>
    </w:p>
    <w:p w14:paraId="02230F60" w14:textId="77777777" w:rsidR="00BC35C8" w:rsidRPr="00583D24" w:rsidRDefault="00BC35C8" w:rsidP="00BC35C8">
      <w:pPr>
        <w:jc w:val="both"/>
        <w:rPr>
          <w:rFonts w:ascii="Book Antiqua" w:hAnsi="Book Antiqua"/>
          <w:lang w:val="es-ES_tradnl" w:eastAsia="en-US"/>
        </w:rPr>
      </w:pPr>
      <w:r>
        <w:rPr>
          <w:rFonts w:ascii="Book Antiqua" w:hAnsi="Book Antiqua"/>
          <w:lang w:val="es-ES_tradnl" w:eastAsia="en-US"/>
        </w:rPr>
        <w:t xml:space="preserve">c. </w:t>
      </w:r>
      <w:r w:rsidRPr="00583D24">
        <w:rPr>
          <w:rFonts w:ascii="Book Antiqua" w:hAnsi="Book Antiqua"/>
          <w:lang w:val="es-ES_tradnl" w:eastAsia="en-US"/>
        </w:rPr>
        <w:t>No realizado</w:t>
      </w:r>
    </w:p>
    <w:p w14:paraId="16119172" w14:textId="77777777" w:rsidR="00BC35C8" w:rsidRPr="00583D24" w:rsidRDefault="00BC35C8" w:rsidP="00BC35C8">
      <w:pPr>
        <w:jc w:val="both"/>
        <w:rPr>
          <w:rFonts w:ascii="Book Antiqua" w:hAnsi="Book Antiqua"/>
          <w:lang w:val="es-ES_tradnl" w:eastAsia="en-US"/>
        </w:rPr>
      </w:pPr>
      <w:r>
        <w:rPr>
          <w:rFonts w:ascii="Book Antiqua" w:hAnsi="Book Antiqua"/>
          <w:lang w:val="es-ES_tradnl" w:eastAsia="en-US"/>
        </w:rPr>
        <w:t xml:space="preserve">d. </w:t>
      </w:r>
      <w:r w:rsidRPr="00583D24">
        <w:rPr>
          <w:rFonts w:ascii="Book Antiqua" w:hAnsi="Book Antiqua"/>
          <w:lang w:val="es-ES_tradnl" w:eastAsia="en-US"/>
        </w:rPr>
        <w:t>Sin efecto</w:t>
      </w:r>
    </w:p>
    <w:p w14:paraId="3B058567" w14:textId="77777777" w:rsidR="00BC35C8" w:rsidRPr="00583D24" w:rsidRDefault="00BC35C8" w:rsidP="00BC35C8">
      <w:pPr>
        <w:jc w:val="both"/>
        <w:rPr>
          <w:rFonts w:ascii="Book Antiqua" w:hAnsi="Book Antiqua"/>
          <w:lang w:val="es-ES_tradnl" w:eastAsia="en-US"/>
        </w:rPr>
      </w:pPr>
      <w:r>
        <w:rPr>
          <w:rFonts w:ascii="Book Antiqua" w:hAnsi="Book Antiqua"/>
          <w:lang w:val="es-ES_tradnl" w:eastAsia="en-US"/>
        </w:rPr>
        <w:t xml:space="preserve">e. </w:t>
      </w:r>
      <w:r w:rsidRPr="00583D24">
        <w:rPr>
          <w:rFonts w:ascii="Book Antiqua" w:hAnsi="Book Antiqua"/>
          <w:lang w:val="es-ES_tradnl" w:eastAsia="en-US"/>
        </w:rPr>
        <w:t>Suspendida presencial</w:t>
      </w:r>
    </w:p>
    <w:p w14:paraId="5DDB99BB" w14:textId="77777777" w:rsidR="00BC35C8" w:rsidRPr="00583D24" w:rsidRDefault="00BC35C8" w:rsidP="00BC35C8">
      <w:pPr>
        <w:jc w:val="both"/>
        <w:rPr>
          <w:rFonts w:ascii="Book Antiqua" w:hAnsi="Book Antiqua"/>
          <w:lang w:val="es-ES_tradnl" w:eastAsia="en-US"/>
        </w:rPr>
      </w:pPr>
      <w:r>
        <w:rPr>
          <w:rFonts w:ascii="Book Antiqua" w:hAnsi="Book Antiqua"/>
          <w:lang w:val="es-ES_tradnl" w:eastAsia="en-US"/>
        </w:rPr>
        <w:t xml:space="preserve">f. </w:t>
      </w:r>
      <w:r w:rsidRPr="00583D24">
        <w:rPr>
          <w:rFonts w:ascii="Book Antiqua" w:hAnsi="Book Antiqua"/>
          <w:lang w:val="es-ES_tradnl" w:eastAsia="en-US"/>
        </w:rPr>
        <w:t>Suspendida videoconferencia</w:t>
      </w:r>
    </w:p>
    <w:p w14:paraId="4CA5888E" w14:textId="77777777" w:rsidR="00BC35C8" w:rsidRPr="00583D24" w:rsidRDefault="00BC35C8" w:rsidP="00BC35C8">
      <w:pPr>
        <w:jc w:val="both"/>
        <w:rPr>
          <w:rFonts w:ascii="Book Antiqua" w:hAnsi="Book Antiqua"/>
          <w:lang w:val="es-ES_tradnl" w:eastAsia="en-US"/>
        </w:rPr>
      </w:pPr>
      <w:r>
        <w:rPr>
          <w:rFonts w:ascii="Book Antiqua" w:hAnsi="Book Antiqua"/>
          <w:lang w:val="es-ES_tradnl" w:eastAsia="en-US"/>
        </w:rPr>
        <w:t xml:space="preserve">g. </w:t>
      </w:r>
      <w:r w:rsidRPr="00583D24">
        <w:rPr>
          <w:rFonts w:ascii="Book Antiqua" w:hAnsi="Book Antiqua"/>
          <w:lang w:val="es-ES_tradnl" w:eastAsia="en-US"/>
        </w:rPr>
        <w:t>Suspendido</w:t>
      </w:r>
    </w:p>
    <w:p w14:paraId="05747F77" w14:textId="77777777" w:rsidR="00BC35C8" w:rsidRPr="00583D24" w:rsidRDefault="00BC35C8" w:rsidP="00BC35C8">
      <w:pPr>
        <w:rPr>
          <w:rFonts w:ascii="Book Antiqua" w:hAnsi="Book Antiqua"/>
          <w:lang w:val="es-ES_tradnl" w:eastAsia="en-US"/>
        </w:rPr>
      </w:pPr>
    </w:p>
    <w:p w14:paraId="614A9D78" w14:textId="77777777" w:rsidR="00BC35C8" w:rsidRPr="00583D24" w:rsidRDefault="00BC35C8" w:rsidP="00BC35C8">
      <w:pPr>
        <w:jc w:val="both"/>
        <w:rPr>
          <w:rFonts w:ascii="Book Antiqua" w:hAnsi="Book Antiqua"/>
          <w:lang w:val="es-ES_tradnl" w:eastAsia="en-US"/>
        </w:rPr>
      </w:pPr>
      <w:bookmarkStart w:id="15" w:name="_Hlk53585567"/>
      <w:r w:rsidRPr="00583D24">
        <w:rPr>
          <w:rFonts w:ascii="Book Antiqua" w:hAnsi="Book Antiqua"/>
          <w:lang w:val="es-ES_tradnl" w:eastAsia="en-US"/>
        </w:rPr>
        <w:t xml:space="preserve">Mientras que las pendientes son aquellas que al finalizar el </w:t>
      </w:r>
      <w:r>
        <w:rPr>
          <w:rFonts w:ascii="Book Antiqua" w:hAnsi="Book Antiqua"/>
          <w:lang w:val="es-ES_tradnl" w:eastAsia="en-US"/>
        </w:rPr>
        <w:t xml:space="preserve">tercer trimestre </w:t>
      </w:r>
      <w:proofErr w:type="gramStart"/>
      <w:r>
        <w:rPr>
          <w:rFonts w:ascii="Book Antiqua" w:hAnsi="Book Antiqua"/>
          <w:lang w:val="es-ES_tradnl" w:eastAsia="en-US"/>
        </w:rPr>
        <w:t xml:space="preserve">de </w:t>
      </w:r>
      <w:r w:rsidRPr="00583D24">
        <w:rPr>
          <w:rFonts w:ascii="Book Antiqua" w:hAnsi="Book Antiqua"/>
          <w:lang w:val="es-ES_tradnl" w:eastAsia="en-US"/>
        </w:rPr>
        <w:t xml:space="preserve"> 2020</w:t>
      </w:r>
      <w:proofErr w:type="gramEnd"/>
      <w:r w:rsidRPr="00583D24">
        <w:rPr>
          <w:rFonts w:ascii="Book Antiqua" w:hAnsi="Book Antiqua"/>
          <w:lang w:val="es-ES_tradnl" w:eastAsia="en-US"/>
        </w:rPr>
        <w:t xml:space="preserve">, el despacho no había anotado el resultado de ellas en el mes de </w:t>
      </w:r>
      <w:r>
        <w:rPr>
          <w:rFonts w:ascii="Book Antiqua" w:hAnsi="Book Antiqua"/>
          <w:lang w:val="es-ES_tradnl" w:eastAsia="en-US"/>
        </w:rPr>
        <w:t>septiembre</w:t>
      </w:r>
      <w:r w:rsidRPr="00583D24">
        <w:rPr>
          <w:rFonts w:ascii="Book Antiqua" w:hAnsi="Book Antiqua"/>
          <w:lang w:val="es-ES_tradnl" w:eastAsia="en-US"/>
        </w:rPr>
        <w:t xml:space="preserve"> debe hacerse la observación que esta variable no proyecta a futuro, el resultado que se alcanza es de una efectividad general de un 4</w:t>
      </w:r>
      <w:r>
        <w:rPr>
          <w:rFonts w:ascii="Book Antiqua" w:hAnsi="Book Antiqua"/>
          <w:lang w:val="es-ES_tradnl" w:eastAsia="en-US"/>
        </w:rPr>
        <w:t>8</w:t>
      </w:r>
      <w:r w:rsidRPr="00583D24">
        <w:rPr>
          <w:rFonts w:ascii="Book Antiqua" w:hAnsi="Book Antiqua"/>
          <w:lang w:val="es-ES_tradnl" w:eastAsia="en-US"/>
        </w:rPr>
        <w:t>%, el desglose por materia se logra observar en el siguiente cuadro:</w:t>
      </w:r>
    </w:p>
    <w:p w14:paraId="0687E900" w14:textId="77777777" w:rsidR="00BC35C8" w:rsidRDefault="00BC35C8" w:rsidP="00BC35C8">
      <w:pPr>
        <w:rPr>
          <w:rFonts w:ascii="Book Antiqua" w:hAnsi="Book Antiqua"/>
          <w:lang w:val="es-ES_tradnl" w:eastAsia="en-US"/>
        </w:rPr>
      </w:pPr>
    </w:p>
    <w:p w14:paraId="270267C3" w14:textId="1C6E46F0" w:rsidR="00BC35C8" w:rsidRPr="00EB08ED" w:rsidRDefault="00BC35C8" w:rsidP="00BC35C8">
      <w:pPr>
        <w:jc w:val="center"/>
        <w:rPr>
          <w:rFonts w:ascii="Book Antiqua" w:hAnsi="Book Antiqua"/>
          <w:b/>
          <w:bCs/>
          <w:lang w:val="es-ES_tradnl" w:eastAsia="en-US"/>
        </w:rPr>
      </w:pPr>
      <w:r w:rsidRPr="00EB08ED">
        <w:rPr>
          <w:rFonts w:ascii="Book Antiqua" w:hAnsi="Book Antiqua"/>
          <w:b/>
          <w:bCs/>
          <w:lang w:val="es-ES_tradnl" w:eastAsia="en-US"/>
        </w:rPr>
        <w:t xml:space="preserve">Cuadro 1. Resultados de </w:t>
      </w:r>
      <w:r w:rsidR="00BA19BA">
        <w:rPr>
          <w:rFonts w:ascii="Book Antiqua" w:hAnsi="Book Antiqua"/>
          <w:b/>
          <w:bCs/>
          <w:lang w:val="es-ES_tradnl" w:eastAsia="en-US"/>
        </w:rPr>
        <w:t>diligencias</w:t>
      </w:r>
      <w:r w:rsidRPr="00EB08ED">
        <w:rPr>
          <w:rFonts w:ascii="Book Antiqua" w:hAnsi="Book Antiqua"/>
          <w:b/>
          <w:bCs/>
          <w:lang w:val="es-ES_tradnl" w:eastAsia="en-US"/>
        </w:rPr>
        <w:t xml:space="preserve"> en Agenda Cronos</w:t>
      </w:r>
    </w:p>
    <w:p w14:paraId="2253779D" w14:textId="77777777" w:rsidR="00BC35C8" w:rsidRPr="00583D24" w:rsidRDefault="00BC35C8" w:rsidP="00BC35C8">
      <w:pPr>
        <w:rPr>
          <w:rFonts w:ascii="Book Antiqua" w:hAnsi="Book Antiqua"/>
          <w:lang w:val="es-ES_tradnl" w:eastAsia="en-US"/>
        </w:rPr>
      </w:pPr>
    </w:p>
    <w:tbl>
      <w:tblPr>
        <w:tblW w:w="9240" w:type="dxa"/>
        <w:tblCellMar>
          <w:left w:w="70" w:type="dxa"/>
          <w:right w:w="70" w:type="dxa"/>
        </w:tblCellMar>
        <w:tblLook w:val="04A0" w:firstRow="1" w:lastRow="0" w:firstColumn="1" w:lastColumn="0" w:noHBand="0" w:noVBand="1"/>
      </w:tblPr>
      <w:tblGrid>
        <w:gridCol w:w="2680"/>
        <w:gridCol w:w="1640"/>
        <w:gridCol w:w="1640"/>
        <w:gridCol w:w="1640"/>
        <w:gridCol w:w="1640"/>
      </w:tblGrid>
      <w:tr w:rsidR="00BC35C8" w:rsidRPr="00A933DF" w14:paraId="5DF2A178" w14:textId="77777777" w:rsidTr="00CD6A4B">
        <w:trPr>
          <w:trHeight w:val="288"/>
        </w:trPr>
        <w:tc>
          <w:tcPr>
            <w:tcW w:w="2680"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7720785B"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Materia</w:t>
            </w:r>
          </w:p>
        </w:tc>
        <w:tc>
          <w:tcPr>
            <w:tcW w:w="1640" w:type="dxa"/>
            <w:tcBorders>
              <w:top w:val="single" w:sz="4" w:space="0" w:color="auto"/>
              <w:left w:val="nil"/>
              <w:bottom w:val="single" w:sz="4" w:space="0" w:color="auto"/>
              <w:right w:val="single" w:sz="4" w:space="0" w:color="auto"/>
            </w:tcBorders>
            <w:shd w:val="clear" w:color="000000" w:fill="92D050"/>
            <w:noWrap/>
            <w:vAlign w:val="bottom"/>
            <w:hideMark/>
          </w:tcPr>
          <w:p w14:paraId="33B62F59"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Realizada</w:t>
            </w:r>
          </w:p>
        </w:tc>
        <w:tc>
          <w:tcPr>
            <w:tcW w:w="1640" w:type="dxa"/>
            <w:tcBorders>
              <w:top w:val="single" w:sz="4" w:space="0" w:color="auto"/>
              <w:left w:val="nil"/>
              <w:bottom w:val="single" w:sz="4" w:space="0" w:color="auto"/>
              <w:right w:val="single" w:sz="4" w:space="0" w:color="auto"/>
            </w:tcBorders>
            <w:shd w:val="clear" w:color="000000" w:fill="92D050"/>
            <w:noWrap/>
            <w:vAlign w:val="bottom"/>
            <w:hideMark/>
          </w:tcPr>
          <w:p w14:paraId="6F433F92"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No realizada</w:t>
            </w:r>
          </w:p>
        </w:tc>
        <w:tc>
          <w:tcPr>
            <w:tcW w:w="1640" w:type="dxa"/>
            <w:tcBorders>
              <w:top w:val="single" w:sz="4" w:space="0" w:color="auto"/>
              <w:left w:val="nil"/>
              <w:bottom w:val="single" w:sz="4" w:space="0" w:color="auto"/>
              <w:right w:val="single" w:sz="4" w:space="0" w:color="auto"/>
            </w:tcBorders>
            <w:shd w:val="clear" w:color="000000" w:fill="92D050"/>
            <w:noWrap/>
            <w:vAlign w:val="bottom"/>
            <w:hideMark/>
          </w:tcPr>
          <w:p w14:paraId="01EAC6DE"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 Efectividad</w:t>
            </w:r>
          </w:p>
        </w:tc>
        <w:tc>
          <w:tcPr>
            <w:tcW w:w="1640" w:type="dxa"/>
            <w:tcBorders>
              <w:top w:val="single" w:sz="4" w:space="0" w:color="auto"/>
              <w:left w:val="nil"/>
              <w:bottom w:val="single" w:sz="4" w:space="0" w:color="auto"/>
              <w:right w:val="single" w:sz="4" w:space="0" w:color="auto"/>
            </w:tcBorders>
            <w:shd w:val="clear" w:color="000000" w:fill="92D050"/>
            <w:noWrap/>
            <w:vAlign w:val="bottom"/>
            <w:hideMark/>
          </w:tcPr>
          <w:p w14:paraId="26DBEBD2"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Pendiente sep</w:t>
            </w:r>
          </w:p>
        </w:tc>
      </w:tr>
      <w:tr w:rsidR="00BC35C8" w:rsidRPr="00A933DF" w14:paraId="31478077" w14:textId="77777777" w:rsidTr="00CD6A4B">
        <w:trPr>
          <w:trHeight w:val="288"/>
        </w:trPr>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402962B1" w14:textId="77777777" w:rsidR="00BC35C8" w:rsidRPr="00A933DF" w:rsidRDefault="00BC35C8" w:rsidP="00CD6A4B">
            <w:pPr>
              <w:jc w:val="center"/>
              <w:rPr>
                <w:rFonts w:ascii="Times New Roman" w:hAnsi="Times New Roman"/>
                <w:b/>
                <w:bCs/>
                <w:color w:val="000000"/>
                <w:sz w:val="18"/>
                <w:szCs w:val="18"/>
                <w:lang w:eastAsia="es-CR"/>
              </w:rPr>
            </w:pPr>
            <w:r w:rsidRPr="00A933DF">
              <w:rPr>
                <w:rFonts w:ascii="Times New Roman" w:hAnsi="Times New Roman"/>
                <w:b/>
                <w:bCs/>
                <w:color w:val="000000"/>
                <w:sz w:val="18"/>
                <w:szCs w:val="18"/>
                <w:lang w:eastAsia="es-CR"/>
              </w:rPr>
              <w:t>Total</w:t>
            </w:r>
          </w:p>
        </w:tc>
        <w:tc>
          <w:tcPr>
            <w:tcW w:w="1640" w:type="dxa"/>
            <w:tcBorders>
              <w:top w:val="nil"/>
              <w:left w:val="nil"/>
              <w:bottom w:val="single" w:sz="4" w:space="0" w:color="auto"/>
              <w:right w:val="single" w:sz="4" w:space="0" w:color="auto"/>
            </w:tcBorders>
            <w:shd w:val="clear" w:color="auto" w:fill="auto"/>
            <w:noWrap/>
            <w:vAlign w:val="bottom"/>
            <w:hideMark/>
          </w:tcPr>
          <w:p w14:paraId="0EBC01F0"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73561</w:t>
            </w:r>
          </w:p>
        </w:tc>
        <w:tc>
          <w:tcPr>
            <w:tcW w:w="1640" w:type="dxa"/>
            <w:tcBorders>
              <w:top w:val="nil"/>
              <w:left w:val="nil"/>
              <w:bottom w:val="single" w:sz="4" w:space="0" w:color="auto"/>
              <w:right w:val="single" w:sz="4" w:space="0" w:color="auto"/>
            </w:tcBorders>
            <w:shd w:val="clear" w:color="auto" w:fill="auto"/>
            <w:noWrap/>
            <w:vAlign w:val="bottom"/>
            <w:hideMark/>
          </w:tcPr>
          <w:p w14:paraId="5DA2FB4C"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80079</w:t>
            </w:r>
          </w:p>
        </w:tc>
        <w:tc>
          <w:tcPr>
            <w:tcW w:w="1640" w:type="dxa"/>
            <w:tcBorders>
              <w:top w:val="nil"/>
              <w:left w:val="nil"/>
              <w:bottom w:val="single" w:sz="4" w:space="0" w:color="auto"/>
              <w:right w:val="single" w:sz="4" w:space="0" w:color="auto"/>
            </w:tcBorders>
            <w:shd w:val="clear" w:color="auto" w:fill="auto"/>
            <w:noWrap/>
            <w:vAlign w:val="bottom"/>
            <w:hideMark/>
          </w:tcPr>
          <w:p w14:paraId="508F8BC5"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48%</w:t>
            </w:r>
          </w:p>
        </w:tc>
        <w:tc>
          <w:tcPr>
            <w:tcW w:w="1640" w:type="dxa"/>
            <w:tcBorders>
              <w:top w:val="nil"/>
              <w:left w:val="nil"/>
              <w:bottom w:val="single" w:sz="4" w:space="0" w:color="auto"/>
              <w:right w:val="single" w:sz="4" w:space="0" w:color="auto"/>
            </w:tcBorders>
            <w:shd w:val="clear" w:color="auto" w:fill="auto"/>
            <w:noWrap/>
            <w:vAlign w:val="bottom"/>
            <w:hideMark/>
          </w:tcPr>
          <w:p w14:paraId="2DF1D364"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7277</w:t>
            </w:r>
          </w:p>
        </w:tc>
      </w:tr>
      <w:tr w:rsidR="00BC35C8" w:rsidRPr="00A933DF" w14:paraId="0469383F" w14:textId="77777777" w:rsidTr="00CD6A4B">
        <w:trPr>
          <w:trHeight w:val="288"/>
        </w:trPr>
        <w:tc>
          <w:tcPr>
            <w:tcW w:w="2680" w:type="dxa"/>
            <w:tcBorders>
              <w:top w:val="nil"/>
              <w:left w:val="single" w:sz="4" w:space="0" w:color="auto"/>
              <w:bottom w:val="single" w:sz="4" w:space="0" w:color="auto"/>
              <w:right w:val="single" w:sz="4" w:space="0" w:color="auto"/>
            </w:tcBorders>
            <w:shd w:val="clear" w:color="auto" w:fill="auto"/>
            <w:noWrap/>
            <w:vAlign w:val="bottom"/>
            <w:hideMark/>
          </w:tcPr>
          <w:p w14:paraId="1F18269B" w14:textId="77777777" w:rsidR="00BC35C8" w:rsidRPr="00A933DF" w:rsidRDefault="00BC35C8" w:rsidP="00CD6A4B">
            <w:pPr>
              <w:jc w:val="center"/>
              <w:rPr>
                <w:rFonts w:ascii="Times New Roman" w:hAnsi="Times New Roman"/>
                <w:b/>
                <w:bCs/>
                <w:color w:val="000000"/>
                <w:sz w:val="18"/>
                <w:szCs w:val="18"/>
                <w:lang w:eastAsia="es-CR"/>
              </w:rPr>
            </w:pPr>
            <w:r w:rsidRPr="00A933DF">
              <w:rPr>
                <w:rFonts w:ascii="Times New Roman" w:hAnsi="Times New Roman"/>
                <w:b/>
                <w:bCs/>
                <w:color w:val="000000"/>
                <w:sz w:val="18"/>
                <w:szCs w:val="18"/>
                <w:lang w:eastAsia="es-CR"/>
              </w:rPr>
              <w:t>No penal</w:t>
            </w:r>
          </w:p>
        </w:tc>
        <w:tc>
          <w:tcPr>
            <w:tcW w:w="1640" w:type="dxa"/>
            <w:tcBorders>
              <w:top w:val="nil"/>
              <w:left w:val="nil"/>
              <w:bottom w:val="single" w:sz="4" w:space="0" w:color="auto"/>
              <w:right w:val="single" w:sz="4" w:space="0" w:color="auto"/>
            </w:tcBorders>
            <w:shd w:val="clear" w:color="auto" w:fill="auto"/>
            <w:noWrap/>
            <w:vAlign w:val="bottom"/>
            <w:hideMark/>
          </w:tcPr>
          <w:p w14:paraId="7C8DC5D2"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46407</w:t>
            </w:r>
          </w:p>
        </w:tc>
        <w:tc>
          <w:tcPr>
            <w:tcW w:w="1640" w:type="dxa"/>
            <w:tcBorders>
              <w:top w:val="nil"/>
              <w:left w:val="nil"/>
              <w:bottom w:val="single" w:sz="4" w:space="0" w:color="auto"/>
              <w:right w:val="single" w:sz="4" w:space="0" w:color="auto"/>
            </w:tcBorders>
            <w:shd w:val="clear" w:color="auto" w:fill="auto"/>
            <w:noWrap/>
            <w:vAlign w:val="bottom"/>
            <w:hideMark/>
          </w:tcPr>
          <w:p w14:paraId="65EB0E5C"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55665</w:t>
            </w:r>
          </w:p>
        </w:tc>
        <w:tc>
          <w:tcPr>
            <w:tcW w:w="1640" w:type="dxa"/>
            <w:tcBorders>
              <w:top w:val="nil"/>
              <w:left w:val="nil"/>
              <w:bottom w:val="single" w:sz="4" w:space="0" w:color="auto"/>
              <w:right w:val="single" w:sz="4" w:space="0" w:color="auto"/>
            </w:tcBorders>
            <w:shd w:val="clear" w:color="auto" w:fill="auto"/>
            <w:noWrap/>
            <w:vAlign w:val="bottom"/>
            <w:hideMark/>
          </w:tcPr>
          <w:p w14:paraId="0592D00B"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45%</w:t>
            </w:r>
          </w:p>
        </w:tc>
        <w:tc>
          <w:tcPr>
            <w:tcW w:w="1640" w:type="dxa"/>
            <w:tcBorders>
              <w:top w:val="nil"/>
              <w:left w:val="nil"/>
              <w:bottom w:val="single" w:sz="4" w:space="0" w:color="auto"/>
              <w:right w:val="single" w:sz="4" w:space="0" w:color="auto"/>
            </w:tcBorders>
            <w:shd w:val="clear" w:color="auto" w:fill="auto"/>
            <w:noWrap/>
            <w:vAlign w:val="bottom"/>
            <w:hideMark/>
          </w:tcPr>
          <w:p w14:paraId="6C43E9B2"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4487</w:t>
            </w:r>
          </w:p>
        </w:tc>
      </w:tr>
      <w:tr w:rsidR="00BC35C8" w:rsidRPr="00A933DF" w14:paraId="77A3F501" w14:textId="77777777" w:rsidTr="00CD6A4B">
        <w:trPr>
          <w:trHeight w:val="288"/>
        </w:trPr>
        <w:tc>
          <w:tcPr>
            <w:tcW w:w="2680" w:type="dxa"/>
            <w:tcBorders>
              <w:top w:val="nil"/>
              <w:left w:val="single" w:sz="4" w:space="0" w:color="auto"/>
              <w:bottom w:val="single" w:sz="4" w:space="0" w:color="auto"/>
              <w:right w:val="single" w:sz="4" w:space="0" w:color="auto"/>
            </w:tcBorders>
            <w:shd w:val="clear" w:color="auto" w:fill="auto"/>
            <w:vAlign w:val="bottom"/>
            <w:hideMark/>
          </w:tcPr>
          <w:p w14:paraId="539F6FA0" w14:textId="77777777" w:rsidR="00BC35C8" w:rsidRPr="00A933DF" w:rsidRDefault="00BC35C8" w:rsidP="00CD6A4B">
            <w:pPr>
              <w:jc w:val="center"/>
              <w:rPr>
                <w:rFonts w:ascii="Times New Roman" w:hAnsi="Times New Roman"/>
                <w:i/>
                <w:iCs/>
                <w:color w:val="000000"/>
                <w:sz w:val="18"/>
                <w:szCs w:val="18"/>
                <w:lang w:eastAsia="es-CR"/>
              </w:rPr>
            </w:pPr>
            <w:r w:rsidRPr="00A933DF">
              <w:rPr>
                <w:rFonts w:ascii="Times New Roman" w:hAnsi="Times New Roman"/>
                <w:i/>
                <w:iCs/>
                <w:color w:val="000000"/>
                <w:sz w:val="18"/>
                <w:szCs w:val="18"/>
                <w:lang w:eastAsia="es-CR"/>
              </w:rPr>
              <w:t>Agrario</w:t>
            </w:r>
          </w:p>
        </w:tc>
        <w:tc>
          <w:tcPr>
            <w:tcW w:w="1640" w:type="dxa"/>
            <w:tcBorders>
              <w:top w:val="nil"/>
              <w:left w:val="nil"/>
              <w:bottom w:val="single" w:sz="4" w:space="0" w:color="auto"/>
              <w:right w:val="single" w:sz="4" w:space="0" w:color="auto"/>
            </w:tcBorders>
            <w:shd w:val="clear" w:color="auto" w:fill="auto"/>
            <w:noWrap/>
            <w:vAlign w:val="bottom"/>
            <w:hideMark/>
          </w:tcPr>
          <w:p w14:paraId="268A2372"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1167</w:t>
            </w:r>
          </w:p>
        </w:tc>
        <w:tc>
          <w:tcPr>
            <w:tcW w:w="1640" w:type="dxa"/>
            <w:tcBorders>
              <w:top w:val="nil"/>
              <w:left w:val="nil"/>
              <w:bottom w:val="single" w:sz="4" w:space="0" w:color="auto"/>
              <w:right w:val="single" w:sz="4" w:space="0" w:color="auto"/>
            </w:tcBorders>
            <w:shd w:val="clear" w:color="auto" w:fill="auto"/>
            <w:noWrap/>
            <w:vAlign w:val="bottom"/>
            <w:hideMark/>
          </w:tcPr>
          <w:p w14:paraId="1C7E897C"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1654</w:t>
            </w:r>
          </w:p>
        </w:tc>
        <w:tc>
          <w:tcPr>
            <w:tcW w:w="1640" w:type="dxa"/>
            <w:tcBorders>
              <w:top w:val="nil"/>
              <w:left w:val="nil"/>
              <w:bottom w:val="single" w:sz="4" w:space="0" w:color="auto"/>
              <w:right w:val="single" w:sz="4" w:space="0" w:color="auto"/>
            </w:tcBorders>
            <w:shd w:val="clear" w:color="auto" w:fill="auto"/>
            <w:noWrap/>
            <w:vAlign w:val="bottom"/>
            <w:hideMark/>
          </w:tcPr>
          <w:p w14:paraId="3D6D0EF2"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41%</w:t>
            </w:r>
          </w:p>
        </w:tc>
        <w:tc>
          <w:tcPr>
            <w:tcW w:w="1640" w:type="dxa"/>
            <w:tcBorders>
              <w:top w:val="nil"/>
              <w:left w:val="nil"/>
              <w:bottom w:val="single" w:sz="4" w:space="0" w:color="auto"/>
              <w:right w:val="single" w:sz="4" w:space="0" w:color="auto"/>
            </w:tcBorders>
            <w:shd w:val="clear" w:color="auto" w:fill="auto"/>
            <w:noWrap/>
            <w:vAlign w:val="bottom"/>
            <w:hideMark/>
          </w:tcPr>
          <w:p w14:paraId="1BE33CE6"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65</w:t>
            </w:r>
          </w:p>
        </w:tc>
      </w:tr>
      <w:tr w:rsidR="00BC35C8" w:rsidRPr="00A933DF" w14:paraId="56253B39" w14:textId="77777777" w:rsidTr="00CD6A4B">
        <w:trPr>
          <w:trHeight w:val="288"/>
        </w:trPr>
        <w:tc>
          <w:tcPr>
            <w:tcW w:w="2680" w:type="dxa"/>
            <w:tcBorders>
              <w:top w:val="nil"/>
              <w:left w:val="single" w:sz="4" w:space="0" w:color="auto"/>
              <w:bottom w:val="single" w:sz="4" w:space="0" w:color="auto"/>
              <w:right w:val="single" w:sz="4" w:space="0" w:color="auto"/>
            </w:tcBorders>
            <w:shd w:val="clear" w:color="auto" w:fill="auto"/>
            <w:vAlign w:val="bottom"/>
            <w:hideMark/>
          </w:tcPr>
          <w:p w14:paraId="67FB2311" w14:textId="77777777" w:rsidR="00BC35C8" w:rsidRPr="00A933DF" w:rsidRDefault="00BC35C8" w:rsidP="00CD6A4B">
            <w:pPr>
              <w:jc w:val="center"/>
              <w:rPr>
                <w:rFonts w:ascii="Times New Roman" w:hAnsi="Times New Roman"/>
                <w:i/>
                <w:iCs/>
                <w:color w:val="000000"/>
                <w:sz w:val="18"/>
                <w:szCs w:val="18"/>
                <w:lang w:eastAsia="es-CR"/>
              </w:rPr>
            </w:pPr>
            <w:r w:rsidRPr="00A933DF">
              <w:rPr>
                <w:rFonts w:ascii="Times New Roman" w:hAnsi="Times New Roman"/>
                <w:i/>
                <w:iCs/>
                <w:color w:val="000000"/>
                <w:sz w:val="18"/>
                <w:szCs w:val="18"/>
                <w:lang w:eastAsia="es-CR"/>
              </w:rPr>
              <w:t>Civil</w:t>
            </w:r>
          </w:p>
        </w:tc>
        <w:tc>
          <w:tcPr>
            <w:tcW w:w="1640" w:type="dxa"/>
            <w:tcBorders>
              <w:top w:val="nil"/>
              <w:left w:val="nil"/>
              <w:bottom w:val="single" w:sz="4" w:space="0" w:color="auto"/>
              <w:right w:val="single" w:sz="4" w:space="0" w:color="auto"/>
            </w:tcBorders>
            <w:shd w:val="clear" w:color="auto" w:fill="auto"/>
            <w:noWrap/>
            <w:vAlign w:val="bottom"/>
            <w:hideMark/>
          </w:tcPr>
          <w:p w14:paraId="287D3F2F"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1298</w:t>
            </w:r>
          </w:p>
        </w:tc>
        <w:tc>
          <w:tcPr>
            <w:tcW w:w="1640" w:type="dxa"/>
            <w:tcBorders>
              <w:top w:val="nil"/>
              <w:left w:val="nil"/>
              <w:bottom w:val="single" w:sz="4" w:space="0" w:color="auto"/>
              <w:right w:val="single" w:sz="4" w:space="0" w:color="auto"/>
            </w:tcBorders>
            <w:shd w:val="clear" w:color="auto" w:fill="auto"/>
            <w:noWrap/>
            <w:vAlign w:val="bottom"/>
            <w:hideMark/>
          </w:tcPr>
          <w:p w14:paraId="67EDB926"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1712</w:t>
            </w:r>
          </w:p>
        </w:tc>
        <w:tc>
          <w:tcPr>
            <w:tcW w:w="1640" w:type="dxa"/>
            <w:tcBorders>
              <w:top w:val="nil"/>
              <w:left w:val="nil"/>
              <w:bottom w:val="single" w:sz="4" w:space="0" w:color="auto"/>
              <w:right w:val="single" w:sz="4" w:space="0" w:color="auto"/>
            </w:tcBorders>
            <w:shd w:val="clear" w:color="auto" w:fill="auto"/>
            <w:noWrap/>
            <w:vAlign w:val="bottom"/>
            <w:hideMark/>
          </w:tcPr>
          <w:p w14:paraId="25E4E729"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43%</w:t>
            </w:r>
          </w:p>
        </w:tc>
        <w:tc>
          <w:tcPr>
            <w:tcW w:w="1640" w:type="dxa"/>
            <w:tcBorders>
              <w:top w:val="nil"/>
              <w:left w:val="nil"/>
              <w:bottom w:val="single" w:sz="4" w:space="0" w:color="auto"/>
              <w:right w:val="single" w:sz="4" w:space="0" w:color="auto"/>
            </w:tcBorders>
            <w:shd w:val="clear" w:color="auto" w:fill="auto"/>
            <w:noWrap/>
            <w:vAlign w:val="bottom"/>
            <w:hideMark/>
          </w:tcPr>
          <w:p w14:paraId="5984C923"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226</w:t>
            </w:r>
          </w:p>
        </w:tc>
      </w:tr>
      <w:tr w:rsidR="00BC35C8" w:rsidRPr="00A933DF" w14:paraId="27A1D88F" w14:textId="77777777" w:rsidTr="00CD6A4B">
        <w:trPr>
          <w:trHeight w:val="288"/>
        </w:trPr>
        <w:tc>
          <w:tcPr>
            <w:tcW w:w="2680" w:type="dxa"/>
            <w:tcBorders>
              <w:top w:val="nil"/>
              <w:left w:val="single" w:sz="4" w:space="0" w:color="auto"/>
              <w:bottom w:val="single" w:sz="4" w:space="0" w:color="auto"/>
              <w:right w:val="single" w:sz="4" w:space="0" w:color="auto"/>
            </w:tcBorders>
            <w:shd w:val="clear" w:color="auto" w:fill="auto"/>
            <w:vAlign w:val="bottom"/>
            <w:hideMark/>
          </w:tcPr>
          <w:p w14:paraId="6D5DEF0B" w14:textId="77777777" w:rsidR="00BC35C8" w:rsidRPr="00A933DF" w:rsidRDefault="00BC35C8" w:rsidP="00CD6A4B">
            <w:pPr>
              <w:jc w:val="center"/>
              <w:rPr>
                <w:rFonts w:ascii="Times New Roman" w:hAnsi="Times New Roman"/>
                <w:i/>
                <w:iCs/>
                <w:color w:val="000000"/>
                <w:sz w:val="18"/>
                <w:szCs w:val="18"/>
                <w:lang w:eastAsia="es-CR"/>
              </w:rPr>
            </w:pPr>
            <w:r w:rsidRPr="00A933DF">
              <w:rPr>
                <w:rFonts w:ascii="Times New Roman" w:hAnsi="Times New Roman"/>
                <w:i/>
                <w:iCs/>
                <w:color w:val="000000"/>
                <w:sz w:val="18"/>
                <w:szCs w:val="18"/>
                <w:lang w:eastAsia="es-CR"/>
              </w:rPr>
              <w:t>Contencioso</w:t>
            </w:r>
          </w:p>
        </w:tc>
        <w:tc>
          <w:tcPr>
            <w:tcW w:w="1640" w:type="dxa"/>
            <w:tcBorders>
              <w:top w:val="nil"/>
              <w:left w:val="nil"/>
              <w:bottom w:val="single" w:sz="4" w:space="0" w:color="auto"/>
              <w:right w:val="single" w:sz="4" w:space="0" w:color="auto"/>
            </w:tcBorders>
            <w:shd w:val="clear" w:color="auto" w:fill="auto"/>
            <w:noWrap/>
            <w:vAlign w:val="bottom"/>
            <w:hideMark/>
          </w:tcPr>
          <w:p w14:paraId="47A86412"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395</w:t>
            </w:r>
          </w:p>
        </w:tc>
        <w:tc>
          <w:tcPr>
            <w:tcW w:w="1640" w:type="dxa"/>
            <w:tcBorders>
              <w:top w:val="nil"/>
              <w:left w:val="nil"/>
              <w:bottom w:val="single" w:sz="4" w:space="0" w:color="auto"/>
              <w:right w:val="single" w:sz="4" w:space="0" w:color="auto"/>
            </w:tcBorders>
            <w:shd w:val="clear" w:color="auto" w:fill="auto"/>
            <w:noWrap/>
            <w:vAlign w:val="bottom"/>
            <w:hideMark/>
          </w:tcPr>
          <w:p w14:paraId="2213CFBF"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1082</w:t>
            </w:r>
          </w:p>
        </w:tc>
        <w:tc>
          <w:tcPr>
            <w:tcW w:w="1640" w:type="dxa"/>
            <w:tcBorders>
              <w:top w:val="nil"/>
              <w:left w:val="nil"/>
              <w:bottom w:val="single" w:sz="4" w:space="0" w:color="auto"/>
              <w:right w:val="single" w:sz="4" w:space="0" w:color="auto"/>
            </w:tcBorders>
            <w:shd w:val="clear" w:color="auto" w:fill="auto"/>
            <w:noWrap/>
            <w:vAlign w:val="bottom"/>
            <w:hideMark/>
          </w:tcPr>
          <w:p w14:paraId="6D15979E"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27%</w:t>
            </w:r>
          </w:p>
        </w:tc>
        <w:tc>
          <w:tcPr>
            <w:tcW w:w="1640" w:type="dxa"/>
            <w:tcBorders>
              <w:top w:val="nil"/>
              <w:left w:val="nil"/>
              <w:bottom w:val="single" w:sz="4" w:space="0" w:color="auto"/>
              <w:right w:val="single" w:sz="4" w:space="0" w:color="auto"/>
            </w:tcBorders>
            <w:shd w:val="clear" w:color="auto" w:fill="auto"/>
            <w:noWrap/>
            <w:vAlign w:val="bottom"/>
            <w:hideMark/>
          </w:tcPr>
          <w:p w14:paraId="7066824E"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112</w:t>
            </w:r>
          </w:p>
        </w:tc>
      </w:tr>
      <w:tr w:rsidR="00BC35C8" w:rsidRPr="00A933DF" w14:paraId="4FD72DA2" w14:textId="77777777" w:rsidTr="00CD6A4B">
        <w:trPr>
          <w:trHeight w:val="288"/>
        </w:trPr>
        <w:tc>
          <w:tcPr>
            <w:tcW w:w="2680" w:type="dxa"/>
            <w:tcBorders>
              <w:top w:val="nil"/>
              <w:left w:val="single" w:sz="4" w:space="0" w:color="auto"/>
              <w:bottom w:val="single" w:sz="4" w:space="0" w:color="auto"/>
              <w:right w:val="single" w:sz="4" w:space="0" w:color="auto"/>
            </w:tcBorders>
            <w:shd w:val="clear" w:color="auto" w:fill="auto"/>
            <w:vAlign w:val="bottom"/>
            <w:hideMark/>
          </w:tcPr>
          <w:p w14:paraId="06FDA0EC" w14:textId="77777777" w:rsidR="00BC35C8" w:rsidRPr="00A933DF" w:rsidRDefault="00BC35C8" w:rsidP="00CD6A4B">
            <w:pPr>
              <w:jc w:val="center"/>
              <w:rPr>
                <w:rFonts w:ascii="Times New Roman" w:hAnsi="Times New Roman"/>
                <w:i/>
                <w:iCs/>
                <w:color w:val="000000"/>
                <w:sz w:val="18"/>
                <w:szCs w:val="18"/>
                <w:lang w:eastAsia="es-CR"/>
              </w:rPr>
            </w:pPr>
            <w:r w:rsidRPr="00A933DF">
              <w:rPr>
                <w:rFonts w:ascii="Times New Roman" w:hAnsi="Times New Roman"/>
                <w:i/>
                <w:iCs/>
                <w:color w:val="000000"/>
                <w:sz w:val="18"/>
                <w:szCs w:val="18"/>
                <w:lang w:eastAsia="es-CR"/>
              </w:rPr>
              <w:t>Contravencional</w:t>
            </w:r>
          </w:p>
        </w:tc>
        <w:tc>
          <w:tcPr>
            <w:tcW w:w="1640" w:type="dxa"/>
            <w:tcBorders>
              <w:top w:val="nil"/>
              <w:left w:val="nil"/>
              <w:bottom w:val="single" w:sz="4" w:space="0" w:color="auto"/>
              <w:right w:val="single" w:sz="4" w:space="0" w:color="auto"/>
            </w:tcBorders>
            <w:shd w:val="clear" w:color="auto" w:fill="auto"/>
            <w:noWrap/>
            <w:vAlign w:val="bottom"/>
            <w:hideMark/>
          </w:tcPr>
          <w:p w14:paraId="4B132F56"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3056</w:t>
            </w:r>
          </w:p>
        </w:tc>
        <w:tc>
          <w:tcPr>
            <w:tcW w:w="1640" w:type="dxa"/>
            <w:tcBorders>
              <w:top w:val="nil"/>
              <w:left w:val="nil"/>
              <w:bottom w:val="single" w:sz="4" w:space="0" w:color="auto"/>
              <w:right w:val="single" w:sz="4" w:space="0" w:color="auto"/>
            </w:tcBorders>
            <w:shd w:val="clear" w:color="auto" w:fill="auto"/>
            <w:noWrap/>
            <w:vAlign w:val="bottom"/>
            <w:hideMark/>
          </w:tcPr>
          <w:p w14:paraId="3A0BD986"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5552</w:t>
            </w:r>
          </w:p>
        </w:tc>
        <w:tc>
          <w:tcPr>
            <w:tcW w:w="1640" w:type="dxa"/>
            <w:tcBorders>
              <w:top w:val="nil"/>
              <w:left w:val="nil"/>
              <w:bottom w:val="single" w:sz="4" w:space="0" w:color="auto"/>
              <w:right w:val="single" w:sz="4" w:space="0" w:color="auto"/>
            </w:tcBorders>
            <w:shd w:val="clear" w:color="auto" w:fill="auto"/>
            <w:noWrap/>
            <w:vAlign w:val="bottom"/>
            <w:hideMark/>
          </w:tcPr>
          <w:p w14:paraId="73A4B701"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36%</w:t>
            </w:r>
          </w:p>
        </w:tc>
        <w:tc>
          <w:tcPr>
            <w:tcW w:w="1640" w:type="dxa"/>
            <w:tcBorders>
              <w:top w:val="nil"/>
              <w:left w:val="nil"/>
              <w:bottom w:val="single" w:sz="4" w:space="0" w:color="auto"/>
              <w:right w:val="single" w:sz="4" w:space="0" w:color="auto"/>
            </w:tcBorders>
            <w:shd w:val="clear" w:color="auto" w:fill="auto"/>
            <w:noWrap/>
            <w:vAlign w:val="bottom"/>
            <w:hideMark/>
          </w:tcPr>
          <w:p w14:paraId="110D8C97"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259</w:t>
            </w:r>
          </w:p>
        </w:tc>
      </w:tr>
      <w:tr w:rsidR="00BC35C8" w:rsidRPr="00A933DF" w14:paraId="5859CAFC" w14:textId="77777777" w:rsidTr="00CD6A4B">
        <w:trPr>
          <w:trHeight w:val="288"/>
        </w:trPr>
        <w:tc>
          <w:tcPr>
            <w:tcW w:w="2680" w:type="dxa"/>
            <w:tcBorders>
              <w:top w:val="nil"/>
              <w:left w:val="single" w:sz="4" w:space="0" w:color="auto"/>
              <w:bottom w:val="single" w:sz="4" w:space="0" w:color="auto"/>
              <w:right w:val="single" w:sz="4" w:space="0" w:color="auto"/>
            </w:tcBorders>
            <w:shd w:val="clear" w:color="auto" w:fill="auto"/>
            <w:vAlign w:val="bottom"/>
            <w:hideMark/>
          </w:tcPr>
          <w:p w14:paraId="0CFE8336" w14:textId="77777777" w:rsidR="00BC35C8" w:rsidRPr="00A933DF" w:rsidRDefault="00BC35C8" w:rsidP="00CD6A4B">
            <w:pPr>
              <w:jc w:val="center"/>
              <w:rPr>
                <w:rFonts w:ascii="Times New Roman" w:hAnsi="Times New Roman"/>
                <w:i/>
                <w:iCs/>
                <w:color w:val="000000"/>
                <w:sz w:val="18"/>
                <w:szCs w:val="18"/>
                <w:lang w:eastAsia="es-CR"/>
              </w:rPr>
            </w:pPr>
            <w:r w:rsidRPr="00A933DF">
              <w:rPr>
                <w:rFonts w:ascii="Times New Roman" w:hAnsi="Times New Roman"/>
                <w:i/>
                <w:iCs/>
                <w:color w:val="000000"/>
                <w:sz w:val="18"/>
                <w:szCs w:val="18"/>
                <w:lang w:eastAsia="es-CR"/>
              </w:rPr>
              <w:lastRenderedPageBreak/>
              <w:t>Cobro</w:t>
            </w:r>
          </w:p>
        </w:tc>
        <w:tc>
          <w:tcPr>
            <w:tcW w:w="1640" w:type="dxa"/>
            <w:tcBorders>
              <w:top w:val="nil"/>
              <w:left w:val="nil"/>
              <w:bottom w:val="single" w:sz="4" w:space="0" w:color="auto"/>
              <w:right w:val="single" w:sz="4" w:space="0" w:color="auto"/>
            </w:tcBorders>
            <w:shd w:val="clear" w:color="auto" w:fill="auto"/>
            <w:noWrap/>
            <w:vAlign w:val="bottom"/>
            <w:hideMark/>
          </w:tcPr>
          <w:p w14:paraId="1AFC5C8D"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11883</w:t>
            </w:r>
          </w:p>
        </w:tc>
        <w:tc>
          <w:tcPr>
            <w:tcW w:w="1640" w:type="dxa"/>
            <w:tcBorders>
              <w:top w:val="nil"/>
              <w:left w:val="nil"/>
              <w:bottom w:val="single" w:sz="4" w:space="0" w:color="auto"/>
              <w:right w:val="single" w:sz="4" w:space="0" w:color="auto"/>
            </w:tcBorders>
            <w:shd w:val="clear" w:color="auto" w:fill="auto"/>
            <w:noWrap/>
            <w:vAlign w:val="bottom"/>
            <w:hideMark/>
          </w:tcPr>
          <w:p w14:paraId="5E774DF6"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13168</w:t>
            </w:r>
          </w:p>
        </w:tc>
        <w:tc>
          <w:tcPr>
            <w:tcW w:w="1640" w:type="dxa"/>
            <w:tcBorders>
              <w:top w:val="nil"/>
              <w:left w:val="nil"/>
              <w:bottom w:val="single" w:sz="4" w:space="0" w:color="auto"/>
              <w:right w:val="single" w:sz="4" w:space="0" w:color="auto"/>
            </w:tcBorders>
            <w:shd w:val="clear" w:color="auto" w:fill="auto"/>
            <w:noWrap/>
            <w:vAlign w:val="bottom"/>
            <w:hideMark/>
          </w:tcPr>
          <w:p w14:paraId="21F6ADD0"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47%</w:t>
            </w:r>
          </w:p>
        </w:tc>
        <w:tc>
          <w:tcPr>
            <w:tcW w:w="1640" w:type="dxa"/>
            <w:tcBorders>
              <w:top w:val="nil"/>
              <w:left w:val="nil"/>
              <w:bottom w:val="single" w:sz="4" w:space="0" w:color="auto"/>
              <w:right w:val="single" w:sz="4" w:space="0" w:color="auto"/>
            </w:tcBorders>
            <w:shd w:val="clear" w:color="auto" w:fill="auto"/>
            <w:noWrap/>
            <w:vAlign w:val="bottom"/>
            <w:hideMark/>
          </w:tcPr>
          <w:p w14:paraId="0F76B711"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1347</w:t>
            </w:r>
          </w:p>
        </w:tc>
      </w:tr>
      <w:tr w:rsidR="00BC35C8" w:rsidRPr="00A933DF" w14:paraId="10AC943B" w14:textId="77777777" w:rsidTr="00CD6A4B">
        <w:trPr>
          <w:trHeight w:val="288"/>
        </w:trPr>
        <w:tc>
          <w:tcPr>
            <w:tcW w:w="2680" w:type="dxa"/>
            <w:tcBorders>
              <w:top w:val="nil"/>
              <w:left w:val="single" w:sz="4" w:space="0" w:color="auto"/>
              <w:bottom w:val="single" w:sz="4" w:space="0" w:color="auto"/>
              <w:right w:val="single" w:sz="4" w:space="0" w:color="auto"/>
            </w:tcBorders>
            <w:shd w:val="clear" w:color="auto" w:fill="auto"/>
            <w:vAlign w:val="bottom"/>
            <w:hideMark/>
          </w:tcPr>
          <w:p w14:paraId="07CD0E27" w14:textId="77777777" w:rsidR="00BC35C8" w:rsidRPr="00A933DF" w:rsidRDefault="00BC35C8" w:rsidP="00CD6A4B">
            <w:pPr>
              <w:jc w:val="center"/>
              <w:rPr>
                <w:rFonts w:ascii="Times New Roman" w:hAnsi="Times New Roman"/>
                <w:i/>
                <w:iCs/>
                <w:color w:val="000000"/>
                <w:sz w:val="18"/>
                <w:szCs w:val="18"/>
                <w:lang w:eastAsia="es-CR"/>
              </w:rPr>
            </w:pPr>
            <w:r w:rsidRPr="00A933DF">
              <w:rPr>
                <w:rFonts w:ascii="Times New Roman" w:hAnsi="Times New Roman"/>
                <w:i/>
                <w:iCs/>
                <w:color w:val="000000"/>
                <w:sz w:val="18"/>
                <w:szCs w:val="18"/>
                <w:lang w:eastAsia="es-CR"/>
              </w:rPr>
              <w:t>Familia</w:t>
            </w:r>
          </w:p>
        </w:tc>
        <w:tc>
          <w:tcPr>
            <w:tcW w:w="1640" w:type="dxa"/>
            <w:tcBorders>
              <w:top w:val="nil"/>
              <w:left w:val="nil"/>
              <w:bottom w:val="single" w:sz="4" w:space="0" w:color="auto"/>
              <w:right w:val="single" w:sz="4" w:space="0" w:color="auto"/>
            </w:tcBorders>
            <w:shd w:val="clear" w:color="auto" w:fill="auto"/>
            <w:noWrap/>
            <w:vAlign w:val="bottom"/>
            <w:hideMark/>
          </w:tcPr>
          <w:p w14:paraId="60A49128"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4070</w:t>
            </w:r>
          </w:p>
        </w:tc>
        <w:tc>
          <w:tcPr>
            <w:tcW w:w="1640" w:type="dxa"/>
            <w:tcBorders>
              <w:top w:val="nil"/>
              <w:left w:val="nil"/>
              <w:bottom w:val="single" w:sz="4" w:space="0" w:color="auto"/>
              <w:right w:val="single" w:sz="4" w:space="0" w:color="auto"/>
            </w:tcBorders>
            <w:shd w:val="clear" w:color="auto" w:fill="auto"/>
            <w:noWrap/>
            <w:vAlign w:val="bottom"/>
            <w:hideMark/>
          </w:tcPr>
          <w:p w14:paraId="2461A511"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4344</w:t>
            </w:r>
          </w:p>
        </w:tc>
        <w:tc>
          <w:tcPr>
            <w:tcW w:w="1640" w:type="dxa"/>
            <w:tcBorders>
              <w:top w:val="nil"/>
              <w:left w:val="nil"/>
              <w:bottom w:val="single" w:sz="4" w:space="0" w:color="auto"/>
              <w:right w:val="single" w:sz="4" w:space="0" w:color="auto"/>
            </w:tcBorders>
            <w:shd w:val="clear" w:color="auto" w:fill="auto"/>
            <w:noWrap/>
            <w:vAlign w:val="bottom"/>
            <w:hideMark/>
          </w:tcPr>
          <w:p w14:paraId="5106487A"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48%</w:t>
            </w:r>
          </w:p>
        </w:tc>
        <w:tc>
          <w:tcPr>
            <w:tcW w:w="1640" w:type="dxa"/>
            <w:tcBorders>
              <w:top w:val="nil"/>
              <w:left w:val="nil"/>
              <w:bottom w:val="single" w:sz="4" w:space="0" w:color="auto"/>
              <w:right w:val="single" w:sz="4" w:space="0" w:color="auto"/>
            </w:tcBorders>
            <w:shd w:val="clear" w:color="auto" w:fill="auto"/>
            <w:noWrap/>
            <w:vAlign w:val="bottom"/>
            <w:hideMark/>
          </w:tcPr>
          <w:p w14:paraId="79175F36"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332</w:t>
            </w:r>
          </w:p>
        </w:tc>
      </w:tr>
      <w:tr w:rsidR="00BC35C8" w:rsidRPr="00A933DF" w14:paraId="4AD6FC11" w14:textId="77777777" w:rsidTr="00CD6A4B">
        <w:trPr>
          <w:trHeight w:val="288"/>
        </w:trPr>
        <w:tc>
          <w:tcPr>
            <w:tcW w:w="2680" w:type="dxa"/>
            <w:tcBorders>
              <w:top w:val="nil"/>
              <w:left w:val="single" w:sz="4" w:space="0" w:color="auto"/>
              <w:bottom w:val="single" w:sz="4" w:space="0" w:color="auto"/>
              <w:right w:val="single" w:sz="4" w:space="0" w:color="auto"/>
            </w:tcBorders>
            <w:shd w:val="clear" w:color="auto" w:fill="auto"/>
            <w:vAlign w:val="bottom"/>
            <w:hideMark/>
          </w:tcPr>
          <w:p w14:paraId="47BF476B" w14:textId="77777777" w:rsidR="00BC35C8" w:rsidRPr="00A933DF" w:rsidRDefault="00BC35C8" w:rsidP="00CD6A4B">
            <w:pPr>
              <w:jc w:val="center"/>
              <w:rPr>
                <w:rFonts w:ascii="Times New Roman" w:hAnsi="Times New Roman"/>
                <w:i/>
                <w:iCs/>
                <w:color w:val="000000"/>
                <w:sz w:val="18"/>
                <w:szCs w:val="18"/>
                <w:lang w:eastAsia="es-CR"/>
              </w:rPr>
            </w:pPr>
            <w:r w:rsidRPr="00A933DF">
              <w:rPr>
                <w:rFonts w:ascii="Times New Roman" w:hAnsi="Times New Roman"/>
                <w:i/>
                <w:iCs/>
                <w:color w:val="000000"/>
                <w:sz w:val="18"/>
                <w:szCs w:val="18"/>
                <w:lang w:eastAsia="es-CR"/>
              </w:rPr>
              <w:t>Pensiones Alimentarias</w:t>
            </w:r>
          </w:p>
        </w:tc>
        <w:tc>
          <w:tcPr>
            <w:tcW w:w="1640" w:type="dxa"/>
            <w:tcBorders>
              <w:top w:val="nil"/>
              <w:left w:val="nil"/>
              <w:bottom w:val="single" w:sz="4" w:space="0" w:color="auto"/>
              <w:right w:val="single" w:sz="4" w:space="0" w:color="auto"/>
            </w:tcBorders>
            <w:shd w:val="clear" w:color="auto" w:fill="auto"/>
            <w:noWrap/>
            <w:vAlign w:val="bottom"/>
            <w:hideMark/>
          </w:tcPr>
          <w:p w14:paraId="10239F41"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9051</w:t>
            </w:r>
          </w:p>
        </w:tc>
        <w:tc>
          <w:tcPr>
            <w:tcW w:w="1640" w:type="dxa"/>
            <w:tcBorders>
              <w:top w:val="nil"/>
              <w:left w:val="nil"/>
              <w:bottom w:val="single" w:sz="4" w:space="0" w:color="auto"/>
              <w:right w:val="single" w:sz="4" w:space="0" w:color="auto"/>
            </w:tcBorders>
            <w:shd w:val="clear" w:color="auto" w:fill="auto"/>
            <w:noWrap/>
            <w:vAlign w:val="bottom"/>
            <w:hideMark/>
          </w:tcPr>
          <w:p w14:paraId="41A129C0"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5559</w:t>
            </w:r>
          </w:p>
        </w:tc>
        <w:tc>
          <w:tcPr>
            <w:tcW w:w="1640" w:type="dxa"/>
            <w:tcBorders>
              <w:top w:val="nil"/>
              <w:left w:val="nil"/>
              <w:bottom w:val="single" w:sz="4" w:space="0" w:color="auto"/>
              <w:right w:val="single" w:sz="4" w:space="0" w:color="auto"/>
            </w:tcBorders>
            <w:shd w:val="clear" w:color="auto" w:fill="auto"/>
            <w:noWrap/>
            <w:vAlign w:val="bottom"/>
            <w:hideMark/>
          </w:tcPr>
          <w:p w14:paraId="5ECB79DF"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62%</w:t>
            </w:r>
          </w:p>
        </w:tc>
        <w:tc>
          <w:tcPr>
            <w:tcW w:w="1640" w:type="dxa"/>
            <w:tcBorders>
              <w:top w:val="nil"/>
              <w:left w:val="nil"/>
              <w:bottom w:val="single" w:sz="4" w:space="0" w:color="auto"/>
              <w:right w:val="single" w:sz="4" w:space="0" w:color="auto"/>
            </w:tcBorders>
            <w:shd w:val="clear" w:color="auto" w:fill="auto"/>
            <w:noWrap/>
            <w:vAlign w:val="bottom"/>
            <w:hideMark/>
          </w:tcPr>
          <w:p w14:paraId="3F0F5905"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570</w:t>
            </w:r>
          </w:p>
        </w:tc>
      </w:tr>
      <w:tr w:rsidR="00BC35C8" w:rsidRPr="00A933DF" w14:paraId="0983324E" w14:textId="77777777" w:rsidTr="00CD6A4B">
        <w:trPr>
          <w:trHeight w:val="288"/>
        </w:trPr>
        <w:tc>
          <w:tcPr>
            <w:tcW w:w="2680" w:type="dxa"/>
            <w:tcBorders>
              <w:top w:val="nil"/>
              <w:left w:val="single" w:sz="4" w:space="0" w:color="auto"/>
              <w:bottom w:val="single" w:sz="4" w:space="0" w:color="auto"/>
              <w:right w:val="single" w:sz="4" w:space="0" w:color="auto"/>
            </w:tcBorders>
            <w:shd w:val="clear" w:color="auto" w:fill="auto"/>
            <w:vAlign w:val="bottom"/>
            <w:hideMark/>
          </w:tcPr>
          <w:p w14:paraId="3490FD8E" w14:textId="77777777" w:rsidR="00BC35C8" w:rsidRPr="00A933DF" w:rsidRDefault="00BC35C8" w:rsidP="00CD6A4B">
            <w:pPr>
              <w:jc w:val="center"/>
              <w:rPr>
                <w:rFonts w:ascii="Times New Roman" w:hAnsi="Times New Roman"/>
                <w:i/>
                <w:iCs/>
                <w:color w:val="000000"/>
                <w:sz w:val="18"/>
                <w:szCs w:val="18"/>
                <w:lang w:eastAsia="es-CR"/>
              </w:rPr>
            </w:pPr>
            <w:r w:rsidRPr="00A933DF">
              <w:rPr>
                <w:rFonts w:ascii="Times New Roman" w:hAnsi="Times New Roman"/>
                <w:i/>
                <w:iCs/>
                <w:color w:val="000000"/>
                <w:sz w:val="18"/>
                <w:szCs w:val="18"/>
                <w:lang w:eastAsia="es-CR"/>
              </w:rPr>
              <w:t>Trabajo</w:t>
            </w:r>
          </w:p>
        </w:tc>
        <w:tc>
          <w:tcPr>
            <w:tcW w:w="1640" w:type="dxa"/>
            <w:tcBorders>
              <w:top w:val="nil"/>
              <w:left w:val="nil"/>
              <w:bottom w:val="single" w:sz="4" w:space="0" w:color="auto"/>
              <w:right w:val="single" w:sz="4" w:space="0" w:color="auto"/>
            </w:tcBorders>
            <w:shd w:val="clear" w:color="auto" w:fill="auto"/>
            <w:noWrap/>
            <w:vAlign w:val="bottom"/>
            <w:hideMark/>
          </w:tcPr>
          <w:p w14:paraId="395C0136"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3091</w:t>
            </w:r>
          </w:p>
        </w:tc>
        <w:tc>
          <w:tcPr>
            <w:tcW w:w="1640" w:type="dxa"/>
            <w:tcBorders>
              <w:top w:val="nil"/>
              <w:left w:val="nil"/>
              <w:bottom w:val="single" w:sz="4" w:space="0" w:color="auto"/>
              <w:right w:val="single" w:sz="4" w:space="0" w:color="auto"/>
            </w:tcBorders>
            <w:shd w:val="clear" w:color="auto" w:fill="auto"/>
            <w:noWrap/>
            <w:vAlign w:val="bottom"/>
            <w:hideMark/>
          </w:tcPr>
          <w:p w14:paraId="19A7392E"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6483</w:t>
            </w:r>
          </w:p>
        </w:tc>
        <w:tc>
          <w:tcPr>
            <w:tcW w:w="1640" w:type="dxa"/>
            <w:tcBorders>
              <w:top w:val="nil"/>
              <w:left w:val="nil"/>
              <w:bottom w:val="single" w:sz="4" w:space="0" w:color="auto"/>
              <w:right w:val="single" w:sz="4" w:space="0" w:color="auto"/>
            </w:tcBorders>
            <w:shd w:val="clear" w:color="auto" w:fill="auto"/>
            <w:noWrap/>
            <w:vAlign w:val="bottom"/>
            <w:hideMark/>
          </w:tcPr>
          <w:p w14:paraId="3F4954E8"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32%</w:t>
            </w:r>
          </w:p>
        </w:tc>
        <w:tc>
          <w:tcPr>
            <w:tcW w:w="1640" w:type="dxa"/>
            <w:tcBorders>
              <w:top w:val="nil"/>
              <w:left w:val="nil"/>
              <w:bottom w:val="single" w:sz="4" w:space="0" w:color="auto"/>
              <w:right w:val="single" w:sz="4" w:space="0" w:color="auto"/>
            </w:tcBorders>
            <w:shd w:val="clear" w:color="auto" w:fill="auto"/>
            <w:noWrap/>
            <w:vAlign w:val="bottom"/>
            <w:hideMark/>
          </w:tcPr>
          <w:p w14:paraId="7B4B0EC9"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524</w:t>
            </w:r>
          </w:p>
        </w:tc>
      </w:tr>
      <w:tr w:rsidR="00BC35C8" w:rsidRPr="00A933DF" w14:paraId="075544CB" w14:textId="77777777" w:rsidTr="00CD6A4B">
        <w:trPr>
          <w:trHeight w:val="288"/>
        </w:trPr>
        <w:tc>
          <w:tcPr>
            <w:tcW w:w="2680" w:type="dxa"/>
            <w:tcBorders>
              <w:top w:val="nil"/>
              <w:left w:val="single" w:sz="4" w:space="0" w:color="auto"/>
              <w:bottom w:val="single" w:sz="4" w:space="0" w:color="auto"/>
              <w:right w:val="single" w:sz="4" w:space="0" w:color="auto"/>
            </w:tcBorders>
            <w:shd w:val="clear" w:color="auto" w:fill="auto"/>
            <w:vAlign w:val="bottom"/>
            <w:hideMark/>
          </w:tcPr>
          <w:p w14:paraId="092D826D" w14:textId="77777777" w:rsidR="00BC35C8" w:rsidRPr="00A933DF" w:rsidRDefault="00BC35C8" w:rsidP="00CD6A4B">
            <w:pPr>
              <w:jc w:val="center"/>
              <w:rPr>
                <w:rFonts w:ascii="Times New Roman" w:hAnsi="Times New Roman"/>
                <w:i/>
                <w:iCs/>
                <w:color w:val="000000"/>
                <w:sz w:val="18"/>
                <w:szCs w:val="18"/>
                <w:lang w:eastAsia="es-CR"/>
              </w:rPr>
            </w:pPr>
            <w:r w:rsidRPr="00A933DF">
              <w:rPr>
                <w:rFonts w:ascii="Times New Roman" w:hAnsi="Times New Roman"/>
                <w:i/>
                <w:iCs/>
                <w:color w:val="000000"/>
                <w:sz w:val="18"/>
                <w:szCs w:val="18"/>
                <w:lang w:eastAsia="es-CR"/>
              </w:rPr>
              <w:t>Tránsito</w:t>
            </w:r>
          </w:p>
        </w:tc>
        <w:tc>
          <w:tcPr>
            <w:tcW w:w="1640" w:type="dxa"/>
            <w:tcBorders>
              <w:top w:val="nil"/>
              <w:left w:val="nil"/>
              <w:bottom w:val="single" w:sz="4" w:space="0" w:color="auto"/>
              <w:right w:val="single" w:sz="4" w:space="0" w:color="auto"/>
            </w:tcBorders>
            <w:shd w:val="clear" w:color="auto" w:fill="auto"/>
            <w:noWrap/>
            <w:vAlign w:val="bottom"/>
            <w:hideMark/>
          </w:tcPr>
          <w:p w14:paraId="31F149E5"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3503</w:t>
            </w:r>
          </w:p>
        </w:tc>
        <w:tc>
          <w:tcPr>
            <w:tcW w:w="1640" w:type="dxa"/>
            <w:tcBorders>
              <w:top w:val="nil"/>
              <w:left w:val="nil"/>
              <w:bottom w:val="single" w:sz="4" w:space="0" w:color="auto"/>
              <w:right w:val="single" w:sz="4" w:space="0" w:color="auto"/>
            </w:tcBorders>
            <w:shd w:val="clear" w:color="auto" w:fill="auto"/>
            <w:noWrap/>
            <w:vAlign w:val="bottom"/>
            <w:hideMark/>
          </w:tcPr>
          <w:p w14:paraId="10AC95CF"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4161</w:t>
            </w:r>
          </w:p>
        </w:tc>
        <w:tc>
          <w:tcPr>
            <w:tcW w:w="1640" w:type="dxa"/>
            <w:tcBorders>
              <w:top w:val="nil"/>
              <w:left w:val="nil"/>
              <w:bottom w:val="single" w:sz="4" w:space="0" w:color="auto"/>
              <w:right w:val="single" w:sz="4" w:space="0" w:color="auto"/>
            </w:tcBorders>
            <w:shd w:val="clear" w:color="auto" w:fill="auto"/>
            <w:noWrap/>
            <w:vAlign w:val="bottom"/>
            <w:hideMark/>
          </w:tcPr>
          <w:p w14:paraId="47FBE1D8"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46%</w:t>
            </w:r>
          </w:p>
        </w:tc>
        <w:tc>
          <w:tcPr>
            <w:tcW w:w="1640" w:type="dxa"/>
            <w:tcBorders>
              <w:top w:val="nil"/>
              <w:left w:val="nil"/>
              <w:bottom w:val="single" w:sz="4" w:space="0" w:color="auto"/>
              <w:right w:val="single" w:sz="4" w:space="0" w:color="auto"/>
            </w:tcBorders>
            <w:shd w:val="clear" w:color="auto" w:fill="auto"/>
            <w:noWrap/>
            <w:vAlign w:val="bottom"/>
            <w:hideMark/>
          </w:tcPr>
          <w:p w14:paraId="2513E56D"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169</w:t>
            </w:r>
          </w:p>
        </w:tc>
      </w:tr>
      <w:tr w:rsidR="00BC35C8" w:rsidRPr="00A933DF" w14:paraId="32CB7A31" w14:textId="77777777" w:rsidTr="00CD6A4B">
        <w:trPr>
          <w:trHeight w:val="288"/>
        </w:trPr>
        <w:tc>
          <w:tcPr>
            <w:tcW w:w="2680" w:type="dxa"/>
            <w:tcBorders>
              <w:top w:val="nil"/>
              <w:left w:val="single" w:sz="4" w:space="0" w:color="auto"/>
              <w:bottom w:val="single" w:sz="4" w:space="0" w:color="auto"/>
              <w:right w:val="single" w:sz="4" w:space="0" w:color="auto"/>
            </w:tcBorders>
            <w:shd w:val="clear" w:color="auto" w:fill="auto"/>
            <w:vAlign w:val="bottom"/>
            <w:hideMark/>
          </w:tcPr>
          <w:p w14:paraId="6D3CCA14" w14:textId="77777777" w:rsidR="00BC35C8" w:rsidRPr="00A933DF" w:rsidRDefault="00BC35C8" w:rsidP="00CD6A4B">
            <w:pPr>
              <w:jc w:val="center"/>
              <w:rPr>
                <w:rFonts w:ascii="Times New Roman" w:hAnsi="Times New Roman"/>
                <w:i/>
                <w:iCs/>
                <w:color w:val="000000"/>
                <w:sz w:val="18"/>
                <w:szCs w:val="18"/>
                <w:lang w:eastAsia="es-CR"/>
              </w:rPr>
            </w:pPr>
            <w:r w:rsidRPr="00A933DF">
              <w:rPr>
                <w:rFonts w:ascii="Times New Roman" w:hAnsi="Times New Roman"/>
                <w:i/>
                <w:iCs/>
                <w:color w:val="000000"/>
                <w:sz w:val="18"/>
                <w:szCs w:val="18"/>
                <w:lang w:eastAsia="es-CR"/>
              </w:rPr>
              <w:t>Violencia Doméstica</w:t>
            </w:r>
          </w:p>
        </w:tc>
        <w:tc>
          <w:tcPr>
            <w:tcW w:w="1640" w:type="dxa"/>
            <w:tcBorders>
              <w:top w:val="nil"/>
              <w:left w:val="nil"/>
              <w:bottom w:val="single" w:sz="4" w:space="0" w:color="auto"/>
              <w:right w:val="single" w:sz="4" w:space="0" w:color="auto"/>
            </w:tcBorders>
            <w:shd w:val="clear" w:color="auto" w:fill="auto"/>
            <w:noWrap/>
            <w:vAlign w:val="bottom"/>
            <w:hideMark/>
          </w:tcPr>
          <w:p w14:paraId="50215328"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8893</w:t>
            </w:r>
          </w:p>
        </w:tc>
        <w:tc>
          <w:tcPr>
            <w:tcW w:w="1640" w:type="dxa"/>
            <w:tcBorders>
              <w:top w:val="nil"/>
              <w:left w:val="nil"/>
              <w:bottom w:val="single" w:sz="4" w:space="0" w:color="auto"/>
              <w:right w:val="single" w:sz="4" w:space="0" w:color="auto"/>
            </w:tcBorders>
            <w:shd w:val="clear" w:color="auto" w:fill="auto"/>
            <w:noWrap/>
            <w:vAlign w:val="bottom"/>
            <w:hideMark/>
          </w:tcPr>
          <w:p w14:paraId="298002F8"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11950</w:t>
            </w:r>
          </w:p>
        </w:tc>
        <w:tc>
          <w:tcPr>
            <w:tcW w:w="1640" w:type="dxa"/>
            <w:tcBorders>
              <w:top w:val="nil"/>
              <w:left w:val="nil"/>
              <w:bottom w:val="single" w:sz="4" w:space="0" w:color="auto"/>
              <w:right w:val="single" w:sz="4" w:space="0" w:color="auto"/>
            </w:tcBorders>
            <w:shd w:val="clear" w:color="auto" w:fill="auto"/>
            <w:noWrap/>
            <w:vAlign w:val="bottom"/>
            <w:hideMark/>
          </w:tcPr>
          <w:p w14:paraId="2EFEAAFA"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43%</w:t>
            </w:r>
          </w:p>
        </w:tc>
        <w:tc>
          <w:tcPr>
            <w:tcW w:w="1640" w:type="dxa"/>
            <w:tcBorders>
              <w:top w:val="nil"/>
              <w:left w:val="nil"/>
              <w:bottom w:val="single" w:sz="4" w:space="0" w:color="auto"/>
              <w:right w:val="single" w:sz="4" w:space="0" w:color="auto"/>
            </w:tcBorders>
            <w:shd w:val="clear" w:color="auto" w:fill="auto"/>
            <w:noWrap/>
            <w:vAlign w:val="bottom"/>
            <w:hideMark/>
          </w:tcPr>
          <w:p w14:paraId="7AF20C36"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883</w:t>
            </w:r>
          </w:p>
        </w:tc>
      </w:tr>
      <w:tr w:rsidR="00BC35C8" w:rsidRPr="00A933DF" w14:paraId="51C9C4E2" w14:textId="77777777" w:rsidTr="00CD6A4B">
        <w:trPr>
          <w:trHeight w:val="288"/>
        </w:trPr>
        <w:tc>
          <w:tcPr>
            <w:tcW w:w="2680" w:type="dxa"/>
            <w:tcBorders>
              <w:top w:val="nil"/>
              <w:left w:val="single" w:sz="4" w:space="0" w:color="auto"/>
              <w:bottom w:val="single" w:sz="4" w:space="0" w:color="auto"/>
              <w:right w:val="single" w:sz="4" w:space="0" w:color="auto"/>
            </w:tcBorders>
            <w:shd w:val="clear" w:color="auto" w:fill="auto"/>
            <w:vAlign w:val="bottom"/>
            <w:hideMark/>
          </w:tcPr>
          <w:p w14:paraId="431B65F8" w14:textId="77777777" w:rsidR="00BC35C8" w:rsidRPr="00A933DF" w:rsidRDefault="00BC35C8" w:rsidP="00CD6A4B">
            <w:pPr>
              <w:jc w:val="center"/>
              <w:rPr>
                <w:rFonts w:ascii="Times New Roman" w:hAnsi="Times New Roman"/>
                <w:b/>
                <w:bCs/>
                <w:color w:val="000000"/>
                <w:sz w:val="18"/>
                <w:szCs w:val="18"/>
                <w:lang w:eastAsia="es-CR"/>
              </w:rPr>
            </w:pPr>
            <w:r w:rsidRPr="00A933DF">
              <w:rPr>
                <w:rFonts w:ascii="Times New Roman" w:hAnsi="Times New Roman"/>
                <w:b/>
                <w:bCs/>
                <w:color w:val="000000"/>
                <w:sz w:val="18"/>
                <w:szCs w:val="18"/>
                <w:lang w:eastAsia="es-CR"/>
              </w:rPr>
              <w:t>Penal</w:t>
            </w:r>
          </w:p>
        </w:tc>
        <w:tc>
          <w:tcPr>
            <w:tcW w:w="1640" w:type="dxa"/>
            <w:tcBorders>
              <w:top w:val="nil"/>
              <w:left w:val="nil"/>
              <w:bottom w:val="single" w:sz="4" w:space="0" w:color="auto"/>
              <w:right w:val="single" w:sz="4" w:space="0" w:color="auto"/>
            </w:tcBorders>
            <w:shd w:val="clear" w:color="auto" w:fill="auto"/>
            <w:noWrap/>
            <w:vAlign w:val="bottom"/>
            <w:hideMark/>
          </w:tcPr>
          <w:p w14:paraId="0D23AF77"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27154</w:t>
            </w:r>
          </w:p>
        </w:tc>
        <w:tc>
          <w:tcPr>
            <w:tcW w:w="1640" w:type="dxa"/>
            <w:tcBorders>
              <w:top w:val="nil"/>
              <w:left w:val="nil"/>
              <w:bottom w:val="single" w:sz="4" w:space="0" w:color="auto"/>
              <w:right w:val="single" w:sz="4" w:space="0" w:color="auto"/>
            </w:tcBorders>
            <w:shd w:val="clear" w:color="auto" w:fill="auto"/>
            <w:noWrap/>
            <w:vAlign w:val="bottom"/>
            <w:hideMark/>
          </w:tcPr>
          <w:p w14:paraId="2D0F2FF0"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24414</w:t>
            </w:r>
          </w:p>
        </w:tc>
        <w:tc>
          <w:tcPr>
            <w:tcW w:w="1640" w:type="dxa"/>
            <w:tcBorders>
              <w:top w:val="nil"/>
              <w:left w:val="nil"/>
              <w:bottom w:val="single" w:sz="4" w:space="0" w:color="auto"/>
              <w:right w:val="single" w:sz="4" w:space="0" w:color="auto"/>
            </w:tcBorders>
            <w:shd w:val="clear" w:color="auto" w:fill="auto"/>
            <w:noWrap/>
            <w:vAlign w:val="bottom"/>
            <w:hideMark/>
          </w:tcPr>
          <w:p w14:paraId="3AAEDD82"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53%</w:t>
            </w:r>
          </w:p>
        </w:tc>
        <w:tc>
          <w:tcPr>
            <w:tcW w:w="1640" w:type="dxa"/>
            <w:tcBorders>
              <w:top w:val="nil"/>
              <w:left w:val="nil"/>
              <w:bottom w:val="single" w:sz="4" w:space="0" w:color="auto"/>
              <w:right w:val="single" w:sz="4" w:space="0" w:color="auto"/>
            </w:tcBorders>
            <w:shd w:val="clear" w:color="auto" w:fill="auto"/>
            <w:noWrap/>
            <w:vAlign w:val="bottom"/>
            <w:hideMark/>
          </w:tcPr>
          <w:p w14:paraId="61749D77"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2790</w:t>
            </w:r>
          </w:p>
        </w:tc>
      </w:tr>
      <w:tr w:rsidR="00BC35C8" w:rsidRPr="00A933DF" w14:paraId="3E4AFC6A" w14:textId="77777777" w:rsidTr="00CD6A4B">
        <w:trPr>
          <w:trHeight w:val="288"/>
        </w:trPr>
        <w:tc>
          <w:tcPr>
            <w:tcW w:w="2680" w:type="dxa"/>
            <w:tcBorders>
              <w:top w:val="nil"/>
              <w:left w:val="single" w:sz="4" w:space="0" w:color="auto"/>
              <w:bottom w:val="single" w:sz="4" w:space="0" w:color="auto"/>
              <w:right w:val="single" w:sz="4" w:space="0" w:color="auto"/>
            </w:tcBorders>
            <w:shd w:val="clear" w:color="auto" w:fill="auto"/>
            <w:vAlign w:val="bottom"/>
            <w:hideMark/>
          </w:tcPr>
          <w:p w14:paraId="4492E619" w14:textId="77777777" w:rsidR="00BC35C8" w:rsidRPr="00A933DF" w:rsidRDefault="00BC35C8" w:rsidP="00CD6A4B">
            <w:pPr>
              <w:jc w:val="center"/>
              <w:rPr>
                <w:rFonts w:ascii="Times New Roman" w:hAnsi="Times New Roman"/>
                <w:i/>
                <w:iCs/>
                <w:color w:val="000000"/>
                <w:sz w:val="18"/>
                <w:szCs w:val="18"/>
                <w:lang w:eastAsia="es-CR"/>
              </w:rPr>
            </w:pPr>
            <w:r w:rsidRPr="00A933DF">
              <w:rPr>
                <w:rFonts w:ascii="Times New Roman" w:hAnsi="Times New Roman"/>
                <w:i/>
                <w:iCs/>
                <w:color w:val="000000"/>
                <w:sz w:val="18"/>
                <w:szCs w:val="18"/>
                <w:lang w:eastAsia="es-CR"/>
              </w:rPr>
              <w:t>Juzgado Penal</w:t>
            </w:r>
          </w:p>
        </w:tc>
        <w:tc>
          <w:tcPr>
            <w:tcW w:w="1640" w:type="dxa"/>
            <w:tcBorders>
              <w:top w:val="nil"/>
              <w:left w:val="nil"/>
              <w:bottom w:val="single" w:sz="4" w:space="0" w:color="auto"/>
              <w:right w:val="single" w:sz="4" w:space="0" w:color="auto"/>
            </w:tcBorders>
            <w:shd w:val="clear" w:color="auto" w:fill="auto"/>
            <w:noWrap/>
            <w:vAlign w:val="bottom"/>
            <w:hideMark/>
          </w:tcPr>
          <w:p w14:paraId="5292184F"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13654</w:t>
            </w:r>
          </w:p>
        </w:tc>
        <w:tc>
          <w:tcPr>
            <w:tcW w:w="1640" w:type="dxa"/>
            <w:tcBorders>
              <w:top w:val="nil"/>
              <w:left w:val="nil"/>
              <w:bottom w:val="single" w:sz="4" w:space="0" w:color="auto"/>
              <w:right w:val="single" w:sz="4" w:space="0" w:color="auto"/>
            </w:tcBorders>
            <w:shd w:val="clear" w:color="auto" w:fill="auto"/>
            <w:noWrap/>
            <w:vAlign w:val="bottom"/>
            <w:hideMark/>
          </w:tcPr>
          <w:p w14:paraId="49BB76A0"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10542</w:t>
            </w:r>
          </w:p>
        </w:tc>
        <w:tc>
          <w:tcPr>
            <w:tcW w:w="1640" w:type="dxa"/>
            <w:tcBorders>
              <w:top w:val="nil"/>
              <w:left w:val="nil"/>
              <w:bottom w:val="single" w:sz="4" w:space="0" w:color="auto"/>
              <w:right w:val="single" w:sz="4" w:space="0" w:color="auto"/>
            </w:tcBorders>
            <w:shd w:val="clear" w:color="auto" w:fill="auto"/>
            <w:noWrap/>
            <w:vAlign w:val="bottom"/>
            <w:hideMark/>
          </w:tcPr>
          <w:p w14:paraId="37C2AF7E"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56%</w:t>
            </w:r>
          </w:p>
        </w:tc>
        <w:tc>
          <w:tcPr>
            <w:tcW w:w="1640" w:type="dxa"/>
            <w:tcBorders>
              <w:top w:val="nil"/>
              <w:left w:val="nil"/>
              <w:bottom w:val="single" w:sz="4" w:space="0" w:color="auto"/>
              <w:right w:val="single" w:sz="4" w:space="0" w:color="auto"/>
            </w:tcBorders>
            <w:shd w:val="clear" w:color="auto" w:fill="auto"/>
            <w:noWrap/>
            <w:vAlign w:val="bottom"/>
            <w:hideMark/>
          </w:tcPr>
          <w:p w14:paraId="42D346AC"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1373</w:t>
            </w:r>
          </w:p>
        </w:tc>
      </w:tr>
      <w:tr w:rsidR="00BC35C8" w:rsidRPr="00A933DF" w14:paraId="698A796F" w14:textId="77777777" w:rsidTr="00CD6A4B">
        <w:trPr>
          <w:trHeight w:val="288"/>
        </w:trPr>
        <w:tc>
          <w:tcPr>
            <w:tcW w:w="2680" w:type="dxa"/>
            <w:tcBorders>
              <w:top w:val="nil"/>
              <w:left w:val="single" w:sz="4" w:space="0" w:color="auto"/>
              <w:bottom w:val="single" w:sz="4" w:space="0" w:color="auto"/>
              <w:right w:val="single" w:sz="4" w:space="0" w:color="auto"/>
            </w:tcBorders>
            <w:shd w:val="clear" w:color="auto" w:fill="auto"/>
            <w:vAlign w:val="bottom"/>
            <w:hideMark/>
          </w:tcPr>
          <w:p w14:paraId="5DC256BB" w14:textId="77777777" w:rsidR="00BC35C8" w:rsidRPr="00A933DF" w:rsidRDefault="00BC35C8" w:rsidP="00CD6A4B">
            <w:pPr>
              <w:jc w:val="center"/>
              <w:rPr>
                <w:rFonts w:ascii="Times New Roman" w:hAnsi="Times New Roman"/>
                <w:i/>
                <w:iCs/>
                <w:color w:val="000000"/>
                <w:sz w:val="18"/>
                <w:szCs w:val="18"/>
                <w:lang w:eastAsia="es-CR"/>
              </w:rPr>
            </w:pPr>
            <w:r w:rsidRPr="00A933DF">
              <w:rPr>
                <w:rFonts w:ascii="Times New Roman" w:hAnsi="Times New Roman"/>
                <w:i/>
                <w:iCs/>
                <w:color w:val="000000"/>
                <w:sz w:val="18"/>
                <w:szCs w:val="18"/>
                <w:lang w:eastAsia="es-CR"/>
              </w:rPr>
              <w:t>Juzgado Penal Juvenil</w:t>
            </w:r>
          </w:p>
        </w:tc>
        <w:tc>
          <w:tcPr>
            <w:tcW w:w="1640" w:type="dxa"/>
            <w:tcBorders>
              <w:top w:val="nil"/>
              <w:left w:val="nil"/>
              <w:bottom w:val="single" w:sz="4" w:space="0" w:color="auto"/>
              <w:right w:val="single" w:sz="4" w:space="0" w:color="auto"/>
            </w:tcBorders>
            <w:shd w:val="clear" w:color="auto" w:fill="auto"/>
            <w:noWrap/>
            <w:vAlign w:val="bottom"/>
            <w:hideMark/>
          </w:tcPr>
          <w:p w14:paraId="0386372D"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1894</w:t>
            </w:r>
          </w:p>
        </w:tc>
        <w:tc>
          <w:tcPr>
            <w:tcW w:w="1640" w:type="dxa"/>
            <w:tcBorders>
              <w:top w:val="nil"/>
              <w:left w:val="nil"/>
              <w:bottom w:val="single" w:sz="4" w:space="0" w:color="auto"/>
              <w:right w:val="single" w:sz="4" w:space="0" w:color="auto"/>
            </w:tcBorders>
            <w:shd w:val="clear" w:color="auto" w:fill="auto"/>
            <w:noWrap/>
            <w:vAlign w:val="bottom"/>
            <w:hideMark/>
          </w:tcPr>
          <w:p w14:paraId="4EFF7AC2"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2193</w:t>
            </w:r>
          </w:p>
        </w:tc>
        <w:tc>
          <w:tcPr>
            <w:tcW w:w="1640" w:type="dxa"/>
            <w:tcBorders>
              <w:top w:val="nil"/>
              <w:left w:val="nil"/>
              <w:bottom w:val="single" w:sz="4" w:space="0" w:color="auto"/>
              <w:right w:val="single" w:sz="4" w:space="0" w:color="auto"/>
            </w:tcBorders>
            <w:shd w:val="clear" w:color="auto" w:fill="auto"/>
            <w:noWrap/>
            <w:vAlign w:val="bottom"/>
            <w:hideMark/>
          </w:tcPr>
          <w:p w14:paraId="3A155445"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46%</w:t>
            </w:r>
          </w:p>
        </w:tc>
        <w:tc>
          <w:tcPr>
            <w:tcW w:w="1640" w:type="dxa"/>
            <w:tcBorders>
              <w:top w:val="nil"/>
              <w:left w:val="nil"/>
              <w:bottom w:val="single" w:sz="4" w:space="0" w:color="auto"/>
              <w:right w:val="single" w:sz="4" w:space="0" w:color="auto"/>
            </w:tcBorders>
            <w:shd w:val="clear" w:color="auto" w:fill="auto"/>
            <w:noWrap/>
            <w:vAlign w:val="bottom"/>
            <w:hideMark/>
          </w:tcPr>
          <w:p w14:paraId="5F4EB534"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168</w:t>
            </w:r>
          </w:p>
        </w:tc>
      </w:tr>
      <w:tr w:rsidR="00BC35C8" w:rsidRPr="00A933DF" w14:paraId="7246BB22" w14:textId="77777777" w:rsidTr="00CD6A4B">
        <w:trPr>
          <w:trHeight w:val="288"/>
        </w:trPr>
        <w:tc>
          <w:tcPr>
            <w:tcW w:w="2680" w:type="dxa"/>
            <w:tcBorders>
              <w:top w:val="nil"/>
              <w:left w:val="single" w:sz="4" w:space="0" w:color="auto"/>
              <w:bottom w:val="single" w:sz="4" w:space="0" w:color="auto"/>
              <w:right w:val="single" w:sz="4" w:space="0" w:color="auto"/>
            </w:tcBorders>
            <w:shd w:val="clear" w:color="auto" w:fill="auto"/>
            <w:vAlign w:val="bottom"/>
            <w:hideMark/>
          </w:tcPr>
          <w:p w14:paraId="00618699" w14:textId="77777777" w:rsidR="00BC35C8" w:rsidRPr="00A933DF" w:rsidRDefault="00BC35C8" w:rsidP="00CD6A4B">
            <w:pPr>
              <w:jc w:val="center"/>
              <w:rPr>
                <w:rFonts w:ascii="Times New Roman" w:hAnsi="Times New Roman"/>
                <w:i/>
                <w:iCs/>
                <w:color w:val="000000"/>
                <w:sz w:val="18"/>
                <w:szCs w:val="18"/>
                <w:lang w:eastAsia="es-CR"/>
              </w:rPr>
            </w:pPr>
            <w:r w:rsidRPr="00A933DF">
              <w:rPr>
                <w:rFonts w:ascii="Times New Roman" w:hAnsi="Times New Roman"/>
                <w:i/>
                <w:iCs/>
                <w:color w:val="000000"/>
                <w:sz w:val="18"/>
                <w:szCs w:val="18"/>
                <w:lang w:eastAsia="es-CR"/>
              </w:rPr>
              <w:t>Tribunal Penal</w:t>
            </w:r>
          </w:p>
        </w:tc>
        <w:tc>
          <w:tcPr>
            <w:tcW w:w="1640" w:type="dxa"/>
            <w:tcBorders>
              <w:top w:val="nil"/>
              <w:left w:val="nil"/>
              <w:bottom w:val="single" w:sz="4" w:space="0" w:color="auto"/>
              <w:right w:val="single" w:sz="4" w:space="0" w:color="auto"/>
            </w:tcBorders>
            <w:shd w:val="clear" w:color="auto" w:fill="auto"/>
            <w:noWrap/>
            <w:vAlign w:val="bottom"/>
            <w:hideMark/>
          </w:tcPr>
          <w:p w14:paraId="387544F1"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8107</w:t>
            </w:r>
          </w:p>
        </w:tc>
        <w:tc>
          <w:tcPr>
            <w:tcW w:w="1640" w:type="dxa"/>
            <w:tcBorders>
              <w:top w:val="nil"/>
              <w:left w:val="nil"/>
              <w:bottom w:val="single" w:sz="4" w:space="0" w:color="auto"/>
              <w:right w:val="single" w:sz="4" w:space="0" w:color="auto"/>
            </w:tcBorders>
            <w:shd w:val="clear" w:color="auto" w:fill="auto"/>
            <w:noWrap/>
            <w:vAlign w:val="bottom"/>
            <w:hideMark/>
          </w:tcPr>
          <w:p w14:paraId="05E2B596"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10143</w:t>
            </w:r>
          </w:p>
        </w:tc>
        <w:tc>
          <w:tcPr>
            <w:tcW w:w="1640" w:type="dxa"/>
            <w:tcBorders>
              <w:top w:val="nil"/>
              <w:left w:val="nil"/>
              <w:bottom w:val="single" w:sz="4" w:space="0" w:color="auto"/>
              <w:right w:val="single" w:sz="4" w:space="0" w:color="auto"/>
            </w:tcBorders>
            <w:shd w:val="clear" w:color="auto" w:fill="auto"/>
            <w:noWrap/>
            <w:vAlign w:val="bottom"/>
            <w:hideMark/>
          </w:tcPr>
          <w:p w14:paraId="655CE9CC"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44%</w:t>
            </w:r>
          </w:p>
        </w:tc>
        <w:tc>
          <w:tcPr>
            <w:tcW w:w="1640" w:type="dxa"/>
            <w:tcBorders>
              <w:top w:val="nil"/>
              <w:left w:val="nil"/>
              <w:bottom w:val="single" w:sz="4" w:space="0" w:color="auto"/>
              <w:right w:val="single" w:sz="4" w:space="0" w:color="auto"/>
            </w:tcBorders>
            <w:shd w:val="clear" w:color="auto" w:fill="auto"/>
            <w:noWrap/>
            <w:vAlign w:val="bottom"/>
            <w:hideMark/>
          </w:tcPr>
          <w:p w14:paraId="38821AB1"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931</w:t>
            </w:r>
          </w:p>
        </w:tc>
      </w:tr>
      <w:tr w:rsidR="00BC35C8" w:rsidRPr="00A933DF" w14:paraId="28ED35B7" w14:textId="77777777" w:rsidTr="00CD6A4B">
        <w:trPr>
          <w:trHeight w:val="288"/>
        </w:trPr>
        <w:tc>
          <w:tcPr>
            <w:tcW w:w="2680" w:type="dxa"/>
            <w:tcBorders>
              <w:top w:val="nil"/>
              <w:left w:val="single" w:sz="4" w:space="0" w:color="auto"/>
              <w:bottom w:val="single" w:sz="4" w:space="0" w:color="auto"/>
              <w:right w:val="single" w:sz="4" w:space="0" w:color="auto"/>
            </w:tcBorders>
            <w:shd w:val="clear" w:color="auto" w:fill="auto"/>
            <w:vAlign w:val="bottom"/>
            <w:hideMark/>
          </w:tcPr>
          <w:p w14:paraId="1E860875" w14:textId="77777777" w:rsidR="00BC35C8" w:rsidRPr="00A933DF" w:rsidRDefault="00BC35C8" w:rsidP="00CD6A4B">
            <w:pPr>
              <w:jc w:val="center"/>
              <w:rPr>
                <w:rFonts w:ascii="Times New Roman" w:hAnsi="Times New Roman"/>
                <w:i/>
                <w:iCs/>
                <w:color w:val="000000"/>
                <w:sz w:val="18"/>
                <w:szCs w:val="18"/>
                <w:lang w:eastAsia="es-CR"/>
              </w:rPr>
            </w:pPr>
            <w:r w:rsidRPr="00A933DF">
              <w:rPr>
                <w:rFonts w:ascii="Times New Roman" w:hAnsi="Times New Roman"/>
                <w:i/>
                <w:iCs/>
                <w:color w:val="000000"/>
                <w:sz w:val="18"/>
                <w:szCs w:val="18"/>
                <w:lang w:eastAsia="es-CR"/>
              </w:rPr>
              <w:t>Tribunal Penal (Flagrancia)</w:t>
            </w:r>
          </w:p>
        </w:tc>
        <w:tc>
          <w:tcPr>
            <w:tcW w:w="1640" w:type="dxa"/>
            <w:tcBorders>
              <w:top w:val="nil"/>
              <w:left w:val="nil"/>
              <w:bottom w:val="single" w:sz="4" w:space="0" w:color="auto"/>
              <w:right w:val="single" w:sz="4" w:space="0" w:color="auto"/>
            </w:tcBorders>
            <w:shd w:val="clear" w:color="auto" w:fill="auto"/>
            <w:noWrap/>
            <w:vAlign w:val="bottom"/>
            <w:hideMark/>
          </w:tcPr>
          <w:p w14:paraId="16FF22C9"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2944</w:t>
            </w:r>
          </w:p>
        </w:tc>
        <w:tc>
          <w:tcPr>
            <w:tcW w:w="1640" w:type="dxa"/>
            <w:tcBorders>
              <w:top w:val="nil"/>
              <w:left w:val="nil"/>
              <w:bottom w:val="single" w:sz="4" w:space="0" w:color="auto"/>
              <w:right w:val="single" w:sz="4" w:space="0" w:color="auto"/>
            </w:tcBorders>
            <w:shd w:val="clear" w:color="auto" w:fill="auto"/>
            <w:noWrap/>
            <w:vAlign w:val="bottom"/>
            <w:hideMark/>
          </w:tcPr>
          <w:p w14:paraId="54E627EC"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1143</w:t>
            </w:r>
          </w:p>
        </w:tc>
        <w:tc>
          <w:tcPr>
            <w:tcW w:w="1640" w:type="dxa"/>
            <w:tcBorders>
              <w:top w:val="nil"/>
              <w:left w:val="nil"/>
              <w:bottom w:val="single" w:sz="4" w:space="0" w:color="auto"/>
              <w:right w:val="single" w:sz="4" w:space="0" w:color="auto"/>
            </w:tcBorders>
            <w:shd w:val="clear" w:color="auto" w:fill="auto"/>
            <w:noWrap/>
            <w:vAlign w:val="bottom"/>
            <w:hideMark/>
          </w:tcPr>
          <w:p w14:paraId="1C967DB3"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72%</w:t>
            </w:r>
          </w:p>
        </w:tc>
        <w:tc>
          <w:tcPr>
            <w:tcW w:w="1640" w:type="dxa"/>
            <w:tcBorders>
              <w:top w:val="nil"/>
              <w:left w:val="nil"/>
              <w:bottom w:val="single" w:sz="4" w:space="0" w:color="auto"/>
              <w:right w:val="single" w:sz="4" w:space="0" w:color="auto"/>
            </w:tcBorders>
            <w:shd w:val="clear" w:color="auto" w:fill="auto"/>
            <w:noWrap/>
            <w:vAlign w:val="bottom"/>
            <w:hideMark/>
          </w:tcPr>
          <w:p w14:paraId="54610442"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139</w:t>
            </w:r>
          </w:p>
        </w:tc>
      </w:tr>
      <w:tr w:rsidR="00BC35C8" w:rsidRPr="00A933DF" w14:paraId="51459D8F" w14:textId="77777777" w:rsidTr="00CD6A4B">
        <w:trPr>
          <w:trHeight w:val="288"/>
        </w:trPr>
        <w:tc>
          <w:tcPr>
            <w:tcW w:w="2680" w:type="dxa"/>
            <w:tcBorders>
              <w:top w:val="nil"/>
              <w:left w:val="single" w:sz="4" w:space="0" w:color="auto"/>
              <w:bottom w:val="single" w:sz="4" w:space="0" w:color="auto"/>
              <w:right w:val="single" w:sz="4" w:space="0" w:color="auto"/>
            </w:tcBorders>
            <w:shd w:val="clear" w:color="auto" w:fill="auto"/>
            <w:vAlign w:val="bottom"/>
            <w:hideMark/>
          </w:tcPr>
          <w:p w14:paraId="2F3269E0" w14:textId="77777777" w:rsidR="00BC35C8" w:rsidRPr="00A933DF" w:rsidRDefault="00BC35C8" w:rsidP="00CD6A4B">
            <w:pPr>
              <w:jc w:val="center"/>
              <w:rPr>
                <w:rFonts w:ascii="Times New Roman" w:hAnsi="Times New Roman"/>
                <w:i/>
                <w:iCs/>
                <w:color w:val="000000"/>
                <w:sz w:val="18"/>
                <w:szCs w:val="18"/>
                <w:lang w:eastAsia="es-CR"/>
              </w:rPr>
            </w:pPr>
            <w:r w:rsidRPr="00A933DF">
              <w:rPr>
                <w:rFonts w:ascii="Times New Roman" w:hAnsi="Times New Roman"/>
                <w:i/>
                <w:iCs/>
                <w:color w:val="000000"/>
                <w:sz w:val="18"/>
                <w:szCs w:val="18"/>
                <w:lang w:eastAsia="es-CR"/>
              </w:rPr>
              <w:t>Juzgado de Ejecución de la Pena</w:t>
            </w:r>
          </w:p>
        </w:tc>
        <w:tc>
          <w:tcPr>
            <w:tcW w:w="1640" w:type="dxa"/>
            <w:tcBorders>
              <w:top w:val="nil"/>
              <w:left w:val="nil"/>
              <w:bottom w:val="single" w:sz="4" w:space="0" w:color="auto"/>
              <w:right w:val="single" w:sz="4" w:space="0" w:color="auto"/>
            </w:tcBorders>
            <w:shd w:val="clear" w:color="auto" w:fill="auto"/>
            <w:noWrap/>
            <w:vAlign w:val="bottom"/>
            <w:hideMark/>
          </w:tcPr>
          <w:p w14:paraId="3C147949"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555</w:t>
            </w:r>
          </w:p>
        </w:tc>
        <w:tc>
          <w:tcPr>
            <w:tcW w:w="1640" w:type="dxa"/>
            <w:tcBorders>
              <w:top w:val="nil"/>
              <w:left w:val="nil"/>
              <w:bottom w:val="single" w:sz="4" w:space="0" w:color="auto"/>
              <w:right w:val="single" w:sz="4" w:space="0" w:color="auto"/>
            </w:tcBorders>
            <w:shd w:val="clear" w:color="auto" w:fill="auto"/>
            <w:noWrap/>
            <w:vAlign w:val="bottom"/>
            <w:hideMark/>
          </w:tcPr>
          <w:p w14:paraId="787DC739"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393</w:t>
            </w:r>
          </w:p>
        </w:tc>
        <w:tc>
          <w:tcPr>
            <w:tcW w:w="1640" w:type="dxa"/>
            <w:tcBorders>
              <w:top w:val="nil"/>
              <w:left w:val="nil"/>
              <w:bottom w:val="single" w:sz="4" w:space="0" w:color="auto"/>
              <w:right w:val="single" w:sz="4" w:space="0" w:color="auto"/>
            </w:tcBorders>
            <w:shd w:val="clear" w:color="auto" w:fill="auto"/>
            <w:noWrap/>
            <w:vAlign w:val="bottom"/>
            <w:hideMark/>
          </w:tcPr>
          <w:p w14:paraId="0C50D085"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59%</w:t>
            </w:r>
          </w:p>
        </w:tc>
        <w:tc>
          <w:tcPr>
            <w:tcW w:w="1640" w:type="dxa"/>
            <w:tcBorders>
              <w:top w:val="nil"/>
              <w:left w:val="nil"/>
              <w:bottom w:val="single" w:sz="4" w:space="0" w:color="auto"/>
              <w:right w:val="single" w:sz="4" w:space="0" w:color="auto"/>
            </w:tcBorders>
            <w:shd w:val="clear" w:color="auto" w:fill="auto"/>
            <w:noWrap/>
            <w:vAlign w:val="bottom"/>
            <w:hideMark/>
          </w:tcPr>
          <w:p w14:paraId="135C26B5" w14:textId="77777777" w:rsidR="00BC35C8" w:rsidRPr="00A933DF" w:rsidRDefault="00BC35C8" w:rsidP="00CD6A4B">
            <w:pPr>
              <w:jc w:val="center"/>
              <w:rPr>
                <w:rFonts w:cs="Calibri"/>
                <w:color w:val="000000"/>
                <w:sz w:val="22"/>
                <w:szCs w:val="22"/>
                <w:lang w:eastAsia="es-CR"/>
              </w:rPr>
            </w:pPr>
            <w:r w:rsidRPr="00A933DF">
              <w:rPr>
                <w:rFonts w:cs="Calibri"/>
                <w:color w:val="000000"/>
                <w:sz w:val="22"/>
                <w:szCs w:val="22"/>
                <w:lang w:eastAsia="es-CR"/>
              </w:rPr>
              <w:t>179</w:t>
            </w:r>
          </w:p>
        </w:tc>
      </w:tr>
    </w:tbl>
    <w:p w14:paraId="76BA4C70" w14:textId="4DA42A1F" w:rsidR="00BC35C8" w:rsidRDefault="00BC35C8" w:rsidP="00BC35C8">
      <w:pPr>
        <w:rPr>
          <w:rFonts w:ascii="Book Antiqua" w:hAnsi="Book Antiqua"/>
          <w:lang w:val="es-ES_tradnl" w:eastAsia="en-US"/>
        </w:rPr>
      </w:pPr>
    </w:p>
    <w:p w14:paraId="2DF0C54C" w14:textId="57F5DDDF" w:rsidR="00BA19BA" w:rsidRPr="00EF6610" w:rsidRDefault="00BA19BA" w:rsidP="00BA19BA">
      <w:pPr>
        <w:jc w:val="both"/>
        <w:rPr>
          <w:rFonts w:ascii="Book Antiqua" w:hAnsi="Book Antiqua"/>
          <w:highlight w:val="lightGray"/>
          <w:lang w:val="es-ES_tradnl" w:eastAsia="en-US"/>
        </w:rPr>
      </w:pPr>
      <w:r w:rsidRPr="00EF6610">
        <w:rPr>
          <w:rFonts w:ascii="Book Antiqua" w:hAnsi="Book Antiqua"/>
          <w:highlight w:val="lightGray"/>
          <w:lang w:val="es-ES_tradnl" w:eastAsia="en-US"/>
        </w:rPr>
        <w:t xml:space="preserve">Para tener un dato más preciso se excluyen los remates y las audiencias de seguimiento de violencia doméstica y se obtiene </w:t>
      </w:r>
      <w:r w:rsidR="00053CF5" w:rsidRPr="00EF6610">
        <w:rPr>
          <w:rFonts w:ascii="Book Antiqua" w:hAnsi="Book Antiqua"/>
          <w:highlight w:val="lightGray"/>
          <w:lang w:val="es-ES_tradnl" w:eastAsia="en-US"/>
        </w:rPr>
        <w:t xml:space="preserve">un 49% de efectividad con </w:t>
      </w:r>
      <w:r w:rsidRPr="00EF6610">
        <w:rPr>
          <w:rFonts w:ascii="Book Antiqua" w:hAnsi="Book Antiqua"/>
          <w:highlight w:val="lightGray"/>
          <w:lang w:val="es-ES_tradnl" w:eastAsia="en-US"/>
        </w:rPr>
        <w:t>el siguiente dato:</w:t>
      </w:r>
    </w:p>
    <w:p w14:paraId="3BB9CFC9" w14:textId="62652F74" w:rsidR="00BA19BA" w:rsidRPr="00EF6610" w:rsidRDefault="00BA19BA" w:rsidP="00BA19BA">
      <w:pPr>
        <w:jc w:val="both"/>
        <w:rPr>
          <w:rFonts w:ascii="Book Antiqua" w:hAnsi="Book Antiqua"/>
          <w:highlight w:val="lightGray"/>
          <w:lang w:val="es-ES_tradnl" w:eastAsia="en-US"/>
        </w:rPr>
      </w:pPr>
    </w:p>
    <w:p w14:paraId="7AFD435B" w14:textId="032A221E" w:rsidR="00BA19BA" w:rsidRPr="00EF6610" w:rsidRDefault="00BA19BA" w:rsidP="00BA19BA">
      <w:pPr>
        <w:jc w:val="center"/>
        <w:rPr>
          <w:rFonts w:ascii="Book Antiqua" w:hAnsi="Book Antiqua"/>
          <w:b/>
          <w:bCs/>
          <w:highlight w:val="lightGray"/>
          <w:lang w:val="es-ES_tradnl" w:eastAsia="en-US"/>
        </w:rPr>
      </w:pPr>
      <w:r w:rsidRPr="00EF6610">
        <w:rPr>
          <w:rFonts w:ascii="Book Antiqua" w:hAnsi="Book Antiqua"/>
          <w:b/>
          <w:bCs/>
          <w:highlight w:val="lightGray"/>
          <w:lang w:val="es-ES_tradnl" w:eastAsia="en-US"/>
        </w:rPr>
        <w:t>Cuadro 2. Resultados de audiencias en Agenda Cronos</w:t>
      </w:r>
    </w:p>
    <w:p w14:paraId="03E8B2D0" w14:textId="112099FA" w:rsidR="00BA19BA" w:rsidRPr="00EF6610" w:rsidRDefault="00BA19BA" w:rsidP="00BC35C8">
      <w:pPr>
        <w:rPr>
          <w:rFonts w:ascii="Book Antiqua" w:hAnsi="Book Antiqua"/>
          <w:highlight w:val="lightGray"/>
          <w:lang w:val="es-ES_tradnl" w:eastAsia="en-US"/>
        </w:rPr>
      </w:pPr>
    </w:p>
    <w:p w14:paraId="2ABFB914" w14:textId="561AD395" w:rsidR="00BA19BA" w:rsidRPr="00EF6610" w:rsidRDefault="00053CF5" w:rsidP="00BC35C8">
      <w:pPr>
        <w:rPr>
          <w:rFonts w:ascii="Book Antiqua" w:hAnsi="Book Antiqua"/>
          <w:highlight w:val="lightGray"/>
          <w:lang w:val="es-ES_tradnl" w:eastAsia="en-US"/>
        </w:rPr>
      </w:pPr>
      <w:r w:rsidRPr="00EF6610">
        <w:rPr>
          <w:noProof/>
          <w:highlight w:val="lightGray"/>
        </w:rPr>
        <w:drawing>
          <wp:inline distT="0" distB="0" distL="0" distR="0" wp14:anchorId="0429FD53" wp14:editId="14CF5124">
            <wp:extent cx="5612130" cy="2855595"/>
            <wp:effectExtent l="0" t="0" r="7620" b="1905"/>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612130" cy="2855595"/>
                    </a:xfrm>
                    <a:prstGeom prst="rect">
                      <a:avLst/>
                    </a:prstGeom>
                    <a:noFill/>
                    <a:ln>
                      <a:noFill/>
                    </a:ln>
                  </pic:spPr>
                </pic:pic>
              </a:graphicData>
            </a:graphic>
          </wp:inline>
        </w:drawing>
      </w:r>
    </w:p>
    <w:p w14:paraId="64136E8E" w14:textId="77777777" w:rsidR="00BC35C8" w:rsidRPr="00EF6610" w:rsidRDefault="00BC35C8" w:rsidP="00BC35C8">
      <w:pPr>
        <w:rPr>
          <w:rFonts w:ascii="Book Antiqua" w:hAnsi="Book Antiqua"/>
          <w:highlight w:val="lightGray"/>
          <w:lang w:val="es-ES_tradnl" w:eastAsia="en-US"/>
        </w:rPr>
      </w:pPr>
    </w:p>
    <w:p w14:paraId="58851FD1" w14:textId="7B0029D5" w:rsidR="00BC35C8" w:rsidRPr="00EF6610" w:rsidRDefault="00BC35C8" w:rsidP="00BC35C8">
      <w:pPr>
        <w:jc w:val="both"/>
        <w:rPr>
          <w:rFonts w:ascii="Book Antiqua" w:hAnsi="Book Antiqua"/>
          <w:highlight w:val="lightGray"/>
          <w:lang w:val="es-ES_tradnl" w:eastAsia="en-US"/>
        </w:rPr>
      </w:pPr>
      <w:r w:rsidRPr="00EF6610">
        <w:rPr>
          <w:rFonts w:ascii="Book Antiqua" w:hAnsi="Book Antiqua"/>
          <w:highlight w:val="lightGray"/>
          <w:lang w:val="es-ES_tradnl" w:eastAsia="en-US"/>
        </w:rPr>
        <w:t>La siguiente gráfica resume la efectividad por cada una de las materias</w:t>
      </w:r>
      <w:r w:rsidR="00BA19BA" w:rsidRPr="00EF6610">
        <w:rPr>
          <w:rFonts w:ascii="Book Antiqua" w:hAnsi="Book Antiqua"/>
          <w:highlight w:val="lightGray"/>
          <w:lang w:val="es-ES_tradnl" w:eastAsia="en-US"/>
        </w:rPr>
        <w:t>, excluyendo cobro y violencia doméstica</w:t>
      </w:r>
      <w:r w:rsidR="009C3312" w:rsidRPr="00EF6610">
        <w:rPr>
          <w:rFonts w:ascii="Book Antiqua" w:hAnsi="Book Antiqua"/>
          <w:highlight w:val="lightGray"/>
          <w:lang w:val="es-ES_tradnl" w:eastAsia="en-US"/>
        </w:rPr>
        <w:t xml:space="preserve"> (remates-audiencias de seguimiento)</w:t>
      </w:r>
      <w:r w:rsidRPr="00EF6610">
        <w:rPr>
          <w:rFonts w:ascii="Book Antiqua" w:hAnsi="Book Antiqua"/>
          <w:highlight w:val="lightGray"/>
          <w:lang w:val="es-ES_tradnl" w:eastAsia="en-US"/>
        </w:rPr>
        <w:t xml:space="preserve">, siendo flagrancia, la que tiene el valor más alto de efectividad. </w:t>
      </w:r>
    </w:p>
    <w:p w14:paraId="062273CA" w14:textId="77777777" w:rsidR="00BC35C8" w:rsidRPr="00EF6610" w:rsidRDefault="00BC35C8" w:rsidP="00BC35C8">
      <w:pPr>
        <w:jc w:val="center"/>
        <w:rPr>
          <w:rFonts w:ascii="Book Antiqua" w:hAnsi="Book Antiqua"/>
          <w:highlight w:val="lightGray"/>
          <w:lang w:val="es-ES_tradnl" w:eastAsia="en-US"/>
        </w:rPr>
      </w:pPr>
    </w:p>
    <w:p w14:paraId="72C0BE35" w14:textId="7F5FECB1" w:rsidR="00BC35C8" w:rsidRPr="00EF6610" w:rsidRDefault="00BC35C8" w:rsidP="00BC35C8">
      <w:pPr>
        <w:jc w:val="center"/>
        <w:rPr>
          <w:rFonts w:ascii="Book Antiqua" w:hAnsi="Book Antiqua"/>
          <w:highlight w:val="lightGray"/>
          <w:lang w:val="es-ES_tradnl" w:eastAsia="en-US"/>
        </w:rPr>
      </w:pPr>
      <w:r w:rsidRPr="00EF6610">
        <w:rPr>
          <w:rFonts w:ascii="Book Antiqua" w:hAnsi="Book Antiqua"/>
          <w:highlight w:val="lightGray"/>
          <w:lang w:val="es-ES_tradnl" w:eastAsia="en-US"/>
        </w:rPr>
        <w:t xml:space="preserve">Gráfico </w:t>
      </w:r>
      <w:r w:rsidR="00630DC1" w:rsidRPr="00EF6610">
        <w:rPr>
          <w:rFonts w:ascii="Book Antiqua" w:hAnsi="Book Antiqua"/>
          <w:highlight w:val="lightGray"/>
          <w:lang w:val="es-ES_tradnl" w:eastAsia="en-US"/>
        </w:rPr>
        <w:t>1</w:t>
      </w:r>
    </w:p>
    <w:p w14:paraId="674DEF70" w14:textId="77777777" w:rsidR="00BC35C8" w:rsidRPr="00EF6610" w:rsidRDefault="00BC35C8" w:rsidP="00BC35C8">
      <w:pPr>
        <w:jc w:val="center"/>
        <w:rPr>
          <w:rFonts w:ascii="Book Antiqua" w:hAnsi="Book Antiqua"/>
          <w:highlight w:val="lightGray"/>
          <w:lang w:val="es-ES_tradnl" w:eastAsia="en-US"/>
        </w:rPr>
      </w:pPr>
      <w:r w:rsidRPr="00EF6610">
        <w:rPr>
          <w:rFonts w:ascii="Book Antiqua" w:hAnsi="Book Antiqua"/>
          <w:highlight w:val="lightGray"/>
          <w:lang w:val="es-ES_tradnl" w:eastAsia="en-US"/>
        </w:rPr>
        <w:t>Efectividad de audiencias por materia</w:t>
      </w:r>
    </w:p>
    <w:p w14:paraId="33E78304" w14:textId="77777777" w:rsidR="00BC35C8" w:rsidRPr="00EF6610" w:rsidRDefault="00BC35C8" w:rsidP="00BC35C8">
      <w:pPr>
        <w:rPr>
          <w:rFonts w:ascii="Book Antiqua" w:hAnsi="Book Antiqua"/>
          <w:highlight w:val="lightGray"/>
          <w:lang w:val="es-ES_tradnl" w:eastAsia="en-US"/>
        </w:rPr>
      </w:pPr>
    </w:p>
    <w:p w14:paraId="5399F66F" w14:textId="067FB251" w:rsidR="00BC35C8" w:rsidRPr="00EF6610" w:rsidRDefault="00BA19BA" w:rsidP="00BC35C8">
      <w:pPr>
        <w:rPr>
          <w:rFonts w:ascii="Book Antiqua" w:hAnsi="Book Antiqua"/>
          <w:highlight w:val="lightGray"/>
          <w:lang w:val="es-ES_tradnl" w:eastAsia="en-US"/>
        </w:rPr>
      </w:pPr>
      <w:r w:rsidRPr="00EF6610">
        <w:rPr>
          <w:noProof/>
          <w:highlight w:val="lightGray"/>
        </w:rPr>
        <w:drawing>
          <wp:inline distT="0" distB="0" distL="0" distR="0" wp14:anchorId="0EDFEE38" wp14:editId="3F7F234E">
            <wp:extent cx="5612130" cy="3463637"/>
            <wp:effectExtent l="0" t="0" r="762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616612" cy="3466403"/>
                    </a:xfrm>
                    <a:prstGeom prst="rect">
                      <a:avLst/>
                    </a:prstGeom>
                    <a:noFill/>
                    <a:ln>
                      <a:noFill/>
                    </a:ln>
                  </pic:spPr>
                </pic:pic>
              </a:graphicData>
            </a:graphic>
          </wp:inline>
        </w:drawing>
      </w:r>
    </w:p>
    <w:p w14:paraId="548FF330" w14:textId="77777777" w:rsidR="00BC35C8" w:rsidRPr="00EF6610" w:rsidRDefault="00BC35C8" w:rsidP="00BC35C8">
      <w:pPr>
        <w:rPr>
          <w:rFonts w:ascii="Book Antiqua" w:hAnsi="Book Antiqua"/>
          <w:highlight w:val="lightGray"/>
          <w:lang w:val="es-ES_tradnl" w:eastAsia="en-US"/>
        </w:rPr>
      </w:pPr>
    </w:p>
    <w:p w14:paraId="0050207B" w14:textId="5BECE0A1" w:rsidR="00BC35C8" w:rsidRPr="00EF6610" w:rsidRDefault="00BC35C8" w:rsidP="005378BD">
      <w:pPr>
        <w:rPr>
          <w:rFonts w:ascii="Book Antiqua" w:hAnsi="Book Antiqua"/>
          <w:highlight w:val="lightGray"/>
          <w:lang w:val="es-ES_tradnl" w:eastAsia="en-US"/>
        </w:rPr>
      </w:pPr>
      <w:r w:rsidRPr="00EF6610">
        <w:rPr>
          <w:rFonts w:ascii="Book Antiqua" w:hAnsi="Book Antiqua"/>
          <w:highlight w:val="lightGray"/>
          <w:lang w:val="es-ES_tradnl" w:eastAsia="en-US"/>
        </w:rPr>
        <w:t xml:space="preserve"> </w:t>
      </w:r>
      <w:bookmarkEnd w:id="15"/>
    </w:p>
    <w:p w14:paraId="448F3796" w14:textId="77777777" w:rsidR="00583D24" w:rsidRPr="00EF6610" w:rsidRDefault="00583D24" w:rsidP="005378BD">
      <w:pPr>
        <w:rPr>
          <w:rFonts w:ascii="Book Antiqua" w:hAnsi="Book Antiqua"/>
          <w:highlight w:val="lightGray"/>
          <w:lang w:val="es-ES_tradnl" w:eastAsia="en-US"/>
        </w:rPr>
      </w:pPr>
    </w:p>
    <w:p w14:paraId="72854E9B" w14:textId="69B4E2D1" w:rsidR="00DE2D34" w:rsidRPr="00EF6610" w:rsidRDefault="00DE2D34" w:rsidP="00816CF8">
      <w:pPr>
        <w:pStyle w:val="Prrafodelista"/>
        <w:numPr>
          <w:ilvl w:val="0"/>
          <w:numId w:val="13"/>
        </w:numPr>
        <w:rPr>
          <w:rFonts w:ascii="Book Antiqua" w:hAnsi="Book Antiqua"/>
          <w:b/>
          <w:bCs/>
          <w:highlight w:val="lightGray"/>
          <w:lang w:val="es-ES_tradnl" w:eastAsia="en-US"/>
        </w:rPr>
      </w:pPr>
      <w:r w:rsidRPr="00EF6610">
        <w:rPr>
          <w:rFonts w:ascii="Book Antiqua" w:hAnsi="Book Antiqua"/>
          <w:b/>
          <w:bCs/>
          <w:highlight w:val="lightGray"/>
          <w:lang w:val="es-ES_tradnl" w:eastAsia="en-US"/>
        </w:rPr>
        <w:t>Análisis de audiencias realizadas</w:t>
      </w:r>
    </w:p>
    <w:p w14:paraId="79E81BA5" w14:textId="587988FE" w:rsidR="00DE2D34" w:rsidRPr="00EF6610" w:rsidRDefault="00DE2D34" w:rsidP="005378BD">
      <w:pPr>
        <w:rPr>
          <w:rFonts w:ascii="Book Antiqua" w:hAnsi="Book Antiqua"/>
          <w:highlight w:val="lightGray"/>
          <w:lang w:val="es-ES_tradnl" w:eastAsia="en-US"/>
        </w:rPr>
      </w:pPr>
    </w:p>
    <w:p w14:paraId="5725F4AE" w14:textId="2D0D76A1" w:rsidR="00BC35C8" w:rsidRPr="00EF6610" w:rsidRDefault="00BC35C8" w:rsidP="00BC35C8">
      <w:pPr>
        <w:rPr>
          <w:rFonts w:ascii="Book Antiqua" w:hAnsi="Book Antiqua"/>
          <w:highlight w:val="lightGray"/>
          <w:lang w:val="es-ES_tradnl" w:eastAsia="en-US"/>
        </w:rPr>
      </w:pPr>
      <w:bookmarkStart w:id="16" w:name="_Hlk53585637"/>
      <w:r w:rsidRPr="00EF6610">
        <w:rPr>
          <w:rFonts w:ascii="Book Antiqua" w:hAnsi="Book Antiqua"/>
          <w:highlight w:val="lightGray"/>
          <w:lang w:val="es-ES_tradnl" w:eastAsia="en-US"/>
        </w:rPr>
        <w:t xml:space="preserve">Las </w:t>
      </w:r>
      <w:r w:rsidR="00053CF5" w:rsidRPr="00EF6610">
        <w:rPr>
          <w:rFonts w:ascii="Book Antiqua" w:hAnsi="Book Antiqua"/>
          <w:highlight w:val="lightGray"/>
          <w:lang w:val="es-ES_tradnl" w:eastAsia="en-US"/>
        </w:rPr>
        <w:t>52785</w:t>
      </w:r>
      <w:r w:rsidRPr="00EF6610">
        <w:rPr>
          <w:rFonts w:ascii="Book Antiqua" w:hAnsi="Book Antiqua"/>
          <w:highlight w:val="lightGray"/>
          <w:lang w:val="es-ES_tradnl" w:eastAsia="en-US"/>
        </w:rPr>
        <w:t xml:space="preserve"> audiencias que se han realizado en lo que se lleva de este año se han distribuido de la siguiente forma:</w:t>
      </w:r>
    </w:p>
    <w:p w14:paraId="66E89CD2" w14:textId="04D512BD" w:rsidR="007B5A20" w:rsidRPr="00EF6610" w:rsidRDefault="007B5A20" w:rsidP="00BC35C8">
      <w:pPr>
        <w:rPr>
          <w:rFonts w:ascii="Book Antiqua" w:hAnsi="Book Antiqua"/>
          <w:highlight w:val="lightGray"/>
          <w:lang w:val="es-ES_tradnl" w:eastAsia="en-US"/>
        </w:rPr>
      </w:pPr>
    </w:p>
    <w:p w14:paraId="7D3C8618" w14:textId="77777777" w:rsidR="007B5A20" w:rsidRPr="00EF6610" w:rsidRDefault="007B5A20" w:rsidP="00BC35C8">
      <w:pPr>
        <w:rPr>
          <w:rFonts w:ascii="Book Antiqua" w:hAnsi="Book Antiqua"/>
          <w:highlight w:val="lightGray"/>
          <w:lang w:val="es-ES_tradnl" w:eastAsia="en-US"/>
        </w:rPr>
      </w:pPr>
    </w:p>
    <w:p w14:paraId="6628928C" w14:textId="36A5E79F" w:rsidR="00BC35C8" w:rsidRPr="00EF6610" w:rsidRDefault="00BC35C8" w:rsidP="00BC35C8">
      <w:pPr>
        <w:jc w:val="center"/>
        <w:rPr>
          <w:rFonts w:ascii="Book Antiqua" w:hAnsi="Book Antiqua"/>
          <w:b/>
          <w:bCs/>
          <w:highlight w:val="lightGray"/>
          <w:lang w:val="es-ES_tradnl" w:eastAsia="en-US"/>
        </w:rPr>
      </w:pPr>
      <w:r w:rsidRPr="00EF6610">
        <w:rPr>
          <w:rFonts w:ascii="Book Antiqua" w:hAnsi="Book Antiqua"/>
          <w:b/>
          <w:bCs/>
          <w:highlight w:val="lightGray"/>
          <w:lang w:val="es-ES_tradnl" w:eastAsia="en-US"/>
        </w:rPr>
        <w:t>Cuadro 2. Cantidad de audiencias realizadas por mes</w:t>
      </w:r>
    </w:p>
    <w:p w14:paraId="3D8AEECF" w14:textId="029E1971" w:rsidR="00BC35C8" w:rsidRPr="00EF6610" w:rsidRDefault="00BC35C8" w:rsidP="00BC35C8">
      <w:pPr>
        <w:rPr>
          <w:rFonts w:ascii="Book Antiqua" w:hAnsi="Book Antiqua"/>
          <w:highlight w:val="lightGray"/>
          <w:lang w:val="es-ES_tradnl" w:eastAsia="en-US"/>
        </w:rPr>
      </w:pPr>
    </w:p>
    <w:p w14:paraId="0642AA45" w14:textId="68CFF1A1" w:rsidR="00BA19BA" w:rsidRPr="00EF6610" w:rsidRDefault="00BA19BA" w:rsidP="00BC35C8">
      <w:pPr>
        <w:rPr>
          <w:rFonts w:ascii="Book Antiqua" w:hAnsi="Book Antiqua"/>
          <w:highlight w:val="lightGray"/>
          <w:lang w:val="es-ES_tradnl" w:eastAsia="en-US"/>
        </w:rPr>
      </w:pPr>
    </w:p>
    <w:p w14:paraId="0C75A7DA" w14:textId="18B4FB10" w:rsidR="00BA19BA" w:rsidRPr="00EF6610" w:rsidRDefault="00BA19BA" w:rsidP="00BC35C8">
      <w:pPr>
        <w:rPr>
          <w:rFonts w:ascii="Book Antiqua" w:hAnsi="Book Antiqua"/>
          <w:highlight w:val="lightGray"/>
          <w:lang w:val="es-ES_tradnl" w:eastAsia="en-US"/>
        </w:rPr>
      </w:pPr>
    </w:p>
    <w:p w14:paraId="7210565F" w14:textId="77CE783D" w:rsidR="00BA19BA" w:rsidRPr="00EF6610" w:rsidRDefault="00BA19BA" w:rsidP="00BC35C8">
      <w:pPr>
        <w:rPr>
          <w:rFonts w:ascii="Book Antiqua" w:hAnsi="Book Antiqua"/>
          <w:highlight w:val="lightGray"/>
          <w:lang w:val="es-ES_tradnl" w:eastAsia="en-US"/>
        </w:rPr>
      </w:pPr>
    </w:p>
    <w:p w14:paraId="46E7B492" w14:textId="42071AFB" w:rsidR="00BA19BA" w:rsidRPr="00EF6610" w:rsidRDefault="00BA19BA" w:rsidP="00BC35C8">
      <w:pPr>
        <w:rPr>
          <w:rFonts w:ascii="Book Antiqua" w:hAnsi="Book Antiqua"/>
          <w:highlight w:val="lightGray"/>
          <w:lang w:val="es-ES_tradnl" w:eastAsia="en-US"/>
        </w:rPr>
      </w:pPr>
    </w:p>
    <w:p w14:paraId="25A2F623" w14:textId="77C96637" w:rsidR="00BA19BA" w:rsidRPr="00EF6610" w:rsidRDefault="00BA19BA" w:rsidP="00BC35C8">
      <w:pPr>
        <w:rPr>
          <w:rFonts w:ascii="Book Antiqua" w:hAnsi="Book Antiqua"/>
          <w:highlight w:val="lightGray"/>
          <w:lang w:val="es-ES_tradnl" w:eastAsia="en-US"/>
        </w:rPr>
      </w:pPr>
    </w:p>
    <w:p w14:paraId="04635374" w14:textId="71854C33" w:rsidR="00BA19BA" w:rsidRPr="00EF6610" w:rsidRDefault="00BA19BA" w:rsidP="00BC35C8">
      <w:pPr>
        <w:rPr>
          <w:rFonts w:ascii="Book Antiqua" w:hAnsi="Book Antiqua"/>
          <w:highlight w:val="lightGray"/>
          <w:lang w:val="es-ES_tradnl" w:eastAsia="en-US"/>
        </w:rPr>
      </w:pPr>
    </w:p>
    <w:p w14:paraId="21C9302C" w14:textId="3E49D456" w:rsidR="00BA19BA" w:rsidRPr="00EF6610" w:rsidRDefault="00BA19BA" w:rsidP="00BC35C8">
      <w:pPr>
        <w:rPr>
          <w:rFonts w:ascii="Book Antiqua" w:hAnsi="Book Antiqua"/>
          <w:highlight w:val="lightGray"/>
          <w:lang w:val="es-ES_tradnl" w:eastAsia="en-US"/>
        </w:rPr>
      </w:pPr>
    </w:p>
    <w:p w14:paraId="3163C49B" w14:textId="77777777" w:rsidR="00BA19BA" w:rsidRPr="00EF6610" w:rsidRDefault="00BA19BA" w:rsidP="00BC35C8">
      <w:pPr>
        <w:rPr>
          <w:rFonts w:ascii="Book Antiqua" w:hAnsi="Book Antiqua"/>
          <w:highlight w:val="lightGray"/>
          <w:lang w:val="es-ES_tradnl" w:eastAsia="en-US"/>
        </w:rPr>
      </w:pPr>
    </w:p>
    <w:p w14:paraId="15F84EE6" w14:textId="45A73386" w:rsidR="00BC35C8" w:rsidRPr="00EF6610" w:rsidRDefault="00AD1822" w:rsidP="00BC35C8">
      <w:pPr>
        <w:rPr>
          <w:rFonts w:ascii="Book Antiqua" w:hAnsi="Book Antiqua"/>
          <w:highlight w:val="lightGray"/>
          <w:lang w:val="es-ES_tradnl" w:eastAsia="en-US"/>
        </w:rPr>
      </w:pPr>
      <w:r w:rsidRPr="00EF6610">
        <w:rPr>
          <w:noProof/>
          <w:highlight w:val="lightGray"/>
        </w:rPr>
        <w:lastRenderedPageBreak/>
        <w:drawing>
          <wp:inline distT="0" distB="0" distL="0" distR="0" wp14:anchorId="25449CA7" wp14:editId="3945C475">
            <wp:extent cx="5612130" cy="2106930"/>
            <wp:effectExtent l="0" t="0" r="7620" b="762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612130" cy="2106930"/>
                    </a:xfrm>
                    <a:prstGeom prst="rect">
                      <a:avLst/>
                    </a:prstGeom>
                    <a:noFill/>
                    <a:ln>
                      <a:noFill/>
                    </a:ln>
                  </pic:spPr>
                </pic:pic>
              </a:graphicData>
            </a:graphic>
          </wp:inline>
        </w:drawing>
      </w:r>
    </w:p>
    <w:p w14:paraId="71F77CE8" w14:textId="77777777" w:rsidR="00BC35C8" w:rsidRPr="00EF6610" w:rsidRDefault="00BC35C8" w:rsidP="00BC35C8">
      <w:pPr>
        <w:rPr>
          <w:rFonts w:ascii="Book Antiqua" w:hAnsi="Book Antiqua"/>
          <w:highlight w:val="lightGray"/>
          <w:lang w:val="es-ES_tradnl" w:eastAsia="en-US"/>
        </w:rPr>
      </w:pPr>
    </w:p>
    <w:p w14:paraId="3E7FC8B1" w14:textId="46620230" w:rsidR="00BC35C8" w:rsidRPr="00EF6610" w:rsidRDefault="00BC35C8" w:rsidP="00BC35C8">
      <w:pPr>
        <w:ind w:firstLine="567"/>
        <w:jc w:val="both"/>
        <w:rPr>
          <w:rFonts w:ascii="Book Antiqua" w:hAnsi="Book Antiqua"/>
          <w:highlight w:val="lightGray"/>
          <w:lang w:val="es-ES_tradnl" w:eastAsia="en-US"/>
        </w:rPr>
      </w:pPr>
      <w:r w:rsidRPr="00EF6610">
        <w:rPr>
          <w:rFonts w:ascii="Book Antiqua" w:hAnsi="Book Antiqua"/>
          <w:highlight w:val="lightGray"/>
          <w:lang w:val="es-ES_tradnl" w:eastAsia="en-US"/>
        </w:rPr>
        <w:t xml:space="preserve">La mayor cantidad de audiencias realizadas se alcanzaron en el mes de febrero con </w:t>
      </w:r>
      <w:r w:rsidR="0029401E" w:rsidRPr="00EF6610">
        <w:rPr>
          <w:rFonts w:ascii="Book Antiqua" w:hAnsi="Book Antiqua"/>
          <w:highlight w:val="lightGray"/>
          <w:lang w:val="es-ES_tradnl" w:eastAsia="en-US"/>
        </w:rPr>
        <w:t>9576</w:t>
      </w:r>
      <w:r w:rsidRPr="00EF6610">
        <w:rPr>
          <w:rFonts w:ascii="Book Antiqua" w:hAnsi="Book Antiqua"/>
          <w:highlight w:val="lightGray"/>
          <w:lang w:val="es-ES_tradnl" w:eastAsia="en-US"/>
        </w:rPr>
        <w:t xml:space="preserve">, seguidas del mes de enero con </w:t>
      </w:r>
      <w:r w:rsidR="0029401E" w:rsidRPr="00EF6610">
        <w:rPr>
          <w:rFonts w:ascii="Book Antiqua" w:hAnsi="Book Antiqua"/>
          <w:highlight w:val="lightGray"/>
          <w:lang w:val="es-ES_tradnl" w:eastAsia="en-US"/>
        </w:rPr>
        <w:t>8232</w:t>
      </w:r>
      <w:r w:rsidRPr="00EF6610">
        <w:rPr>
          <w:rFonts w:ascii="Book Antiqua" w:hAnsi="Book Antiqua"/>
          <w:highlight w:val="lightGray"/>
          <w:lang w:val="es-ES_tradnl" w:eastAsia="en-US"/>
        </w:rPr>
        <w:t xml:space="preserve"> y en tercer lugar junio con </w:t>
      </w:r>
      <w:r w:rsidR="0029401E" w:rsidRPr="00EF6610">
        <w:rPr>
          <w:rFonts w:ascii="Book Antiqua" w:hAnsi="Book Antiqua"/>
          <w:highlight w:val="lightGray"/>
          <w:lang w:val="es-ES_tradnl" w:eastAsia="en-US"/>
        </w:rPr>
        <w:t>7786</w:t>
      </w:r>
      <w:r w:rsidRPr="00EF6610">
        <w:rPr>
          <w:rFonts w:ascii="Book Antiqua" w:hAnsi="Book Antiqua"/>
          <w:highlight w:val="lightGray"/>
          <w:lang w:val="es-ES_tradnl" w:eastAsia="en-US"/>
        </w:rPr>
        <w:t xml:space="preserve">, el comportamiento que ellas tienen es que una vez que inicia la emergencia nacional del covid 19 disminuyen hasta llegar a su punto más bajo en abril, con apenas </w:t>
      </w:r>
      <w:r w:rsidR="0029401E" w:rsidRPr="00EF6610">
        <w:rPr>
          <w:rFonts w:ascii="Book Antiqua" w:hAnsi="Book Antiqua"/>
          <w:highlight w:val="lightGray"/>
          <w:lang w:val="es-ES_tradnl" w:eastAsia="en-US"/>
        </w:rPr>
        <w:t>1401</w:t>
      </w:r>
      <w:r w:rsidRPr="00EF6610">
        <w:rPr>
          <w:rFonts w:ascii="Book Antiqua" w:hAnsi="Book Antiqua"/>
          <w:highlight w:val="lightGray"/>
          <w:lang w:val="es-ES_tradnl" w:eastAsia="en-US"/>
        </w:rPr>
        <w:t xml:space="preserve">, luego van creciendo durante mayo </w:t>
      </w:r>
      <w:r w:rsidR="0029401E" w:rsidRPr="00EF6610">
        <w:rPr>
          <w:rFonts w:ascii="Book Antiqua" w:hAnsi="Book Antiqua"/>
          <w:highlight w:val="lightGray"/>
          <w:lang w:val="es-ES_tradnl" w:eastAsia="en-US"/>
        </w:rPr>
        <w:t>4170</w:t>
      </w:r>
      <w:r w:rsidRPr="00EF6610">
        <w:rPr>
          <w:rFonts w:ascii="Book Antiqua" w:hAnsi="Book Antiqua"/>
          <w:highlight w:val="lightGray"/>
          <w:lang w:val="es-ES_tradnl" w:eastAsia="en-US"/>
        </w:rPr>
        <w:t xml:space="preserve"> y llegan casi que al promedio de inicio de año en junio con </w:t>
      </w:r>
      <w:r w:rsidR="0029401E" w:rsidRPr="00EF6610">
        <w:rPr>
          <w:rFonts w:ascii="Book Antiqua" w:hAnsi="Book Antiqua"/>
          <w:highlight w:val="lightGray"/>
          <w:lang w:val="es-ES_tradnl" w:eastAsia="en-US"/>
        </w:rPr>
        <w:t>7786</w:t>
      </w:r>
      <w:r w:rsidRPr="00EF6610">
        <w:rPr>
          <w:rFonts w:ascii="Book Antiqua" w:hAnsi="Book Antiqua"/>
          <w:highlight w:val="lightGray"/>
          <w:lang w:val="es-ES_tradnl" w:eastAsia="en-US"/>
        </w:rPr>
        <w:t xml:space="preserve"> pero en julio vuelven a disminuir a </w:t>
      </w:r>
      <w:r w:rsidR="0029401E" w:rsidRPr="00EF6610">
        <w:rPr>
          <w:rFonts w:ascii="Book Antiqua" w:hAnsi="Book Antiqua"/>
          <w:highlight w:val="lightGray"/>
          <w:lang w:val="es-ES_tradnl" w:eastAsia="en-US"/>
        </w:rPr>
        <w:t>4810</w:t>
      </w:r>
      <w:r w:rsidRPr="00EF6610">
        <w:rPr>
          <w:rFonts w:ascii="Book Antiqua" w:hAnsi="Book Antiqua"/>
          <w:highlight w:val="lightGray"/>
          <w:lang w:val="es-ES_tradnl" w:eastAsia="en-US"/>
        </w:rPr>
        <w:t xml:space="preserve">, en agosto crece a </w:t>
      </w:r>
      <w:r w:rsidR="0029401E" w:rsidRPr="00EF6610">
        <w:rPr>
          <w:rFonts w:ascii="Book Antiqua" w:hAnsi="Book Antiqua"/>
          <w:highlight w:val="lightGray"/>
          <w:lang w:val="es-ES_tradnl" w:eastAsia="en-US"/>
        </w:rPr>
        <w:t>5549</w:t>
      </w:r>
      <w:r w:rsidRPr="00EF6610">
        <w:rPr>
          <w:rFonts w:ascii="Book Antiqua" w:hAnsi="Book Antiqua"/>
          <w:highlight w:val="lightGray"/>
          <w:lang w:val="es-ES_tradnl" w:eastAsia="en-US"/>
        </w:rPr>
        <w:t xml:space="preserve"> y septiembre con </w:t>
      </w:r>
      <w:r w:rsidR="0029401E" w:rsidRPr="00EF6610">
        <w:rPr>
          <w:rFonts w:ascii="Book Antiqua" w:hAnsi="Book Antiqua"/>
          <w:highlight w:val="lightGray"/>
          <w:lang w:val="es-ES_tradnl" w:eastAsia="en-US"/>
        </w:rPr>
        <w:t>6283</w:t>
      </w:r>
      <w:r w:rsidRPr="00EF6610">
        <w:rPr>
          <w:rFonts w:ascii="Book Antiqua" w:hAnsi="Book Antiqua"/>
          <w:highlight w:val="lightGray"/>
          <w:lang w:val="es-ES_tradnl" w:eastAsia="en-US"/>
        </w:rPr>
        <w:t>, el siguiente gráfico permite visualizar el comportamiento de las audiencias:</w:t>
      </w:r>
    </w:p>
    <w:p w14:paraId="4743043E" w14:textId="77777777" w:rsidR="00BC35C8" w:rsidRPr="00EF6610" w:rsidRDefault="00BC35C8" w:rsidP="00BC35C8">
      <w:pPr>
        <w:ind w:firstLine="567"/>
        <w:jc w:val="both"/>
        <w:rPr>
          <w:rFonts w:ascii="Book Antiqua" w:hAnsi="Book Antiqua"/>
          <w:highlight w:val="lightGray"/>
          <w:lang w:val="es-ES_tradnl" w:eastAsia="en-US"/>
        </w:rPr>
      </w:pPr>
    </w:p>
    <w:p w14:paraId="7106A579" w14:textId="15B3A1AC" w:rsidR="00BC35C8" w:rsidRPr="00EF6610" w:rsidRDefault="00BC35C8" w:rsidP="00BC35C8">
      <w:pPr>
        <w:ind w:firstLine="567"/>
        <w:jc w:val="center"/>
        <w:rPr>
          <w:rFonts w:ascii="Book Antiqua" w:hAnsi="Book Antiqua"/>
          <w:b/>
          <w:bCs/>
          <w:highlight w:val="lightGray"/>
          <w:lang w:val="es-ES_tradnl" w:eastAsia="en-US"/>
        </w:rPr>
      </w:pPr>
      <w:r w:rsidRPr="00EF6610">
        <w:rPr>
          <w:rFonts w:ascii="Book Antiqua" w:hAnsi="Book Antiqua"/>
          <w:b/>
          <w:bCs/>
          <w:highlight w:val="lightGray"/>
          <w:lang w:val="es-ES_tradnl" w:eastAsia="en-US"/>
        </w:rPr>
        <w:t>Gráfico 2. Tendencia de audiencias realizadas</w:t>
      </w:r>
    </w:p>
    <w:p w14:paraId="270702D4" w14:textId="77777777" w:rsidR="00BC35C8" w:rsidRPr="00EF6610" w:rsidRDefault="00BC35C8" w:rsidP="00BC35C8">
      <w:pPr>
        <w:ind w:firstLine="567"/>
        <w:jc w:val="center"/>
        <w:rPr>
          <w:rFonts w:ascii="Book Antiqua" w:hAnsi="Book Antiqua"/>
          <w:b/>
          <w:bCs/>
          <w:highlight w:val="lightGray"/>
          <w:lang w:val="es-ES_tradnl" w:eastAsia="en-US"/>
        </w:rPr>
      </w:pPr>
    </w:p>
    <w:p w14:paraId="530439D5" w14:textId="643D4160" w:rsidR="00BC35C8" w:rsidRPr="00EF6610" w:rsidRDefault="0029401E" w:rsidP="00BC35C8">
      <w:pPr>
        <w:spacing w:after="160" w:line="259" w:lineRule="auto"/>
        <w:rPr>
          <w:rFonts w:ascii="Book Antiqua" w:hAnsi="Book Antiqua"/>
          <w:highlight w:val="lightGray"/>
          <w:lang w:val="es-ES_tradnl" w:eastAsia="en-US"/>
        </w:rPr>
      </w:pPr>
      <w:r w:rsidRPr="00EF6610">
        <w:rPr>
          <w:noProof/>
          <w:highlight w:val="lightGray"/>
        </w:rPr>
        <w:lastRenderedPageBreak/>
        <w:drawing>
          <wp:inline distT="0" distB="0" distL="0" distR="0" wp14:anchorId="272E2D99" wp14:editId="42D85F76">
            <wp:extent cx="5612130" cy="4067175"/>
            <wp:effectExtent l="0" t="0" r="7620" b="9525"/>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612130" cy="4067175"/>
                    </a:xfrm>
                    <a:prstGeom prst="rect">
                      <a:avLst/>
                    </a:prstGeom>
                    <a:noFill/>
                    <a:ln>
                      <a:noFill/>
                    </a:ln>
                  </pic:spPr>
                </pic:pic>
              </a:graphicData>
            </a:graphic>
          </wp:inline>
        </w:drawing>
      </w:r>
    </w:p>
    <w:p w14:paraId="0C150683" w14:textId="38FAB6E4" w:rsidR="007B5A20" w:rsidRPr="00053CF5" w:rsidRDefault="007B5A20" w:rsidP="00BC35C8">
      <w:pPr>
        <w:spacing w:after="160" w:line="259" w:lineRule="auto"/>
        <w:rPr>
          <w:rFonts w:ascii="Book Antiqua" w:hAnsi="Book Antiqua"/>
          <w:highlight w:val="yellow"/>
          <w:lang w:val="es-ES_tradnl" w:eastAsia="en-US"/>
        </w:rPr>
      </w:pPr>
    </w:p>
    <w:p w14:paraId="0438879A" w14:textId="77777777" w:rsidR="007B5A20" w:rsidRPr="00053CF5" w:rsidRDefault="007B5A20" w:rsidP="00BC35C8">
      <w:pPr>
        <w:spacing w:after="160" w:line="259" w:lineRule="auto"/>
        <w:rPr>
          <w:rFonts w:ascii="Book Antiqua" w:hAnsi="Book Antiqua"/>
          <w:highlight w:val="yellow"/>
          <w:lang w:val="es-ES_tradnl" w:eastAsia="en-US"/>
        </w:rPr>
      </w:pPr>
    </w:p>
    <w:p w14:paraId="3B38CFE1" w14:textId="729A253C" w:rsidR="006473BF" w:rsidRPr="006473BF" w:rsidRDefault="00BC35C8" w:rsidP="006473BF">
      <w:pPr>
        <w:spacing w:after="160" w:line="259" w:lineRule="auto"/>
        <w:jc w:val="both"/>
        <w:rPr>
          <w:rFonts w:ascii="Times New Roman" w:hAnsi="Times New Roman"/>
          <w:lang w:eastAsia="es-CR"/>
        </w:rPr>
      </w:pPr>
      <w:r w:rsidRPr="00053CF5">
        <w:rPr>
          <w:rFonts w:ascii="Book Antiqua" w:hAnsi="Book Antiqua"/>
          <w:highlight w:val="yellow"/>
          <w:lang w:val="es-ES_tradnl" w:eastAsia="en-US"/>
        </w:rPr>
        <w:t>El mes</w:t>
      </w:r>
      <w:r w:rsidRPr="007B5A20">
        <w:rPr>
          <w:rFonts w:ascii="Book Antiqua" w:hAnsi="Book Antiqua"/>
          <w:lang w:val="es-ES_tradnl" w:eastAsia="en-US"/>
        </w:rPr>
        <w:t xml:space="preserve"> de julio se vio afectado por cierres producto de las alertas naranja con gran afectación </w:t>
      </w:r>
      <w:r w:rsidR="006473BF">
        <w:rPr>
          <w:rFonts w:ascii="Book Antiqua" w:hAnsi="Book Antiqua"/>
          <w:lang w:val="es-ES_tradnl" w:eastAsia="en-US"/>
        </w:rPr>
        <w:t>en diferentes zonas geográficas, lo cual derivó en el a</w:t>
      </w:r>
      <w:r w:rsidR="006473BF" w:rsidRPr="006473BF">
        <w:rPr>
          <w:rFonts w:ascii="Times New Roman" w:hAnsi="Times New Roman"/>
          <w:sz w:val="26"/>
          <w:szCs w:val="26"/>
          <w:lang w:eastAsia="es-CR"/>
        </w:rPr>
        <w:t>cuerdo de Corte Plena</w:t>
      </w:r>
      <w:r w:rsidR="006473BF">
        <w:rPr>
          <w:rFonts w:ascii="Times New Roman" w:hAnsi="Times New Roman"/>
          <w:sz w:val="26"/>
          <w:szCs w:val="26"/>
          <w:lang w:eastAsia="es-CR"/>
        </w:rPr>
        <w:t xml:space="preserve"> de la </w:t>
      </w:r>
      <w:r w:rsidR="006473BF" w:rsidRPr="006473BF">
        <w:rPr>
          <w:rFonts w:ascii="Times New Roman" w:hAnsi="Times New Roman"/>
          <w:sz w:val="26"/>
          <w:szCs w:val="26"/>
          <w:lang w:eastAsia="es-CR"/>
        </w:rPr>
        <w:t>Sesión N° 40-2020 del 11 de julio de 2020,</w:t>
      </w:r>
      <w:r w:rsidR="006473BF" w:rsidRPr="006473BF">
        <w:rPr>
          <w:rFonts w:ascii="Times New Roman" w:hAnsi="Times New Roman"/>
          <w:b/>
          <w:bCs/>
          <w:sz w:val="26"/>
          <w:szCs w:val="26"/>
          <w:lang w:eastAsia="es-CR"/>
        </w:rPr>
        <w:t xml:space="preserve"> </w:t>
      </w:r>
      <w:r w:rsidR="006473BF" w:rsidRPr="006473BF">
        <w:rPr>
          <w:rFonts w:ascii="Times New Roman" w:hAnsi="Times New Roman"/>
          <w:sz w:val="26"/>
          <w:szCs w:val="26"/>
          <w:lang w:eastAsia="es-CR"/>
        </w:rPr>
        <w:t>en atención a la declaratoria de emergencia nacional, debido a la situación de emergencia sanitaria provocada por la enfermedad COVID-19</w:t>
      </w:r>
      <w:r w:rsidR="006473BF">
        <w:rPr>
          <w:rFonts w:ascii="Times New Roman" w:hAnsi="Times New Roman"/>
          <w:sz w:val="26"/>
          <w:szCs w:val="26"/>
          <w:lang w:eastAsia="es-CR"/>
        </w:rPr>
        <w:t>, donde se ordenó s</w:t>
      </w:r>
      <w:r w:rsidR="006473BF" w:rsidRPr="006473BF">
        <w:rPr>
          <w:rFonts w:ascii="Times New Roman" w:hAnsi="Times New Roman"/>
          <w:sz w:val="26"/>
          <w:szCs w:val="26"/>
          <w:lang w:eastAsia="es-CR"/>
        </w:rPr>
        <w:t>uspender las actividades presenciales que se desarrollan en los despachos administrativos y jurisdiccionales del Poder Judicial ubicados en los cantones designados por el Poder Ejecutivo como en alerta naranja, con las salvedades y condiciones que se indicarán, a partir del día sábado 11 de julio de 2020 y hasta el día domingo 19 de dicho mes inclusive, a fin de que las personas servidoras se mantengan en sus hogares y reducir el contagio de la enfermedad COVID-19.</w:t>
      </w:r>
    </w:p>
    <w:p w14:paraId="3AEBC0F6" w14:textId="77777777" w:rsidR="006473BF" w:rsidRPr="006473BF" w:rsidRDefault="006473BF" w:rsidP="006473BF">
      <w:pPr>
        <w:spacing w:after="160" w:line="259" w:lineRule="auto"/>
        <w:jc w:val="both"/>
        <w:rPr>
          <w:rFonts w:ascii="Times New Roman" w:hAnsi="Times New Roman"/>
          <w:sz w:val="26"/>
          <w:szCs w:val="26"/>
          <w:lang w:eastAsia="es-CR"/>
        </w:rPr>
      </w:pPr>
    </w:p>
    <w:bookmarkEnd w:id="16"/>
    <w:p w14:paraId="4C8AF171" w14:textId="01D3056B" w:rsidR="00637B48" w:rsidRDefault="00637B48">
      <w:pPr>
        <w:spacing w:after="160" w:line="259" w:lineRule="auto"/>
        <w:rPr>
          <w:rFonts w:ascii="Book Antiqua" w:hAnsi="Book Antiqua"/>
          <w:b/>
          <w:bCs/>
          <w:lang w:val="es-ES_tradnl" w:eastAsia="en-US"/>
        </w:rPr>
      </w:pPr>
    </w:p>
    <w:p w14:paraId="6A8DD7B1" w14:textId="298FEC23" w:rsidR="005C6C49" w:rsidRPr="00EB08ED" w:rsidRDefault="005C6C49" w:rsidP="00816CF8">
      <w:pPr>
        <w:pStyle w:val="Prrafodelista"/>
        <w:numPr>
          <w:ilvl w:val="0"/>
          <w:numId w:val="13"/>
        </w:numPr>
        <w:spacing w:after="160" w:line="259" w:lineRule="auto"/>
        <w:rPr>
          <w:rFonts w:ascii="Book Antiqua" w:hAnsi="Book Antiqua"/>
          <w:b/>
          <w:bCs/>
          <w:lang w:val="es-ES_tradnl" w:eastAsia="en-US"/>
        </w:rPr>
      </w:pPr>
      <w:r w:rsidRPr="00EB08ED">
        <w:rPr>
          <w:rFonts w:ascii="Book Antiqua" w:hAnsi="Book Antiqua"/>
          <w:b/>
          <w:bCs/>
          <w:lang w:val="es-ES_tradnl" w:eastAsia="en-US"/>
        </w:rPr>
        <w:lastRenderedPageBreak/>
        <w:t>Utilización de la videoconferencia</w:t>
      </w:r>
      <w:r w:rsidR="008C510C">
        <w:rPr>
          <w:rFonts w:ascii="Book Antiqua" w:hAnsi="Book Antiqua"/>
          <w:b/>
          <w:bCs/>
          <w:lang w:val="es-ES_tradnl" w:eastAsia="en-US"/>
        </w:rPr>
        <w:t>, según datos de Sigma</w:t>
      </w:r>
    </w:p>
    <w:p w14:paraId="72800490" w14:textId="77777777" w:rsidR="007B5A20" w:rsidRDefault="007B5A20" w:rsidP="007B5A20">
      <w:pPr>
        <w:spacing w:after="160" w:line="259" w:lineRule="auto"/>
        <w:jc w:val="both"/>
        <w:rPr>
          <w:rFonts w:ascii="Book Antiqua" w:hAnsi="Book Antiqua"/>
          <w:lang w:val="es-ES_tradnl" w:eastAsia="en-US"/>
        </w:rPr>
      </w:pPr>
    </w:p>
    <w:p w14:paraId="654F652B" w14:textId="5B1C94A9" w:rsidR="00BC35C8" w:rsidRPr="007B5A20" w:rsidRDefault="00BC35C8" w:rsidP="007B5A20">
      <w:pPr>
        <w:spacing w:after="160" w:line="259" w:lineRule="auto"/>
        <w:jc w:val="both"/>
        <w:rPr>
          <w:rFonts w:ascii="Book Antiqua" w:hAnsi="Book Antiqua"/>
          <w:lang w:val="es-ES_tradnl" w:eastAsia="en-US"/>
        </w:rPr>
      </w:pPr>
      <w:r w:rsidRPr="007B5A20">
        <w:rPr>
          <w:rFonts w:ascii="Book Antiqua" w:hAnsi="Book Antiqua"/>
          <w:lang w:val="es-ES_tradnl" w:eastAsia="en-US"/>
        </w:rPr>
        <w:t xml:space="preserve">A nivel del sistema de Agenda Cronos a partir del mes de junio se implementa la posibilidad de poner identificar si la audiencia se realizó de manera presencial o por videoconferencia, </w:t>
      </w:r>
      <w:r w:rsidRPr="006473BF">
        <w:rPr>
          <w:rFonts w:ascii="Book Antiqua" w:hAnsi="Book Antiqua"/>
          <w:lang w:val="es-ES_tradnl" w:eastAsia="en-US"/>
        </w:rPr>
        <w:t>en agosto y septiembre un 10% de las audiencias se identifican como videoconferencia.</w:t>
      </w:r>
      <w:r w:rsidRPr="007B5A20">
        <w:rPr>
          <w:rFonts w:ascii="Book Antiqua" w:hAnsi="Book Antiqua"/>
          <w:lang w:val="es-ES_tradnl" w:eastAsia="en-US"/>
        </w:rPr>
        <w:t xml:space="preserve"> </w:t>
      </w:r>
    </w:p>
    <w:p w14:paraId="31E9223A" w14:textId="77777777" w:rsidR="00BC35C8" w:rsidRPr="00BC35C8" w:rsidRDefault="00BC35C8" w:rsidP="007B5A20">
      <w:pPr>
        <w:pStyle w:val="Prrafodelista"/>
        <w:spacing w:after="160" w:line="259" w:lineRule="auto"/>
        <w:ind w:left="720"/>
        <w:rPr>
          <w:rFonts w:ascii="Book Antiqua" w:hAnsi="Book Antiqua"/>
          <w:lang w:val="es-ES_tradnl" w:eastAsia="en-US"/>
        </w:rPr>
      </w:pPr>
    </w:p>
    <w:p w14:paraId="57D2CB5C" w14:textId="274DEDF8" w:rsidR="00BC35C8" w:rsidRPr="007B5A20" w:rsidRDefault="00BC35C8" w:rsidP="007B5A20">
      <w:pPr>
        <w:spacing w:after="160" w:line="259" w:lineRule="auto"/>
        <w:jc w:val="center"/>
        <w:rPr>
          <w:rFonts w:ascii="Book Antiqua" w:hAnsi="Book Antiqua"/>
          <w:b/>
          <w:bCs/>
          <w:lang w:val="es-ES_tradnl" w:eastAsia="en-US"/>
        </w:rPr>
      </w:pPr>
      <w:r w:rsidRPr="007B5A20">
        <w:rPr>
          <w:rFonts w:ascii="Book Antiqua" w:hAnsi="Book Antiqua"/>
          <w:b/>
          <w:bCs/>
          <w:lang w:val="es-ES_tradnl" w:eastAsia="en-US"/>
        </w:rPr>
        <w:t>Cuadro 3. Análisis de la utilización de la videoconferencia</w:t>
      </w:r>
    </w:p>
    <w:p w14:paraId="70764019" w14:textId="0D4CAC09" w:rsidR="00BC35C8" w:rsidRPr="007B5A20" w:rsidRDefault="007B5A20" w:rsidP="007B5A20">
      <w:pPr>
        <w:spacing w:after="160" w:line="259" w:lineRule="auto"/>
        <w:rPr>
          <w:rFonts w:ascii="Book Antiqua" w:hAnsi="Book Antiqua"/>
          <w:lang w:val="es-ES_tradnl" w:eastAsia="en-US"/>
        </w:rPr>
      </w:pPr>
      <w:r w:rsidRPr="007B5A20">
        <w:rPr>
          <w:noProof/>
        </w:rPr>
        <w:drawing>
          <wp:inline distT="0" distB="0" distL="0" distR="0" wp14:anchorId="709B4030" wp14:editId="5EAD48B1">
            <wp:extent cx="5918199" cy="4580467"/>
            <wp:effectExtent l="0" t="0" r="6985"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51768" cy="4606448"/>
                    </a:xfrm>
                    <a:prstGeom prst="rect">
                      <a:avLst/>
                    </a:prstGeom>
                    <a:noFill/>
                    <a:ln>
                      <a:noFill/>
                    </a:ln>
                  </pic:spPr>
                </pic:pic>
              </a:graphicData>
            </a:graphic>
          </wp:inline>
        </w:drawing>
      </w:r>
    </w:p>
    <w:p w14:paraId="0385E703" w14:textId="1E8C5780" w:rsidR="00BC35C8" w:rsidRDefault="00BC35C8" w:rsidP="00BC35C8">
      <w:pPr>
        <w:pStyle w:val="Prrafodelista"/>
        <w:spacing w:after="160" w:line="259" w:lineRule="auto"/>
        <w:ind w:left="720"/>
        <w:rPr>
          <w:rFonts w:ascii="Book Antiqua" w:hAnsi="Book Antiqua"/>
          <w:lang w:val="es-ES_tradnl" w:eastAsia="en-US"/>
        </w:rPr>
      </w:pPr>
    </w:p>
    <w:p w14:paraId="09059149" w14:textId="35A35172" w:rsidR="007B5A20" w:rsidRDefault="007B5A20" w:rsidP="00BC35C8">
      <w:pPr>
        <w:pStyle w:val="Prrafodelista"/>
        <w:spacing w:after="160" w:line="259" w:lineRule="auto"/>
        <w:ind w:left="720"/>
        <w:rPr>
          <w:rFonts w:ascii="Book Antiqua" w:hAnsi="Book Antiqua"/>
          <w:lang w:val="es-ES_tradnl" w:eastAsia="en-US"/>
        </w:rPr>
      </w:pPr>
    </w:p>
    <w:p w14:paraId="55785788" w14:textId="77777777" w:rsidR="007B5A20" w:rsidRPr="00BC35C8" w:rsidRDefault="007B5A20" w:rsidP="00BC35C8">
      <w:pPr>
        <w:pStyle w:val="Prrafodelista"/>
        <w:spacing w:after="160" w:line="259" w:lineRule="auto"/>
        <w:ind w:left="720"/>
        <w:rPr>
          <w:rFonts w:ascii="Book Antiqua" w:hAnsi="Book Antiqua"/>
          <w:lang w:val="es-ES_tradnl" w:eastAsia="en-US"/>
        </w:rPr>
      </w:pPr>
    </w:p>
    <w:p w14:paraId="3B82C896" w14:textId="23560866" w:rsidR="00E47D4F" w:rsidRDefault="00E47D4F">
      <w:pPr>
        <w:spacing w:after="160" w:line="259" w:lineRule="auto"/>
        <w:rPr>
          <w:rFonts w:ascii="Book Antiqua" w:hAnsi="Book Antiqua"/>
          <w:lang w:val="es-ES_tradnl" w:eastAsia="en-US"/>
        </w:rPr>
      </w:pPr>
    </w:p>
    <w:p w14:paraId="270D9977" w14:textId="47C132D6" w:rsidR="006F485B" w:rsidRPr="00EB08ED" w:rsidRDefault="006F485B" w:rsidP="00816CF8">
      <w:pPr>
        <w:pStyle w:val="Prrafodelista"/>
        <w:numPr>
          <w:ilvl w:val="0"/>
          <w:numId w:val="13"/>
        </w:numPr>
        <w:spacing w:after="160" w:line="259" w:lineRule="auto"/>
        <w:rPr>
          <w:rFonts w:ascii="Book Antiqua" w:hAnsi="Book Antiqua"/>
          <w:b/>
          <w:bCs/>
          <w:lang w:val="es-ES_tradnl" w:eastAsia="en-US"/>
        </w:rPr>
      </w:pPr>
      <w:r w:rsidRPr="00EB08ED">
        <w:rPr>
          <w:rFonts w:ascii="Book Antiqua" w:hAnsi="Book Antiqua"/>
          <w:b/>
          <w:bCs/>
          <w:lang w:val="es-ES_tradnl" w:eastAsia="en-US"/>
        </w:rPr>
        <w:t>Audiencias pendientes de realizar</w:t>
      </w:r>
      <w:r w:rsidR="00CD6A4B">
        <w:rPr>
          <w:rFonts w:ascii="Book Antiqua" w:hAnsi="Book Antiqua"/>
          <w:b/>
          <w:bCs/>
          <w:lang w:val="es-ES_tradnl" w:eastAsia="en-US"/>
        </w:rPr>
        <w:t xml:space="preserve"> a futuro (programadas en Cronos después del 30 de septiembre de 2020)</w:t>
      </w:r>
    </w:p>
    <w:p w14:paraId="7F658D9D" w14:textId="47C5E48C" w:rsidR="006473BF" w:rsidRDefault="006473BF" w:rsidP="00312363">
      <w:pPr>
        <w:spacing w:after="160" w:line="259" w:lineRule="auto"/>
        <w:jc w:val="both"/>
        <w:rPr>
          <w:rFonts w:ascii="Book Antiqua" w:hAnsi="Book Antiqua"/>
          <w:lang w:val="es-ES_tradnl" w:eastAsia="en-US"/>
        </w:rPr>
      </w:pPr>
    </w:p>
    <w:p w14:paraId="1BBC350B" w14:textId="3BB425D2" w:rsidR="006473BF" w:rsidRDefault="006473BF" w:rsidP="006473BF">
      <w:pPr>
        <w:spacing w:after="160" w:line="259" w:lineRule="auto"/>
        <w:jc w:val="both"/>
        <w:rPr>
          <w:rFonts w:ascii="Book Antiqua" w:hAnsi="Book Antiqua"/>
          <w:lang w:val="es-ES_tradnl" w:eastAsia="en-US"/>
        </w:rPr>
      </w:pPr>
      <w:bookmarkStart w:id="17" w:name="_Hlk53691842"/>
      <w:r w:rsidRPr="00EB08ED">
        <w:rPr>
          <w:rFonts w:ascii="Book Antiqua" w:hAnsi="Book Antiqua"/>
          <w:lang w:val="es-ES_tradnl" w:eastAsia="en-US"/>
        </w:rPr>
        <w:t>Se realizó una proyección de cuant</w:t>
      </w:r>
      <w:r>
        <w:rPr>
          <w:rFonts w:ascii="Book Antiqua" w:hAnsi="Book Antiqua"/>
          <w:lang w:val="es-ES_tradnl" w:eastAsia="en-US"/>
        </w:rPr>
        <w:t>a</w:t>
      </w:r>
      <w:r w:rsidRPr="00EB08ED">
        <w:rPr>
          <w:rFonts w:ascii="Book Antiqua" w:hAnsi="Book Antiqua"/>
          <w:lang w:val="es-ES_tradnl" w:eastAsia="en-US"/>
        </w:rPr>
        <w:t xml:space="preserve">s </w:t>
      </w:r>
      <w:r>
        <w:rPr>
          <w:rFonts w:ascii="Book Antiqua" w:hAnsi="Book Antiqua"/>
          <w:lang w:val="es-ES_tradnl" w:eastAsia="en-US"/>
        </w:rPr>
        <w:t>audiencias</w:t>
      </w:r>
      <w:r w:rsidRPr="00EB08ED">
        <w:rPr>
          <w:rFonts w:ascii="Book Antiqua" w:hAnsi="Book Antiqua"/>
          <w:lang w:val="es-ES_tradnl" w:eastAsia="en-US"/>
        </w:rPr>
        <w:t xml:space="preserve"> se encontraban pendientes al finalizar el mes de </w:t>
      </w:r>
      <w:r>
        <w:rPr>
          <w:rFonts w:ascii="Book Antiqua" w:hAnsi="Book Antiqua"/>
          <w:lang w:val="es-ES_tradnl" w:eastAsia="en-US"/>
        </w:rPr>
        <w:t>setiembre</w:t>
      </w:r>
      <w:r w:rsidRPr="00EB08ED">
        <w:rPr>
          <w:rFonts w:ascii="Book Antiqua" w:hAnsi="Book Antiqua"/>
          <w:lang w:val="es-ES_tradnl" w:eastAsia="en-US"/>
        </w:rPr>
        <w:t xml:space="preserve"> y se obtiene un total de </w:t>
      </w:r>
      <w:r>
        <w:rPr>
          <w:rFonts w:ascii="Book Antiqua" w:hAnsi="Book Antiqua"/>
          <w:lang w:val="es-ES_tradnl" w:eastAsia="en-US"/>
        </w:rPr>
        <w:t>46733 y 41998 expedientes</w:t>
      </w:r>
      <w:r w:rsidRPr="00EB08ED">
        <w:rPr>
          <w:rFonts w:ascii="Book Antiqua" w:hAnsi="Book Antiqua"/>
          <w:lang w:val="es-ES_tradnl" w:eastAsia="en-US"/>
        </w:rPr>
        <w:t>, tal como se detalla a continuación:</w:t>
      </w:r>
    </w:p>
    <w:p w14:paraId="1E4BB347" w14:textId="77777777" w:rsidR="006473BF" w:rsidRDefault="006473BF" w:rsidP="006473BF">
      <w:pPr>
        <w:spacing w:after="160" w:line="259" w:lineRule="auto"/>
        <w:jc w:val="both"/>
        <w:rPr>
          <w:rFonts w:ascii="Book Antiqua" w:hAnsi="Book Antiqua"/>
          <w:lang w:val="es-ES_tradnl" w:eastAsia="en-US"/>
        </w:rPr>
      </w:pPr>
    </w:p>
    <w:p w14:paraId="59295AD2" w14:textId="73AF1C8E" w:rsidR="006473BF" w:rsidRPr="00525CB6" w:rsidRDefault="006473BF" w:rsidP="006473BF">
      <w:pPr>
        <w:spacing w:after="160" w:line="259" w:lineRule="auto"/>
        <w:jc w:val="center"/>
        <w:rPr>
          <w:rFonts w:ascii="Book Antiqua" w:hAnsi="Book Antiqua"/>
          <w:b/>
          <w:bCs/>
          <w:lang w:val="es-ES_tradnl" w:eastAsia="en-US"/>
        </w:rPr>
      </w:pPr>
      <w:r w:rsidRPr="005A0BB5">
        <w:rPr>
          <w:rFonts w:ascii="Book Antiqua" w:hAnsi="Book Antiqua"/>
          <w:b/>
          <w:bCs/>
          <w:lang w:val="es-ES_tradnl" w:eastAsia="en-US"/>
        </w:rPr>
        <w:t xml:space="preserve">Cuadro </w:t>
      </w:r>
      <w:r>
        <w:rPr>
          <w:rFonts w:ascii="Book Antiqua" w:hAnsi="Book Antiqua"/>
          <w:b/>
          <w:bCs/>
          <w:lang w:val="es-ES_tradnl" w:eastAsia="en-US"/>
        </w:rPr>
        <w:t>4</w:t>
      </w:r>
      <w:r w:rsidRPr="005A0BB5">
        <w:rPr>
          <w:rFonts w:ascii="Book Antiqua" w:hAnsi="Book Antiqua"/>
          <w:b/>
          <w:bCs/>
          <w:lang w:val="es-ES_tradnl" w:eastAsia="en-US"/>
        </w:rPr>
        <w:t xml:space="preserve">. Cantidad de audiencias </w:t>
      </w:r>
      <w:r>
        <w:rPr>
          <w:rFonts w:ascii="Book Antiqua" w:hAnsi="Book Antiqua"/>
          <w:b/>
          <w:bCs/>
          <w:lang w:val="es-ES_tradnl" w:eastAsia="en-US"/>
        </w:rPr>
        <w:t xml:space="preserve">y expedientes </w:t>
      </w:r>
      <w:r w:rsidRPr="005A0BB5">
        <w:rPr>
          <w:rFonts w:ascii="Book Antiqua" w:hAnsi="Book Antiqua"/>
          <w:b/>
          <w:bCs/>
          <w:lang w:val="es-ES_tradnl" w:eastAsia="en-US"/>
        </w:rPr>
        <w:t>pendientes de realizar</w:t>
      </w:r>
    </w:p>
    <w:p w14:paraId="228E14B0" w14:textId="77777777" w:rsidR="006473BF" w:rsidRDefault="006473BF" w:rsidP="006473BF">
      <w:pPr>
        <w:spacing w:after="160" w:line="259" w:lineRule="auto"/>
        <w:jc w:val="center"/>
        <w:rPr>
          <w:rFonts w:ascii="Book Antiqua" w:hAnsi="Book Antiqua"/>
          <w:lang w:val="es-ES_tradnl" w:eastAsia="en-US"/>
        </w:rPr>
      </w:pPr>
      <w:r w:rsidRPr="00951BED">
        <w:rPr>
          <w:noProof/>
        </w:rPr>
        <w:drawing>
          <wp:inline distT="0" distB="0" distL="0" distR="0" wp14:anchorId="633A09AE" wp14:editId="4492496D">
            <wp:extent cx="3340100" cy="2796626"/>
            <wp:effectExtent l="19050" t="0" r="12700" b="82296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346358" cy="280186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FBC7B14" w14:textId="77777777" w:rsidR="006473BF" w:rsidRPr="00951BED" w:rsidRDefault="006473BF" w:rsidP="006473BF">
      <w:pPr>
        <w:spacing w:after="160" w:line="259" w:lineRule="auto"/>
        <w:jc w:val="both"/>
        <w:rPr>
          <w:rFonts w:ascii="Book Antiqua" w:hAnsi="Book Antiqua"/>
          <w:sz w:val="16"/>
          <w:szCs w:val="16"/>
          <w:lang w:val="es-ES_tradnl" w:eastAsia="en-US"/>
        </w:rPr>
      </w:pPr>
      <w:r w:rsidRPr="00525CB6">
        <w:rPr>
          <w:rFonts w:ascii="Book Antiqua" w:hAnsi="Book Antiqua"/>
          <w:b/>
          <w:bCs/>
          <w:sz w:val="16"/>
          <w:szCs w:val="16"/>
          <w:lang w:val="es-ES_tradnl" w:eastAsia="en-US"/>
        </w:rPr>
        <w:t>Fuente</w:t>
      </w:r>
      <w:r w:rsidRPr="00951BED">
        <w:rPr>
          <w:rFonts w:ascii="Book Antiqua" w:hAnsi="Book Antiqua"/>
          <w:sz w:val="16"/>
          <w:szCs w:val="16"/>
          <w:lang w:val="es-ES_tradnl" w:eastAsia="en-US"/>
        </w:rPr>
        <w:t xml:space="preserve">: datos generados al mes de setiembre por medio de SIGMA el 13 de octubre 2020. </w:t>
      </w:r>
    </w:p>
    <w:p w14:paraId="3CCA919F" w14:textId="77777777" w:rsidR="006473BF" w:rsidRPr="00951BED" w:rsidRDefault="006473BF" w:rsidP="006473BF">
      <w:pPr>
        <w:spacing w:after="160" w:line="259" w:lineRule="auto"/>
        <w:jc w:val="both"/>
        <w:rPr>
          <w:rFonts w:ascii="Book Antiqua" w:hAnsi="Book Antiqua"/>
          <w:sz w:val="16"/>
          <w:szCs w:val="16"/>
          <w:lang w:val="es-ES_tradnl" w:eastAsia="en-US"/>
        </w:rPr>
      </w:pPr>
      <w:r w:rsidRPr="00525CB6">
        <w:rPr>
          <w:rFonts w:ascii="Book Antiqua" w:hAnsi="Book Antiqua"/>
          <w:b/>
          <w:bCs/>
          <w:sz w:val="16"/>
          <w:szCs w:val="16"/>
          <w:lang w:val="es-ES_tradnl" w:eastAsia="en-US"/>
        </w:rPr>
        <w:t>Nota:</w:t>
      </w:r>
      <w:r w:rsidRPr="00951BED">
        <w:rPr>
          <w:rFonts w:ascii="Book Antiqua" w:hAnsi="Book Antiqua"/>
          <w:sz w:val="16"/>
          <w:szCs w:val="16"/>
          <w:lang w:val="es-ES_tradnl" w:eastAsia="en-US"/>
        </w:rPr>
        <w:t xml:space="preserve"> para la materia de Cobro se excluye todas las audiencias con apunte “remate” y para la materia de Violencia Domestica se excluye el apunte “Seguimiento (Art. 17)”.</w:t>
      </w:r>
    </w:p>
    <w:p w14:paraId="4241550E" w14:textId="77777777" w:rsidR="006473BF" w:rsidRDefault="006473BF" w:rsidP="006473BF">
      <w:pPr>
        <w:spacing w:after="160" w:line="259" w:lineRule="auto"/>
        <w:jc w:val="both"/>
        <w:rPr>
          <w:rFonts w:ascii="Book Antiqua" w:hAnsi="Book Antiqua"/>
          <w:lang w:val="es-ES_tradnl" w:eastAsia="en-US"/>
        </w:rPr>
      </w:pPr>
    </w:p>
    <w:p w14:paraId="5F68E130" w14:textId="77777777" w:rsidR="006473BF" w:rsidRDefault="006473BF" w:rsidP="006473BF">
      <w:pPr>
        <w:jc w:val="center"/>
      </w:pPr>
    </w:p>
    <w:p w14:paraId="5593C5E1" w14:textId="72544DCE" w:rsidR="006473BF" w:rsidRPr="00DD317E" w:rsidRDefault="006473BF" w:rsidP="006473BF">
      <w:pPr>
        <w:tabs>
          <w:tab w:val="left" w:pos="3544"/>
        </w:tabs>
        <w:jc w:val="both"/>
        <w:rPr>
          <w:rFonts w:ascii="Book Antiqua" w:hAnsi="Book Antiqua"/>
        </w:rPr>
      </w:pPr>
      <w:r w:rsidRPr="00DD317E">
        <w:rPr>
          <w:rFonts w:ascii="Book Antiqua" w:hAnsi="Book Antiqua"/>
        </w:rPr>
        <w:t>Otro</w:t>
      </w:r>
      <w:r>
        <w:rPr>
          <w:rFonts w:ascii="Book Antiqua" w:hAnsi="Book Antiqua"/>
        </w:rPr>
        <w:t xml:space="preserve"> aspecto importante </w:t>
      </w:r>
      <w:r w:rsidRPr="00DD317E">
        <w:rPr>
          <w:rFonts w:ascii="Book Antiqua" w:hAnsi="Book Antiqua"/>
        </w:rPr>
        <w:t xml:space="preserve">es el plazo de las agendas de señalamientos de los despachos, siendo el tiempo que transcurre (en </w:t>
      </w:r>
      <w:r>
        <w:rPr>
          <w:rFonts w:ascii="Book Antiqua" w:hAnsi="Book Antiqua"/>
        </w:rPr>
        <w:t>meses</w:t>
      </w:r>
      <w:r w:rsidRPr="00DD317E">
        <w:rPr>
          <w:rFonts w:ascii="Book Antiqua" w:hAnsi="Book Antiqua"/>
        </w:rPr>
        <w:t>) desde la fecha de</w:t>
      </w:r>
      <w:r>
        <w:rPr>
          <w:rFonts w:ascii="Book Antiqua" w:hAnsi="Book Antiqua"/>
        </w:rPr>
        <w:t>l mes de consulta</w:t>
      </w:r>
      <w:r w:rsidRPr="00DD317E">
        <w:rPr>
          <w:rFonts w:ascii="Book Antiqua" w:hAnsi="Book Antiqua"/>
        </w:rPr>
        <w:t xml:space="preserve"> </w:t>
      </w:r>
      <w:r>
        <w:rPr>
          <w:rFonts w:ascii="Book Antiqua" w:hAnsi="Book Antiqua"/>
        </w:rPr>
        <w:t xml:space="preserve">hasta </w:t>
      </w:r>
      <w:r w:rsidRPr="00DD317E">
        <w:rPr>
          <w:rFonts w:ascii="Book Antiqua" w:hAnsi="Book Antiqua"/>
        </w:rPr>
        <w:t xml:space="preserve">la realización de la audiencia Al respecto, </w:t>
      </w:r>
      <w:r>
        <w:rPr>
          <w:rFonts w:ascii="Book Antiqua" w:hAnsi="Book Antiqua"/>
        </w:rPr>
        <w:t>de</w:t>
      </w:r>
      <w:r w:rsidRPr="00DD317E">
        <w:rPr>
          <w:rFonts w:ascii="Book Antiqua" w:hAnsi="Book Antiqua"/>
        </w:rPr>
        <w:t xml:space="preserve"> </w:t>
      </w:r>
      <w:r>
        <w:rPr>
          <w:rFonts w:ascii="Book Antiqua" w:hAnsi="Book Antiqua"/>
        </w:rPr>
        <w:t xml:space="preserve">la agenda cronos se </w:t>
      </w:r>
      <w:r>
        <w:rPr>
          <w:rFonts w:ascii="Book Antiqua" w:hAnsi="Book Antiqua"/>
        </w:rPr>
        <w:lastRenderedPageBreak/>
        <w:t>obtuvo</w:t>
      </w:r>
      <w:r w:rsidRPr="00DD317E">
        <w:rPr>
          <w:rFonts w:ascii="Book Antiqua" w:hAnsi="Book Antiqua"/>
        </w:rPr>
        <w:t xml:space="preserve"> el señalamiento más lejano anotado</w:t>
      </w:r>
      <w:r>
        <w:rPr>
          <w:rFonts w:ascii="Book Antiqua" w:hAnsi="Book Antiqua"/>
        </w:rPr>
        <w:t xml:space="preserve"> al mes de setiembre 2020</w:t>
      </w:r>
      <w:r w:rsidRPr="00DD317E">
        <w:rPr>
          <w:rFonts w:ascii="Book Antiqua" w:hAnsi="Book Antiqua"/>
        </w:rPr>
        <w:t>, los cuales se detallan a continuación:</w:t>
      </w:r>
    </w:p>
    <w:p w14:paraId="211B219B" w14:textId="77777777" w:rsidR="006473BF" w:rsidRDefault="006473BF" w:rsidP="006473BF"/>
    <w:p w14:paraId="28E4FB1F" w14:textId="77777777" w:rsidR="006473BF" w:rsidRPr="00175D48" w:rsidRDefault="006473BF" w:rsidP="006473BF">
      <w:pPr>
        <w:jc w:val="center"/>
        <w:rPr>
          <w:b/>
          <w:bCs/>
        </w:rPr>
      </w:pPr>
      <w:r w:rsidRPr="00175D48">
        <w:rPr>
          <w:b/>
          <w:bCs/>
          <w:noProof/>
        </w:rPr>
        <w:drawing>
          <wp:inline distT="0" distB="0" distL="0" distR="0" wp14:anchorId="3B17C60C" wp14:editId="1A157FF8">
            <wp:extent cx="5166633" cy="1967865"/>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173406" cy="1970445"/>
                    </a:xfrm>
                    <a:prstGeom prst="rect">
                      <a:avLst/>
                    </a:prstGeom>
                  </pic:spPr>
                </pic:pic>
              </a:graphicData>
            </a:graphic>
          </wp:inline>
        </w:drawing>
      </w:r>
    </w:p>
    <w:p w14:paraId="7382967F" w14:textId="77777777" w:rsidR="006473BF" w:rsidRDefault="006473BF" w:rsidP="006473BF"/>
    <w:p w14:paraId="73D475DA" w14:textId="77777777" w:rsidR="006473BF" w:rsidRDefault="006473BF" w:rsidP="006473BF">
      <w:pPr>
        <w:jc w:val="center"/>
      </w:pPr>
    </w:p>
    <w:p w14:paraId="38BA25CE" w14:textId="77777777" w:rsidR="006473BF" w:rsidRDefault="006473BF" w:rsidP="006473BF">
      <w:pPr>
        <w:jc w:val="center"/>
      </w:pPr>
      <w:r>
        <w:rPr>
          <w:noProof/>
        </w:rPr>
        <w:drawing>
          <wp:inline distT="0" distB="0" distL="0" distR="0" wp14:anchorId="45DB1D1E" wp14:editId="01F8E171">
            <wp:extent cx="5295185" cy="2886075"/>
            <wp:effectExtent l="0" t="0" r="127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296312" cy="2886689"/>
                    </a:xfrm>
                    <a:prstGeom prst="rect">
                      <a:avLst/>
                    </a:prstGeom>
                  </pic:spPr>
                </pic:pic>
              </a:graphicData>
            </a:graphic>
          </wp:inline>
        </w:drawing>
      </w:r>
    </w:p>
    <w:p w14:paraId="08B13075" w14:textId="77777777" w:rsidR="006473BF" w:rsidRDefault="006473BF" w:rsidP="006473BF">
      <w:pPr>
        <w:jc w:val="center"/>
      </w:pPr>
    </w:p>
    <w:p w14:paraId="109CA1A5" w14:textId="77777777" w:rsidR="006473BF" w:rsidRDefault="006473BF" w:rsidP="006473BF"/>
    <w:p w14:paraId="63F1DFB3" w14:textId="77777777" w:rsidR="006473BF" w:rsidRPr="000F4ED0" w:rsidRDefault="006473BF" w:rsidP="00CD6A4B">
      <w:pPr>
        <w:ind w:firstLine="426"/>
        <w:jc w:val="both"/>
        <w:rPr>
          <w:rFonts w:ascii="Book Antiqua" w:hAnsi="Book Antiqua"/>
        </w:rPr>
      </w:pPr>
      <w:r w:rsidRPr="000F4ED0">
        <w:rPr>
          <w:rFonts w:ascii="Book Antiqua" w:hAnsi="Book Antiqua"/>
        </w:rPr>
        <w:t xml:space="preserve">El promedio general obtenido es de </w:t>
      </w:r>
      <w:r>
        <w:rPr>
          <w:rFonts w:ascii="Book Antiqua" w:hAnsi="Book Antiqua"/>
        </w:rPr>
        <w:t>14</w:t>
      </w:r>
      <w:r w:rsidRPr="000F4ED0">
        <w:rPr>
          <w:rFonts w:ascii="Book Antiqua" w:hAnsi="Book Antiqua"/>
        </w:rPr>
        <w:t xml:space="preserve"> meses. No obstante, al profundizar en el análisis se tiene que un </w:t>
      </w:r>
      <w:r>
        <w:rPr>
          <w:rFonts w:ascii="Book Antiqua" w:hAnsi="Book Antiqua"/>
        </w:rPr>
        <w:t>14</w:t>
      </w:r>
      <w:r w:rsidRPr="000F4ED0">
        <w:rPr>
          <w:rFonts w:ascii="Book Antiqua" w:hAnsi="Book Antiqua"/>
        </w:rPr>
        <w:t xml:space="preserve">% de los despachos tienen un plazo de señalamiento igual o menor a 4 meses, un </w:t>
      </w:r>
      <w:r>
        <w:rPr>
          <w:rFonts w:ascii="Book Antiqua" w:hAnsi="Book Antiqua"/>
        </w:rPr>
        <w:t>36</w:t>
      </w:r>
      <w:r w:rsidRPr="000F4ED0">
        <w:rPr>
          <w:rFonts w:ascii="Book Antiqua" w:hAnsi="Book Antiqua"/>
        </w:rPr>
        <w:t xml:space="preserve">% tiene la agenda mayor a 4 meses y menor a un año, y un </w:t>
      </w:r>
      <w:r>
        <w:rPr>
          <w:rFonts w:ascii="Book Antiqua" w:hAnsi="Book Antiqua"/>
        </w:rPr>
        <w:t>50</w:t>
      </w:r>
      <w:r w:rsidRPr="000F4ED0">
        <w:rPr>
          <w:rFonts w:ascii="Book Antiqua" w:hAnsi="Book Antiqua"/>
        </w:rPr>
        <w:t>% (</w:t>
      </w:r>
      <w:r>
        <w:rPr>
          <w:rFonts w:ascii="Book Antiqua" w:hAnsi="Book Antiqua"/>
        </w:rPr>
        <w:t>7 materias</w:t>
      </w:r>
      <w:r w:rsidRPr="000F4ED0">
        <w:rPr>
          <w:rFonts w:ascii="Book Antiqua" w:hAnsi="Book Antiqua"/>
        </w:rPr>
        <w:t xml:space="preserve">) supera el plazo de los 12 meses. </w:t>
      </w:r>
    </w:p>
    <w:p w14:paraId="511FCF09" w14:textId="77777777" w:rsidR="006473BF" w:rsidRPr="000F4ED0" w:rsidRDefault="006473BF" w:rsidP="00CD6A4B">
      <w:pPr>
        <w:ind w:firstLine="426"/>
        <w:jc w:val="both"/>
        <w:rPr>
          <w:rFonts w:ascii="Book Antiqua" w:hAnsi="Book Antiqua"/>
          <w:highlight w:val="yellow"/>
        </w:rPr>
      </w:pPr>
    </w:p>
    <w:p w14:paraId="4C567385" w14:textId="77777777" w:rsidR="006473BF" w:rsidRPr="000F4ED0" w:rsidRDefault="006473BF" w:rsidP="00CD6A4B">
      <w:pPr>
        <w:ind w:firstLine="426"/>
        <w:jc w:val="both"/>
        <w:rPr>
          <w:rFonts w:ascii="Book Antiqua" w:hAnsi="Book Antiqua"/>
        </w:rPr>
      </w:pPr>
      <w:r w:rsidRPr="000F4ED0">
        <w:rPr>
          <w:rFonts w:ascii="Book Antiqua" w:hAnsi="Book Antiqua"/>
        </w:rPr>
        <w:t>L</w:t>
      </w:r>
      <w:r>
        <w:rPr>
          <w:rFonts w:ascii="Book Antiqua" w:hAnsi="Book Antiqua"/>
        </w:rPr>
        <w:t>as materias</w:t>
      </w:r>
      <w:r w:rsidRPr="000F4ED0">
        <w:rPr>
          <w:rFonts w:ascii="Book Antiqua" w:hAnsi="Book Antiqua"/>
        </w:rPr>
        <w:t xml:space="preserve"> que concentran los plazos más extensos de señalamientos al mes de </w:t>
      </w:r>
      <w:r>
        <w:rPr>
          <w:rFonts w:ascii="Book Antiqua" w:hAnsi="Book Antiqua"/>
        </w:rPr>
        <w:t>setiembre 2020</w:t>
      </w:r>
      <w:r w:rsidRPr="000F4ED0">
        <w:rPr>
          <w:rFonts w:ascii="Book Antiqua" w:hAnsi="Book Antiqua"/>
        </w:rPr>
        <w:t xml:space="preserve"> son </w:t>
      </w:r>
      <w:r>
        <w:rPr>
          <w:rFonts w:ascii="Book Antiqua" w:hAnsi="Book Antiqua"/>
        </w:rPr>
        <w:t>las Tribunales Penales</w:t>
      </w:r>
      <w:r w:rsidRPr="000F4ED0">
        <w:rPr>
          <w:rFonts w:ascii="Book Antiqua" w:hAnsi="Book Antiqua"/>
        </w:rPr>
        <w:t xml:space="preserve"> (3</w:t>
      </w:r>
      <w:r>
        <w:rPr>
          <w:rFonts w:ascii="Book Antiqua" w:hAnsi="Book Antiqua"/>
        </w:rPr>
        <w:t>7 mese</w:t>
      </w:r>
      <w:r w:rsidRPr="000F4ED0">
        <w:rPr>
          <w:rFonts w:ascii="Book Antiqua" w:hAnsi="Book Antiqua"/>
        </w:rPr>
        <w:t xml:space="preserve">s) y </w:t>
      </w:r>
      <w:r>
        <w:rPr>
          <w:rFonts w:ascii="Book Antiqua" w:hAnsi="Book Antiqua"/>
        </w:rPr>
        <w:t xml:space="preserve">Laboral </w:t>
      </w:r>
      <w:r w:rsidRPr="000F4ED0">
        <w:rPr>
          <w:rFonts w:ascii="Book Antiqua" w:hAnsi="Book Antiqua"/>
        </w:rPr>
        <w:t>(</w:t>
      </w:r>
      <w:r>
        <w:rPr>
          <w:rFonts w:ascii="Book Antiqua" w:hAnsi="Book Antiqua"/>
        </w:rPr>
        <w:t>32meses</w:t>
      </w:r>
      <w:r w:rsidRPr="000F4ED0">
        <w:rPr>
          <w:rFonts w:ascii="Book Antiqua" w:hAnsi="Book Antiqua"/>
        </w:rPr>
        <w:t>).</w:t>
      </w:r>
    </w:p>
    <w:p w14:paraId="2B9A9AB2" w14:textId="77777777" w:rsidR="006473BF" w:rsidRDefault="006473BF" w:rsidP="00CD6A4B">
      <w:pPr>
        <w:ind w:firstLine="426"/>
        <w:jc w:val="center"/>
      </w:pPr>
    </w:p>
    <w:p w14:paraId="38B3EEF9" w14:textId="7423321D" w:rsidR="006473BF" w:rsidRDefault="006473BF" w:rsidP="00CD6A4B">
      <w:pPr>
        <w:ind w:firstLine="426"/>
        <w:jc w:val="both"/>
        <w:rPr>
          <w:rFonts w:ascii="Book Antiqua" w:hAnsi="Book Antiqua"/>
          <w:lang w:val="es-ES_tradnl"/>
        </w:rPr>
      </w:pPr>
      <w:r w:rsidRPr="00DF1BCA">
        <w:rPr>
          <w:rFonts w:ascii="Book Antiqua" w:hAnsi="Book Antiqua"/>
          <w:lang w:val="es-ES_tradnl"/>
        </w:rPr>
        <w:lastRenderedPageBreak/>
        <w:t>Como parte del análisis de las variables de</w:t>
      </w:r>
      <w:r>
        <w:rPr>
          <w:rFonts w:ascii="Book Antiqua" w:hAnsi="Book Antiqua"/>
          <w:lang w:val="es-ES_tradnl"/>
        </w:rPr>
        <w:t xml:space="preserve"> las audiencias señaladas,</w:t>
      </w:r>
      <w:r w:rsidRPr="00DF1BCA">
        <w:rPr>
          <w:rFonts w:ascii="Book Antiqua" w:hAnsi="Book Antiqua"/>
          <w:lang w:val="es-ES_tradnl"/>
        </w:rPr>
        <w:t xml:space="preserve"> también se incorpora </w:t>
      </w:r>
      <w:r>
        <w:rPr>
          <w:rFonts w:ascii="Book Antiqua" w:hAnsi="Book Antiqua"/>
          <w:lang w:val="es-ES_tradnl"/>
        </w:rPr>
        <w:t>la cantidad de expedientes agendados por el año de creación del expediente y por materia.</w:t>
      </w:r>
    </w:p>
    <w:p w14:paraId="05468391" w14:textId="7D31FD0E" w:rsidR="00CD6A4B" w:rsidRDefault="00CD6A4B" w:rsidP="00CD6A4B">
      <w:pPr>
        <w:ind w:firstLine="426"/>
        <w:jc w:val="both"/>
        <w:rPr>
          <w:rFonts w:ascii="Book Antiqua" w:hAnsi="Book Antiqua"/>
          <w:lang w:val="es-ES_tradnl"/>
        </w:rPr>
      </w:pPr>
    </w:p>
    <w:p w14:paraId="01C608D0" w14:textId="77777777" w:rsidR="00CD6A4B" w:rsidRPr="00DF1BCA" w:rsidRDefault="00CD6A4B" w:rsidP="00CD6A4B">
      <w:pPr>
        <w:ind w:firstLine="426"/>
        <w:jc w:val="both"/>
        <w:rPr>
          <w:rFonts w:ascii="Book Antiqua" w:hAnsi="Book Antiqua"/>
          <w:lang w:val="es-ES_tradnl"/>
        </w:rPr>
      </w:pPr>
    </w:p>
    <w:p w14:paraId="69E3920F" w14:textId="77777777" w:rsidR="006473BF" w:rsidRDefault="006473BF" w:rsidP="006473BF">
      <w:pPr>
        <w:jc w:val="center"/>
      </w:pPr>
    </w:p>
    <w:p w14:paraId="5A672DDA" w14:textId="51714BDD" w:rsidR="006473BF" w:rsidRPr="00525CB6" w:rsidRDefault="006473BF" w:rsidP="006473BF">
      <w:pPr>
        <w:spacing w:after="160" w:line="259" w:lineRule="auto"/>
        <w:jc w:val="center"/>
        <w:rPr>
          <w:rFonts w:ascii="Book Antiqua" w:hAnsi="Book Antiqua"/>
          <w:b/>
          <w:bCs/>
          <w:lang w:val="es-ES_tradnl" w:eastAsia="en-US"/>
        </w:rPr>
      </w:pPr>
      <w:r w:rsidRPr="005A0BB5">
        <w:rPr>
          <w:rFonts w:ascii="Book Antiqua" w:hAnsi="Book Antiqua"/>
          <w:b/>
          <w:bCs/>
          <w:lang w:val="es-ES_tradnl" w:eastAsia="en-US"/>
        </w:rPr>
        <w:t xml:space="preserve">Cuadro </w:t>
      </w:r>
      <w:r w:rsidR="00630DC1">
        <w:rPr>
          <w:rFonts w:ascii="Book Antiqua" w:hAnsi="Book Antiqua"/>
          <w:b/>
          <w:bCs/>
          <w:lang w:val="es-ES_tradnl" w:eastAsia="en-US"/>
        </w:rPr>
        <w:t>5</w:t>
      </w:r>
      <w:r w:rsidRPr="005A0BB5">
        <w:rPr>
          <w:rFonts w:ascii="Book Antiqua" w:hAnsi="Book Antiqua"/>
          <w:b/>
          <w:bCs/>
          <w:lang w:val="es-ES_tradnl" w:eastAsia="en-US"/>
        </w:rPr>
        <w:t xml:space="preserve">. Cantidad de </w:t>
      </w:r>
      <w:r>
        <w:rPr>
          <w:rFonts w:ascii="Book Antiqua" w:hAnsi="Book Antiqua"/>
          <w:b/>
          <w:bCs/>
          <w:lang w:val="es-ES_tradnl" w:eastAsia="en-US"/>
        </w:rPr>
        <w:t>expedientes señalados por año de expediente</w:t>
      </w:r>
    </w:p>
    <w:p w14:paraId="4356ED52" w14:textId="77777777" w:rsidR="006473BF" w:rsidRDefault="006473BF" w:rsidP="006473BF">
      <w:pPr>
        <w:jc w:val="center"/>
      </w:pPr>
    </w:p>
    <w:tbl>
      <w:tblPr>
        <w:tblW w:w="5337" w:type="pct"/>
        <w:tblInd w:w="-572" w:type="dxa"/>
        <w:tblCellMar>
          <w:left w:w="70" w:type="dxa"/>
          <w:right w:w="70" w:type="dxa"/>
        </w:tblCellMar>
        <w:tblLook w:val="04A0" w:firstRow="1" w:lastRow="0" w:firstColumn="1" w:lastColumn="0" w:noHBand="0" w:noVBand="1"/>
      </w:tblPr>
      <w:tblGrid>
        <w:gridCol w:w="1244"/>
        <w:gridCol w:w="741"/>
        <w:gridCol w:w="494"/>
        <w:gridCol w:w="648"/>
        <w:gridCol w:w="1304"/>
        <w:gridCol w:w="741"/>
        <w:gridCol w:w="761"/>
        <w:gridCol w:w="1006"/>
        <w:gridCol w:w="812"/>
        <w:gridCol w:w="1016"/>
        <w:gridCol w:w="656"/>
      </w:tblGrid>
      <w:tr w:rsidR="006473BF" w:rsidRPr="00B70225" w14:paraId="127C7463" w14:textId="77777777" w:rsidTr="00CD6A4B">
        <w:trPr>
          <w:trHeight w:val="463"/>
        </w:trPr>
        <w:tc>
          <w:tcPr>
            <w:tcW w:w="660" w:type="pct"/>
            <w:tcBorders>
              <w:top w:val="single" w:sz="4" w:space="0" w:color="auto"/>
              <w:left w:val="single" w:sz="4" w:space="0" w:color="auto"/>
              <w:bottom w:val="single" w:sz="4" w:space="0" w:color="auto"/>
              <w:right w:val="single" w:sz="4" w:space="0" w:color="auto"/>
            </w:tcBorders>
            <w:shd w:val="clear" w:color="FFFFFF" w:fill="305496"/>
            <w:noWrap/>
            <w:vAlign w:val="bottom"/>
            <w:hideMark/>
          </w:tcPr>
          <w:p w14:paraId="78DB368E" w14:textId="77777777" w:rsidR="006473BF" w:rsidRPr="00B70225" w:rsidRDefault="006473BF" w:rsidP="00CD6A4B">
            <w:pPr>
              <w:jc w:val="center"/>
              <w:rPr>
                <w:rFonts w:ascii="Arial" w:hAnsi="Arial" w:cs="Arial"/>
                <w:color w:val="FFFFFF"/>
                <w:sz w:val="18"/>
                <w:szCs w:val="18"/>
                <w:lang w:val="es-419" w:eastAsia="es-419"/>
              </w:rPr>
            </w:pPr>
            <w:r w:rsidRPr="00B70225">
              <w:rPr>
                <w:rFonts w:ascii="Arial" w:hAnsi="Arial" w:cs="Arial"/>
                <w:color w:val="FFFFFF"/>
                <w:sz w:val="18"/>
                <w:szCs w:val="18"/>
                <w:lang w:val="es-419" w:eastAsia="es-419"/>
              </w:rPr>
              <w:t>Año</w:t>
            </w:r>
          </w:p>
        </w:tc>
        <w:tc>
          <w:tcPr>
            <w:tcW w:w="393" w:type="pct"/>
            <w:tcBorders>
              <w:top w:val="single" w:sz="4" w:space="0" w:color="auto"/>
              <w:left w:val="nil"/>
              <w:bottom w:val="single" w:sz="4" w:space="0" w:color="auto"/>
              <w:right w:val="single" w:sz="4" w:space="0" w:color="auto"/>
            </w:tcBorders>
            <w:shd w:val="clear" w:color="FFFFFF" w:fill="305496"/>
            <w:vAlign w:val="bottom"/>
            <w:hideMark/>
          </w:tcPr>
          <w:p w14:paraId="0CC8E8A4" w14:textId="77777777" w:rsidR="006473BF" w:rsidRPr="00B70225" w:rsidRDefault="006473BF" w:rsidP="00CD6A4B">
            <w:pPr>
              <w:jc w:val="center"/>
              <w:rPr>
                <w:rFonts w:ascii="Arial" w:hAnsi="Arial" w:cs="Arial"/>
                <w:color w:val="FFFFFF"/>
                <w:sz w:val="18"/>
                <w:szCs w:val="18"/>
                <w:lang w:val="es-419" w:eastAsia="es-419"/>
              </w:rPr>
            </w:pPr>
            <w:r w:rsidRPr="00B70225">
              <w:rPr>
                <w:rFonts w:ascii="Arial" w:hAnsi="Arial" w:cs="Arial"/>
                <w:color w:val="FFFFFF"/>
                <w:sz w:val="18"/>
                <w:szCs w:val="18"/>
                <w:lang w:val="es-419" w:eastAsia="es-419"/>
              </w:rPr>
              <w:t>Agrario</w:t>
            </w:r>
          </w:p>
        </w:tc>
        <w:tc>
          <w:tcPr>
            <w:tcW w:w="262" w:type="pct"/>
            <w:tcBorders>
              <w:top w:val="single" w:sz="4" w:space="0" w:color="auto"/>
              <w:left w:val="nil"/>
              <w:bottom w:val="single" w:sz="4" w:space="0" w:color="auto"/>
              <w:right w:val="single" w:sz="4" w:space="0" w:color="auto"/>
            </w:tcBorders>
            <w:shd w:val="clear" w:color="FFFFFF" w:fill="305496"/>
            <w:vAlign w:val="bottom"/>
            <w:hideMark/>
          </w:tcPr>
          <w:p w14:paraId="12918338" w14:textId="77777777" w:rsidR="006473BF" w:rsidRPr="00B70225" w:rsidRDefault="006473BF" w:rsidP="00CD6A4B">
            <w:pPr>
              <w:jc w:val="center"/>
              <w:rPr>
                <w:rFonts w:ascii="Arial" w:hAnsi="Arial" w:cs="Arial"/>
                <w:color w:val="FFFFFF"/>
                <w:sz w:val="18"/>
                <w:szCs w:val="18"/>
                <w:lang w:val="es-419" w:eastAsia="es-419"/>
              </w:rPr>
            </w:pPr>
            <w:r w:rsidRPr="00B70225">
              <w:rPr>
                <w:rFonts w:ascii="Arial" w:hAnsi="Arial" w:cs="Arial"/>
                <w:color w:val="FFFFFF"/>
                <w:sz w:val="18"/>
                <w:szCs w:val="18"/>
                <w:lang w:val="es-419" w:eastAsia="es-419"/>
              </w:rPr>
              <w:t>Civil</w:t>
            </w:r>
          </w:p>
        </w:tc>
        <w:tc>
          <w:tcPr>
            <w:tcW w:w="344" w:type="pct"/>
            <w:tcBorders>
              <w:top w:val="single" w:sz="4" w:space="0" w:color="auto"/>
              <w:left w:val="nil"/>
              <w:bottom w:val="single" w:sz="4" w:space="0" w:color="auto"/>
              <w:right w:val="single" w:sz="4" w:space="0" w:color="auto"/>
            </w:tcBorders>
            <w:shd w:val="clear" w:color="FFFFFF" w:fill="305496"/>
            <w:vAlign w:val="bottom"/>
            <w:hideMark/>
          </w:tcPr>
          <w:p w14:paraId="7363B230" w14:textId="77777777" w:rsidR="006473BF" w:rsidRPr="00B70225" w:rsidRDefault="006473BF" w:rsidP="00CD6A4B">
            <w:pPr>
              <w:jc w:val="center"/>
              <w:rPr>
                <w:rFonts w:ascii="Arial" w:hAnsi="Arial" w:cs="Arial"/>
                <w:color w:val="FFFFFF"/>
                <w:sz w:val="18"/>
                <w:szCs w:val="18"/>
                <w:lang w:val="es-419" w:eastAsia="es-419"/>
              </w:rPr>
            </w:pPr>
            <w:r w:rsidRPr="00B70225">
              <w:rPr>
                <w:rFonts w:ascii="Arial" w:hAnsi="Arial" w:cs="Arial"/>
                <w:color w:val="FFFFFF"/>
                <w:sz w:val="18"/>
                <w:szCs w:val="18"/>
                <w:lang w:val="es-419" w:eastAsia="es-419"/>
              </w:rPr>
              <w:t>Cobro</w:t>
            </w:r>
          </w:p>
        </w:tc>
        <w:tc>
          <w:tcPr>
            <w:tcW w:w="692" w:type="pct"/>
            <w:tcBorders>
              <w:top w:val="single" w:sz="4" w:space="0" w:color="auto"/>
              <w:left w:val="nil"/>
              <w:bottom w:val="single" w:sz="4" w:space="0" w:color="auto"/>
              <w:right w:val="single" w:sz="4" w:space="0" w:color="auto"/>
            </w:tcBorders>
            <w:shd w:val="clear" w:color="FFFFFF" w:fill="305496"/>
            <w:vAlign w:val="bottom"/>
            <w:hideMark/>
          </w:tcPr>
          <w:p w14:paraId="52B7DA24" w14:textId="77777777" w:rsidR="006473BF" w:rsidRPr="00B70225" w:rsidRDefault="006473BF" w:rsidP="00CD6A4B">
            <w:pPr>
              <w:jc w:val="center"/>
              <w:rPr>
                <w:rFonts w:ascii="Arial" w:hAnsi="Arial" w:cs="Arial"/>
                <w:color w:val="FFFFFF"/>
                <w:sz w:val="18"/>
                <w:szCs w:val="18"/>
                <w:lang w:val="es-419" w:eastAsia="es-419"/>
              </w:rPr>
            </w:pPr>
            <w:r w:rsidRPr="00B70225">
              <w:rPr>
                <w:rFonts w:ascii="Arial" w:hAnsi="Arial" w:cs="Arial"/>
                <w:color w:val="FFFFFF"/>
                <w:sz w:val="18"/>
                <w:szCs w:val="18"/>
                <w:lang w:val="es-419" w:eastAsia="es-419"/>
              </w:rPr>
              <w:t>Contencioso Administrativo</w:t>
            </w:r>
          </w:p>
        </w:tc>
        <w:tc>
          <w:tcPr>
            <w:tcW w:w="393" w:type="pct"/>
            <w:tcBorders>
              <w:top w:val="single" w:sz="4" w:space="0" w:color="auto"/>
              <w:left w:val="nil"/>
              <w:bottom w:val="single" w:sz="4" w:space="0" w:color="auto"/>
              <w:right w:val="single" w:sz="4" w:space="0" w:color="auto"/>
            </w:tcBorders>
            <w:shd w:val="clear" w:color="FFFFFF" w:fill="305496"/>
            <w:vAlign w:val="bottom"/>
            <w:hideMark/>
          </w:tcPr>
          <w:p w14:paraId="723876E9" w14:textId="77777777" w:rsidR="006473BF" w:rsidRPr="00B70225" w:rsidRDefault="006473BF" w:rsidP="00CD6A4B">
            <w:pPr>
              <w:jc w:val="center"/>
              <w:rPr>
                <w:rFonts w:ascii="Arial" w:hAnsi="Arial" w:cs="Arial"/>
                <w:color w:val="FFFFFF"/>
                <w:sz w:val="18"/>
                <w:szCs w:val="18"/>
                <w:lang w:val="es-419" w:eastAsia="es-419"/>
              </w:rPr>
            </w:pPr>
            <w:r w:rsidRPr="00B70225">
              <w:rPr>
                <w:rFonts w:ascii="Arial" w:hAnsi="Arial" w:cs="Arial"/>
                <w:color w:val="FFFFFF"/>
                <w:sz w:val="18"/>
                <w:szCs w:val="18"/>
                <w:lang w:val="es-419" w:eastAsia="es-419"/>
              </w:rPr>
              <w:t>Familia</w:t>
            </w:r>
          </w:p>
        </w:tc>
        <w:tc>
          <w:tcPr>
            <w:tcW w:w="404" w:type="pct"/>
            <w:tcBorders>
              <w:top w:val="single" w:sz="4" w:space="0" w:color="auto"/>
              <w:left w:val="nil"/>
              <w:bottom w:val="single" w:sz="4" w:space="0" w:color="auto"/>
              <w:right w:val="single" w:sz="4" w:space="0" w:color="auto"/>
            </w:tcBorders>
            <w:shd w:val="clear" w:color="FFFFFF" w:fill="305496"/>
            <w:vAlign w:val="bottom"/>
            <w:hideMark/>
          </w:tcPr>
          <w:p w14:paraId="7B36AEB2" w14:textId="77777777" w:rsidR="006473BF" w:rsidRPr="00B70225" w:rsidRDefault="006473BF" w:rsidP="00CD6A4B">
            <w:pPr>
              <w:jc w:val="center"/>
              <w:rPr>
                <w:rFonts w:ascii="Arial" w:hAnsi="Arial" w:cs="Arial"/>
                <w:color w:val="FFFFFF"/>
                <w:sz w:val="18"/>
                <w:szCs w:val="18"/>
                <w:lang w:val="es-419" w:eastAsia="es-419"/>
              </w:rPr>
            </w:pPr>
            <w:r w:rsidRPr="00B70225">
              <w:rPr>
                <w:rFonts w:ascii="Arial" w:hAnsi="Arial" w:cs="Arial"/>
                <w:color w:val="FFFFFF"/>
                <w:sz w:val="18"/>
                <w:szCs w:val="18"/>
                <w:lang w:val="es-419" w:eastAsia="es-419"/>
              </w:rPr>
              <w:t>Laboral</w:t>
            </w:r>
          </w:p>
        </w:tc>
        <w:tc>
          <w:tcPr>
            <w:tcW w:w="534" w:type="pct"/>
            <w:tcBorders>
              <w:top w:val="single" w:sz="4" w:space="0" w:color="auto"/>
              <w:left w:val="nil"/>
              <w:bottom w:val="single" w:sz="4" w:space="0" w:color="auto"/>
              <w:right w:val="single" w:sz="4" w:space="0" w:color="auto"/>
            </w:tcBorders>
            <w:shd w:val="clear" w:color="FFFFFF" w:fill="305496"/>
            <w:vAlign w:val="bottom"/>
            <w:hideMark/>
          </w:tcPr>
          <w:p w14:paraId="7BD8CBC9" w14:textId="77777777" w:rsidR="006473BF" w:rsidRPr="00B70225" w:rsidRDefault="006473BF" w:rsidP="00CD6A4B">
            <w:pPr>
              <w:jc w:val="center"/>
              <w:rPr>
                <w:rFonts w:ascii="Arial" w:hAnsi="Arial" w:cs="Arial"/>
                <w:color w:val="FFFFFF"/>
                <w:sz w:val="18"/>
                <w:szCs w:val="18"/>
                <w:lang w:val="es-419" w:eastAsia="es-419"/>
              </w:rPr>
            </w:pPr>
            <w:r w:rsidRPr="00B70225">
              <w:rPr>
                <w:rFonts w:ascii="Arial" w:hAnsi="Arial" w:cs="Arial"/>
                <w:color w:val="FFFFFF"/>
                <w:sz w:val="18"/>
                <w:szCs w:val="18"/>
                <w:lang w:val="es-419" w:eastAsia="es-419"/>
              </w:rPr>
              <w:t>Pensiones</w:t>
            </w:r>
          </w:p>
        </w:tc>
        <w:tc>
          <w:tcPr>
            <w:tcW w:w="431" w:type="pct"/>
            <w:tcBorders>
              <w:top w:val="single" w:sz="4" w:space="0" w:color="auto"/>
              <w:left w:val="nil"/>
              <w:bottom w:val="single" w:sz="4" w:space="0" w:color="auto"/>
              <w:right w:val="single" w:sz="4" w:space="0" w:color="auto"/>
            </w:tcBorders>
            <w:shd w:val="clear" w:color="FFFFFF" w:fill="305496"/>
            <w:vAlign w:val="bottom"/>
            <w:hideMark/>
          </w:tcPr>
          <w:p w14:paraId="470ED83A" w14:textId="77777777" w:rsidR="006473BF" w:rsidRPr="00B70225" w:rsidRDefault="006473BF" w:rsidP="00CD6A4B">
            <w:pPr>
              <w:jc w:val="center"/>
              <w:rPr>
                <w:rFonts w:ascii="Arial" w:hAnsi="Arial" w:cs="Arial"/>
                <w:color w:val="FFFFFF"/>
                <w:sz w:val="18"/>
                <w:szCs w:val="18"/>
                <w:lang w:val="es-419" w:eastAsia="es-419"/>
              </w:rPr>
            </w:pPr>
            <w:r w:rsidRPr="00B70225">
              <w:rPr>
                <w:rFonts w:ascii="Arial" w:hAnsi="Arial" w:cs="Arial"/>
                <w:color w:val="FFFFFF"/>
                <w:sz w:val="18"/>
                <w:szCs w:val="18"/>
                <w:lang w:val="es-419" w:eastAsia="es-419"/>
              </w:rPr>
              <w:t>Tránsito</w:t>
            </w:r>
          </w:p>
        </w:tc>
        <w:tc>
          <w:tcPr>
            <w:tcW w:w="539" w:type="pct"/>
            <w:tcBorders>
              <w:top w:val="single" w:sz="4" w:space="0" w:color="auto"/>
              <w:left w:val="nil"/>
              <w:bottom w:val="single" w:sz="4" w:space="0" w:color="auto"/>
              <w:right w:val="single" w:sz="4" w:space="0" w:color="auto"/>
            </w:tcBorders>
            <w:shd w:val="clear" w:color="FFFFFF" w:fill="305496"/>
            <w:vAlign w:val="bottom"/>
            <w:hideMark/>
          </w:tcPr>
          <w:p w14:paraId="1F8A0CCD" w14:textId="77777777" w:rsidR="006473BF" w:rsidRPr="00B70225" w:rsidRDefault="006473BF" w:rsidP="00CD6A4B">
            <w:pPr>
              <w:jc w:val="center"/>
              <w:rPr>
                <w:rFonts w:ascii="Arial" w:hAnsi="Arial" w:cs="Arial"/>
                <w:color w:val="FFFFFF"/>
                <w:sz w:val="18"/>
                <w:szCs w:val="18"/>
                <w:lang w:val="es-419" w:eastAsia="es-419"/>
              </w:rPr>
            </w:pPr>
            <w:r w:rsidRPr="00B70225">
              <w:rPr>
                <w:rFonts w:ascii="Arial" w:hAnsi="Arial" w:cs="Arial"/>
                <w:color w:val="FFFFFF"/>
                <w:sz w:val="18"/>
                <w:szCs w:val="18"/>
                <w:lang w:val="es-419" w:eastAsia="es-419"/>
              </w:rPr>
              <w:t>Violencia Domestica</w:t>
            </w:r>
          </w:p>
        </w:tc>
        <w:tc>
          <w:tcPr>
            <w:tcW w:w="350" w:type="pct"/>
            <w:tcBorders>
              <w:top w:val="single" w:sz="4" w:space="0" w:color="auto"/>
              <w:left w:val="nil"/>
              <w:bottom w:val="single" w:sz="4" w:space="0" w:color="auto"/>
              <w:right w:val="single" w:sz="4" w:space="0" w:color="auto"/>
            </w:tcBorders>
            <w:shd w:val="clear" w:color="FFFFFF" w:fill="305496"/>
            <w:vAlign w:val="bottom"/>
            <w:hideMark/>
          </w:tcPr>
          <w:p w14:paraId="0E19E540" w14:textId="77777777" w:rsidR="006473BF" w:rsidRPr="00B70225" w:rsidRDefault="006473BF" w:rsidP="00CD6A4B">
            <w:pPr>
              <w:jc w:val="center"/>
              <w:rPr>
                <w:rFonts w:ascii="Arial" w:hAnsi="Arial" w:cs="Arial"/>
                <w:b/>
                <w:bCs/>
                <w:color w:val="FFFFFF"/>
                <w:sz w:val="18"/>
                <w:szCs w:val="18"/>
                <w:lang w:val="es-419" w:eastAsia="es-419"/>
              </w:rPr>
            </w:pPr>
            <w:r w:rsidRPr="00B70225">
              <w:rPr>
                <w:rFonts w:ascii="Arial" w:hAnsi="Arial" w:cs="Arial"/>
                <w:b/>
                <w:bCs/>
                <w:color w:val="FFFFFF"/>
                <w:sz w:val="18"/>
                <w:szCs w:val="18"/>
                <w:lang w:val="es-419" w:eastAsia="es-419"/>
              </w:rPr>
              <w:t>Total:</w:t>
            </w:r>
          </w:p>
        </w:tc>
      </w:tr>
      <w:tr w:rsidR="006473BF" w:rsidRPr="00B70225" w14:paraId="42CC8141"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4B89ACEA"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1982</w:t>
            </w:r>
          </w:p>
        </w:tc>
        <w:tc>
          <w:tcPr>
            <w:tcW w:w="393" w:type="pct"/>
            <w:tcBorders>
              <w:top w:val="nil"/>
              <w:left w:val="nil"/>
              <w:bottom w:val="single" w:sz="4" w:space="0" w:color="auto"/>
              <w:right w:val="single" w:sz="4" w:space="0" w:color="auto"/>
            </w:tcBorders>
            <w:shd w:val="clear" w:color="FFFFFF" w:fill="FFFFFF"/>
            <w:noWrap/>
            <w:vAlign w:val="bottom"/>
            <w:hideMark/>
          </w:tcPr>
          <w:p w14:paraId="7BBB7AA0"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w:t>
            </w:r>
          </w:p>
        </w:tc>
        <w:tc>
          <w:tcPr>
            <w:tcW w:w="262" w:type="pct"/>
            <w:tcBorders>
              <w:top w:val="nil"/>
              <w:left w:val="nil"/>
              <w:bottom w:val="single" w:sz="4" w:space="0" w:color="auto"/>
              <w:right w:val="single" w:sz="4" w:space="0" w:color="auto"/>
            </w:tcBorders>
            <w:shd w:val="clear" w:color="FFFFFF" w:fill="FFFFFF"/>
            <w:noWrap/>
            <w:vAlign w:val="bottom"/>
            <w:hideMark/>
          </w:tcPr>
          <w:p w14:paraId="625C425C"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44" w:type="pct"/>
            <w:tcBorders>
              <w:top w:val="nil"/>
              <w:left w:val="nil"/>
              <w:bottom w:val="single" w:sz="4" w:space="0" w:color="auto"/>
              <w:right w:val="single" w:sz="4" w:space="0" w:color="auto"/>
            </w:tcBorders>
            <w:shd w:val="clear" w:color="FFFFFF" w:fill="FFFFFF"/>
            <w:noWrap/>
            <w:vAlign w:val="bottom"/>
            <w:hideMark/>
          </w:tcPr>
          <w:p w14:paraId="086AB58B"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692" w:type="pct"/>
            <w:tcBorders>
              <w:top w:val="nil"/>
              <w:left w:val="nil"/>
              <w:bottom w:val="single" w:sz="4" w:space="0" w:color="auto"/>
              <w:right w:val="single" w:sz="4" w:space="0" w:color="auto"/>
            </w:tcBorders>
            <w:shd w:val="clear" w:color="FFFFFF" w:fill="FFFFFF"/>
            <w:noWrap/>
            <w:vAlign w:val="bottom"/>
            <w:hideMark/>
          </w:tcPr>
          <w:p w14:paraId="00C33B1D"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93" w:type="pct"/>
            <w:tcBorders>
              <w:top w:val="nil"/>
              <w:left w:val="nil"/>
              <w:bottom w:val="single" w:sz="4" w:space="0" w:color="auto"/>
              <w:right w:val="single" w:sz="4" w:space="0" w:color="auto"/>
            </w:tcBorders>
            <w:shd w:val="clear" w:color="FFFFFF" w:fill="FFFFFF"/>
            <w:noWrap/>
            <w:vAlign w:val="bottom"/>
            <w:hideMark/>
          </w:tcPr>
          <w:p w14:paraId="5CBF820D"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404" w:type="pct"/>
            <w:tcBorders>
              <w:top w:val="nil"/>
              <w:left w:val="nil"/>
              <w:bottom w:val="single" w:sz="4" w:space="0" w:color="auto"/>
              <w:right w:val="single" w:sz="4" w:space="0" w:color="auto"/>
            </w:tcBorders>
            <w:shd w:val="clear" w:color="FFFFFF" w:fill="FFFFFF"/>
            <w:noWrap/>
            <w:vAlign w:val="bottom"/>
            <w:hideMark/>
          </w:tcPr>
          <w:p w14:paraId="39ED279B"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4" w:type="pct"/>
            <w:tcBorders>
              <w:top w:val="nil"/>
              <w:left w:val="nil"/>
              <w:bottom w:val="single" w:sz="4" w:space="0" w:color="auto"/>
              <w:right w:val="single" w:sz="4" w:space="0" w:color="auto"/>
            </w:tcBorders>
            <w:shd w:val="clear" w:color="FFFFFF" w:fill="FFFFFF"/>
            <w:noWrap/>
            <w:vAlign w:val="bottom"/>
            <w:hideMark/>
          </w:tcPr>
          <w:p w14:paraId="5A15466A"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431" w:type="pct"/>
            <w:tcBorders>
              <w:top w:val="nil"/>
              <w:left w:val="nil"/>
              <w:bottom w:val="single" w:sz="4" w:space="0" w:color="auto"/>
              <w:right w:val="single" w:sz="4" w:space="0" w:color="auto"/>
            </w:tcBorders>
            <w:shd w:val="clear" w:color="FFFFFF" w:fill="FFFFFF"/>
            <w:noWrap/>
            <w:vAlign w:val="bottom"/>
            <w:hideMark/>
          </w:tcPr>
          <w:p w14:paraId="7D3B39EE"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642A4F1A"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46298B29"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1</w:t>
            </w:r>
          </w:p>
        </w:tc>
      </w:tr>
      <w:tr w:rsidR="006473BF" w:rsidRPr="00B70225" w14:paraId="283DD389"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3A8780E4"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1993</w:t>
            </w:r>
          </w:p>
        </w:tc>
        <w:tc>
          <w:tcPr>
            <w:tcW w:w="393" w:type="pct"/>
            <w:tcBorders>
              <w:top w:val="nil"/>
              <w:left w:val="nil"/>
              <w:bottom w:val="single" w:sz="4" w:space="0" w:color="auto"/>
              <w:right w:val="single" w:sz="4" w:space="0" w:color="auto"/>
            </w:tcBorders>
            <w:shd w:val="clear" w:color="FFFFFF" w:fill="FFFFFF"/>
            <w:noWrap/>
            <w:vAlign w:val="bottom"/>
            <w:hideMark/>
          </w:tcPr>
          <w:p w14:paraId="7B688257"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262" w:type="pct"/>
            <w:tcBorders>
              <w:top w:val="nil"/>
              <w:left w:val="nil"/>
              <w:bottom w:val="single" w:sz="4" w:space="0" w:color="auto"/>
              <w:right w:val="single" w:sz="4" w:space="0" w:color="auto"/>
            </w:tcBorders>
            <w:shd w:val="clear" w:color="FFFFFF" w:fill="FFFFFF"/>
            <w:noWrap/>
            <w:vAlign w:val="bottom"/>
            <w:hideMark/>
          </w:tcPr>
          <w:p w14:paraId="735D49CD"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44" w:type="pct"/>
            <w:tcBorders>
              <w:top w:val="nil"/>
              <w:left w:val="nil"/>
              <w:bottom w:val="single" w:sz="4" w:space="0" w:color="auto"/>
              <w:right w:val="single" w:sz="4" w:space="0" w:color="auto"/>
            </w:tcBorders>
            <w:shd w:val="clear" w:color="FFFFFF" w:fill="FFFFFF"/>
            <w:noWrap/>
            <w:vAlign w:val="bottom"/>
            <w:hideMark/>
          </w:tcPr>
          <w:p w14:paraId="5CE52399"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692" w:type="pct"/>
            <w:tcBorders>
              <w:top w:val="nil"/>
              <w:left w:val="nil"/>
              <w:bottom w:val="single" w:sz="4" w:space="0" w:color="auto"/>
              <w:right w:val="single" w:sz="4" w:space="0" w:color="auto"/>
            </w:tcBorders>
            <w:shd w:val="clear" w:color="FFFFFF" w:fill="FFFFFF"/>
            <w:noWrap/>
            <w:vAlign w:val="bottom"/>
            <w:hideMark/>
          </w:tcPr>
          <w:p w14:paraId="5D939499"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93" w:type="pct"/>
            <w:tcBorders>
              <w:top w:val="nil"/>
              <w:left w:val="nil"/>
              <w:bottom w:val="single" w:sz="4" w:space="0" w:color="auto"/>
              <w:right w:val="single" w:sz="4" w:space="0" w:color="auto"/>
            </w:tcBorders>
            <w:shd w:val="clear" w:color="FFFFFF" w:fill="FFFFFF"/>
            <w:noWrap/>
            <w:vAlign w:val="bottom"/>
            <w:hideMark/>
          </w:tcPr>
          <w:p w14:paraId="01B8A0A1"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404" w:type="pct"/>
            <w:tcBorders>
              <w:top w:val="nil"/>
              <w:left w:val="nil"/>
              <w:bottom w:val="single" w:sz="4" w:space="0" w:color="auto"/>
              <w:right w:val="single" w:sz="4" w:space="0" w:color="auto"/>
            </w:tcBorders>
            <w:shd w:val="clear" w:color="FFFFFF" w:fill="FFFFFF"/>
            <w:noWrap/>
            <w:vAlign w:val="bottom"/>
            <w:hideMark/>
          </w:tcPr>
          <w:p w14:paraId="22F6FB4F"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4" w:type="pct"/>
            <w:tcBorders>
              <w:top w:val="nil"/>
              <w:left w:val="nil"/>
              <w:bottom w:val="single" w:sz="4" w:space="0" w:color="auto"/>
              <w:right w:val="single" w:sz="4" w:space="0" w:color="auto"/>
            </w:tcBorders>
            <w:shd w:val="clear" w:color="FFFFFF" w:fill="FFFFFF"/>
            <w:noWrap/>
            <w:vAlign w:val="bottom"/>
            <w:hideMark/>
          </w:tcPr>
          <w:p w14:paraId="7813CFBA"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3</w:t>
            </w:r>
          </w:p>
        </w:tc>
        <w:tc>
          <w:tcPr>
            <w:tcW w:w="431" w:type="pct"/>
            <w:tcBorders>
              <w:top w:val="nil"/>
              <w:left w:val="nil"/>
              <w:bottom w:val="single" w:sz="4" w:space="0" w:color="auto"/>
              <w:right w:val="single" w:sz="4" w:space="0" w:color="auto"/>
            </w:tcBorders>
            <w:shd w:val="clear" w:color="FFFFFF" w:fill="FFFFFF"/>
            <w:noWrap/>
            <w:vAlign w:val="bottom"/>
            <w:hideMark/>
          </w:tcPr>
          <w:p w14:paraId="2B151519"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62D723BE"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72830AAF"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3</w:t>
            </w:r>
          </w:p>
        </w:tc>
      </w:tr>
      <w:tr w:rsidR="006473BF" w:rsidRPr="00B70225" w14:paraId="48089EA7"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66E90143"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1995</w:t>
            </w:r>
          </w:p>
        </w:tc>
        <w:tc>
          <w:tcPr>
            <w:tcW w:w="393" w:type="pct"/>
            <w:tcBorders>
              <w:top w:val="nil"/>
              <w:left w:val="nil"/>
              <w:bottom w:val="single" w:sz="4" w:space="0" w:color="auto"/>
              <w:right w:val="single" w:sz="4" w:space="0" w:color="auto"/>
            </w:tcBorders>
            <w:shd w:val="clear" w:color="FFFFFF" w:fill="FFFFFF"/>
            <w:noWrap/>
            <w:vAlign w:val="bottom"/>
            <w:hideMark/>
          </w:tcPr>
          <w:p w14:paraId="13E26705"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262" w:type="pct"/>
            <w:tcBorders>
              <w:top w:val="nil"/>
              <w:left w:val="nil"/>
              <w:bottom w:val="single" w:sz="4" w:space="0" w:color="auto"/>
              <w:right w:val="single" w:sz="4" w:space="0" w:color="auto"/>
            </w:tcBorders>
            <w:shd w:val="clear" w:color="FFFFFF" w:fill="FFFFFF"/>
            <w:noWrap/>
            <w:vAlign w:val="bottom"/>
            <w:hideMark/>
          </w:tcPr>
          <w:p w14:paraId="6F96F212"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w:t>
            </w:r>
          </w:p>
        </w:tc>
        <w:tc>
          <w:tcPr>
            <w:tcW w:w="344" w:type="pct"/>
            <w:tcBorders>
              <w:top w:val="nil"/>
              <w:left w:val="nil"/>
              <w:bottom w:val="single" w:sz="4" w:space="0" w:color="auto"/>
              <w:right w:val="single" w:sz="4" w:space="0" w:color="auto"/>
            </w:tcBorders>
            <w:shd w:val="clear" w:color="FFFFFF" w:fill="FFFFFF"/>
            <w:noWrap/>
            <w:vAlign w:val="bottom"/>
            <w:hideMark/>
          </w:tcPr>
          <w:p w14:paraId="0CD192C8"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692" w:type="pct"/>
            <w:tcBorders>
              <w:top w:val="nil"/>
              <w:left w:val="nil"/>
              <w:bottom w:val="single" w:sz="4" w:space="0" w:color="auto"/>
              <w:right w:val="single" w:sz="4" w:space="0" w:color="auto"/>
            </w:tcBorders>
            <w:shd w:val="clear" w:color="FFFFFF" w:fill="FFFFFF"/>
            <w:noWrap/>
            <w:vAlign w:val="bottom"/>
            <w:hideMark/>
          </w:tcPr>
          <w:p w14:paraId="5EF8A80B"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93" w:type="pct"/>
            <w:tcBorders>
              <w:top w:val="nil"/>
              <w:left w:val="nil"/>
              <w:bottom w:val="single" w:sz="4" w:space="0" w:color="auto"/>
              <w:right w:val="single" w:sz="4" w:space="0" w:color="auto"/>
            </w:tcBorders>
            <w:shd w:val="clear" w:color="FFFFFF" w:fill="FFFFFF"/>
            <w:noWrap/>
            <w:vAlign w:val="bottom"/>
            <w:hideMark/>
          </w:tcPr>
          <w:p w14:paraId="0453A057"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404" w:type="pct"/>
            <w:tcBorders>
              <w:top w:val="nil"/>
              <w:left w:val="nil"/>
              <w:bottom w:val="single" w:sz="4" w:space="0" w:color="auto"/>
              <w:right w:val="single" w:sz="4" w:space="0" w:color="auto"/>
            </w:tcBorders>
            <w:shd w:val="clear" w:color="FFFFFF" w:fill="FFFFFF"/>
            <w:noWrap/>
            <w:vAlign w:val="bottom"/>
            <w:hideMark/>
          </w:tcPr>
          <w:p w14:paraId="173AE421"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4" w:type="pct"/>
            <w:tcBorders>
              <w:top w:val="nil"/>
              <w:left w:val="nil"/>
              <w:bottom w:val="single" w:sz="4" w:space="0" w:color="auto"/>
              <w:right w:val="single" w:sz="4" w:space="0" w:color="auto"/>
            </w:tcBorders>
            <w:shd w:val="clear" w:color="FFFFFF" w:fill="FFFFFF"/>
            <w:noWrap/>
            <w:vAlign w:val="bottom"/>
            <w:hideMark/>
          </w:tcPr>
          <w:p w14:paraId="494E7425"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w:t>
            </w:r>
          </w:p>
        </w:tc>
        <w:tc>
          <w:tcPr>
            <w:tcW w:w="431" w:type="pct"/>
            <w:tcBorders>
              <w:top w:val="nil"/>
              <w:left w:val="nil"/>
              <w:bottom w:val="single" w:sz="4" w:space="0" w:color="auto"/>
              <w:right w:val="single" w:sz="4" w:space="0" w:color="auto"/>
            </w:tcBorders>
            <w:shd w:val="clear" w:color="FFFFFF" w:fill="FFFFFF"/>
            <w:noWrap/>
            <w:vAlign w:val="bottom"/>
            <w:hideMark/>
          </w:tcPr>
          <w:p w14:paraId="61CA8515"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31606812"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5A855487"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w:t>
            </w:r>
          </w:p>
        </w:tc>
      </w:tr>
      <w:tr w:rsidR="006473BF" w:rsidRPr="00B70225" w14:paraId="7C2A3725"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0DBB3DD2"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1996</w:t>
            </w:r>
          </w:p>
        </w:tc>
        <w:tc>
          <w:tcPr>
            <w:tcW w:w="393" w:type="pct"/>
            <w:tcBorders>
              <w:top w:val="nil"/>
              <w:left w:val="nil"/>
              <w:bottom w:val="single" w:sz="4" w:space="0" w:color="auto"/>
              <w:right w:val="single" w:sz="4" w:space="0" w:color="auto"/>
            </w:tcBorders>
            <w:shd w:val="clear" w:color="FFFFFF" w:fill="FFFFFF"/>
            <w:noWrap/>
            <w:vAlign w:val="bottom"/>
            <w:hideMark/>
          </w:tcPr>
          <w:p w14:paraId="633F49E6"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262" w:type="pct"/>
            <w:tcBorders>
              <w:top w:val="nil"/>
              <w:left w:val="nil"/>
              <w:bottom w:val="single" w:sz="4" w:space="0" w:color="auto"/>
              <w:right w:val="single" w:sz="4" w:space="0" w:color="auto"/>
            </w:tcBorders>
            <w:shd w:val="clear" w:color="FFFFFF" w:fill="FFFFFF"/>
            <w:noWrap/>
            <w:vAlign w:val="bottom"/>
            <w:hideMark/>
          </w:tcPr>
          <w:p w14:paraId="0E02E7A1"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44" w:type="pct"/>
            <w:tcBorders>
              <w:top w:val="nil"/>
              <w:left w:val="nil"/>
              <w:bottom w:val="single" w:sz="4" w:space="0" w:color="auto"/>
              <w:right w:val="single" w:sz="4" w:space="0" w:color="auto"/>
            </w:tcBorders>
            <w:shd w:val="clear" w:color="FFFFFF" w:fill="FFFFFF"/>
            <w:noWrap/>
            <w:vAlign w:val="bottom"/>
            <w:hideMark/>
          </w:tcPr>
          <w:p w14:paraId="207CD49F"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692" w:type="pct"/>
            <w:tcBorders>
              <w:top w:val="nil"/>
              <w:left w:val="nil"/>
              <w:bottom w:val="single" w:sz="4" w:space="0" w:color="auto"/>
              <w:right w:val="single" w:sz="4" w:space="0" w:color="auto"/>
            </w:tcBorders>
            <w:shd w:val="clear" w:color="FFFFFF" w:fill="FFFFFF"/>
            <w:noWrap/>
            <w:vAlign w:val="bottom"/>
            <w:hideMark/>
          </w:tcPr>
          <w:p w14:paraId="6FF59606"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93" w:type="pct"/>
            <w:tcBorders>
              <w:top w:val="nil"/>
              <w:left w:val="nil"/>
              <w:bottom w:val="single" w:sz="4" w:space="0" w:color="auto"/>
              <w:right w:val="single" w:sz="4" w:space="0" w:color="auto"/>
            </w:tcBorders>
            <w:shd w:val="clear" w:color="FFFFFF" w:fill="FFFFFF"/>
            <w:noWrap/>
            <w:vAlign w:val="bottom"/>
            <w:hideMark/>
          </w:tcPr>
          <w:p w14:paraId="3B896236"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w:t>
            </w:r>
          </w:p>
        </w:tc>
        <w:tc>
          <w:tcPr>
            <w:tcW w:w="404" w:type="pct"/>
            <w:tcBorders>
              <w:top w:val="nil"/>
              <w:left w:val="nil"/>
              <w:bottom w:val="single" w:sz="4" w:space="0" w:color="auto"/>
              <w:right w:val="single" w:sz="4" w:space="0" w:color="auto"/>
            </w:tcBorders>
            <w:shd w:val="clear" w:color="FFFFFF" w:fill="FFFFFF"/>
            <w:noWrap/>
            <w:vAlign w:val="bottom"/>
            <w:hideMark/>
          </w:tcPr>
          <w:p w14:paraId="2089792D"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4" w:type="pct"/>
            <w:tcBorders>
              <w:top w:val="nil"/>
              <w:left w:val="nil"/>
              <w:bottom w:val="single" w:sz="4" w:space="0" w:color="auto"/>
              <w:right w:val="single" w:sz="4" w:space="0" w:color="auto"/>
            </w:tcBorders>
            <w:shd w:val="clear" w:color="FFFFFF" w:fill="FFFFFF"/>
            <w:noWrap/>
            <w:vAlign w:val="bottom"/>
            <w:hideMark/>
          </w:tcPr>
          <w:p w14:paraId="54FA78BB"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431" w:type="pct"/>
            <w:tcBorders>
              <w:top w:val="nil"/>
              <w:left w:val="nil"/>
              <w:bottom w:val="single" w:sz="4" w:space="0" w:color="auto"/>
              <w:right w:val="single" w:sz="4" w:space="0" w:color="auto"/>
            </w:tcBorders>
            <w:shd w:val="clear" w:color="FFFFFF" w:fill="FFFFFF"/>
            <w:noWrap/>
            <w:vAlign w:val="bottom"/>
            <w:hideMark/>
          </w:tcPr>
          <w:p w14:paraId="27F67F6B"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3682EB69"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578DF62E"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w:t>
            </w:r>
          </w:p>
        </w:tc>
      </w:tr>
      <w:tr w:rsidR="006473BF" w:rsidRPr="00B70225" w14:paraId="2C168AD5"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7A9290FB"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1997</w:t>
            </w:r>
          </w:p>
        </w:tc>
        <w:tc>
          <w:tcPr>
            <w:tcW w:w="393" w:type="pct"/>
            <w:tcBorders>
              <w:top w:val="nil"/>
              <w:left w:val="nil"/>
              <w:bottom w:val="single" w:sz="4" w:space="0" w:color="auto"/>
              <w:right w:val="single" w:sz="4" w:space="0" w:color="auto"/>
            </w:tcBorders>
            <w:shd w:val="clear" w:color="FFFFFF" w:fill="FFFFFF"/>
            <w:noWrap/>
            <w:vAlign w:val="bottom"/>
            <w:hideMark/>
          </w:tcPr>
          <w:p w14:paraId="63D0E7D7"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262" w:type="pct"/>
            <w:tcBorders>
              <w:top w:val="nil"/>
              <w:left w:val="nil"/>
              <w:bottom w:val="single" w:sz="4" w:space="0" w:color="auto"/>
              <w:right w:val="single" w:sz="4" w:space="0" w:color="auto"/>
            </w:tcBorders>
            <w:shd w:val="clear" w:color="FFFFFF" w:fill="FFFFFF"/>
            <w:noWrap/>
            <w:vAlign w:val="bottom"/>
            <w:hideMark/>
          </w:tcPr>
          <w:p w14:paraId="605B0A48"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44" w:type="pct"/>
            <w:tcBorders>
              <w:top w:val="nil"/>
              <w:left w:val="nil"/>
              <w:bottom w:val="single" w:sz="4" w:space="0" w:color="auto"/>
              <w:right w:val="single" w:sz="4" w:space="0" w:color="auto"/>
            </w:tcBorders>
            <w:shd w:val="clear" w:color="FFFFFF" w:fill="FFFFFF"/>
            <w:noWrap/>
            <w:vAlign w:val="bottom"/>
            <w:hideMark/>
          </w:tcPr>
          <w:p w14:paraId="1FA64A91"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692" w:type="pct"/>
            <w:tcBorders>
              <w:top w:val="nil"/>
              <w:left w:val="nil"/>
              <w:bottom w:val="single" w:sz="4" w:space="0" w:color="auto"/>
              <w:right w:val="single" w:sz="4" w:space="0" w:color="auto"/>
            </w:tcBorders>
            <w:shd w:val="clear" w:color="FFFFFF" w:fill="FFFFFF"/>
            <w:noWrap/>
            <w:vAlign w:val="bottom"/>
            <w:hideMark/>
          </w:tcPr>
          <w:p w14:paraId="4987716B"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93" w:type="pct"/>
            <w:tcBorders>
              <w:top w:val="nil"/>
              <w:left w:val="nil"/>
              <w:bottom w:val="single" w:sz="4" w:space="0" w:color="auto"/>
              <w:right w:val="single" w:sz="4" w:space="0" w:color="auto"/>
            </w:tcBorders>
            <w:shd w:val="clear" w:color="FFFFFF" w:fill="FFFFFF"/>
            <w:noWrap/>
            <w:vAlign w:val="bottom"/>
            <w:hideMark/>
          </w:tcPr>
          <w:p w14:paraId="6C17006B"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404" w:type="pct"/>
            <w:tcBorders>
              <w:top w:val="nil"/>
              <w:left w:val="nil"/>
              <w:bottom w:val="single" w:sz="4" w:space="0" w:color="auto"/>
              <w:right w:val="single" w:sz="4" w:space="0" w:color="auto"/>
            </w:tcBorders>
            <w:shd w:val="clear" w:color="FFFFFF" w:fill="FFFFFF"/>
            <w:noWrap/>
            <w:vAlign w:val="bottom"/>
            <w:hideMark/>
          </w:tcPr>
          <w:p w14:paraId="4977EDF3"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4" w:type="pct"/>
            <w:tcBorders>
              <w:top w:val="nil"/>
              <w:left w:val="nil"/>
              <w:bottom w:val="single" w:sz="4" w:space="0" w:color="auto"/>
              <w:right w:val="single" w:sz="4" w:space="0" w:color="auto"/>
            </w:tcBorders>
            <w:shd w:val="clear" w:color="FFFFFF" w:fill="FFFFFF"/>
            <w:noWrap/>
            <w:vAlign w:val="bottom"/>
            <w:hideMark/>
          </w:tcPr>
          <w:p w14:paraId="18F05E78"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w:t>
            </w:r>
          </w:p>
        </w:tc>
        <w:tc>
          <w:tcPr>
            <w:tcW w:w="431" w:type="pct"/>
            <w:tcBorders>
              <w:top w:val="nil"/>
              <w:left w:val="nil"/>
              <w:bottom w:val="single" w:sz="4" w:space="0" w:color="auto"/>
              <w:right w:val="single" w:sz="4" w:space="0" w:color="auto"/>
            </w:tcBorders>
            <w:shd w:val="clear" w:color="FFFFFF" w:fill="FFFFFF"/>
            <w:noWrap/>
            <w:vAlign w:val="bottom"/>
            <w:hideMark/>
          </w:tcPr>
          <w:p w14:paraId="5864D73E"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2FA24176"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7EB620D5"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1</w:t>
            </w:r>
          </w:p>
        </w:tc>
      </w:tr>
      <w:tr w:rsidR="006473BF" w:rsidRPr="00B70225" w14:paraId="5D5BF400"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77D8E62A"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1998</w:t>
            </w:r>
          </w:p>
        </w:tc>
        <w:tc>
          <w:tcPr>
            <w:tcW w:w="393" w:type="pct"/>
            <w:tcBorders>
              <w:top w:val="nil"/>
              <w:left w:val="nil"/>
              <w:bottom w:val="single" w:sz="4" w:space="0" w:color="auto"/>
              <w:right w:val="single" w:sz="4" w:space="0" w:color="auto"/>
            </w:tcBorders>
            <w:shd w:val="clear" w:color="FFFFFF" w:fill="FFFFFF"/>
            <w:noWrap/>
            <w:vAlign w:val="bottom"/>
            <w:hideMark/>
          </w:tcPr>
          <w:p w14:paraId="5702E2D3"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w:t>
            </w:r>
          </w:p>
        </w:tc>
        <w:tc>
          <w:tcPr>
            <w:tcW w:w="262" w:type="pct"/>
            <w:tcBorders>
              <w:top w:val="nil"/>
              <w:left w:val="nil"/>
              <w:bottom w:val="single" w:sz="4" w:space="0" w:color="auto"/>
              <w:right w:val="single" w:sz="4" w:space="0" w:color="auto"/>
            </w:tcBorders>
            <w:shd w:val="clear" w:color="FFFFFF" w:fill="FFFFFF"/>
            <w:noWrap/>
            <w:vAlign w:val="bottom"/>
            <w:hideMark/>
          </w:tcPr>
          <w:p w14:paraId="24C4A560"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4</w:t>
            </w:r>
          </w:p>
        </w:tc>
        <w:tc>
          <w:tcPr>
            <w:tcW w:w="344" w:type="pct"/>
            <w:tcBorders>
              <w:top w:val="nil"/>
              <w:left w:val="nil"/>
              <w:bottom w:val="single" w:sz="4" w:space="0" w:color="auto"/>
              <w:right w:val="single" w:sz="4" w:space="0" w:color="auto"/>
            </w:tcBorders>
            <w:shd w:val="clear" w:color="FFFFFF" w:fill="FFFFFF"/>
            <w:noWrap/>
            <w:vAlign w:val="bottom"/>
            <w:hideMark/>
          </w:tcPr>
          <w:p w14:paraId="27091CDB"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692" w:type="pct"/>
            <w:tcBorders>
              <w:top w:val="nil"/>
              <w:left w:val="nil"/>
              <w:bottom w:val="single" w:sz="4" w:space="0" w:color="auto"/>
              <w:right w:val="single" w:sz="4" w:space="0" w:color="auto"/>
            </w:tcBorders>
            <w:shd w:val="clear" w:color="FFFFFF" w:fill="FFFFFF"/>
            <w:noWrap/>
            <w:vAlign w:val="bottom"/>
            <w:hideMark/>
          </w:tcPr>
          <w:p w14:paraId="23A4D441"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93" w:type="pct"/>
            <w:tcBorders>
              <w:top w:val="nil"/>
              <w:left w:val="nil"/>
              <w:bottom w:val="single" w:sz="4" w:space="0" w:color="auto"/>
              <w:right w:val="single" w:sz="4" w:space="0" w:color="auto"/>
            </w:tcBorders>
            <w:shd w:val="clear" w:color="FFFFFF" w:fill="FFFFFF"/>
            <w:noWrap/>
            <w:vAlign w:val="bottom"/>
            <w:hideMark/>
          </w:tcPr>
          <w:p w14:paraId="056F7B2A"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404" w:type="pct"/>
            <w:tcBorders>
              <w:top w:val="nil"/>
              <w:left w:val="nil"/>
              <w:bottom w:val="single" w:sz="4" w:space="0" w:color="auto"/>
              <w:right w:val="single" w:sz="4" w:space="0" w:color="auto"/>
            </w:tcBorders>
            <w:shd w:val="clear" w:color="FFFFFF" w:fill="FFFFFF"/>
            <w:noWrap/>
            <w:vAlign w:val="bottom"/>
            <w:hideMark/>
          </w:tcPr>
          <w:p w14:paraId="20D49A8E"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4" w:type="pct"/>
            <w:tcBorders>
              <w:top w:val="nil"/>
              <w:left w:val="nil"/>
              <w:bottom w:val="single" w:sz="4" w:space="0" w:color="auto"/>
              <w:right w:val="single" w:sz="4" w:space="0" w:color="auto"/>
            </w:tcBorders>
            <w:shd w:val="clear" w:color="FFFFFF" w:fill="FFFFFF"/>
            <w:noWrap/>
            <w:vAlign w:val="bottom"/>
            <w:hideMark/>
          </w:tcPr>
          <w:p w14:paraId="1739F814"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4</w:t>
            </w:r>
          </w:p>
        </w:tc>
        <w:tc>
          <w:tcPr>
            <w:tcW w:w="431" w:type="pct"/>
            <w:tcBorders>
              <w:top w:val="nil"/>
              <w:left w:val="nil"/>
              <w:bottom w:val="single" w:sz="4" w:space="0" w:color="auto"/>
              <w:right w:val="single" w:sz="4" w:space="0" w:color="auto"/>
            </w:tcBorders>
            <w:shd w:val="clear" w:color="FFFFFF" w:fill="FFFFFF"/>
            <w:noWrap/>
            <w:vAlign w:val="bottom"/>
            <w:hideMark/>
          </w:tcPr>
          <w:p w14:paraId="25EEDD7A"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57B34C5D"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14856AB9"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9</w:t>
            </w:r>
          </w:p>
        </w:tc>
      </w:tr>
      <w:tr w:rsidR="006473BF" w:rsidRPr="00B70225" w14:paraId="754D3577"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2BAC9811"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1999</w:t>
            </w:r>
          </w:p>
        </w:tc>
        <w:tc>
          <w:tcPr>
            <w:tcW w:w="393" w:type="pct"/>
            <w:tcBorders>
              <w:top w:val="nil"/>
              <w:left w:val="nil"/>
              <w:bottom w:val="single" w:sz="4" w:space="0" w:color="auto"/>
              <w:right w:val="single" w:sz="4" w:space="0" w:color="auto"/>
            </w:tcBorders>
            <w:shd w:val="clear" w:color="FFFFFF" w:fill="FFFFFF"/>
            <w:noWrap/>
            <w:vAlign w:val="bottom"/>
            <w:hideMark/>
          </w:tcPr>
          <w:p w14:paraId="17528584"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262" w:type="pct"/>
            <w:tcBorders>
              <w:top w:val="nil"/>
              <w:left w:val="nil"/>
              <w:bottom w:val="single" w:sz="4" w:space="0" w:color="auto"/>
              <w:right w:val="single" w:sz="4" w:space="0" w:color="auto"/>
            </w:tcBorders>
            <w:shd w:val="clear" w:color="FFFFFF" w:fill="FFFFFF"/>
            <w:noWrap/>
            <w:vAlign w:val="bottom"/>
            <w:hideMark/>
          </w:tcPr>
          <w:p w14:paraId="53D8DB6A"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44" w:type="pct"/>
            <w:tcBorders>
              <w:top w:val="nil"/>
              <w:left w:val="nil"/>
              <w:bottom w:val="single" w:sz="4" w:space="0" w:color="auto"/>
              <w:right w:val="single" w:sz="4" w:space="0" w:color="auto"/>
            </w:tcBorders>
            <w:shd w:val="clear" w:color="FFFFFF" w:fill="FFFFFF"/>
            <w:noWrap/>
            <w:vAlign w:val="bottom"/>
            <w:hideMark/>
          </w:tcPr>
          <w:p w14:paraId="41664FC5"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692" w:type="pct"/>
            <w:tcBorders>
              <w:top w:val="nil"/>
              <w:left w:val="nil"/>
              <w:bottom w:val="single" w:sz="4" w:space="0" w:color="auto"/>
              <w:right w:val="single" w:sz="4" w:space="0" w:color="auto"/>
            </w:tcBorders>
            <w:shd w:val="clear" w:color="FFFFFF" w:fill="FFFFFF"/>
            <w:noWrap/>
            <w:vAlign w:val="bottom"/>
            <w:hideMark/>
          </w:tcPr>
          <w:p w14:paraId="0D0EFF61"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93" w:type="pct"/>
            <w:tcBorders>
              <w:top w:val="nil"/>
              <w:left w:val="nil"/>
              <w:bottom w:val="single" w:sz="4" w:space="0" w:color="auto"/>
              <w:right w:val="single" w:sz="4" w:space="0" w:color="auto"/>
            </w:tcBorders>
            <w:shd w:val="clear" w:color="FFFFFF" w:fill="FFFFFF"/>
            <w:noWrap/>
            <w:vAlign w:val="bottom"/>
            <w:hideMark/>
          </w:tcPr>
          <w:p w14:paraId="1367D24E"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404" w:type="pct"/>
            <w:tcBorders>
              <w:top w:val="nil"/>
              <w:left w:val="nil"/>
              <w:bottom w:val="single" w:sz="4" w:space="0" w:color="auto"/>
              <w:right w:val="single" w:sz="4" w:space="0" w:color="auto"/>
            </w:tcBorders>
            <w:shd w:val="clear" w:color="FFFFFF" w:fill="FFFFFF"/>
            <w:noWrap/>
            <w:vAlign w:val="bottom"/>
            <w:hideMark/>
          </w:tcPr>
          <w:p w14:paraId="10FBB84E"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4" w:type="pct"/>
            <w:tcBorders>
              <w:top w:val="nil"/>
              <w:left w:val="nil"/>
              <w:bottom w:val="single" w:sz="4" w:space="0" w:color="auto"/>
              <w:right w:val="single" w:sz="4" w:space="0" w:color="auto"/>
            </w:tcBorders>
            <w:shd w:val="clear" w:color="FFFFFF" w:fill="FFFFFF"/>
            <w:noWrap/>
            <w:vAlign w:val="bottom"/>
            <w:hideMark/>
          </w:tcPr>
          <w:p w14:paraId="23DA4421"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4</w:t>
            </w:r>
          </w:p>
        </w:tc>
        <w:tc>
          <w:tcPr>
            <w:tcW w:w="431" w:type="pct"/>
            <w:tcBorders>
              <w:top w:val="nil"/>
              <w:left w:val="nil"/>
              <w:bottom w:val="single" w:sz="4" w:space="0" w:color="auto"/>
              <w:right w:val="single" w:sz="4" w:space="0" w:color="auto"/>
            </w:tcBorders>
            <w:shd w:val="clear" w:color="FFFFFF" w:fill="FFFFFF"/>
            <w:noWrap/>
            <w:vAlign w:val="bottom"/>
            <w:hideMark/>
          </w:tcPr>
          <w:p w14:paraId="07747DE2"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1B0DFD0D"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02B1AD2C"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4</w:t>
            </w:r>
          </w:p>
        </w:tc>
      </w:tr>
      <w:tr w:rsidR="006473BF" w:rsidRPr="00B70225" w14:paraId="19A078C7"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2E091730"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2000</w:t>
            </w:r>
          </w:p>
        </w:tc>
        <w:tc>
          <w:tcPr>
            <w:tcW w:w="393" w:type="pct"/>
            <w:tcBorders>
              <w:top w:val="nil"/>
              <w:left w:val="nil"/>
              <w:bottom w:val="single" w:sz="4" w:space="0" w:color="auto"/>
              <w:right w:val="single" w:sz="4" w:space="0" w:color="auto"/>
            </w:tcBorders>
            <w:shd w:val="clear" w:color="FFFFFF" w:fill="FFFFFF"/>
            <w:noWrap/>
            <w:vAlign w:val="bottom"/>
            <w:hideMark/>
          </w:tcPr>
          <w:p w14:paraId="2DCB47B5"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w:t>
            </w:r>
          </w:p>
        </w:tc>
        <w:tc>
          <w:tcPr>
            <w:tcW w:w="262" w:type="pct"/>
            <w:tcBorders>
              <w:top w:val="nil"/>
              <w:left w:val="nil"/>
              <w:bottom w:val="single" w:sz="4" w:space="0" w:color="auto"/>
              <w:right w:val="single" w:sz="4" w:space="0" w:color="auto"/>
            </w:tcBorders>
            <w:shd w:val="clear" w:color="FFFFFF" w:fill="FFFFFF"/>
            <w:noWrap/>
            <w:vAlign w:val="bottom"/>
            <w:hideMark/>
          </w:tcPr>
          <w:p w14:paraId="6A8AB83A"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44" w:type="pct"/>
            <w:tcBorders>
              <w:top w:val="nil"/>
              <w:left w:val="nil"/>
              <w:bottom w:val="single" w:sz="4" w:space="0" w:color="auto"/>
              <w:right w:val="single" w:sz="4" w:space="0" w:color="auto"/>
            </w:tcBorders>
            <w:shd w:val="clear" w:color="FFFFFF" w:fill="FFFFFF"/>
            <w:noWrap/>
            <w:vAlign w:val="bottom"/>
            <w:hideMark/>
          </w:tcPr>
          <w:p w14:paraId="66CA823A"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692" w:type="pct"/>
            <w:tcBorders>
              <w:top w:val="nil"/>
              <w:left w:val="nil"/>
              <w:bottom w:val="single" w:sz="4" w:space="0" w:color="auto"/>
              <w:right w:val="single" w:sz="4" w:space="0" w:color="auto"/>
            </w:tcBorders>
            <w:shd w:val="clear" w:color="FFFFFF" w:fill="FFFFFF"/>
            <w:noWrap/>
            <w:vAlign w:val="bottom"/>
            <w:hideMark/>
          </w:tcPr>
          <w:p w14:paraId="01F2E043"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93" w:type="pct"/>
            <w:tcBorders>
              <w:top w:val="nil"/>
              <w:left w:val="nil"/>
              <w:bottom w:val="single" w:sz="4" w:space="0" w:color="auto"/>
              <w:right w:val="single" w:sz="4" w:space="0" w:color="auto"/>
            </w:tcBorders>
            <w:shd w:val="clear" w:color="FFFFFF" w:fill="FFFFFF"/>
            <w:noWrap/>
            <w:vAlign w:val="bottom"/>
            <w:hideMark/>
          </w:tcPr>
          <w:p w14:paraId="5D92211C"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404" w:type="pct"/>
            <w:tcBorders>
              <w:top w:val="nil"/>
              <w:left w:val="nil"/>
              <w:bottom w:val="single" w:sz="4" w:space="0" w:color="auto"/>
              <w:right w:val="single" w:sz="4" w:space="0" w:color="auto"/>
            </w:tcBorders>
            <w:shd w:val="clear" w:color="FFFFFF" w:fill="FFFFFF"/>
            <w:noWrap/>
            <w:vAlign w:val="bottom"/>
            <w:hideMark/>
          </w:tcPr>
          <w:p w14:paraId="4A0D26E9"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4" w:type="pct"/>
            <w:tcBorders>
              <w:top w:val="nil"/>
              <w:left w:val="nil"/>
              <w:bottom w:val="single" w:sz="4" w:space="0" w:color="auto"/>
              <w:right w:val="single" w:sz="4" w:space="0" w:color="auto"/>
            </w:tcBorders>
            <w:shd w:val="clear" w:color="FFFFFF" w:fill="FFFFFF"/>
            <w:noWrap/>
            <w:vAlign w:val="bottom"/>
            <w:hideMark/>
          </w:tcPr>
          <w:p w14:paraId="759A8D29"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4</w:t>
            </w:r>
          </w:p>
        </w:tc>
        <w:tc>
          <w:tcPr>
            <w:tcW w:w="431" w:type="pct"/>
            <w:tcBorders>
              <w:top w:val="nil"/>
              <w:left w:val="nil"/>
              <w:bottom w:val="single" w:sz="4" w:space="0" w:color="auto"/>
              <w:right w:val="single" w:sz="4" w:space="0" w:color="auto"/>
            </w:tcBorders>
            <w:shd w:val="clear" w:color="FFFFFF" w:fill="FFFFFF"/>
            <w:noWrap/>
            <w:vAlign w:val="bottom"/>
            <w:hideMark/>
          </w:tcPr>
          <w:p w14:paraId="452659E7"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6B53BE12"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06AF9980"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5</w:t>
            </w:r>
          </w:p>
        </w:tc>
      </w:tr>
      <w:tr w:rsidR="006473BF" w:rsidRPr="00B70225" w14:paraId="6DDA029E"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3C462364"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2001</w:t>
            </w:r>
          </w:p>
        </w:tc>
        <w:tc>
          <w:tcPr>
            <w:tcW w:w="393" w:type="pct"/>
            <w:tcBorders>
              <w:top w:val="nil"/>
              <w:left w:val="nil"/>
              <w:bottom w:val="single" w:sz="4" w:space="0" w:color="auto"/>
              <w:right w:val="single" w:sz="4" w:space="0" w:color="auto"/>
            </w:tcBorders>
            <w:shd w:val="clear" w:color="FFFFFF" w:fill="FFFFFF"/>
            <w:noWrap/>
            <w:vAlign w:val="bottom"/>
            <w:hideMark/>
          </w:tcPr>
          <w:p w14:paraId="69C87689"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262" w:type="pct"/>
            <w:tcBorders>
              <w:top w:val="nil"/>
              <w:left w:val="nil"/>
              <w:bottom w:val="single" w:sz="4" w:space="0" w:color="auto"/>
              <w:right w:val="single" w:sz="4" w:space="0" w:color="auto"/>
            </w:tcBorders>
            <w:shd w:val="clear" w:color="FFFFFF" w:fill="FFFFFF"/>
            <w:noWrap/>
            <w:vAlign w:val="bottom"/>
            <w:hideMark/>
          </w:tcPr>
          <w:p w14:paraId="4A786359"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w:t>
            </w:r>
          </w:p>
        </w:tc>
        <w:tc>
          <w:tcPr>
            <w:tcW w:w="344" w:type="pct"/>
            <w:tcBorders>
              <w:top w:val="nil"/>
              <w:left w:val="nil"/>
              <w:bottom w:val="single" w:sz="4" w:space="0" w:color="auto"/>
              <w:right w:val="single" w:sz="4" w:space="0" w:color="auto"/>
            </w:tcBorders>
            <w:shd w:val="clear" w:color="FFFFFF" w:fill="FFFFFF"/>
            <w:noWrap/>
            <w:vAlign w:val="bottom"/>
            <w:hideMark/>
          </w:tcPr>
          <w:p w14:paraId="078837A9"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692" w:type="pct"/>
            <w:tcBorders>
              <w:top w:val="nil"/>
              <w:left w:val="nil"/>
              <w:bottom w:val="single" w:sz="4" w:space="0" w:color="auto"/>
              <w:right w:val="single" w:sz="4" w:space="0" w:color="auto"/>
            </w:tcBorders>
            <w:shd w:val="clear" w:color="FFFFFF" w:fill="FFFFFF"/>
            <w:noWrap/>
            <w:vAlign w:val="bottom"/>
            <w:hideMark/>
          </w:tcPr>
          <w:p w14:paraId="0FCBF835"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93" w:type="pct"/>
            <w:tcBorders>
              <w:top w:val="nil"/>
              <w:left w:val="nil"/>
              <w:bottom w:val="single" w:sz="4" w:space="0" w:color="auto"/>
              <w:right w:val="single" w:sz="4" w:space="0" w:color="auto"/>
            </w:tcBorders>
            <w:shd w:val="clear" w:color="FFFFFF" w:fill="FFFFFF"/>
            <w:noWrap/>
            <w:vAlign w:val="bottom"/>
            <w:hideMark/>
          </w:tcPr>
          <w:p w14:paraId="1EFDCA5E"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w:t>
            </w:r>
          </w:p>
        </w:tc>
        <w:tc>
          <w:tcPr>
            <w:tcW w:w="404" w:type="pct"/>
            <w:tcBorders>
              <w:top w:val="nil"/>
              <w:left w:val="nil"/>
              <w:bottom w:val="single" w:sz="4" w:space="0" w:color="auto"/>
              <w:right w:val="single" w:sz="4" w:space="0" w:color="auto"/>
            </w:tcBorders>
            <w:shd w:val="clear" w:color="FFFFFF" w:fill="FFFFFF"/>
            <w:noWrap/>
            <w:vAlign w:val="bottom"/>
            <w:hideMark/>
          </w:tcPr>
          <w:p w14:paraId="09494C12"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4" w:type="pct"/>
            <w:tcBorders>
              <w:top w:val="nil"/>
              <w:left w:val="nil"/>
              <w:bottom w:val="single" w:sz="4" w:space="0" w:color="auto"/>
              <w:right w:val="single" w:sz="4" w:space="0" w:color="auto"/>
            </w:tcBorders>
            <w:shd w:val="clear" w:color="FFFFFF" w:fill="FFFFFF"/>
            <w:noWrap/>
            <w:vAlign w:val="bottom"/>
            <w:hideMark/>
          </w:tcPr>
          <w:p w14:paraId="5BF812CC"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11</w:t>
            </w:r>
          </w:p>
        </w:tc>
        <w:tc>
          <w:tcPr>
            <w:tcW w:w="431" w:type="pct"/>
            <w:tcBorders>
              <w:top w:val="nil"/>
              <w:left w:val="nil"/>
              <w:bottom w:val="single" w:sz="4" w:space="0" w:color="auto"/>
              <w:right w:val="single" w:sz="4" w:space="0" w:color="auto"/>
            </w:tcBorders>
            <w:shd w:val="clear" w:color="FFFFFF" w:fill="FFFFFF"/>
            <w:noWrap/>
            <w:vAlign w:val="bottom"/>
            <w:hideMark/>
          </w:tcPr>
          <w:p w14:paraId="56F60828"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37A3BD86"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1FAA931A"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13</w:t>
            </w:r>
          </w:p>
        </w:tc>
      </w:tr>
      <w:tr w:rsidR="006473BF" w:rsidRPr="00B70225" w14:paraId="4931762A"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5FA34DC0"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2002</w:t>
            </w:r>
          </w:p>
        </w:tc>
        <w:tc>
          <w:tcPr>
            <w:tcW w:w="393" w:type="pct"/>
            <w:tcBorders>
              <w:top w:val="nil"/>
              <w:left w:val="nil"/>
              <w:bottom w:val="single" w:sz="4" w:space="0" w:color="auto"/>
              <w:right w:val="single" w:sz="4" w:space="0" w:color="auto"/>
            </w:tcBorders>
            <w:shd w:val="clear" w:color="FFFFFF" w:fill="FFFFFF"/>
            <w:noWrap/>
            <w:vAlign w:val="bottom"/>
            <w:hideMark/>
          </w:tcPr>
          <w:p w14:paraId="16EA9D63"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w:t>
            </w:r>
          </w:p>
        </w:tc>
        <w:tc>
          <w:tcPr>
            <w:tcW w:w="262" w:type="pct"/>
            <w:tcBorders>
              <w:top w:val="nil"/>
              <w:left w:val="nil"/>
              <w:bottom w:val="single" w:sz="4" w:space="0" w:color="auto"/>
              <w:right w:val="single" w:sz="4" w:space="0" w:color="auto"/>
            </w:tcBorders>
            <w:shd w:val="clear" w:color="FFFFFF" w:fill="FFFFFF"/>
            <w:noWrap/>
            <w:vAlign w:val="bottom"/>
            <w:hideMark/>
          </w:tcPr>
          <w:p w14:paraId="41A4A240"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44" w:type="pct"/>
            <w:tcBorders>
              <w:top w:val="nil"/>
              <w:left w:val="nil"/>
              <w:bottom w:val="single" w:sz="4" w:space="0" w:color="auto"/>
              <w:right w:val="single" w:sz="4" w:space="0" w:color="auto"/>
            </w:tcBorders>
            <w:shd w:val="clear" w:color="FFFFFF" w:fill="FFFFFF"/>
            <w:noWrap/>
            <w:vAlign w:val="bottom"/>
            <w:hideMark/>
          </w:tcPr>
          <w:p w14:paraId="63F14F6F"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692" w:type="pct"/>
            <w:tcBorders>
              <w:top w:val="nil"/>
              <w:left w:val="nil"/>
              <w:bottom w:val="single" w:sz="4" w:space="0" w:color="auto"/>
              <w:right w:val="single" w:sz="4" w:space="0" w:color="auto"/>
            </w:tcBorders>
            <w:shd w:val="clear" w:color="FFFFFF" w:fill="FFFFFF"/>
            <w:noWrap/>
            <w:vAlign w:val="bottom"/>
            <w:hideMark/>
          </w:tcPr>
          <w:p w14:paraId="3B813B87"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93" w:type="pct"/>
            <w:tcBorders>
              <w:top w:val="nil"/>
              <w:left w:val="nil"/>
              <w:bottom w:val="single" w:sz="4" w:space="0" w:color="auto"/>
              <w:right w:val="single" w:sz="4" w:space="0" w:color="auto"/>
            </w:tcBorders>
            <w:shd w:val="clear" w:color="FFFFFF" w:fill="FFFFFF"/>
            <w:noWrap/>
            <w:vAlign w:val="bottom"/>
            <w:hideMark/>
          </w:tcPr>
          <w:p w14:paraId="67D57A97"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w:t>
            </w:r>
          </w:p>
        </w:tc>
        <w:tc>
          <w:tcPr>
            <w:tcW w:w="404" w:type="pct"/>
            <w:tcBorders>
              <w:top w:val="nil"/>
              <w:left w:val="nil"/>
              <w:bottom w:val="single" w:sz="4" w:space="0" w:color="auto"/>
              <w:right w:val="single" w:sz="4" w:space="0" w:color="auto"/>
            </w:tcBorders>
            <w:shd w:val="clear" w:color="FFFFFF" w:fill="FFFFFF"/>
            <w:noWrap/>
            <w:vAlign w:val="bottom"/>
            <w:hideMark/>
          </w:tcPr>
          <w:p w14:paraId="03CCD6D0"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4" w:type="pct"/>
            <w:tcBorders>
              <w:top w:val="nil"/>
              <w:left w:val="nil"/>
              <w:bottom w:val="single" w:sz="4" w:space="0" w:color="auto"/>
              <w:right w:val="single" w:sz="4" w:space="0" w:color="auto"/>
            </w:tcBorders>
            <w:shd w:val="clear" w:color="FFFFFF" w:fill="FFFFFF"/>
            <w:noWrap/>
            <w:vAlign w:val="bottom"/>
            <w:hideMark/>
          </w:tcPr>
          <w:p w14:paraId="6459A8E0"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9</w:t>
            </w:r>
          </w:p>
        </w:tc>
        <w:tc>
          <w:tcPr>
            <w:tcW w:w="431" w:type="pct"/>
            <w:tcBorders>
              <w:top w:val="nil"/>
              <w:left w:val="nil"/>
              <w:bottom w:val="single" w:sz="4" w:space="0" w:color="auto"/>
              <w:right w:val="single" w:sz="4" w:space="0" w:color="auto"/>
            </w:tcBorders>
            <w:shd w:val="clear" w:color="FFFFFF" w:fill="FFFFFF"/>
            <w:noWrap/>
            <w:vAlign w:val="bottom"/>
            <w:hideMark/>
          </w:tcPr>
          <w:p w14:paraId="5EB085DF"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350C9673"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3EF49CD5"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11</w:t>
            </w:r>
          </w:p>
        </w:tc>
      </w:tr>
      <w:tr w:rsidR="006473BF" w:rsidRPr="00B70225" w14:paraId="7409497A"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098EFA7C"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2003</w:t>
            </w:r>
          </w:p>
        </w:tc>
        <w:tc>
          <w:tcPr>
            <w:tcW w:w="393" w:type="pct"/>
            <w:tcBorders>
              <w:top w:val="nil"/>
              <w:left w:val="nil"/>
              <w:bottom w:val="single" w:sz="4" w:space="0" w:color="auto"/>
              <w:right w:val="single" w:sz="4" w:space="0" w:color="auto"/>
            </w:tcBorders>
            <w:shd w:val="clear" w:color="FFFFFF" w:fill="FFFFFF"/>
            <w:noWrap/>
            <w:vAlign w:val="bottom"/>
            <w:hideMark/>
          </w:tcPr>
          <w:p w14:paraId="4D2C16A0"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w:t>
            </w:r>
          </w:p>
        </w:tc>
        <w:tc>
          <w:tcPr>
            <w:tcW w:w="262" w:type="pct"/>
            <w:tcBorders>
              <w:top w:val="nil"/>
              <w:left w:val="nil"/>
              <w:bottom w:val="single" w:sz="4" w:space="0" w:color="auto"/>
              <w:right w:val="single" w:sz="4" w:space="0" w:color="auto"/>
            </w:tcBorders>
            <w:shd w:val="clear" w:color="FFFFFF" w:fill="FFFFFF"/>
            <w:noWrap/>
            <w:vAlign w:val="bottom"/>
            <w:hideMark/>
          </w:tcPr>
          <w:p w14:paraId="2F6CDF14"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3</w:t>
            </w:r>
          </w:p>
        </w:tc>
        <w:tc>
          <w:tcPr>
            <w:tcW w:w="344" w:type="pct"/>
            <w:tcBorders>
              <w:top w:val="nil"/>
              <w:left w:val="nil"/>
              <w:bottom w:val="single" w:sz="4" w:space="0" w:color="auto"/>
              <w:right w:val="single" w:sz="4" w:space="0" w:color="auto"/>
            </w:tcBorders>
            <w:shd w:val="clear" w:color="FFFFFF" w:fill="FFFFFF"/>
            <w:noWrap/>
            <w:vAlign w:val="bottom"/>
            <w:hideMark/>
          </w:tcPr>
          <w:p w14:paraId="7EB6CBC4"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w:t>
            </w:r>
          </w:p>
        </w:tc>
        <w:tc>
          <w:tcPr>
            <w:tcW w:w="692" w:type="pct"/>
            <w:tcBorders>
              <w:top w:val="nil"/>
              <w:left w:val="nil"/>
              <w:bottom w:val="single" w:sz="4" w:space="0" w:color="auto"/>
              <w:right w:val="single" w:sz="4" w:space="0" w:color="auto"/>
            </w:tcBorders>
            <w:shd w:val="clear" w:color="FFFFFF" w:fill="FFFFFF"/>
            <w:noWrap/>
            <w:vAlign w:val="bottom"/>
            <w:hideMark/>
          </w:tcPr>
          <w:p w14:paraId="45B425AC"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93" w:type="pct"/>
            <w:tcBorders>
              <w:top w:val="nil"/>
              <w:left w:val="nil"/>
              <w:bottom w:val="single" w:sz="4" w:space="0" w:color="auto"/>
              <w:right w:val="single" w:sz="4" w:space="0" w:color="auto"/>
            </w:tcBorders>
            <w:shd w:val="clear" w:color="FFFFFF" w:fill="FFFFFF"/>
            <w:noWrap/>
            <w:vAlign w:val="bottom"/>
            <w:hideMark/>
          </w:tcPr>
          <w:p w14:paraId="2B1620E9"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404" w:type="pct"/>
            <w:tcBorders>
              <w:top w:val="nil"/>
              <w:left w:val="nil"/>
              <w:bottom w:val="single" w:sz="4" w:space="0" w:color="auto"/>
              <w:right w:val="single" w:sz="4" w:space="0" w:color="auto"/>
            </w:tcBorders>
            <w:shd w:val="clear" w:color="FFFFFF" w:fill="FFFFFF"/>
            <w:noWrap/>
            <w:vAlign w:val="bottom"/>
            <w:hideMark/>
          </w:tcPr>
          <w:p w14:paraId="0AF953EE"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4" w:type="pct"/>
            <w:tcBorders>
              <w:top w:val="nil"/>
              <w:left w:val="nil"/>
              <w:bottom w:val="single" w:sz="4" w:space="0" w:color="auto"/>
              <w:right w:val="single" w:sz="4" w:space="0" w:color="auto"/>
            </w:tcBorders>
            <w:shd w:val="clear" w:color="FFFFFF" w:fill="FFFFFF"/>
            <w:noWrap/>
            <w:vAlign w:val="bottom"/>
            <w:hideMark/>
          </w:tcPr>
          <w:p w14:paraId="1A15774D"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14</w:t>
            </w:r>
          </w:p>
        </w:tc>
        <w:tc>
          <w:tcPr>
            <w:tcW w:w="431" w:type="pct"/>
            <w:tcBorders>
              <w:top w:val="nil"/>
              <w:left w:val="nil"/>
              <w:bottom w:val="single" w:sz="4" w:space="0" w:color="auto"/>
              <w:right w:val="single" w:sz="4" w:space="0" w:color="auto"/>
            </w:tcBorders>
            <w:shd w:val="clear" w:color="FFFFFF" w:fill="FFFFFF"/>
            <w:noWrap/>
            <w:vAlign w:val="bottom"/>
            <w:hideMark/>
          </w:tcPr>
          <w:p w14:paraId="448E9466"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2CDFD536"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22034F63"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w:t>
            </w:r>
          </w:p>
        </w:tc>
      </w:tr>
      <w:tr w:rsidR="006473BF" w:rsidRPr="00B70225" w14:paraId="1325900D"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2354B639"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2004</w:t>
            </w:r>
          </w:p>
        </w:tc>
        <w:tc>
          <w:tcPr>
            <w:tcW w:w="393" w:type="pct"/>
            <w:tcBorders>
              <w:top w:val="nil"/>
              <w:left w:val="nil"/>
              <w:bottom w:val="single" w:sz="4" w:space="0" w:color="auto"/>
              <w:right w:val="single" w:sz="4" w:space="0" w:color="auto"/>
            </w:tcBorders>
            <w:shd w:val="clear" w:color="FFFFFF" w:fill="FFFFFF"/>
            <w:noWrap/>
            <w:vAlign w:val="bottom"/>
            <w:hideMark/>
          </w:tcPr>
          <w:p w14:paraId="03DF6793"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3</w:t>
            </w:r>
          </w:p>
        </w:tc>
        <w:tc>
          <w:tcPr>
            <w:tcW w:w="262" w:type="pct"/>
            <w:tcBorders>
              <w:top w:val="nil"/>
              <w:left w:val="nil"/>
              <w:bottom w:val="single" w:sz="4" w:space="0" w:color="auto"/>
              <w:right w:val="single" w:sz="4" w:space="0" w:color="auto"/>
            </w:tcBorders>
            <w:shd w:val="clear" w:color="FFFFFF" w:fill="FFFFFF"/>
            <w:noWrap/>
            <w:vAlign w:val="bottom"/>
            <w:hideMark/>
          </w:tcPr>
          <w:p w14:paraId="2C953517"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w:t>
            </w:r>
          </w:p>
        </w:tc>
        <w:tc>
          <w:tcPr>
            <w:tcW w:w="344" w:type="pct"/>
            <w:tcBorders>
              <w:top w:val="nil"/>
              <w:left w:val="nil"/>
              <w:bottom w:val="single" w:sz="4" w:space="0" w:color="auto"/>
              <w:right w:val="single" w:sz="4" w:space="0" w:color="auto"/>
            </w:tcBorders>
            <w:shd w:val="clear" w:color="FFFFFF" w:fill="FFFFFF"/>
            <w:noWrap/>
            <w:vAlign w:val="bottom"/>
            <w:hideMark/>
          </w:tcPr>
          <w:p w14:paraId="73228027"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692" w:type="pct"/>
            <w:tcBorders>
              <w:top w:val="nil"/>
              <w:left w:val="nil"/>
              <w:bottom w:val="single" w:sz="4" w:space="0" w:color="auto"/>
              <w:right w:val="single" w:sz="4" w:space="0" w:color="auto"/>
            </w:tcBorders>
            <w:shd w:val="clear" w:color="FFFFFF" w:fill="FFFFFF"/>
            <w:noWrap/>
            <w:vAlign w:val="bottom"/>
            <w:hideMark/>
          </w:tcPr>
          <w:p w14:paraId="0D9B5F58"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93" w:type="pct"/>
            <w:tcBorders>
              <w:top w:val="nil"/>
              <w:left w:val="nil"/>
              <w:bottom w:val="single" w:sz="4" w:space="0" w:color="auto"/>
              <w:right w:val="single" w:sz="4" w:space="0" w:color="auto"/>
            </w:tcBorders>
            <w:shd w:val="clear" w:color="FFFFFF" w:fill="FFFFFF"/>
            <w:noWrap/>
            <w:vAlign w:val="bottom"/>
            <w:hideMark/>
          </w:tcPr>
          <w:p w14:paraId="1CA55A29"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404" w:type="pct"/>
            <w:tcBorders>
              <w:top w:val="nil"/>
              <w:left w:val="nil"/>
              <w:bottom w:val="single" w:sz="4" w:space="0" w:color="auto"/>
              <w:right w:val="single" w:sz="4" w:space="0" w:color="auto"/>
            </w:tcBorders>
            <w:shd w:val="clear" w:color="FFFFFF" w:fill="FFFFFF"/>
            <w:noWrap/>
            <w:vAlign w:val="bottom"/>
            <w:hideMark/>
          </w:tcPr>
          <w:p w14:paraId="0E808A4C"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4" w:type="pct"/>
            <w:tcBorders>
              <w:top w:val="nil"/>
              <w:left w:val="nil"/>
              <w:bottom w:val="single" w:sz="4" w:space="0" w:color="auto"/>
              <w:right w:val="single" w:sz="4" w:space="0" w:color="auto"/>
            </w:tcBorders>
            <w:shd w:val="clear" w:color="FFFFFF" w:fill="FFFFFF"/>
            <w:noWrap/>
            <w:vAlign w:val="bottom"/>
            <w:hideMark/>
          </w:tcPr>
          <w:p w14:paraId="7446504F"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22</w:t>
            </w:r>
          </w:p>
        </w:tc>
        <w:tc>
          <w:tcPr>
            <w:tcW w:w="431" w:type="pct"/>
            <w:tcBorders>
              <w:top w:val="nil"/>
              <w:left w:val="nil"/>
              <w:bottom w:val="single" w:sz="4" w:space="0" w:color="auto"/>
              <w:right w:val="single" w:sz="4" w:space="0" w:color="auto"/>
            </w:tcBorders>
            <w:shd w:val="clear" w:color="FFFFFF" w:fill="FFFFFF"/>
            <w:noWrap/>
            <w:vAlign w:val="bottom"/>
            <w:hideMark/>
          </w:tcPr>
          <w:p w14:paraId="4883EA93"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07CAD742"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0BB0A7E4"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26</w:t>
            </w:r>
          </w:p>
        </w:tc>
      </w:tr>
      <w:tr w:rsidR="006473BF" w:rsidRPr="00B70225" w14:paraId="566E2C9D"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2313FB5F"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2005</w:t>
            </w:r>
          </w:p>
        </w:tc>
        <w:tc>
          <w:tcPr>
            <w:tcW w:w="393" w:type="pct"/>
            <w:tcBorders>
              <w:top w:val="nil"/>
              <w:left w:val="nil"/>
              <w:bottom w:val="single" w:sz="4" w:space="0" w:color="auto"/>
              <w:right w:val="single" w:sz="4" w:space="0" w:color="auto"/>
            </w:tcBorders>
            <w:shd w:val="clear" w:color="FFFFFF" w:fill="FFFFFF"/>
            <w:noWrap/>
            <w:vAlign w:val="bottom"/>
            <w:hideMark/>
          </w:tcPr>
          <w:p w14:paraId="509F2B46"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3</w:t>
            </w:r>
          </w:p>
        </w:tc>
        <w:tc>
          <w:tcPr>
            <w:tcW w:w="262" w:type="pct"/>
            <w:tcBorders>
              <w:top w:val="nil"/>
              <w:left w:val="nil"/>
              <w:bottom w:val="single" w:sz="4" w:space="0" w:color="auto"/>
              <w:right w:val="single" w:sz="4" w:space="0" w:color="auto"/>
            </w:tcBorders>
            <w:shd w:val="clear" w:color="FFFFFF" w:fill="FFFFFF"/>
            <w:noWrap/>
            <w:vAlign w:val="bottom"/>
            <w:hideMark/>
          </w:tcPr>
          <w:p w14:paraId="054C0C60"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3</w:t>
            </w:r>
          </w:p>
        </w:tc>
        <w:tc>
          <w:tcPr>
            <w:tcW w:w="344" w:type="pct"/>
            <w:tcBorders>
              <w:top w:val="nil"/>
              <w:left w:val="nil"/>
              <w:bottom w:val="single" w:sz="4" w:space="0" w:color="auto"/>
              <w:right w:val="single" w:sz="4" w:space="0" w:color="auto"/>
            </w:tcBorders>
            <w:shd w:val="clear" w:color="FFFFFF" w:fill="FFFFFF"/>
            <w:noWrap/>
            <w:vAlign w:val="bottom"/>
            <w:hideMark/>
          </w:tcPr>
          <w:p w14:paraId="51838096"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w:t>
            </w:r>
          </w:p>
        </w:tc>
        <w:tc>
          <w:tcPr>
            <w:tcW w:w="692" w:type="pct"/>
            <w:tcBorders>
              <w:top w:val="nil"/>
              <w:left w:val="nil"/>
              <w:bottom w:val="single" w:sz="4" w:space="0" w:color="auto"/>
              <w:right w:val="single" w:sz="4" w:space="0" w:color="auto"/>
            </w:tcBorders>
            <w:shd w:val="clear" w:color="FFFFFF" w:fill="FFFFFF"/>
            <w:noWrap/>
            <w:vAlign w:val="bottom"/>
            <w:hideMark/>
          </w:tcPr>
          <w:p w14:paraId="3CE8DFCC"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w:t>
            </w:r>
          </w:p>
        </w:tc>
        <w:tc>
          <w:tcPr>
            <w:tcW w:w="393" w:type="pct"/>
            <w:tcBorders>
              <w:top w:val="nil"/>
              <w:left w:val="nil"/>
              <w:bottom w:val="single" w:sz="4" w:space="0" w:color="auto"/>
              <w:right w:val="single" w:sz="4" w:space="0" w:color="auto"/>
            </w:tcBorders>
            <w:shd w:val="clear" w:color="FFFFFF" w:fill="FFFFFF"/>
            <w:noWrap/>
            <w:vAlign w:val="bottom"/>
            <w:hideMark/>
          </w:tcPr>
          <w:p w14:paraId="4CDE5EC3"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w:t>
            </w:r>
          </w:p>
        </w:tc>
        <w:tc>
          <w:tcPr>
            <w:tcW w:w="404" w:type="pct"/>
            <w:tcBorders>
              <w:top w:val="nil"/>
              <w:left w:val="nil"/>
              <w:bottom w:val="single" w:sz="4" w:space="0" w:color="auto"/>
              <w:right w:val="single" w:sz="4" w:space="0" w:color="auto"/>
            </w:tcBorders>
            <w:shd w:val="clear" w:color="FFFFFF" w:fill="FFFFFF"/>
            <w:noWrap/>
            <w:vAlign w:val="bottom"/>
            <w:hideMark/>
          </w:tcPr>
          <w:p w14:paraId="09E64DE3"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4" w:type="pct"/>
            <w:tcBorders>
              <w:top w:val="nil"/>
              <w:left w:val="nil"/>
              <w:bottom w:val="single" w:sz="4" w:space="0" w:color="auto"/>
              <w:right w:val="single" w:sz="4" w:space="0" w:color="auto"/>
            </w:tcBorders>
            <w:shd w:val="clear" w:color="FFFFFF" w:fill="FFFFFF"/>
            <w:noWrap/>
            <w:vAlign w:val="bottom"/>
            <w:hideMark/>
          </w:tcPr>
          <w:p w14:paraId="6346B848"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26</w:t>
            </w:r>
          </w:p>
        </w:tc>
        <w:tc>
          <w:tcPr>
            <w:tcW w:w="431" w:type="pct"/>
            <w:tcBorders>
              <w:top w:val="nil"/>
              <w:left w:val="nil"/>
              <w:bottom w:val="single" w:sz="4" w:space="0" w:color="auto"/>
              <w:right w:val="single" w:sz="4" w:space="0" w:color="auto"/>
            </w:tcBorders>
            <w:shd w:val="clear" w:color="FFFFFF" w:fill="FFFFFF"/>
            <w:noWrap/>
            <w:vAlign w:val="bottom"/>
            <w:hideMark/>
          </w:tcPr>
          <w:p w14:paraId="2B18928D"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68BAF061"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66A4AC2D"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36</w:t>
            </w:r>
          </w:p>
        </w:tc>
      </w:tr>
      <w:tr w:rsidR="006473BF" w:rsidRPr="00B70225" w14:paraId="07F6710C"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5BB25CF3"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2006</w:t>
            </w:r>
          </w:p>
        </w:tc>
        <w:tc>
          <w:tcPr>
            <w:tcW w:w="393" w:type="pct"/>
            <w:tcBorders>
              <w:top w:val="nil"/>
              <w:left w:val="nil"/>
              <w:bottom w:val="single" w:sz="4" w:space="0" w:color="auto"/>
              <w:right w:val="single" w:sz="4" w:space="0" w:color="auto"/>
            </w:tcBorders>
            <w:shd w:val="clear" w:color="FFFFFF" w:fill="FFFFFF"/>
            <w:noWrap/>
            <w:vAlign w:val="bottom"/>
            <w:hideMark/>
          </w:tcPr>
          <w:p w14:paraId="64A4AEEA"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262" w:type="pct"/>
            <w:tcBorders>
              <w:top w:val="nil"/>
              <w:left w:val="nil"/>
              <w:bottom w:val="single" w:sz="4" w:space="0" w:color="auto"/>
              <w:right w:val="single" w:sz="4" w:space="0" w:color="auto"/>
            </w:tcBorders>
            <w:shd w:val="clear" w:color="FFFFFF" w:fill="FFFFFF"/>
            <w:noWrap/>
            <w:vAlign w:val="bottom"/>
            <w:hideMark/>
          </w:tcPr>
          <w:p w14:paraId="1CD742A4"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w:t>
            </w:r>
          </w:p>
        </w:tc>
        <w:tc>
          <w:tcPr>
            <w:tcW w:w="344" w:type="pct"/>
            <w:tcBorders>
              <w:top w:val="nil"/>
              <w:left w:val="nil"/>
              <w:bottom w:val="single" w:sz="4" w:space="0" w:color="auto"/>
              <w:right w:val="single" w:sz="4" w:space="0" w:color="auto"/>
            </w:tcBorders>
            <w:shd w:val="clear" w:color="FFFFFF" w:fill="FFFFFF"/>
            <w:noWrap/>
            <w:vAlign w:val="bottom"/>
            <w:hideMark/>
          </w:tcPr>
          <w:p w14:paraId="09245C2E"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692" w:type="pct"/>
            <w:tcBorders>
              <w:top w:val="nil"/>
              <w:left w:val="nil"/>
              <w:bottom w:val="single" w:sz="4" w:space="0" w:color="auto"/>
              <w:right w:val="single" w:sz="4" w:space="0" w:color="auto"/>
            </w:tcBorders>
            <w:shd w:val="clear" w:color="FFFFFF" w:fill="FFFFFF"/>
            <w:noWrap/>
            <w:vAlign w:val="bottom"/>
            <w:hideMark/>
          </w:tcPr>
          <w:p w14:paraId="52F118F1"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93" w:type="pct"/>
            <w:tcBorders>
              <w:top w:val="nil"/>
              <w:left w:val="nil"/>
              <w:bottom w:val="single" w:sz="4" w:space="0" w:color="auto"/>
              <w:right w:val="single" w:sz="4" w:space="0" w:color="auto"/>
            </w:tcBorders>
            <w:shd w:val="clear" w:color="FFFFFF" w:fill="FFFFFF"/>
            <w:noWrap/>
            <w:vAlign w:val="bottom"/>
            <w:hideMark/>
          </w:tcPr>
          <w:p w14:paraId="0656B34A"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w:t>
            </w:r>
          </w:p>
        </w:tc>
        <w:tc>
          <w:tcPr>
            <w:tcW w:w="404" w:type="pct"/>
            <w:tcBorders>
              <w:top w:val="nil"/>
              <w:left w:val="nil"/>
              <w:bottom w:val="single" w:sz="4" w:space="0" w:color="auto"/>
              <w:right w:val="single" w:sz="4" w:space="0" w:color="auto"/>
            </w:tcBorders>
            <w:shd w:val="clear" w:color="FFFFFF" w:fill="FFFFFF"/>
            <w:noWrap/>
            <w:vAlign w:val="bottom"/>
            <w:hideMark/>
          </w:tcPr>
          <w:p w14:paraId="4728DA46"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4" w:type="pct"/>
            <w:tcBorders>
              <w:top w:val="nil"/>
              <w:left w:val="nil"/>
              <w:bottom w:val="single" w:sz="4" w:space="0" w:color="auto"/>
              <w:right w:val="single" w:sz="4" w:space="0" w:color="auto"/>
            </w:tcBorders>
            <w:shd w:val="clear" w:color="FFFFFF" w:fill="FFFFFF"/>
            <w:noWrap/>
            <w:vAlign w:val="bottom"/>
            <w:hideMark/>
          </w:tcPr>
          <w:p w14:paraId="054A98B5"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20</w:t>
            </w:r>
          </w:p>
        </w:tc>
        <w:tc>
          <w:tcPr>
            <w:tcW w:w="431" w:type="pct"/>
            <w:tcBorders>
              <w:top w:val="nil"/>
              <w:left w:val="nil"/>
              <w:bottom w:val="single" w:sz="4" w:space="0" w:color="auto"/>
              <w:right w:val="single" w:sz="4" w:space="0" w:color="auto"/>
            </w:tcBorders>
            <w:shd w:val="clear" w:color="FFFFFF" w:fill="FFFFFF"/>
            <w:noWrap/>
            <w:vAlign w:val="bottom"/>
            <w:hideMark/>
          </w:tcPr>
          <w:p w14:paraId="19D1131A"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04D67A88"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33275BB8"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24</w:t>
            </w:r>
          </w:p>
        </w:tc>
      </w:tr>
      <w:tr w:rsidR="006473BF" w:rsidRPr="00B70225" w14:paraId="1D8FFC55"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145B8C9D"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2007</w:t>
            </w:r>
          </w:p>
        </w:tc>
        <w:tc>
          <w:tcPr>
            <w:tcW w:w="393" w:type="pct"/>
            <w:tcBorders>
              <w:top w:val="nil"/>
              <w:left w:val="nil"/>
              <w:bottom w:val="single" w:sz="4" w:space="0" w:color="auto"/>
              <w:right w:val="single" w:sz="4" w:space="0" w:color="auto"/>
            </w:tcBorders>
            <w:shd w:val="clear" w:color="FFFFFF" w:fill="FFFFFF"/>
            <w:noWrap/>
            <w:vAlign w:val="bottom"/>
            <w:hideMark/>
          </w:tcPr>
          <w:p w14:paraId="172E1FCE"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4</w:t>
            </w:r>
          </w:p>
        </w:tc>
        <w:tc>
          <w:tcPr>
            <w:tcW w:w="262" w:type="pct"/>
            <w:tcBorders>
              <w:top w:val="nil"/>
              <w:left w:val="nil"/>
              <w:bottom w:val="single" w:sz="4" w:space="0" w:color="auto"/>
              <w:right w:val="single" w:sz="4" w:space="0" w:color="auto"/>
            </w:tcBorders>
            <w:shd w:val="clear" w:color="FFFFFF" w:fill="FFFFFF"/>
            <w:noWrap/>
            <w:vAlign w:val="bottom"/>
            <w:hideMark/>
          </w:tcPr>
          <w:p w14:paraId="5F86E139"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w:t>
            </w:r>
          </w:p>
        </w:tc>
        <w:tc>
          <w:tcPr>
            <w:tcW w:w="344" w:type="pct"/>
            <w:tcBorders>
              <w:top w:val="nil"/>
              <w:left w:val="nil"/>
              <w:bottom w:val="single" w:sz="4" w:space="0" w:color="auto"/>
              <w:right w:val="single" w:sz="4" w:space="0" w:color="auto"/>
            </w:tcBorders>
            <w:shd w:val="clear" w:color="FFFFFF" w:fill="FFFFFF"/>
            <w:noWrap/>
            <w:vAlign w:val="bottom"/>
            <w:hideMark/>
          </w:tcPr>
          <w:p w14:paraId="547B3B2C"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692" w:type="pct"/>
            <w:tcBorders>
              <w:top w:val="nil"/>
              <w:left w:val="nil"/>
              <w:bottom w:val="single" w:sz="4" w:space="0" w:color="auto"/>
              <w:right w:val="single" w:sz="4" w:space="0" w:color="auto"/>
            </w:tcBorders>
            <w:shd w:val="clear" w:color="FFFFFF" w:fill="FFFFFF"/>
            <w:noWrap/>
            <w:vAlign w:val="bottom"/>
            <w:hideMark/>
          </w:tcPr>
          <w:p w14:paraId="1699DD4E"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93" w:type="pct"/>
            <w:tcBorders>
              <w:top w:val="nil"/>
              <w:left w:val="nil"/>
              <w:bottom w:val="single" w:sz="4" w:space="0" w:color="auto"/>
              <w:right w:val="single" w:sz="4" w:space="0" w:color="auto"/>
            </w:tcBorders>
            <w:shd w:val="clear" w:color="FFFFFF" w:fill="FFFFFF"/>
            <w:noWrap/>
            <w:vAlign w:val="bottom"/>
            <w:hideMark/>
          </w:tcPr>
          <w:p w14:paraId="27CBB668"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w:t>
            </w:r>
          </w:p>
        </w:tc>
        <w:tc>
          <w:tcPr>
            <w:tcW w:w="404" w:type="pct"/>
            <w:tcBorders>
              <w:top w:val="nil"/>
              <w:left w:val="nil"/>
              <w:bottom w:val="single" w:sz="4" w:space="0" w:color="auto"/>
              <w:right w:val="single" w:sz="4" w:space="0" w:color="auto"/>
            </w:tcBorders>
            <w:shd w:val="clear" w:color="FFFFFF" w:fill="FFFFFF"/>
            <w:noWrap/>
            <w:vAlign w:val="bottom"/>
            <w:hideMark/>
          </w:tcPr>
          <w:p w14:paraId="4D2168AE"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w:t>
            </w:r>
          </w:p>
        </w:tc>
        <w:tc>
          <w:tcPr>
            <w:tcW w:w="534" w:type="pct"/>
            <w:tcBorders>
              <w:top w:val="nil"/>
              <w:left w:val="nil"/>
              <w:bottom w:val="single" w:sz="4" w:space="0" w:color="auto"/>
              <w:right w:val="single" w:sz="4" w:space="0" w:color="auto"/>
            </w:tcBorders>
            <w:shd w:val="clear" w:color="FFFFFF" w:fill="FFFFFF"/>
            <w:noWrap/>
            <w:vAlign w:val="bottom"/>
            <w:hideMark/>
          </w:tcPr>
          <w:p w14:paraId="15B9BE32"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20</w:t>
            </w:r>
          </w:p>
        </w:tc>
        <w:tc>
          <w:tcPr>
            <w:tcW w:w="431" w:type="pct"/>
            <w:tcBorders>
              <w:top w:val="nil"/>
              <w:left w:val="nil"/>
              <w:bottom w:val="single" w:sz="4" w:space="0" w:color="auto"/>
              <w:right w:val="single" w:sz="4" w:space="0" w:color="auto"/>
            </w:tcBorders>
            <w:shd w:val="clear" w:color="FFFFFF" w:fill="FFFFFF"/>
            <w:noWrap/>
            <w:vAlign w:val="bottom"/>
            <w:hideMark/>
          </w:tcPr>
          <w:p w14:paraId="11C2359F"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628FC3BD"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40552598"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27</w:t>
            </w:r>
          </w:p>
        </w:tc>
      </w:tr>
      <w:tr w:rsidR="006473BF" w:rsidRPr="00B70225" w14:paraId="671AB896"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37D000A0"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2008</w:t>
            </w:r>
          </w:p>
        </w:tc>
        <w:tc>
          <w:tcPr>
            <w:tcW w:w="393" w:type="pct"/>
            <w:tcBorders>
              <w:top w:val="nil"/>
              <w:left w:val="nil"/>
              <w:bottom w:val="single" w:sz="4" w:space="0" w:color="auto"/>
              <w:right w:val="single" w:sz="4" w:space="0" w:color="auto"/>
            </w:tcBorders>
            <w:shd w:val="clear" w:color="FFFFFF" w:fill="FFFFFF"/>
            <w:noWrap/>
            <w:vAlign w:val="bottom"/>
            <w:hideMark/>
          </w:tcPr>
          <w:p w14:paraId="41B4D95C"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6</w:t>
            </w:r>
          </w:p>
        </w:tc>
        <w:tc>
          <w:tcPr>
            <w:tcW w:w="262" w:type="pct"/>
            <w:tcBorders>
              <w:top w:val="nil"/>
              <w:left w:val="nil"/>
              <w:bottom w:val="single" w:sz="4" w:space="0" w:color="auto"/>
              <w:right w:val="single" w:sz="4" w:space="0" w:color="auto"/>
            </w:tcBorders>
            <w:shd w:val="clear" w:color="FFFFFF" w:fill="FFFFFF"/>
            <w:noWrap/>
            <w:vAlign w:val="bottom"/>
            <w:hideMark/>
          </w:tcPr>
          <w:p w14:paraId="52037317"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6</w:t>
            </w:r>
          </w:p>
        </w:tc>
        <w:tc>
          <w:tcPr>
            <w:tcW w:w="344" w:type="pct"/>
            <w:tcBorders>
              <w:top w:val="nil"/>
              <w:left w:val="nil"/>
              <w:bottom w:val="single" w:sz="4" w:space="0" w:color="auto"/>
              <w:right w:val="single" w:sz="4" w:space="0" w:color="auto"/>
            </w:tcBorders>
            <w:shd w:val="clear" w:color="FFFFFF" w:fill="FFFFFF"/>
            <w:noWrap/>
            <w:vAlign w:val="bottom"/>
            <w:hideMark/>
          </w:tcPr>
          <w:p w14:paraId="69631CEF"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4</w:t>
            </w:r>
          </w:p>
        </w:tc>
        <w:tc>
          <w:tcPr>
            <w:tcW w:w="692" w:type="pct"/>
            <w:tcBorders>
              <w:top w:val="nil"/>
              <w:left w:val="nil"/>
              <w:bottom w:val="single" w:sz="4" w:space="0" w:color="auto"/>
              <w:right w:val="single" w:sz="4" w:space="0" w:color="auto"/>
            </w:tcBorders>
            <w:shd w:val="clear" w:color="FFFFFF" w:fill="FFFFFF"/>
            <w:noWrap/>
            <w:vAlign w:val="bottom"/>
            <w:hideMark/>
          </w:tcPr>
          <w:p w14:paraId="1A59E607"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5</w:t>
            </w:r>
          </w:p>
        </w:tc>
        <w:tc>
          <w:tcPr>
            <w:tcW w:w="393" w:type="pct"/>
            <w:tcBorders>
              <w:top w:val="nil"/>
              <w:left w:val="nil"/>
              <w:bottom w:val="single" w:sz="4" w:space="0" w:color="auto"/>
              <w:right w:val="single" w:sz="4" w:space="0" w:color="auto"/>
            </w:tcBorders>
            <w:shd w:val="clear" w:color="FFFFFF" w:fill="FFFFFF"/>
            <w:noWrap/>
            <w:vAlign w:val="bottom"/>
            <w:hideMark/>
          </w:tcPr>
          <w:p w14:paraId="05DA4EEC"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404" w:type="pct"/>
            <w:tcBorders>
              <w:top w:val="nil"/>
              <w:left w:val="nil"/>
              <w:bottom w:val="single" w:sz="4" w:space="0" w:color="auto"/>
              <w:right w:val="single" w:sz="4" w:space="0" w:color="auto"/>
            </w:tcBorders>
            <w:shd w:val="clear" w:color="FFFFFF" w:fill="FFFFFF"/>
            <w:noWrap/>
            <w:vAlign w:val="bottom"/>
            <w:hideMark/>
          </w:tcPr>
          <w:p w14:paraId="231265F0"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w:t>
            </w:r>
          </w:p>
        </w:tc>
        <w:tc>
          <w:tcPr>
            <w:tcW w:w="534" w:type="pct"/>
            <w:tcBorders>
              <w:top w:val="nil"/>
              <w:left w:val="nil"/>
              <w:bottom w:val="single" w:sz="4" w:space="0" w:color="auto"/>
              <w:right w:val="single" w:sz="4" w:space="0" w:color="auto"/>
            </w:tcBorders>
            <w:shd w:val="clear" w:color="FFFFFF" w:fill="FFFFFF"/>
            <w:noWrap/>
            <w:vAlign w:val="bottom"/>
            <w:hideMark/>
          </w:tcPr>
          <w:p w14:paraId="13DD767E"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28</w:t>
            </w:r>
          </w:p>
        </w:tc>
        <w:tc>
          <w:tcPr>
            <w:tcW w:w="431" w:type="pct"/>
            <w:tcBorders>
              <w:top w:val="nil"/>
              <w:left w:val="nil"/>
              <w:bottom w:val="single" w:sz="4" w:space="0" w:color="auto"/>
              <w:right w:val="single" w:sz="4" w:space="0" w:color="auto"/>
            </w:tcBorders>
            <w:shd w:val="clear" w:color="FFFFFF" w:fill="FFFFFF"/>
            <w:noWrap/>
            <w:vAlign w:val="bottom"/>
            <w:hideMark/>
          </w:tcPr>
          <w:p w14:paraId="32176C22"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479C1C35"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4AF2FE83"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51</w:t>
            </w:r>
          </w:p>
        </w:tc>
      </w:tr>
      <w:tr w:rsidR="006473BF" w:rsidRPr="00B70225" w14:paraId="22F63C0B"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072839E6"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2009</w:t>
            </w:r>
          </w:p>
        </w:tc>
        <w:tc>
          <w:tcPr>
            <w:tcW w:w="393" w:type="pct"/>
            <w:tcBorders>
              <w:top w:val="nil"/>
              <w:left w:val="nil"/>
              <w:bottom w:val="single" w:sz="4" w:space="0" w:color="auto"/>
              <w:right w:val="single" w:sz="4" w:space="0" w:color="auto"/>
            </w:tcBorders>
            <w:shd w:val="clear" w:color="FFFFFF" w:fill="FFFFFF"/>
            <w:noWrap/>
            <w:vAlign w:val="bottom"/>
            <w:hideMark/>
          </w:tcPr>
          <w:p w14:paraId="2D41D325"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w:t>
            </w:r>
          </w:p>
        </w:tc>
        <w:tc>
          <w:tcPr>
            <w:tcW w:w="262" w:type="pct"/>
            <w:tcBorders>
              <w:top w:val="nil"/>
              <w:left w:val="nil"/>
              <w:bottom w:val="single" w:sz="4" w:space="0" w:color="auto"/>
              <w:right w:val="single" w:sz="4" w:space="0" w:color="auto"/>
            </w:tcBorders>
            <w:shd w:val="clear" w:color="FFFFFF" w:fill="FFFFFF"/>
            <w:noWrap/>
            <w:vAlign w:val="bottom"/>
            <w:hideMark/>
          </w:tcPr>
          <w:p w14:paraId="514DFAD2"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9</w:t>
            </w:r>
          </w:p>
        </w:tc>
        <w:tc>
          <w:tcPr>
            <w:tcW w:w="344" w:type="pct"/>
            <w:tcBorders>
              <w:top w:val="nil"/>
              <w:left w:val="nil"/>
              <w:bottom w:val="single" w:sz="4" w:space="0" w:color="auto"/>
              <w:right w:val="single" w:sz="4" w:space="0" w:color="auto"/>
            </w:tcBorders>
            <w:shd w:val="clear" w:color="FFFFFF" w:fill="FFFFFF"/>
            <w:noWrap/>
            <w:vAlign w:val="bottom"/>
            <w:hideMark/>
          </w:tcPr>
          <w:p w14:paraId="379C35F6"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7</w:t>
            </w:r>
          </w:p>
        </w:tc>
        <w:tc>
          <w:tcPr>
            <w:tcW w:w="692" w:type="pct"/>
            <w:tcBorders>
              <w:top w:val="nil"/>
              <w:left w:val="nil"/>
              <w:bottom w:val="single" w:sz="4" w:space="0" w:color="auto"/>
              <w:right w:val="single" w:sz="4" w:space="0" w:color="auto"/>
            </w:tcBorders>
            <w:shd w:val="clear" w:color="FFFFFF" w:fill="FFFFFF"/>
            <w:noWrap/>
            <w:vAlign w:val="bottom"/>
            <w:hideMark/>
          </w:tcPr>
          <w:p w14:paraId="7ECEF8E1"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6</w:t>
            </w:r>
          </w:p>
        </w:tc>
        <w:tc>
          <w:tcPr>
            <w:tcW w:w="393" w:type="pct"/>
            <w:tcBorders>
              <w:top w:val="nil"/>
              <w:left w:val="nil"/>
              <w:bottom w:val="single" w:sz="4" w:space="0" w:color="auto"/>
              <w:right w:val="single" w:sz="4" w:space="0" w:color="auto"/>
            </w:tcBorders>
            <w:shd w:val="clear" w:color="FFFFFF" w:fill="FFFFFF"/>
            <w:noWrap/>
            <w:vAlign w:val="bottom"/>
            <w:hideMark/>
          </w:tcPr>
          <w:p w14:paraId="652EB9C3"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5</w:t>
            </w:r>
          </w:p>
        </w:tc>
        <w:tc>
          <w:tcPr>
            <w:tcW w:w="404" w:type="pct"/>
            <w:tcBorders>
              <w:top w:val="nil"/>
              <w:left w:val="nil"/>
              <w:bottom w:val="single" w:sz="4" w:space="0" w:color="auto"/>
              <w:right w:val="single" w:sz="4" w:space="0" w:color="auto"/>
            </w:tcBorders>
            <w:shd w:val="clear" w:color="FFFFFF" w:fill="FFFFFF"/>
            <w:noWrap/>
            <w:vAlign w:val="bottom"/>
            <w:hideMark/>
          </w:tcPr>
          <w:p w14:paraId="4C994894"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w:t>
            </w:r>
          </w:p>
        </w:tc>
        <w:tc>
          <w:tcPr>
            <w:tcW w:w="534" w:type="pct"/>
            <w:tcBorders>
              <w:top w:val="nil"/>
              <w:left w:val="nil"/>
              <w:bottom w:val="single" w:sz="4" w:space="0" w:color="auto"/>
              <w:right w:val="single" w:sz="4" w:space="0" w:color="auto"/>
            </w:tcBorders>
            <w:shd w:val="clear" w:color="FFFFFF" w:fill="FFFFFF"/>
            <w:noWrap/>
            <w:vAlign w:val="bottom"/>
            <w:hideMark/>
          </w:tcPr>
          <w:p w14:paraId="2F822E55"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26</w:t>
            </w:r>
          </w:p>
        </w:tc>
        <w:tc>
          <w:tcPr>
            <w:tcW w:w="431" w:type="pct"/>
            <w:tcBorders>
              <w:top w:val="nil"/>
              <w:left w:val="nil"/>
              <w:bottom w:val="single" w:sz="4" w:space="0" w:color="auto"/>
              <w:right w:val="single" w:sz="4" w:space="0" w:color="auto"/>
            </w:tcBorders>
            <w:shd w:val="clear" w:color="FFFFFF" w:fill="FFFFFF"/>
            <w:noWrap/>
            <w:vAlign w:val="bottom"/>
            <w:hideMark/>
          </w:tcPr>
          <w:p w14:paraId="3038412E"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7929546E"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4198EE2E"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56</w:t>
            </w:r>
          </w:p>
        </w:tc>
      </w:tr>
      <w:tr w:rsidR="006473BF" w:rsidRPr="00B70225" w14:paraId="61E4315A"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5B6A49F6"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2010</w:t>
            </w:r>
          </w:p>
        </w:tc>
        <w:tc>
          <w:tcPr>
            <w:tcW w:w="393" w:type="pct"/>
            <w:tcBorders>
              <w:top w:val="nil"/>
              <w:left w:val="nil"/>
              <w:bottom w:val="single" w:sz="4" w:space="0" w:color="auto"/>
              <w:right w:val="single" w:sz="4" w:space="0" w:color="auto"/>
            </w:tcBorders>
            <w:shd w:val="clear" w:color="FFFFFF" w:fill="FFFFFF"/>
            <w:noWrap/>
            <w:vAlign w:val="bottom"/>
            <w:hideMark/>
          </w:tcPr>
          <w:p w14:paraId="17A445A6"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4</w:t>
            </w:r>
          </w:p>
        </w:tc>
        <w:tc>
          <w:tcPr>
            <w:tcW w:w="262" w:type="pct"/>
            <w:tcBorders>
              <w:top w:val="nil"/>
              <w:left w:val="nil"/>
              <w:bottom w:val="single" w:sz="4" w:space="0" w:color="auto"/>
              <w:right w:val="single" w:sz="4" w:space="0" w:color="auto"/>
            </w:tcBorders>
            <w:shd w:val="clear" w:color="FFFFFF" w:fill="FFFFFF"/>
            <w:noWrap/>
            <w:vAlign w:val="bottom"/>
            <w:hideMark/>
          </w:tcPr>
          <w:p w14:paraId="1410BEA2"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9</w:t>
            </w:r>
          </w:p>
        </w:tc>
        <w:tc>
          <w:tcPr>
            <w:tcW w:w="344" w:type="pct"/>
            <w:tcBorders>
              <w:top w:val="nil"/>
              <w:left w:val="nil"/>
              <w:bottom w:val="single" w:sz="4" w:space="0" w:color="auto"/>
              <w:right w:val="single" w:sz="4" w:space="0" w:color="auto"/>
            </w:tcBorders>
            <w:shd w:val="clear" w:color="FFFFFF" w:fill="FFFFFF"/>
            <w:noWrap/>
            <w:vAlign w:val="bottom"/>
            <w:hideMark/>
          </w:tcPr>
          <w:p w14:paraId="616E11B5"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9</w:t>
            </w:r>
          </w:p>
        </w:tc>
        <w:tc>
          <w:tcPr>
            <w:tcW w:w="692" w:type="pct"/>
            <w:tcBorders>
              <w:top w:val="nil"/>
              <w:left w:val="nil"/>
              <w:bottom w:val="single" w:sz="4" w:space="0" w:color="auto"/>
              <w:right w:val="single" w:sz="4" w:space="0" w:color="auto"/>
            </w:tcBorders>
            <w:shd w:val="clear" w:color="FFFFFF" w:fill="FFFFFF"/>
            <w:noWrap/>
            <w:vAlign w:val="bottom"/>
            <w:hideMark/>
          </w:tcPr>
          <w:p w14:paraId="56AA4A2F"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11</w:t>
            </w:r>
          </w:p>
        </w:tc>
        <w:tc>
          <w:tcPr>
            <w:tcW w:w="393" w:type="pct"/>
            <w:tcBorders>
              <w:top w:val="nil"/>
              <w:left w:val="nil"/>
              <w:bottom w:val="single" w:sz="4" w:space="0" w:color="auto"/>
              <w:right w:val="single" w:sz="4" w:space="0" w:color="auto"/>
            </w:tcBorders>
            <w:shd w:val="clear" w:color="FFFFFF" w:fill="FFFFFF"/>
            <w:noWrap/>
            <w:vAlign w:val="bottom"/>
            <w:hideMark/>
          </w:tcPr>
          <w:p w14:paraId="5DECC976"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4</w:t>
            </w:r>
          </w:p>
        </w:tc>
        <w:tc>
          <w:tcPr>
            <w:tcW w:w="404" w:type="pct"/>
            <w:tcBorders>
              <w:top w:val="nil"/>
              <w:left w:val="nil"/>
              <w:bottom w:val="single" w:sz="4" w:space="0" w:color="auto"/>
              <w:right w:val="single" w:sz="4" w:space="0" w:color="auto"/>
            </w:tcBorders>
            <w:shd w:val="clear" w:color="FFFFFF" w:fill="FFFFFF"/>
            <w:noWrap/>
            <w:vAlign w:val="bottom"/>
            <w:hideMark/>
          </w:tcPr>
          <w:p w14:paraId="5FF98C48"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w:t>
            </w:r>
          </w:p>
        </w:tc>
        <w:tc>
          <w:tcPr>
            <w:tcW w:w="534" w:type="pct"/>
            <w:tcBorders>
              <w:top w:val="nil"/>
              <w:left w:val="nil"/>
              <w:bottom w:val="single" w:sz="4" w:space="0" w:color="auto"/>
              <w:right w:val="single" w:sz="4" w:space="0" w:color="auto"/>
            </w:tcBorders>
            <w:shd w:val="clear" w:color="FFFFFF" w:fill="FFFFFF"/>
            <w:noWrap/>
            <w:vAlign w:val="bottom"/>
            <w:hideMark/>
          </w:tcPr>
          <w:p w14:paraId="03878CE3"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43</w:t>
            </w:r>
          </w:p>
        </w:tc>
        <w:tc>
          <w:tcPr>
            <w:tcW w:w="431" w:type="pct"/>
            <w:tcBorders>
              <w:top w:val="nil"/>
              <w:left w:val="nil"/>
              <w:bottom w:val="single" w:sz="4" w:space="0" w:color="auto"/>
              <w:right w:val="single" w:sz="4" w:space="0" w:color="auto"/>
            </w:tcBorders>
            <w:shd w:val="clear" w:color="FFFFFF" w:fill="FFFFFF"/>
            <w:noWrap/>
            <w:vAlign w:val="bottom"/>
            <w:hideMark/>
          </w:tcPr>
          <w:p w14:paraId="02349512"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36477449"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6E44D675"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81</w:t>
            </w:r>
          </w:p>
        </w:tc>
      </w:tr>
      <w:tr w:rsidR="006473BF" w:rsidRPr="00B70225" w14:paraId="73AD60F5"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0A462470"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2011</w:t>
            </w:r>
          </w:p>
        </w:tc>
        <w:tc>
          <w:tcPr>
            <w:tcW w:w="393" w:type="pct"/>
            <w:tcBorders>
              <w:top w:val="nil"/>
              <w:left w:val="nil"/>
              <w:bottom w:val="single" w:sz="4" w:space="0" w:color="auto"/>
              <w:right w:val="single" w:sz="4" w:space="0" w:color="auto"/>
            </w:tcBorders>
            <w:shd w:val="clear" w:color="FFFFFF" w:fill="FFFFFF"/>
            <w:noWrap/>
            <w:vAlign w:val="bottom"/>
            <w:hideMark/>
          </w:tcPr>
          <w:p w14:paraId="3FF08EE4"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7</w:t>
            </w:r>
          </w:p>
        </w:tc>
        <w:tc>
          <w:tcPr>
            <w:tcW w:w="262" w:type="pct"/>
            <w:tcBorders>
              <w:top w:val="nil"/>
              <w:left w:val="nil"/>
              <w:bottom w:val="single" w:sz="4" w:space="0" w:color="auto"/>
              <w:right w:val="single" w:sz="4" w:space="0" w:color="auto"/>
            </w:tcBorders>
            <w:shd w:val="clear" w:color="FFFFFF" w:fill="FFFFFF"/>
            <w:noWrap/>
            <w:vAlign w:val="bottom"/>
            <w:hideMark/>
          </w:tcPr>
          <w:p w14:paraId="0AA68F22"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11</w:t>
            </w:r>
          </w:p>
        </w:tc>
        <w:tc>
          <w:tcPr>
            <w:tcW w:w="344" w:type="pct"/>
            <w:tcBorders>
              <w:top w:val="nil"/>
              <w:left w:val="nil"/>
              <w:bottom w:val="single" w:sz="4" w:space="0" w:color="auto"/>
              <w:right w:val="single" w:sz="4" w:space="0" w:color="auto"/>
            </w:tcBorders>
            <w:shd w:val="clear" w:color="FFFFFF" w:fill="FFFFFF"/>
            <w:noWrap/>
            <w:vAlign w:val="bottom"/>
            <w:hideMark/>
          </w:tcPr>
          <w:p w14:paraId="32CDB7B6"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w:t>
            </w:r>
          </w:p>
        </w:tc>
        <w:tc>
          <w:tcPr>
            <w:tcW w:w="692" w:type="pct"/>
            <w:tcBorders>
              <w:top w:val="nil"/>
              <w:left w:val="nil"/>
              <w:bottom w:val="single" w:sz="4" w:space="0" w:color="auto"/>
              <w:right w:val="single" w:sz="4" w:space="0" w:color="auto"/>
            </w:tcBorders>
            <w:shd w:val="clear" w:color="FFFFFF" w:fill="FFFFFF"/>
            <w:noWrap/>
            <w:vAlign w:val="bottom"/>
            <w:hideMark/>
          </w:tcPr>
          <w:p w14:paraId="190D88FA"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18</w:t>
            </w:r>
          </w:p>
        </w:tc>
        <w:tc>
          <w:tcPr>
            <w:tcW w:w="393" w:type="pct"/>
            <w:tcBorders>
              <w:top w:val="nil"/>
              <w:left w:val="nil"/>
              <w:bottom w:val="single" w:sz="4" w:space="0" w:color="auto"/>
              <w:right w:val="single" w:sz="4" w:space="0" w:color="auto"/>
            </w:tcBorders>
            <w:shd w:val="clear" w:color="FFFFFF" w:fill="FFFFFF"/>
            <w:noWrap/>
            <w:vAlign w:val="bottom"/>
            <w:hideMark/>
          </w:tcPr>
          <w:p w14:paraId="374C99B7"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4</w:t>
            </w:r>
          </w:p>
        </w:tc>
        <w:tc>
          <w:tcPr>
            <w:tcW w:w="404" w:type="pct"/>
            <w:tcBorders>
              <w:top w:val="nil"/>
              <w:left w:val="nil"/>
              <w:bottom w:val="single" w:sz="4" w:space="0" w:color="auto"/>
              <w:right w:val="single" w:sz="4" w:space="0" w:color="auto"/>
            </w:tcBorders>
            <w:shd w:val="clear" w:color="FFFFFF" w:fill="FFFFFF"/>
            <w:noWrap/>
            <w:vAlign w:val="bottom"/>
            <w:hideMark/>
          </w:tcPr>
          <w:p w14:paraId="10B1D27B"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8</w:t>
            </w:r>
          </w:p>
        </w:tc>
        <w:tc>
          <w:tcPr>
            <w:tcW w:w="534" w:type="pct"/>
            <w:tcBorders>
              <w:top w:val="nil"/>
              <w:left w:val="nil"/>
              <w:bottom w:val="single" w:sz="4" w:space="0" w:color="auto"/>
              <w:right w:val="single" w:sz="4" w:space="0" w:color="auto"/>
            </w:tcBorders>
            <w:shd w:val="clear" w:color="FFFFFF" w:fill="FFFFFF"/>
            <w:noWrap/>
            <w:vAlign w:val="bottom"/>
            <w:hideMark/>
          </w:tcPr>
          <w:p w14:paraId="10E479B9"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31</w:t>
            </w:r>
          </w:p>
        </w:tc>
        <w:tc>
          <w:tcPr>
            <w:tcW w:w="431" w:type="pct"/>
            <w:tcBorders>
              <w:top w:val="nil"/>
              <w:left w:val="nil"/>
              <w:bottom w:val="single" w:sz="4" w:space="0" w:color="auto"/>
              <w:right w:val="single" w:sz="4" w:space="0" w:color="auto"/>
            </w:tcBorders>
            <w:shd w:val="clear" w:color="FFFFFF" w:fill="FFFFFF"/>
            <w:noWrap/>
            <w:vAlign w:val="bottom"/>
            <w:hideMark/>
          </w:tcPr>
          <w:p w14:paraId="281E7B29"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34679C47"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05E3151B"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81</w:t>
            </w:r>
          </w:p>
        </w:tc>
      </w:tr>
      <w:tr w:rsidR="006473BF" w:rsidRPr="00B70225" w14:paraId="6EA68974"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5D6D8107"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2012</w:t>
            </w:r>
          </w:p>
        </w:tc>
        <w:tc>
          <w:tcPr>
            <w:tcW w:w="393" w:type="pct"/>
            <w:tcBorders>
              <w:top w:val="nil"/>
              <w:left w:val="nil"/>
              <w:bottom w:val="single" w:sz="4" w:space="0" w:color="auto"/>
              <w:right w:val="single" w:sz="4" w:space="0" w:color="auto"/>
            </w:tcBorders>
            <w:shd w:val="clear" w:color="FFFFFF" w:fill="FFFFFF"/>
            <w:noWrap/>
            <w:vAlign w:val="bottom"/>
            <w:hideMark/>
          </w:tcPr>
          <w:p w14:paraId="4CFBC448"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14</w:t>
            </w:r>
          </w:p>
        </w:tc>
        <w:tc>
          <w:tcPr>
            <w:tcW w:w="262" w:type="pct"/>
            <w:tcBorders>
              <w:top w:val="nil"/>
              <w:left w:val="nil"/>
              <w:bottom w:val="single" w:sz="4" w:space="0" w:color="auto"/>
              <w:right w:val="single" w:sz="4" w:space="0" w:color="auto"/>
            </w:tcBorders>
            <w:shd w:val="clear" w:color="FFFFFF" w:fill="FFFFFF"/>
            <w:noWrap/>
            <w:vAlign w:val="bottom"/>
            <w:hideMark/>
          </w:tcPr>
          <w:p w14:paraId="71A5D6B8"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10</w:t>
            </w:r>
          </w:p>
        </w:tc>
        <w:tc>
          <w:tcPr>
            <w:tcW w:w="344" w:type="pct"/>
            <w:tcBorders>
              <w:top w:val="nil"/>
              <w:left w:val="nil"/>
              <w:bottom w:val="single" w:sz="4" w:space="0" w:color="auto"/>
              <w:right w:val="single" w:sz="4" w:space="0" w:color="auto"/>
            </w:tcBorders>
            <w:shd w:val="clear" w:color="FFFFFF" w:fill="FFFFFF"/>
            <w:noWrap/>
            <w:vAlign w:val="bottom"/>
            <w:hideMark/>
          </w:tcPr>
          <w:p w14:paraId="022B4583"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3</w:t>
            </w:r>
          </w:p>
        </w:tc>
        <w:tc>
          <w:tcPr>
            <w:tcW w:w="692" w:type="pct"/>
            <w:tcBorders>
              <w:top w:val="nil"/>
              <w:left w:val="nil"/>
              <w:bottom w:val="single" w:sz="4" w:space="0" w:color="auto"/>
              <w:right w:val="single" w:sz="4" w:space="0" w:color="auto"/>
            </w:tcBorders>
            <w:shd w:val="clear" w:color="FFFFFF" w:fill="FFFFFF"/>
            <w:noWrap/>
            <w:vAlign w:val="bottom"/>
            <w:hideMark/>
          </w:tcPr>
          <w:p w14:paraId="51165F06"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15</w:t>
            </w:r>
          </w:p>
        </w:tc>
        <w:tc>
          <w:tcPr>
            <w:tcW w:w="393" w:type="pct"/>
            <w:tcBorders>
              <w:top w:val="nil"/>
              <w:left w:val="nil"/>
              <w:bottom w:val="single" w:sz="4" w:space="0" w:color="auto"/>
              <w:right w:val="single" w:sz="4" w:space="0" w:color="auto"/>
            </w:tcBorders>
            <w:shd w:val="clear" w:color="FFFFFF" w:fill="FFFFFF"/>
            <w:noWrap/>
            <w:vAlign w:val="bottom"/>
            <w:hideMark/>
          </w:tcPr>
          <w:p w14:paraId="62483801"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4</w:t>
            </w:r>
          </w:p>
        </w:tc>
        <w:tc>
          <w:tcPr>
            <w:tcW w:w="404" w:type="pct"/>
            <w:tcBorders>
              <w:top w:val="nil"/>
              <w:left w:val="nil"/>
              <w:bottom w:val="single" w:sz="4" w:space="0" w:color="auto"/>
              <w:right w:val="single" w:sz="4" w:space="0" w:color="auto"/>
            </w:tcBorders>
            <w:shd w:val="clear" w:color="FFFFFF" w:fill="FFFFFF"/>
            <w:noWrap/>
            <w:vAlign w:val="bottom"/>
            <w:hideMark/>
          </w:tcPr>
          <w:p w14:paraId="07997282"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12</w:t>
            </w:r>
          </w:p>
        </w:tc>
        <w:tc>
          <w:tcPr>
            <w:tcW w:w="534" w:type="pct"/>
            <w:tcBorders>
              <w:top w:val="nil"/>
              <w:left w:val="nil"/>
              <w:bottom w:val="single" w:sz="4" w:space="0" w:color="auto"/>
              <w:right w:val="single" w:sz="4" w:space="0" w:color="auto"/>
            </w:tcBorders>
            <w:shd w:val="clear" w:color="FFFFFF" w:fill="FFFFFF"/>
            <w:noWrap/>
            <w:vAlign w:val="bottom"/>
            <w:hideMark/>
          </w:tcPr>
          <w:p w14:paraId="24CA872C"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51</w:t>
            </w:r>
          </w:p>
        </w:tc>
        <w:tc>
          <w:tcPr>
            <w:tcW w:w="431" w:type="pct"/>
            <w:tcBorders>
              <w:top w:val="nil"/>
              <w:left w:val="nil"/>
              <w:bottom w:val="single" w:sz="4" w:space="0" w:color="auto"/>
              <w:right w:val="single" w:sz="4" w:space="0" w:color="auto"/>
            </w:tcBorders>
            <w:shd w:val="clear" w:color="FFFFFF" w:fill="FFFFFF"/>
            <w:noWrap/>
            <w:vAlign w:val="bottom"/>
            <w:hideMark/>
          </w:tcPr>
          <w:p w14:paraId="08B06154"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71928BC9"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1E0987AC"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109</w:t>
            </w:r>
          </w:p>
        </w:tc>
      </w:tr>
      <w:tr w:rsidR="006473BF" w:rsidRPr="00B70225" w14:paraId="0DC311E6"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05F41B49"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2013</w:t>
            </w:r>
          </w:p>
        </w:tc>
        <w:tc>
          <w:tcPr>
            <w:tcW w:w="393" w:type="pct"/>
            <w:tcBorders>
              <w:top w:val="nil"/>
              <w:left w:val="nil"/>
              <w:bottom w:val="single" w:sz="4" w:space="0" w:color="auto"/>
              <w:right w:val="single" w:sz="4" w:space="0" w:color="auto"/>
            </w:tcBorders>
            <w:shd w:val="clear" w:color="FFFFFF" w:fill="FFFFFF"/>
            <w:noWrap/>
            <w:vAlign w:val="bottom"/>
            <w:hideMark/>
          </w:tcPr>
          <w:p w14:paraId="00C7619E"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12</w:t>
            </w:r>
          </w:p>
        </w:tc>
        <w:tc>
          <w:tcPr>
            <w:tcW w:w="262" w:type="pct"/>
            <w:tcBorders>
              <w:top w:val="nil"/>
              <w:left w:val="nil"/>
              <w:bottom w:val="single" w:sz="4" w:space="0" w:color="auto"/>
              <w:right w:val="single" w:sz="4" w:space="0" w:color="auto"/>
            </w:tcBorders>
            <w:shd w:val="clear" w:color="FFFFFF" w:fill="FFFFFF"/>
            <w:noWrap/>
            <w:vAlign w:val="bottom"/>
            <w:hideMark/>
          </w:tcPr>
          <w:p w14:paraId="7BF8904F"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13</w:t>
            </w:r>
          </w:p>
        </w:tc>
        <w:tc>
          <w:tcPr>
            <w:tcW w:w="344" w:type="pct"/>
            <w:tcBorders>
              <w:top w:val="nil"/>
              <w:left w:val="nil"/>
              <w:bottom w:val="single" w:sz="4" w:space="0" w:color="auto"/>
              <w:right w:val="single" w:sz="4" w:space="0" w:color="auto"/>
            </w:tcBorders>
            <w:shd w:val="clear" w:color="FFFFFF" w:fill="FFFFFF"/>
            <w:noWrap/>
            <w:vAlign w:val="bottom"/>
            <w:hideMark/>
          </w:tcPr>
          <w:p w14:paraId="09C52376"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3</w:t>
            </w:r>
          </w:p>
        </w:tc>
        <w:tc>
          <w:tcPr>
            <w:tcW w:w="692" w:type="pct"/>
            <w:tcBorders>
              <w:top w:val="nil"/>
              <w:left w:val="nil"/>
              <w:bottom w:val="single" w:sz="4" w:space="0" w:color="auto"/>
              <w:right w:val="single" w:sz="4" w:space="0" w:color="auto"/>
            </w:tcBorders>
            <w:shd w:val="clear" w:color="FFFFFF" w:fill="FFFFFF"/>
            <w:noWrap/>
            <w:vAlign w:val="bottom"/>
            <w:hideMark/>
          </w:tcPr>
          <w:p w14:paraId="6AEE0F26"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48</w:t>
            </w:r>
          </w:p>
        </w:tc>
        <w:tc>
          <w:tcPr>
            <w:tcW w:w="393" w:type="pct"/>
            <w:tcBorders>
              <w:top w:val="nil"/>
              <w:left w:val="nil"/>
              <w:bottom w:val="single" w:sz="4" w:space="0" w:color="auto"/>
              <w:right w:val="single" w:sz="4" w:space="0" w:color="auto"/>
            </w:tcBorders>
            <w:shd w:val="clear" w:color="FFFFFF" w:fill="FFFFFF"/>
            <w:noWrap/>
            <w:vAlign w:val="bottom"/>
            <w:hideMark/>
          </w:tcPr>
          <w:p w14:paraId="49C8283B"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16</w:t>
            </w:r>
          </w:p>
        </w:tc>
        <w:tc>
          <w:tcPr>
            <w:tcW w:w="404" w:type="pct"/>
            <w:tcBorders>
              <w:top w:val="nil"/>
              <w:left w:val="nil"/>
              <w:bottom w:val="single" w:sz="4" w:space="0" w:color="auto"/>
              <w:right w:val="single" w:sz="4" w:space="0" w:color="auto"/>
            </w:tcBorders>
            <w:shd w:val="clear" w:color="FFFFFF" w:fill="FFFFFF"/>
            <w:noWrap/>
            <w:vAlign w:val="bottom"/>
            <w:hideMark/>
          </w:tcPr>
          <w:p w14:paraId="1EBC29FD"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31</w:t>
            </w:r>
          </w:p>
        </w:tc>
        <w:tc>
          <w:tcPr>
            <w:tcW w:w="534" w:type="pct"/>
            <w:tcBorders>
              <w:top w:val="nil"/>
              <w:left w:val="nil"/>
              <w:bottom w:val="single" w:sz="4" w:space="0" w:color="auto"/>
              <w:right w:val="single" w:sz="4" w:space="0" w:color="auto"/>
            </w:tcBorders>
            <w:shd w:val="clear" w:color="FFFFFF" w:fill="FFFFFF"/>
            <w:noWrap/>
            <w:vAlign w:val="bottom"/>
            <w:hideMark/>
          </w:tcPr>
          <w:p w14:paraId="33A39E7C"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58</w:t>
            </w:r>
          </w:p>
        </w:tc>
        <w:tc>
          <w:tcPr>
            <w:tcW w:w="431" w:type="pct"/>
            <w:tcBorders>
              <w:top w:val="nil"/>
              <w:left w:val="nil"/>
              <w:bottom w:val="single" w:sz="4" w:space="0" w:color="auto"/>
              <w:right w:val="single" w:sz="4" w:space="0" w:color="auto"/>
            </w:tcBorders>
            <w:shd w:val="clear" w:color="FFFFFF" w:fill="FFFFFF"/>
            <w:noWrap/>
            <w:vAlign w:val="bottom"/>
            <w:hideMark/>
          </w:tcPr>
          <w:p w14:paraId="2703D124"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587B209A"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069E9B93"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181</w:t>
            </w:r>
          </w:p>
        </w:tc>
      </w:tr>
      <w:tr w:rsidR="006473BF" w:rsidRPr="00B70225" w14:paraId="17A78362"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0F926093"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2014</w:t>
            </w:r>
          </w:p>
        </w:tc>
        <w:tc>
          <w:tcPr>
            <w:tcW w:w="393" w:type="pct"/>
            <w:tcBorders>
              <w:top w:val="nil"/>
              <w:left w:val="nil"/>
              <w:bottom w:val="single" w:sz="4" w:space="0" w:color="auto"/>
              <w:right w:val="single" w:sz="4" w:space="0" w:color="auto"/>
            </w:tcBorders>
            <w:shd w:val="clear" w:color="FFFFFF" w:fill="FFFFFF"/>
            <w:noWrap/>
            <w:vAlign w:val="bottom"/>
            <w:hideMark/>
          </w:tcPr>
          <w:p w14:paraId="7D8FADD5"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11</w:t>
            </w:r>
          </w:p>
        </w:tc>
        <w:tc>
          <w:tcPr>
            <w:tcW w:w="262" w:type="pct"/>
            <w:tcBorders>
              <w:top w:val="nil"/>
              <w:left w:val="nil"/>
              <w:bottom w:val="single" w:sz="4" w:space="0" w:color="auto"/>
              <w:right w:val="single" w:sz="4" w:space="0" w:color="auto"/>
            </w:tcBorders>
            <w:shd w:val="clear" w:color="FFFFFF" w:fill="FFFFFF"/>
            <w:noWrap/>
            <w:vAlign w:val="bottom"/>
            <w:hideMark/>
          </w:tcPr>
          <w:p w14:paraId="0C0CBAB2"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20</w:t>
            </w:r>
          </w:p>
        </w:tc>
        <w:tc>
          <w:tcPr>
            <w:tcW w:w="344" w:type="pct"/>
            <w:tcBorders>
              <w:top w:val="nil"/>
              <w:left w:val="nil"/>
              <w:bottom w:val="single" w:sz="4" w:space="0" w:color="auto"/>
              <w:right w:val="single" w:sz="4" w:space="0" w:color="auto"/>
            </w:tcBorders>
            <w:shd w:val="clear" w:color="FFFFFF" w:fill="FFFFFF"/>
            <w:noWrap/>
            <w:vAlign w:val="bottom"/>
            <w:hideMark/>
          </w:tcPr>
          <w:p w14:paraId="5F62EAF2"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7</w:t>
            </w:r>
          </w:p>
        </w:tc>
        <w:tc>
          <w:tcPr>
            <w:tcW w:w="692" w:type="pct"/>
            <w:tcBorders>
              <w:top w:val="nil"/>
              <w:left w:val="nil"/>
              <w:bottom w:val="single" w:sz="4" w:space="0" w:color="auto"/>
              <w:right w:val="single" w:sz="4" w:space="0" w:color="auto"/>
            </w:tcBorders>
            <w:shd w:val="clear" w:color="FFFFFF" w:fill="FFFFFF"/>
            <w:noWrap/>
            <w:vAlign w:val="bottom"/>
            <w:hideMark/>
          </w:tcPr>
          <w:p w14:paraId="70DC2D2A"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38</w:t>
            </w:r>
          </w:p>
        </w:tc>
        <w:tc>
          <w:tcPr>
            <w:tcW w:w="393" w:type="pct"/>
            <w:tcBorders>
              <w:top w:val="nil"/>
              <w:left w:val="nil"/>
              <w:bottom w:val="single" w:sz="4" w:space="0" w:color="auto"/>
              <w:right w:val="single" w:sz="4" w:space="0" w:color="auto"/>
            </w:tcBorders>
            <w:shd w:val="clear" w:color="FFFFFF" w:fill="FFFFFF"/>
            <w:noWrap/>
            <w:vAlign w:val="bottom"/>
            <w:hideMark/>
          </w:tcPr>
          <w:p w14:paraId="49BD89A3"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24</w:t>
            </w:r>
          </w:p>
        </w:tc>
        <w:tc>
          <w:tcPr>
            <w:tcW w:w="404" w:type="pct"/>
            <w:tcBorders>
              <w:top w:val="nil"/>
              <w:left w:val="nil"/>
              <w:bottom w:val="single" w:sz="4" w:space="0" w:color="auto"/>
              <w:right w:val="single" w:sz="4" w:space="0" w:color="auto"/>
            </w:tcBorders>
            <w:shd w:val="clear" w:color="FFFFFF" w:fill="FFFFFF"/>
            <w:noWrap/>
            <w:vAlign w:val="bottom"/>
            <w:hideMark/>
          </w:tcPr>
          <w:p w14:paraId="075602EB"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41</w:t>
            </w:r>
          </w:p>
        </w:tc>
        <w:tc>
          <w:tcPr>
            <w:tcW w:w="534" w:type="pct"/>
            <w:tcBorders>
              <w:top w:val="nil"/>
              <w:left w:val="nil"/>
              <w:bottom w:val="single" w:sz="4" w:space="0" w:color="auto"/>
              <w:right w:val="single" w:sz="4" w:space="0" w:color="auto"/>
            </w:tcBorders>
            <w:shd w:val="clear" w:color="FFFFFF" w:fill="FFFFFF"/>
            <w:noWrap/>
            <w:vAlign w:val="bottom"/>
            <w:hideMark/>
          </w:tcPr>
          <w:p w14:paraId="09BA968A"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63</w:t>
            </w:r>
          </w:p>
        </w:tc>
        <w:tc>
          <w:tcPr>
            <w:tcW w:w="431" w:type="pct"/>
            <w:tcBorders>
              <w:top w:val="nil"/>
              <w:left w:val="nil"/>
              <w:bottom w:val="single" w:sz="4" w:space="0" w:color="auto"/>
              <w:right w:val="single" w:sz="4" w:space="0" w:color="auto"/>
            </w:tcBorders>
            <w:shd w:val="clear" w:color="FFFFFF" w:fill="FFFFFF"/>
            <w:noWrap/>
            <w:vAlign w:val="bottom"/>
            <w:hideMark/>
          </w:tcPr>
          <w:p w14:paraId="562DE334"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39722F23"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6C87251C"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204</w:t>
            </w:r>
          </w:p>
        </w:tc>
      </w:tr>
      <w:tr w:rsidR="006473BF" w:rsidRPr="00B70225" w14:paraId="03CDA725"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106802C6"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2015</w:t>
            </w:r>
          </w:p>
        </w:tc>
        <w:tc>
          <w:tcPr>
            <w:tcW w:w="393" w:type="pct"/>
            <w:tcBorders>
              <w:top w:val="nil"/>
              <w:left w:val="nil"/>
              <w:bottom w:val="single" w:sz="4" w:space="0" w:color="auto"/>
              <w:right w:val="single" w:sz="4" w:space="0" w:color="auto"/>
            </w:tcBorders>
            <w:shd w:val="clear" w:color="FFFFFF" w:fill="FFFFFF"/>
            <w:noWrap/>
            <w:vAlign w:val="bottom"/>
            <w:hideMark/>
          </w:tcPr>
          <w:p w14:paraId="013F13F1"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24</w:t>
            </w:r>
          </w:p>
        </w:tc>
        <w:tc>
          <w:tcPr>
            <w:tcW w:w="262" w:type="pct"/>
            <w:tcBorders>
              <w:top w:val="nil"/>
              <w:left w:val="nil"/>
              <w:bottom w:val="single" w:sz="4" w:space="0" w:color="auto"/>
              <w:right w:val="single" w:sz="4" w:space="0" w:color="auto"/>
            </w:tcBorders>
            <w:shd w:val="clear" w:color="FFFFFF" w:fill="FFFFFF"/>
            <w:noWrap/>
            <w:vAlign w:val="bottom"/>
            <w:hideMark/>
          </w:tcPr>
          <w:p w14:paraId="6BECA5E4"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38</w:t>
            </w:r>
          </w:p>
        </w:tc>
        <w:tc>
          <w:tcPr>
            <w:tcW w:w="344" w:type="pct"/>
            <w:tcBorders>
              <w:top w:val="nil"/>
              <w:left w:val="nil"/>
              <w:bottom w:val="single" w:sz="4" w:space="0" w:color="auto"/>
              <w:right w:val="single" w:sz="4" w:space="0" w:color="auto"/>
            </w:tcBorders>
            <w:shd w:val="clear" w:color="FFFFFF" w:fill="FFFFFF"/>
            <w:noWrap/>
            <w:vAlign w:val="bottom"/>
            <w:hideMark/>
          </w:tcPr>
          <w:p w14:paraId="70A51583"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8</w:t>
            </w:r>
          </w:p>
        </w:tc>
        <w:tc>
          <w:tcPr>
            <w:tcW w:w="692" w:type="pct"/>
            <w:tcBorders>
              <w:top w:val="nil"/>
              <w:left w:val="nil"/>
              <w:bottom w:val="single" w:sz="4" w:space="0" w:color="auto"/>
              <w:right w:val="single" w:sz="4" w:space="0" w:color="auto"/>
            </w:tcBorders>
            <w:shd w:val="clear" w:color="FFFFFF" w:fill="FFFFFF"/>
            <w:noWrap/>
            <w:vAlign w:val="bottom"/>
            <w:hideMark/>
          </w:tcPr>
          <w:p w14:paraId="0837275F"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101</w:t>
            </w:r>
          </w:p>
        </w:tc>
        <w:tc>
          <w:tcPr>
            <w:tcW w:w="393" w:type="pct"/>
            <w:tcBorders>
              <w:top w:val="nil"/>
              <w:left w:val="nil"/>
              <w:bottom w:val="single" w:sz="4" w:space="0" w:color="auto"/>
              <w:right w:val="single" w:sz="4" w:space="0" w:color="auto"/>
            </w:tcBorders>
            <w:shd w:val="clear" w:color="FFFFFF" w:fill="FFFFFF"/>
            <w:noWrap/>
            <w:vAlign w:val="bottom"/>
            <w:hideMark/>
          </w:tcPr>
          <w:p w14:paraId="46EE26D3"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56</w:t>
            </w:r>
          </w:p>
        </w:tc>
        <w:tc>
          <w:tcPr>
            <w:tcW w:w="404" w:type="pct"/>
            <w:tcBorders>
              <w:top w:val="nil"/>
              <w:left w:val="nil"/>
              <w:bottom w:val="single" w:sz="4" w:space="0" w:color="auto"/>
              <w:right w:val="single" w:sz="4" w:space="0" w:color="auto"/>
            </w:tcBorders>
            <w:shd w:val="clear" w:color="FFFFFF" w:fill="FFFFFF"/>
            <w:noWrap/>
            <w:vAlign w:val="bottom"/>
            <w:hideMark/>
          </w:tcPr>
          <w:p w14:paraId="39545926"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129</w:t>
            </w:r>
          </w:p>
        </w:tc>
        <w:tc>
          <w:tcPr>
            <w:tcW w:w="534" w:type="pct"/>
            <w:tcBorders>
              <w:top w:val="nil"/>
              <w:left w:val="nil"/>
              <w:bottom w:val="single" w:sz="4" w:space="0" w:color="auto"/>
              <w:right w:val="single" w:sz="4" w:space="0" w:color="auto"/>
            </w:tcBorders>
            <w:shd w:val="clear" w:color="FFFFFF" w:fill="FFFFFF"/>
            <w:noWrap/>
            <w:vAlign w:val="bottom"/>
            <w:hideMark/>
          </w:tcPr>
          <w:p w14:paraId="73ECE13E"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76</w:t>
            </w:r>
          </w:p>
        </w:tc>
        <w:tc>
          <w:tcPr>
            <w:tcW w:w="431" w:type="pct"/>
            <w:tcBorders>
              <w:top w:val="nil"/>
              <w:left w:val="nil"/>
              <w:bottom w:val="single" w:sz="4" w:space="0" w:color="auto"/>
              <w:right w:val="single" w:sz="4" w:space="0" w:color="auto"/>
            </w:tcBorders>
            <w:shd w:val="clear" w:color="FFFFFF" w:fill="FFFFFF"/>
            <w:noWrap/>
            <w:vAlign w:val="bottom"/>
            <w:hideMark/>
          </w:tcPr>
          <w:p w14:paraId="6189EA94"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02F90EB4"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27B5C830"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432</w:t>
            </w:r>
          </w:p>
        </w:tc>
      </w:tr>
      <w:tr w:rsidR="006473BF" w:rsidRPr="00B70225" w14:paraId="02E10C09"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0391E86C"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2016</w:t>
            </w:r>
          </w:p>
        </w:tc>
        <w:tc>
          <w:tcPr>
            <w:tcW w:w="393" w:type="pct"/>
            <w:tcBorders>
              <w:top w:val="nil"/>
              <w:left w:val="nil"/>
              <w:bottom w:val="single" w:sz="4" w:space="0" w:color="auto"/>
              <w:right w:val="single" w:sz="4" w:space="0" w:color="auto"/>
            </w:tcBorders>
            <w:shd w:val="clear" w:color="FFFFFF" w:fill="FFFFFF"/>
            <w:noWrap/>
            <w:vAlign w:val="bottom"/>
            <w:hideMark/>
          </w:tcPr>
          <w:p w14:paraId="0F8E30A2"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51</w:t>
            </w:r>
          </w:p>
        </w:tc>
        <w:tc>
          <w:tcPr>
            <w:tcW w:w="262" w:type="pct"/>
            <w:tcBorders>
              <w:top w:val="nil"/>
              <w:left w:val="nil"/>
              <w:bottom w:val="single" w:sz="4" w:space="0" w:color="auto"/>
              <w:right w:val="single" w:sz="4" w:space="0" w:color="auto"/>
            </w:tcBorders>
            <w:shd w:val="clear" w:color="FFFFFF" w:fill="FFFFFF"/>
            <w:noWrap/>
            <w:vAlign w:val="bottom"/>
            <w:hideMark/>
          </w:tcPr>
          <w:p w14:paraId="5CEC6F92"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51</w:t>
            </w:r>
          </w:p>
        </w:tc>
        <w:tc>
          <w:tcPr>
            <w:tcW w:w="344" w:type="pct"/>
            <w:tcBorders>
              <w:top w:val="nil"/>
              <w:left w:val="nil"/>
              <w:bottom w:val="single" w:sz="4" w:space="0" w:color="auto"/>
              <w:right w:val="single" w:sz="4" w:space="0" w:color="auto"/>
            </w:tcBorders>
            <w:shd w:val="clear" w:color="FFFFFF" w:fill="FFFFFF"/>
            <w:noWrap/>
            <w:vAlign w:val="bottom"/>
            <w:hideMark/>
          </w:tcPr>
          <w:p w14:paraId="75812122"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7</w:t>
            </w:r>
          </w:p>
        </w:tc>
        <w:tc>
          <w:tcPr>
            <w:tcW w:w="692" w:type="pct"/>
            <w:tcBorders>
              <w:top w:val="nil"/>
              <w:left w:val="nil"/>
              <w:bottom w:val="single" w:sz="4" w:space="0" w:color="auto"/>
              <w:right w:val="single" w:sz="4" w:space="0" w:color="auto"/>
            </w:tcBorders>
            <w:shd w:val="clear" w:color="FFFFFF" w:fill="FFFFFF"/>
            <w:noWrap/>
            <w:vAlign w:val="bottom"/>
            <w:hideMark/>
          </w:tcPr>
          <w:p w14:paraId="75E1012C"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100</w:t>
            </w:r>
          </w:p>
        </w:tc>
        <w:tc>
          <w:tcPr>
            <w:tcW w:w="393" w:type="pct"/>
            <w:tcBorders>
              <w:top w:val="nil"/>
              <w:left w:val="nil"/>
              <w:bottom w:val="single" w:sz="4" w:space="0" w:color="auto"/>
              <w:right w:val="single" w:sz="4" w:space="0" w:color="auto"/>
            </w:tcBorders>
            <w:shd w:val="clear" w:color="FFFFFF" w:fill="FFFFFF"/>
            <w:noWrap/>
            <w:vAlign w:val="bottom"/>
            <w:hideMark/>
          </w:tcPr>
          <w:p w14:paraId="53F6DD82"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54</w:t>
            </w:r>
          </w:p>
        </w:tc>
        <w:tc>
          <w:tcPr>
            <w:tcW w:w="404" w:type="pct"/>
            <w:tcBorders>
              <w:top w:val="nil"/>
              <w:left w:val="nil"/>
              <w:bottom w:val="single" w:sz="4" w:space="0" w:color="auto"/>
              <w:right w:val="single" w:sz="4" w:space="0" w:color="auto"/>
            </w:tcBorders>
            <w:shd w:val="clear" w:color="FFFFFF" w:fill="FFFFFF"/>
            <w:noWrap/>
            <w:vAlign w:val="bottom"/>
            <w:hideMark/>
          </w:tcPr>
          <w:p w14:paraId="409CAD0D"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263</w:t>
            </w:r>
          </w:p>
        </w:tc>
        <w:tc>
          <w:tcPr>
            <w:tcW w:w="534" w:type="pct"/>
            <w:tcBorders>
              <w:top w:val="nil"/>
              <w:left w:val="nil"/>
              <w:bottom w:val="single" w:sz="4" w:space="0" w:color="auto"/>
              <w:right w:val="single" w:sz="4" w:space="0" w:color="auto"/>
            </w:tcBorders>
            <w:shd w:val="clear" w:color="FFFFFF" w:fill="FFFFFF"/>
            <w:noWrap/>
            <w:vAlign w:val="bottom"/>
            <w:hideMark/>
          </w:tcPr>
          <w:p w14:paraId="55A7A9FB"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68</w:t>
            </w:r>
          </w:p>
        </w:tc>
        <w:tc>
          <w:tcPr>
            <w:tcW w:w="431" w:type="pct"/>
            <w:tcBorders>
              <w:top w:val="nil"/>
              <w:left w:val="nil"/>
              <w:bottom w:val="single" w:sz="4" w:space="0" w:color="auto"/>
              <w:right w:val="single" w:sz="4" w:space="0" w:color="auto"/>
            </w:tcBorders>
            <w:shd w:val="clear" w:color="FFFFFF" w:fill="FFFFFF"/>
            <w:noWrap/>
            <w:vAlign w:val="bottom"/>
            <w:hideMark/>
          </w:tcPr>
          <w:p w14:paraId="1C30EF5B"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539" w:type="pct"/>
            <w:tcBorders>
              <w:top w:val="nil"/>
              <w:left w:val="nil"/>
              <w:bottom w:val="single" w:sz="4" w:space="0" w:color="auto"/>
              <w:right w:val="single" w:sz="4" w:space="0" w:color="auto"/>
            </w:tcBorders>
            <w:shd w:val="clear" w:color="FFFFFF" w:fill="FFFFFF"/>
            <w:noWrap/>
            <w:vAlign w:val="bottom"/>
            <w:hideMark/>
          </w:tcPr>
          <w:p w14:paraId="1C5B427D"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7412735F"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594</w:t>
            </w:r>
          </w:p>
        </w:tc>
      </w:tr>
      <w:tr w:rsidR="006473BF" w:rsidRPr="00B70225" w14:paraId="6B3CE491"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0E9766F3"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2017</w:t>
            </w:r>
          </w:p>
        </w:tc>
        <w:tc>
          <w:tcPr>
            <w:tcW w:w="393" w:type="pct"/>
            <w:tcBorders>
              <w:top w:val="nil"/>
              <w:left w:val="nil"/>
              <w:bottom w:val="single" w:sz="4" w:space="0" w:color="auto"/>
              <w:right w:val="single" w:sz="4" w:space="0" w:color="auto"/>
            </w:tcBorders>
            <w:shd w:val="clear" w:color="FFFFFF" w:fill="FFFFFF"/>
            <w:noWrap/>
            <w:vAlign w:val="bottom"/>
            <w:hideMark/>
          </w:tcPr>
          <w:p w14:paraId="61553C2A"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37</w:t>
            </w:r>
          </w:p>
        </w:tc>
        <w:tc>
          <w:tcPr>
            <w:tcW w:w="262" w:type="pct"/>
            <w:tcBorders>
              <w:top w:val="nil"/>
              <w:left w:val="nil"/>
              <w:bottom w:val="single" w:sz="4" w:space="0" w:color="auto"/>
              <w:right w:val="single" w:sz="4" w:space="0" w:color="auto"/>
            </w:tcBorders>
            <w:shd w:val="clear" w:color="FFFFFF" w:fill="FFFFFF"/>
            <w:noWrap/>
            <w:vAlign w:val="bottom"/>
            <w:hideMark/>
          </w:tcPr>
          <w:p w14:paraId="1DF1F778"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86</w:t>
            </w:r>
          </w:p>
        </w:tc>
        <w:tc>
          <w:tcPr>
            <w:tcW w:w="344" w:type="pct"/>
            <w:tcBorders>
              <w:top w:val="nil"/>
              <w:left w:val="nil"/>
              <w:bottom w:val="single" w:sz="4" w:space="0" w:color="auto"/>
              <w:right w:val="single" w:sz="4" w:space="0" w:color="auto"/>
            </w:tcBorders>
            <w:shd w:val="clear" w:color="FFFFFF" w:fill="FFFFFF"/>
            <w:noWrap/>
            <w:vAlign w:val="bottom"/>
            <w:hideMark/>
          </w:tcPr>
          <w:p w14:paraId="66AF72C2"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15</w:t>
            </w:r>
          </w:p>
        </w:tc>
        <w:tc>
          <w:tcPr>
            <w:tcW w:w="692" w:type="pct"/>
            <w:tcBorders>
              <w:top w:val="nil"/>
              <w:left w:val="nil"/>
              <w:bottom w:val="single" w:sz="4" w:space="0" w:color="auto"/>
              <w:right w:val="single" w:sz="4" w:space="0" w:color="auto"/>
            </w:tcBorders>
            <w:shd w:val="clear" w:color="FFFFFF" w:fill="FFFFFF"/>
            <w:noWrap/>
            <w:vAlign w:val="bottom"/>
            <w:hideMark/>
          </w:tcPr>
          <w:p w14:paraId="73D27735"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143</w:t>
            </w:r>
          </w:p>
        </w:tc>
        <w:tc>
          <w:tcPr>
            <w:tcW w:w="393" w:type="pct"/>
            <w:tcBorders>
              <w:top w:val="nil"/>
              <w:left w:val="nil"/>
              <w:bottom w:val="single" w:sz="4" w:space="0" w:color="auto"/>
              <w:right w:val="single" w:sz="4" w:space="0" w:color="auto"/>
            </w:tcBorders>
            <w:shd w:val="clear" w:color="FFFFFF" w:fill="FFFFFF"/>
            <w:noWrap/>
            <w:vAlign w:val="bottom"/>
            <w:hideMark/>
          </w:tcPr>
          <w:p w14:paraId="6C341A52"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117</w:t>
            </w:r>
          </w:p>
        </w:tc>
        <w:tc>
          <w:tcPr>
            <w:tcW w:w="404" w:type="pct"/>
            <w:tcBorders>
              <w:top w:val="nil"/>
              <w:left w:val="nil"/>
              <w:bottom w:val="single" w:sz="4" w:space="0" w:color="auto"/>
              <w:right w:val="single" w:sz="4" w:space="0" w:color="auto"/>
            </w:tcBorders>
            <w:shd w:val="clear" w:color="FFFFFF" w:fill="FFFFFF"/>
            <w:noWrap/>
            <w:vAlign w:val="bottom"/>
            <w:hideMark/>
          </w:tcPr>
          <w:p w14:paraId="25E2B58D"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974</w:t>
            </w:r>
          </w:p>
        </w:tc>
        <w:tc>
          <w:tcPr>
            <w:tcW w:w="534" w:type="pct"/>
            <w:tcBorders>
              <w:top w:val="nil"/>
              <w:left w:val="nil"/>
              <w:bottom w:val="single" w:sz="4" w:space="0" w:color="auto"/>
              <w:right w:val="single" w:sz="4" w:space="0" w:color="auto"/>
            </w:tcBorders>
            <w:shd w:val="clear" w:color="FFFFFF" w:fill="FFFFFF"/>
            <w:noWrap/>
            <w:vAlign w:val="bottom"/>
            <w:hideMark/>
          </w:tcPr>
          <w:p w14:paraId="055B9C25"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95</w:t>
            </w:r>
          </w:p>
        </w:tc>
        <w:tc>
          <w:tcPr>
            <w:tcW w:w="431" w:type="pct"/>
            <w:tcBorders>
              <w:top w:val="nil"/>
              <w:left w:val="nil"/>
              <w:bottom w:val="single" w:sz="4" w:space="0" w:color="auto"/>
              <w:right w:val="single" w:sz="4" w:space="0" w:color="auto"/>
            </w:tcBorders>
            <w:shd w:val="clear" w:color="FFFFFF" w:fill="FFFFFF"/>
            <w:noWrap/>
            <w:vAlign w:val="bottom"/>
            <w:hideMark/>
          </w:tcPr>
          <w:p w14:paraId="2681FA94"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w:t>
            </w:r>
          </w:p>
        </w:tc>
        <w:tc>
          <w:tcPr>
            <w:tcW w:w="539" w:type="pct"/>
            <w:tcBorders>
              <w:top w:val="nil"/>
              <w:left w:val="nil"/>
              <w:bottom w:val="single" w:sz="4" w:space="0" w:color="auto"/>
              <w:right w:val="single" w:sz="4" w:space="0" w:color="auto"/>
            </w:tcBorders>
            <w:shd w:val="clear" w:color="FFFFFF" w:fill="FFFFFF"/>
            <w:noWrap/>
            <w:vAlign w:val="bottom"/>
            <w:hideMark/>
          </w:tcPr>
          <w:p w14:paraId="6376D003"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6016F188"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1468</w:t>
            </w:r>
          </w:p>
        </w:tc>
      </w:tr>
      <w:tr w:rsidR="006473BF" w:rsidRPr="00B70225" w14:paraId="66900783"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1A1979AD"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2018</w:t>
            </w:r>
          </w:p>
        </w:tc>
        <w:tc>
          <w:tcPr>
            <w:tcW w:w="393" w:type="pct"/>
            <w:tcBorders>
              <w:top w:val="nil"/>
              <w:left w:val="nil"/>
              <w:bottom w:val="single" w:sz="4" w:space="0" w:color="auto"/>
              <w:right w:val="single" w:sz="4" w:space="0" w:color="auto"/>
            </w:tcBorders>
            <w:shd w:val="clear" w:color="FFFFFF" w:fill="FFFFFF"/>
            <w:noWrap/>
            <w:vAlign w:val="bottom"/>
            <w:hideMark/>
          </w:tcPr>
          <w:p w14:paraId="5E5DA402"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123</w:t>
            </w:r>
          </w:p>
        </w:tc>
        <w:tc>
          <w:tcPr>
            <w:tcW w:w="262" w:type="pct"/>
            <w:tcBorders>
              <w:top w:val="nil"/>
              <w:left w:val="nil"/>
              <w:bottom w:val="single" w:sz="4" w:space="0" w:color="auto"/>
              <w:right w:val="single" w:sz="4" w:space="0" w:color="auto"/>
            </w:tcBorders>
            <w:shd w:val="clear" w:color="FFFFFF" w:fill="FFFFFF"/>
            <w:noWrap/>
            <w:vAlign w:val="bottom"/>
            <w:hideMark/>
          </w:tcPr>
          <w:p w14:paraId="4969C97A"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124</w:t>
            </w:r>
          </w:p>
        </w:tc>
        <w:tc>
          <w:tcPr>
            <w:tcW w:w="344" w:type="pct"/>
            <w:tcBorders>
              <w:top w:val="nil"/>
              <w:left w:val="nil"/>
              <w:bottom w:val="single" w:sz="4" w:space="0" w:color="auto"/>
              <w:right w:val="single" w:sz="4" w:space="0" w:color="auto"/>
            </w:tcBorders>
            <w:shd w:val="clear" w:color="FFFFFF" w:fill="FFFFFF"/>
            <w:noWrap/>
            <w:vAlign w:val="bottom"/>
            <w:hideMark/>
          </w:tcPr>
          <w:p w14:paraId="7A63249C"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29</w:t>
            </w:r>
          </w:p>
        </w:tc>
        <w:tc>
          <w:tcPr>
            <w:tcW w:w="692" w:type="pct"/>
            <w:tcBorders>
              <w:top w:val="nil"/>
              <w:left w:val="nil"/>
              <w:bottom w:val="single" w:sz="4" w:space="0" w:color="auto"/>
              <w:right w:val="single" w:sz="4" w:space="0" w:color="auto"/>
            </w:tcBorders>
            <w:shd w:val="clear" w:color="FFFFFF" w:fill="FFFFFF"/>
            <w:noWrap/>
            <w:vAlign w:val="bottom"/>
            <w:hideMark/>
          </w:tcPr>
          <w:p w14:paraId="488065F7"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237</w:t>
            </w:r>
          </w:p>
        </w:tc>
        <w:tc>
          <w:tcPr>
            <w:tcW w:w="393" w:type="pct"/>
            <w:tcBorders>
              <w:top w:val="nil"/>
              <w:left w:val="nil"/>
              <w:bottom w:val="single" w:sz="4" w:space="0" w:color="auto"/>
              <w:right w:val="single" w:sz="4" w:space="0" w:color="auto"/>
            </w:tcBorders>
            <w:shd w:val="clear" w:color="FFFFFF" w:fill="FFFFFF"/>
            <w:noWrap/>
            <w:vAlign w:val="bottom"/>
            <w:hideMark/>
          </w:tcPr>
          <w:p w14:paraId="00D480C9"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248</w:t>
            </w:r>
          </w:p>
        </w:tc>
        <w:tc>
          <w:tcPr>
            <w:tcW w:w="404" w:type="pct"/>
            <w:tcBorders>
              <w:top w:val="nil"/>
              <w:left w:val="nil"/>
              <w:bottom w:val="single" w:sz="4" w:space="0" w:color="auto"/>
              <w:right w:val="single" w:sz="4" w:space="0" w:color="auto"/>
            </w:tcBorders>
            <w:shd w:val="clear" w:color="FFFFFF" w:fill="FFFFFF"/>
            <w:noWrap/>
            <w:vAlign w:val="bottom"/>
            <w:hideMark/>
          </w:tcPr>
          <w:p w14:paraId="735D6081"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2298</w:t>
            </w:r>
          </w:p>
        </w:tc>
        <w:tc>
          <w:tcPr>
            <w:tcW w:w="534" w:type="pct"/>
            <w:tcBorders>
              <w:top w:val="nil"/>
              <w:left w:val="nil"/>
              <w:bottom w:val="single" w:sz="4" w:space="0" w:color="auto"/>
              <w:right w:val="single" w:sz="4" w:space="0" w:color="auto"/>
            </w:tcBorders>
            <w:shd w:val="clear" w:color="FFFFFF" w:fill="FFFFFF"/>
            <w:noWrap/>
            <w:vAlign w:val="bottom"/>
            <w:hideMark/>
          </w:tcPr>
          <w:p w14:paraId="604C2BA0"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150</w:t>
            </w:r>
          </w:p>
        </w:tc>
        <w:tc>
          <w:tcPr>
            <w:tcW w:w="431" w:type="pct"/>
            <w:tcBorders>
              <w:top w:val="nil"/>
              <w:left w:val="nil"/>
              <w:bottom w:val="single" w:sz="4" w:space="0" w:color="auto"/>
              <w:right w:val="single" w:sz="4" w:space="0" w:color="auto"/>
            </w:tcBorders>
            <w:shd w:val="clear" w:color="FFFFFF" w:fill="FFFFFF"/>
            <w:noWrap/>
            <w:vAlign w:val="bottom"/>
            <w:hideMark/>
          </w:tcPr>
          <w:p w14:paraId="65327AC1"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22</w:t>
            </w:r>
          </w:p>
        </w:tc>
        <w:tc>
          <w:tcPr>
            <w:tcW w:w="539" w:type="pct"/>
            <w:tcBorders>
              <w:top w:val="nil"/>
              <w:left w:val="nil"/>
              <w:bottom w:val="single" w:sz="4" w:space="0" w:color="auto"/>
              <w:right w:val="single" w:sz="4" w:space="0" w:color="auto"/>
            </w:tcBorders>
            <w:shd w:val="clear" w:color="FFFFFF" w:fill="FFFFFF"/>
            <w:noWrap/>
            <w:vAlign w:val="bottom"/>
            <w:hideMark/>
          </w:tcPr>
          <w:p w14:paraId="5C9C31F3"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 </w:t>
            </w:r>
          </w:p>
        </w:tc>
        <w:tc>
          <w:tcPr>
            <w:tcW w:w="350" w:type="pct"/>
            <w:tcBorders>
              <w:top w:val="nil"/>
              <w:left w:val="nil"/>
              <w:bottom w:val="single" w:sz="4" w:space="0" w:color="auto"/>
              <w:right w:val="single" w:sz="4" w:space="0" w:color="auto"/>
            </w:tcBorders>
            <w:shd w:val="clear" w:color="FFFFFF" w:fill="FFFFFF"/>
            <w:noWrap/>
            <w:vAlign w:val="bottom"/>
            <w:hideMark/>
          </w:tcPr>
          <w:p w14:paraId="6F35306F"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3231</w:t>
            </w:r>
          </w:p>
        </w:tc>
      </w:tr>
      <w:tr w:rsidR="006473BF" w:rsidRPr="00B70225" w14:paraId="7FA4E182"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3E7D09BA"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2019</w:t>
            </w:r>
          </w:p>
        </w:tc>
        <w:tc>
          <w:tcPr>
            <w:tcW w:w="393" w:type="pct"/>
            <w:tcBorders>
              <w:top w:val="nil"/>
              <w:left w:val="nil"/>
              <w:bottom w:val="single" w:sz="4" w:space="0" w:color="auto"/>
              <w:right w:val="single" w:sz="4" w:space="0" w:color="auto"/>
            </w:tcBorders>
            <w:shd w:val="clear" w:color="FFFFFF" w:fill="FFFFFF"/>
            <w:noWrap/>
            <w:vAlign w:val="bottom"/>
            <w:hideMark/>
          </w:tcPr>
          <w:p w14:paraId="5DEAF5F1"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256</w:t>
            </w:r>
          </w:p>
        </w:tc>
        <w:tc>
          <w:tcPr>
            <w:tcW w:w="262" w:type="pct"/>
            <w:tcBorders>
              <w:top w:val="nil"/>
              <w:left w:val="nil"/>
              <w:bottom w:val="single" w:sz="4" w:space="0" w:color="auto"/>
              <w:right w:val="single" w:sz="4" w:space="0" w:color="auto"/>
            </w:tcBorders>
            <w:shd w:val="clear" w:color="FFFFFF" w:fill="FFFFFF"/>
            <w:noWrap/>
            <w:vAlign w:val="bottom"/>
            <w:hideMark/>
          </w:tcPr>
          <w:p w14:paraId="19EA026F"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284</w:t>
            </w:r>
          </w:p>
        </w:tc>
        <w:tc>
          <w:tcPr>
            <w:tcW w:w="344" w:type="pct"/>
            <w:tcBorders>
              <w:top w:val="nil"/>
              <w:left w:val="nil"/>
              <w:bottom w:val="single" w:sz="4" w:space="0" w:color="auto"/>
              <w:right w:val="single" w:sz="4" w:space="0" w:color="auto"/>
            </w:tcBorders>
            <w:shd w:val="clear" w:color="FFFFFF" w:fill="FFFFFF"/>
            <w:noWrap/>
            <w:vAlign w:val="bottom"/>
            <w:hideMark/>
          </w:tcPr>
          <w:p w14:paraId="416C14AC"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38</w:t>
            </w:r>
          </w:p>
        </w:tc>
        <w:tc>
          <w:tcPr>
            <w:tcW w:w="692" w:type="pct"/>
            <w:tcBorders>
              <w:top w:val="nil"/>
              <w:left w:val="nil"/>
              <w:bottom w:val="single" w:sz="4" w:space="0" w:color="auto"/>
              <w:right w:val="single" w:sz="4" w:space="0" w:color="auto"/>
            </w:tcBorders>
            <w:shd w:val="clear" w:color="FFFFFF" w:fill="FFFFFF"/>
            <w:noWrap/>
            <w:vAlign w:val="bottom"/>
            <w:hideMark/>
          </w:tcPr>
          <w:p w14:paraId="6A61D4BC"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260</w:t>
            </w:r>
          </w:p>
        </w:tc>
        <w:tc>
          <w:tcPr>
            <w:tcW w:w="393" w:type="pct"/>
            <w:tcBorders>
              <w:top w:val="nil"/>
              <w:left w:val="nil"/>
              <w:bottom w:val="single" w:sz="4" w:space="0" w:color="auto"/>
              <w:right w:val="single" w:sz="4" w:space="0" w:color="auto"/>
            </w:tcBorders>
            <w:shd w:val="clear" w:color="FFFFFF" w:fill="FFFFFF"/>
            <w:noWrap/>
            <w:vAlign w:val="bottom"/>
            <w:hideMark/>
          </w:tcPr>
          <w:p w14:paraId="462B30B9"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723</w:t>
            </w:r>
          </w:p>
        </w:tc>
        <w:tc>
          <w:tcPr>
            <w:tcW w:w="404" w:type="pct"/>
            <w:tcBorders>
              <w:top w:val="nil"/>
              <w:left w:val="nil"/>
              <w:bottom w:val="single" w:sz="4" w:space="0" w:color="auto"/>
              <w:right w:val="single" w:sz="4" w:space="0" w:color="auto"/>
            </w:tcBorders>
            <w:shd w:val="clear" w:color="FFFFFF" w:fill="FFFFFF"/>
            <w:noWrap/>
            <w:vAlign w:val="bottom"/>
            <w:hideMark/>
          </w:tcPr>
          <w:p w14:paraId="01F90FCA"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4258</w:t>
            </w:r>
          </w:p>
        </w:tc>
        <w:tc>
          <w:tcPr>
            <w:tcW w:w="534" w:type="pct"/>
            <w:tcBorders>
              <w:top w:val="nil"/>
              <w:left w:val="nil"/>
              <w:bottom w:val="single" w:sz="4" w:space="0" w:color="auto"/>
              <w:right w:val="single" w:sz="4" w:space="0" w:color="auto"/>
            </w:tcBorders>
            <w:shd w:val="clear" w:color="FFFFFF" w:fill="FFFFFF"/>
            <w:noWrap/>
            <w:vAlign w:val="bottom"/>
            <w:hideMark/>
          </w:tcPr>
          <w:p w14:paraId="4ADF5F0C"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343</w:t>
            </w:r>
          </w:p>
        </w:tc>
        <w:tc>
          <w:tcPr>
            <w:tcW w:w="431" w:type="pct"/>
            <w:tcBorders>
              <w:top w:val="nil"/>
              <w:left w:val="nil"/>
              <w:bottom w:val="single" w:sz="4" w:space="0" w:color="auto"/>
              <w:right w:val="single" w:sz="4" w:space="0" w:color="auto"/>
            </w:tcBorders>
            <w:shd w:val="clear" w:color="FFFFFF" w:fill="FFFFFF"/>
            <w:noWrap/>
            <w:vAlign w:val="bottom"/>
            <w:hideMark/>
          </w:tcPr>
          <w:p w14:paraId="764E1EB5"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615</w:t>
            </w:r>
          </w:p>
        </w:tc>
        <w:tc>
          <w:tcPr>
            <w:tcW w:w="539" w:type="pct"/>
            <w:tcBorders>
              <w:top w:val="nil"/>
              <w:left w:val="nil"/>
              <w:bottom w:val="single" w:sz="4" w:space="0" w:color="auto"/>
              <w:right w:val="single" w:sz="4" w:space="0" w:color="auto"/>
            </w:tcBorders>
            <w:shd w:val="clear" w:color="FFFFFF" w:fill="FFFFFF"/>
            <w:noWrap/>
            <w:vAlign w:val="bottom"/>
            <w:hideMark/>
          </w:tcPr>
          <w:p w14:paraId="2DFD044F"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101</w:t>
            </w:r>
          </w:p>
        </w:tc>
        <w:tc>
          <w:tcPr>
            <w:tcW w:w="350" w:type="pct"/>
            <w:tcBorders>
              <w:top w:val="nil"/>
              <w:left w:val="nil"/>
              <w:bottom w:val="single" w:sz="4" w:space="0" w:color="auto"/>
              <w:right w:val="single" w:sz="4" w:space="0" w:color="auto"/>
            </w:tcBorders>
            <w:shd w:val="clear" w:color="FFFFFF" w:fill="FFFFFF"/>
            <w:noWrap/>
            <w:vAlign w:val="bottom"/>
            <w:hideMark/>
          </w:tcPr>
          <w:p w14:paraId="5E9B1C98"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6878</w:t>
            </w:r>
          </w:p>
        </w:tc>
      </w:tr>
      <w:tr w:rsidR="006473BF" w:rsidRPr="00B70225" w14:paraId="7B19080C"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F7F7F7"/>
            <w:noWrap/>
            <w:vAlign w:val="bottom"/>
            <w:hideMark/>
          </w:tcPr>
          <w:p w14:paraId="736C46D0"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2020</w:t>
            </w:r>
          </w:p>
        </w:tc>
        <w:tc>
          <w:tcPr>
            <w:tcW w:w="393" w:type="pct"/>
            <w:tcBorders>
              <w:top w:val="nil"/>
              <w:left w:val="nil"/>
              <w:bottom w:val="single" w:sz="4" w:space="0" w:color="auto"/>
              <w:right w:val="single" w:sz="4" w:space="0" w:color="auto"/>
            </w:tcBorders>
            <w:shd w:val="clear" w:color="FFFFFF" w:fill="FFFFFF"/>
            <w:noWrap/>
            <w:vAlign w:val="bottom"/>
            <w:hideMark/>
          </w:tcPr>
          <w:p w14:paraId="1BE58CE1"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181</w:t>
            </w:r>
          </w:p>
        </w:tc>
        <w:tc>
          <w:tcPr>
            <w:tcW w:w="262" w:type="pct"/>
            <w:tcBorders>
              <w:top w:val="nil"/>
              <w:left w:val="nil"/>
              <w:bottom w:val="single" w:sz="4" w:space="0" w:color="auto"/>
              <w:right w:val="single" w:sz="4" w:space="0" w:color="auto"/>
            </w:tcBorders>
            <w:shd w:val="clear" w:color="FFFFFF" w:fill="FFFFFF"/>
            <w:noWrap/>
            <w:vAlign w:val="bottom"/>
            <w:hideMark/>
          </w:tcPr>
          <w:p w14:paraId="505A5C31"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231</w:t>
            </w:r>
          </w:p>
        </w:tc>
        <w:tc>
          <w:tcPr>
            <w:tcW w:w="344" w:type="pct"/>
            <w:tcBorders>
              <w:top w:val="nil"/>
              <w:left w:val="nil"/>
              <w:bottom w:val="single" w:sz="4" w:space="0" w:color="auto"/>
              <w:right w:val="single" w:sz="4" w:space="0" w:color="auto"/>
            </w:tcBorders>
            <w:shd w:val="clear" w:color="FFFFFF" w:fill="FFFFFF"/>
            <w:noWrap/>
            <w:vAlign w:val="bottom"/>
            <w:hideMark/>
          </w:tcPr>
          <w:p w14:paraId="358FB671"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33</w:t>
            </w:r>
          </w:p>
        </w:tc>
        <w:tc>
          <w:tcPr>
            <w:tcW w:w="692" w:type="pct"/>
            <w:tcBorders>
              <w:top w:val="nil"/>
              <w:left w:val="nil"/>
              <w:bottom w:val="single" w:sz="4" w:space="0" w:color="auto"/>
              <w:right w:val="single" w:sz="4" w:space="0" w:color="auto"/>
            </w:tcBorders>
            <w:shd w:val="clear" w:color="FFFFFF" w:fill="FFFFFF"/>
            <w:noWrap/>
            <w:vAlign w:val="bottom"/>
            <w:hideMark/>
          </w:tcPr>
          <w:p w14:paraId="6556E371"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64</w:t>
            </w:r>
          </w:p>
        </w:tc>
        <w:tc>
          <w:tcPr>
            <w:tcW w:w="393" w:type="pct"/>
            <w:tcBorders>
              <w:top w:val="nil"/>
              <w:left w:val="nil"/>
              <w:bottom w:val="single" w:sz="4" w:space="0" w:color="auto"/>
              <w:right w:val="single" w:sz="4" w:space="0" w:color="auto"/>
            </w:tcBorders>
            <w:shd w:val="clear" w:color="FFFFFF" w:fill="FFFFFF"/>
            <w:noWrap/>
            <w:vAlign w:val="bottom"/>
            <w:hideMark/>
          </w:tcPr>
          <w:p w14:paraId="51605073"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720</w:t>
            </w:r>
          </w:p>
        </w:tc>
        <w:tc>
          <w:tcPr>
            <w:tcW w:w="404" w:type="pct"/>
            <w:tcBorders>
              <w:top w:val="nil"/>
              <w:left w:val="nil"/>
              <w:bottom w:val="single" w:sz="4" w:space="0" w:color="auto"/>
              <w:right w:val="single" w:sz="4" w:space="0" w:color="auto"/>
            </w:tcBorders>
            <w:shd w:val="clear" w:color="FFFFFF" w:fill="FFFFFF"/>
            <w:noWrap/>
            <w:vAlign w:val="bottom"/>
            <w:hideMark/>
          </w:tcPr>
          <w:p w14:paraId="76FB22EA"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1630</w:t>
            </w:r>
          </w:p>
        </w:tc>
        <w:tc>
          <w:tcPr>
            <w:tcW w:w="534" w:type="pct"/>
            <w:tcBorders>
              <w:top w:val="nil"/>
              <w:left w:val="nil"/>
              <w:bottom w:val="single" w:sz="4" w:space="0" w:color="auto"/>
              <w:right w:val="single" w:sz="4" w:space="0" w:color="auto"/>
            </w:tcBorders>
            <w:shd w:val="clear" w:color="FFFFFF" w:fill="FFFFFF"/>
            <w:noWrap/>
            <w:vAlign w:val="bottom"/>
            <w:hideMark/>
          </w:tcPr>
          <w:p w14:paraId="1B7774BB"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1129</w:t>
            </w:r>
          </w:p>
        </w:tc>
        <w:tc>
          <w:tcPr>
            <w:tcW w:w="431" w:type="pct"/>
            <w:tcBorders>
              <w:top w:val="nil"/>
              <w:left w:val="nil"/>
              <w:bottom w:val="single" w:sz="4" w:space="0" w:color="auto"/>
              <w:right w:val="single" w:sz="4" w:space="0" w:color="auto"/>
            </w:tcBorders>
            <w:shd w:val="clear" w:color="FFFFFF" w:fill="FFFFFF"/>
            <w:noWrap/>
            <w:vAlign w:val="bottom"/>
            <w:hideMark/>
          </w:tcPr>
          <w:p w14:paraId="50C5D804"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900</w:t>
            </w:r>
          </w:p>
        </w:tc>
        <w:tc>
          <w:tcPr>
            <w:tcW w:w="539" w:type="pct"/>
            <w:tcBorders>
              <w:top w:val="nil"/>
              <w:left w:val="nil"/>
              <w:bottom w:val="single" w:sz="4" w:space="0" w:color="auto"/>
              <w:right w:val="single" w:sz="4" w:space="0" w:color="auto"/>
            </w:tcBorders>
            <w:shd w:val="clear" w:color="FFFFFF" w:fill="FFFFFF"/>
            <w:noWrap/>
            <w:vAlign w:val="bottom"/>
            <w:hideMark/>
          </w:tcPr>
          <w:p w14:paraId="50FCE021" w14:textId="77777777" w:rsidR="006473BF" w:rsidRPr="00B70225" w:rsidRDefault="006473BF" w:rsidP="00CD6A4B">
            <w:pPr>
              <w:jc w:val="center"/>
              <w:rPr>
                <w:rFonts w:ascii="Arial" w:hAnsi="Arial" w:cs="Arial"/>
                <w:color w:val="333333"/>
                <w:sz w:val="18"/>
                <w:szCs w:val="18"/>
                <w:lang w:val="es-419" w:eastAsia="es-419"/>
              </w:rPr>
            </w:pPr>
            <w:r w:rsidRPr="00B70225">
              <w:rPr>
                <w:rFonts w:ascii="Arial" w:hAnsi="Arial" w:cs="Arial"/>
                <w:color w:val="333333"/>
                <w:sz w:val="18"/>
                <w:szCs w:val="18"/>
                <w:lang w:val="es-419" w:eastAsia="es-419"/>
              </w:rPr>
              <w:t>1330</w:t>
            </w:r>
          </w:p>
        </w:tc>
        <w:tc>
          <w:tcPr>
            <w:tcW w:w="350" w:type="pct"/>
            <w:tcBorders>
              <w:top w:val="nil"/>
              <w:left w:val="nil"/>
              <w:bottom w:val="single" w:sz="4" w:space="0" w:color="auto"/>
              <w:right w:val="single" w:sz="4" w:space="0" w:color="auto"/>
            </w:tcBorders>
            <w:shd w:val="clear" w:color="FFFFFF" w:fill="FFFFFF"/>
            <w:noWrap/>
            <w:vAlign w:val="bottom"/>
            <w:hideMark/>
          </w:tcPr>
          <w:p w14:paraId="102F2131" w14:textId="77777777" w:rsidR="006473BF" w:rsidRPr="00B70225" w:rsidRDefault="006473BF" w:rsidP="00CD6A4B">
            <w:pPr>
              <w:jc w:val="center"/>
              <w:rPr>
                <w:rFonts w:ascii="Arial" w:hAnsi="Arial" w:cs="Arial"/>
                <w:b/>
                <w:bCs/>
                <w:color w:val="333333"/>
                <w:sz w:val="18"/>
                <w:szCs w:val="18"/>
                <w:lang w:val="es-419" w:eastAsia="es-419"/>
              </w:rPr>
            </w:pPr>
            <w:r w:rsidRPr="00B70225">
              <w:rPr>
                <w:rFonts w:ascii="Arial" w:hAnsi="Arial" w:cs="Arial"/>
                <w:b/>
                <w:bCs/>
                <w:color w:val="333333"/>
                <w:sz w:val="18"/>
                <w:szCs w:val="18"/>
                <w:lang w:val="es-419" w:eastAsia="es-419"/>
              </w:rPr>
              <w:t>6218</w:t>
            </w:r>
          </w:p>
        </w:tc>
      </w:tr>
      <w:tr w:rsidR="006473BF" w:rsidRPr="00B70225" w14:paraId="1E080740" w14:textId="77777777" w:rsidTr="00CD6A4B">
        <w:trPr>
          <w:trHeight w:val="263"/>
        </w:trPr>
        <w:tc>
          <w:tcPr>
            <w:tcW w:w="660" w:type="pct"/>
            <w:tcBorders>
              <w:top w:val="nil"/>
              <w:left w:val="single" w:sz="4" w:space="0" w:color="auto"/>
              <w:bottom w:val="single" w:sz="4" w:space="0" w:color="auto"/>
              <w:right w:val="single" w:sz="4" w:space="0" w:color="auto"/>
            </w:tcBorders>
            <w:shd w:val="clear" w:color="FFFFFF" w:fill="305496"/>
            <w:noWrap/>
            <w:vAlign w:val="bottom"/>
            <w:hideMark/>
          </w:tcPr>
          <w:p w14:paraId="0A56BDDB" w14:textId="77777777" w:rsidR="006473BF" w:rsidRPr="00B70225" w:rsidRDefault="006473BF" w:rsidP="00CD6A4B">
            <w:pPr>
              <w:jc w:val="center"/>
              <w:rPr>
                <w:rFonts w:ascii="Arial" w:hAnsi="Arial" w:cs="Arial"/>
                <w:b/>
                <w:bCs/>
                <w:color w:val="FFFFFF"/>
                <w:sz w:val="18"/>
                <w:szCs w:val="18"/>
                <w:lang w:val="es-419" w:eastAsia="es-419"/>
              </w:rPr>
            </w:pPr>
            <w:r w:rsidRPr="00B70225">
              <w:rPr>
                <w:rFonts w:ascii="Arial" w:hAnsi="Arial" w:cs="Arial"/>
                <w:b/>
                <w:bCs/>
                <w:color w:val="FFFFFF"/>
                <w:sz w:val="18"/>
                <w:szCs w:val="18"/>
                <w:lang w:val="es-419" w:eastAsia="es-419"/>
              </w:rPr>
              <w:t>Total:</w:t>
            </w:r>
          </w:p>
        </w:tc>
        <w:tc>
          <w:tcPr>
            <w:tcW w:w="393" w:type="pct"/>
            <w:tcBorders>
              <w:top w:val="nil"/>
              <w:left w:val="nil"/>
              <w:bottom w:val="single" w:sz="4" w:space="0" w:color="auto"/>
              <w:right w:val="single" w:sz="4" w:space="0" w:color="auto"/>
            </w:tcBorders>
            <w:shd w:val="clear" w:color="FFFFFF" w:fill="305496"/>
            <w:noWrap/>
            <w:vAlign w:val="bottom"/>
            <w:hideMark/>
          </w:tcPr>
          <w:p w14:paraId="3CBE3A06" w14:textId="77777777" w:rsidR="006473BF" w:rsidRPr="00B70225" w:rsidRDefault="006473BF" w:rsidP="00CD6A4B">
            <w:pPr>
              <w:jc w:val="center"/>
              <w:rPr>
                <w:rFonts w:ascii="Arial" w:hAnsi="Arial" w:cs="Arial"/>
                <w:b/>
                <w:bCs/>
                <w:color w:val="FFFFFF"/>
                <w:sz w:val="18"/>
                <w:szCs w:val="18"/>
                <w:lang w:val="es-419" w:eastAsia="es-419"/>
              </w:rPr>
            </w:pPr>
            <w:r w:rsidRPr="00B70225">
              <w:rPr>
                <w:rFonts w:ascii="Arial" w:hAnsi="Arial" w:cs="Arial"/>
                <w:b/>
                <w:bCs/>
                <w:color w:val="FFFFFF"/>
                <w:sz w:val="18"/>
                <w:szCs w:val="18"/>
                <w:lang w:val="es-419" w:eastAsia="es-419"/>
              </w:rPr>
              <w:t>743</w:t>
            </w:r>
          </w:p>
        </w:tc>
        <w:tc>
          <w:tcPr>
            <w:tcW w:w="262" w:type="pct"/>
            <w:tcBorders>
              <w:top w:val="nil"/>
              <w:left w:val="nil"/>
              <w:bottom w:val="single" w:sz="4" w:space="0" w:color="auto"/>
              <w:right w:val="single" w:sz="4" w:space="0" w:color="auto"/>
            </w:tcBorders>
            <w:shd w:val="clear" w:color="FFFFFF" w:fill="305496"/>
            <w:noWrap/>
            <w:vAlign w:val="bottom"/>
            <w:hideMark/>
          </w:tcPr>
          <w:p w14:paraId="68C4CC3F" w14:textId="77777777" w:rsidR="006473BF" w:rsidRPr="00B70225" w:rsidRDefault="006473BF" w:rsidP="00CD6A4B">
            <w:pPr>
              <w:jc w:val="center"/>
              <w:rPr>
                <w:rFonts w:ascii="Arial" w:hAnsi="Arial" w:cs="Arial"/>
                <w:b/>
                <w:bCs/>
                <w:color w:val="FFFFFF"/>
                <w:sz w:val="18"/>
                <w:szCs w:val="18"/>
                <w:lang w:val="es-419" w:eastAsia="es-419"/>
              </w:rPr>
            </w:pPr>
            <w:r w:rsidRPr="00B70225">
              <w:rPr>
                <w:rFonts w:ascii="Arial" w:hAnsi="Arial" w:cs="Arial"/>
                <w:b/>
                <w:bCs/>
                <w:color w:val="FFFFFF"/>
                <w:sz w:val="18"/>
                <w:szCs w:val="18"/>
                <w:lang w:val="es-419" w:eastAsia="es-419"/>
              </w:rPr>
              <w:t>908</w:t>
            </w:r>
          </w:p>
        </w:tc>
        <w:tc>
          <w:tcPr>
            <w:tcW w:w="344" w:type="pct"/>
            <w:tcBorders>
              <w:top w:val="nil"/>
              <w:left w:val="nil"/>
              <w:bottom w:val="single" w:sz="4" w:space="0" w:color="auto"/>
              <w:right w:val="single" w:sz="4" w:space="0" w:color="auto"/>
            </w:tcBorders>
            <w:shd w:val="clear" w:color="FFFFFF" w:fill="305496"/>
            <w:noWrap/>
            <w:vAlign w:val="bottom"/>
            <w:hideMark/>
          </w:tcPr>
          <w:p w14:paraId="60DC8572" w14:textId="77777777" w:rsidR="006473BF" w:rsidRPr="00B70225" w:rsidRDefault="006473BF" w:rsidP="00CD6A4B">
            <w:pPr>
              <w:jc w:val="center"/>
              <w:rPr>
                <w:rFonts w:ascii="Arial" w:hAnsi="Arial" w:cs="Arial"/>
                <w:b/>
                <w:bCs/>
                <w:color w:val="FFFFFF"/>
                <w:sz w:val="18"/>
                <w:szCs w:val="18"/>
                <w:lang w:val="es-419" w:eastAsia="es-419"/>
              </w:rPr>
            </w:pPr>
            <w:r w:rsidRPr="00B70225">
              <w:rPr>
                <w:rFonts w:ascii="Arial" w:hAnsi="Arial" w:cs="Arial"/>
                <w:b/>
                <w:bCs/>
                <w:color w:val="FFFFFF"/>
                <w:sz w:val="18"/>
                <w:szCs w:val="18"/>
                <w:lang w:val="es-419" w:eastAsia="es-419"/>
              </w:rPr>
              <w:t>169</w:t>
            </w:r>
          </w:p>
        </w:tc>
        <w:tc>
          <w:tcPr>
            <w:tcW w:w="692" w:type="pct"/>
            <w:tcBorders>
              <w:top w:val="nil"/>
              <w:left w:val="nil"/>
              <w:bottom w:val="single" w:sz="4" w:space="0" w:color="auto"/>
              <w:right w:val="single" w:sz="4" w:space="0" w:color="auto"/>
            </w:tcBorders>
            <w:shd w:val="clear" w:color="FFFFFF" w:fill="305496"/>
            <w:noWrap/>
            <w:vAlign w:val="bottom"/>
            <w:hideMark/>
          </w:tcPr>
          <w:p w14:paraId="06F84A39" w14:textId="77777777" w:rsidR="006473BF" w:rsidRPr="00B70225" w:rsidRDefault="006473BF" w:rsidP="00CD6A4B">
            <w:pPr>
              <w:jc w:val="center"/>
              <w:rPr>
                <w:rFonts w:ascii="Arial" w:hAnsi="Arial" w:cs="Arial"/>
                <w:b/>
                <w:bCs/>
                <w:color w:val="FFFFFF"/>
                <w:sz w:val="18"/>
                <w:szCs w:val="18"/>
                <w:lang w:val="es-419" w:eastAsia="es-419"/>
              </w:rPr>
            </w:pPr>
            <w:r w:rsidRPr="00B70225">
              <w:rPr>
                <w:rFonts w:ascii="Arial" w:hAnsi="Arial" w:cs="Arial"/>
                <w:b/>
                <w:bCs/>
                <w:color w:val="FFFFFF"/>
                <w:sz w:val="18"/>
                <w:szCs w:val="18"/>
                <w:lang w:val="es-419" w:eastAsia="es-419"/>
              </w:rPr>
              <w:t>1047</w:t>
            </w:r>
          </w:p>
        </w:tc>
        <w:tc>
          <w:tcPr>
            <w:tcW w:w="393" w:type="pct"/>
            <w:tcBorders>
              <w:top w:val="nil"/>
              <w:left w:val="nil"/>
              <w:bottom w:val="single" w:sz="4" w:space="0" w:color="auto"/>
              <w:right w:val="single" w:sz="4" w:space="0" w:color="auto"/>
            </w:tcBorders>
            <w:shd w:val="clear" w:color="FFFFFF" w:fill="305496"/>
            <w:noWrap/>
            <w:vAlign w:val="bottom"/>
            <w:hideMark/>
          </w:tcPr>
          <w:p w14:paraId="7E441E15" w14:textId="77777777" w:rsidR="006473BF" w:rsidRPr="00B70225" w:rsidRDefault="006473BF" w:rsidP="00CD6A4B">
            <w:pPr>
              <w:jc w:val="center"/>
              <w:rPr>
                <w:rFonts w:ascii="Arial" w:hAnsi="Arial" w:cs="Arial"/>
                <w:b/>
                <w:bCs/>
                <w:color w:val="FFFFFF"/>
                <w:sz w:val="18"/>
                <w:szCs w:val="18"/>
                <w:lang w:val="es-419" w:eastAsia="es-419"/>
              </w:rPr>
            </w:pPr>
            <w:r w:rsidRPr="00B70225">
              <w:rPr>
                <w:rFonts w:ascii="Arial" w:hAnsi="Arial" w:cs="Arial"/>
                <w:b/>
                <w:bCs/>
                <w:color w:val="FFFFFF"/>
                <w:sz w:val="18"/>
                <w:szCs w:val="18"/>
                <w:lang w:val="es-419" w:eastAsia="es-419"/>
              </w:rPr>
              <w:t>1983</w:t>
            </w:r>
          </w:p>
        </w:tc>
        <w:tc>
          <w:tcPr>
            <w:tcW w:w="404" w:type="pct"/>
            <w:tcBorders>
              <w:top w:val="nil"/>
              <w:left w:val="nil"/>
              <w:bottom w:val="single" w:sz="4" w:space="0" w:color="auto"/>
              <w:right w:val="single" w:sz="4" w:space="0" w:color="auto"/>
            </w:tcBorders>
            <w:shd w:val="clear" w:color="FFFFFF" w:fill="305496"/>
            <w:noWrap/>
            <w:vAlign w:val="bottom"/>
            <w:hideMark/>
          </w:tcPr>
          <w:p w14:paraId="1643005F" w14:textId="77777777" w:rsidR="006473BF" w:rsidRPr="00B70225" w:rsidRDefault="006473BF" w:rsidP="00CD6A4B">
            <w:pPr>
              <w:jc w:val="center"/>
              <w:rPr>
                <w:rFonts w:ascii="Arial" w:hAnsi="Arial" w:cs="Arial"/>
                <w:b/>
                <w:bCs/>
                <w:color w:val="FFFFFF"/>
                <w:sz w:val="18"/>
                <w:szCs w:val="18"/>
                <w:lang w:val="es-419" w:eastAsia="es-419"/>
              </w:rPr>
            </w:pPr>
            <w:r w:rsidRPr="00B70225">
              <w:rPr>
                <w:rFonts w:ascii="Arial" w:hAnsi="Arial" w:cs="Arial"/>
                <w:b/>
                <w:bCs/>
                <w:color w:val="FFFFFF"/>
                <w:sz w:val="18"/>
                <w:szCs w:val="18"/>
                <w:lang w:val="es-419" w:eastAsia="es-419"/>
              </w:rPr>
              <w:t>9649</w:t>
            </w:r>
          </w:p>
        </w:tc>
        <w:tc>
          <w:tcPr>
            <w:tcW w:w="534" w:type="pct"/>
            <w:tcBorders>
              <w:top w:val="nil"/>
              <w:left w:val="nil"/>
              <w:bottom w:val="single" w:sz="4" w:space="0" w:color="auto"/>
              <w:right w:val="single" w:sz="4" w:space="0" w:color="auto"/>
            </w:tcBorders>
            <w:shd w:val="clear" w:color="FFFFFF" w:fill="305496"/>
            <w:noWrap/>
            <w:vAlign w:val="bottom"/>
            <w:hideMark/>
          </w:tcPr>
          <w:p w14:paraId="2371EFFD" w14:textId="77777777" w:rsidR="006473BF" w:rsidRPr="00B70225" w:rsidRDefault="006473BF" w:rsidP="00CD6A4B">
            <w:pPr>
              <w:jc w:val="center"/>
              <w:rPr>
                <w:rFonts w:ascii="Arial" w:hAnsi="Arial" w:cs="Arial"/>
                <w:b/>
                <w:bCs/>
                <w:color w:val="FFFFFF"/>
                <w:sz w:val="18"/>
                <w:szCs w:val="18"/>
                <w:lang w:val="es-419" w:eastAsia="es-419"/>
              </w:rPr>
            </w:pPr>
            <w:r w:rsidRPr="00B70225">
              <w:rPr>
                <w:rFonts w:ascii="Arial" w:hAnsi="Arial" w:cs="Arial"/>
                <w:b/>
                <w:bCs/>
                <w:color w:val="FFFFFF"/>
                <w:sz w:val="18"/>
                <w:szCs w:val="18"/>
                <w:lang w:val="es-419" w:eastAsia="es-419"/>
              </w:rPr>
              <w:t>2300</w:t>
            </w:r>
          </w:p>
        </w:tc>
        <w:tc>
          <w:tcPr>
            <w:tcW w:w="431" w:type="pct"/>
            <w:tcBorders>
              <w:top w:val="nil"/>
              <w:left w:val="nil"/>
              <w:bottom w:val="single" w:sz="4" w:space="0" w:color="auto"/>
              <w:right w:val="single" w:sz="4" w:space="0" w:color="auto"/>
            </w:tcBorders>
            <w:shd w:val="clear" w:color="FFFFFF" w:fill="305496"/>
            <w:noWrap/>
            <w:vAlign w:val="bottom"/>
            <w:hideMark/>
          </w:tcPr>
          <w:p w14:paraId="65108E94" w14:textId="77777777" w:rsidR="006473BF" w:rsidRPr="00B70225" w:rsidRDefault="006473BF" w:rsidP="00CD6A4B">
            <w:pPr>
              <w:jc w:val="center"/>
              <w:rPr>
                <w:rFonts w:ascii="Arial" w:hAnsi="Arial" w:cs="Arial"/>
                <w:b/>
                <w:bCs/>
                <w:color w:val="FFFFFF"/>
                <w:sz w:val="18"/>
                <w:szCs w:val="18"/>
                <w:lang w:val="es-419" w:eastAsia="es-419"/>
              </w:rPr>
            </w:pPr>
            <w:r w:rsidRPr="00B70225">
              <w:rPr>
                <w:rFonts w:ascii="Arial" w:hAnsi="Arial" w:cs="Arial"/>
                <w:b/>
                <w:bCs/>
                <w:color w:val="FFFFFF"/>
                <w:sz w:val="18"/>
                <w:szCs w:val="18"/>
                <w:lang w:val="es-419" w:eastAsia="es-419"/>
              </w:rPr>
              <w:t>1538</w:t>
            </w:r>
          </w:p>
        </w:tc>
        <w:tc>
          <w:tcPr>
            <w:tcW w:w="539" w:type="pct"/>
            <w:tcBorders>
              <w:top w:val="nil"/>
              <w:left w:val="nil"/>
              <w:bottom w:val="single" w:sz="4" w:space="0" w:color="auto"/>
              <w:right w:val="single" w:sz="4" w:space="0" w:color="auto"/>
            </w:tcBorders>
            <w:shd w:val="clear" w:color="FFFFFF" w:fill="305496"/>
            <w:noWrap/>
            <w:vAlign w:val="bottom"/>
            <w:hideMark/>
          </w:tcPr>
          <w:p w14:paraId="473AC385" w14:textId="77777777" w:rsidR="006473BF" w:rsidRPr="00B70225" w:rsidRDefault="006473BF" w:rsidP="00CD6A4B">
            <w:pPr>
              <w:jc w:val="center"/>
              <w:rPr>
                <w:rFonts w:ascii="Arial" w:hAnsi="Arial" w:cs="Arial"/>
                <w:b/>
                <w:bCs/>
                <w:color w:val="FFFFFF"/>
                <w:sz w:val="18"/>
                <w:szCs w:val="18"/>
                <w:lang w:val="es-419" w:eastAsia="es-419"/>
              </w:rPr>
            </w:pPr>
            <w:r w:rsidRPr="00B70225">
              <w:rPr>
                <w:rFonts w:ascii="Arial" w:hAnsi="Arial" w:cs="Arial"/>
                <w:b/>
                <w:bCs/>
                <w:color w:val="FFFFFF"/>
                <w:sz w:val="18"/>
                <w:szCs w:val="18"/>
                <w:lang w:val="es-419" w:eastAsia="es-419"/>
              </w:rPr>
              <w:t>1431</w:t>
            </w:r>
          </w:p>
        </w:tc>
        <w:tc>
          <w:tcPr>
            <w:tcW w:w="350" w:type="pct"/>
            <w:tcBorders>
              <w:top w:val="nil"/>
              <w:left w:val="nil"/>
              <w:bottom w:val="single" w:sz="4" w:space="0" w:color="auto"/>
              <w:right w:val="single" w:sz="4" w:space="0" w:color="auto"/>
            </w:tcBorders>
            <w:shd w:val="clear" w:color="FFFFFF" w:fill="305496"/>
            <w:noWrap/>
            <w:vAlign w:val="bottom"/>
            <w:hideMark/>
          </w:tcPr>
          <w:p w14:paraId="346B938B" w14:textId="77777777" w:rsidR="006473BF" w:rsidRPr="00B70225" w:rsidRDefault="006473BF" w:rsidP="00CD6A4B">
            <w:pPr>
              <w:jc w:val="center"/>
              <w:rPr>
                <w:rFonts w:ascii="Arial" w:hAnsi="Arial" w:cs="Arial"/>
                <w:b/>
                <w:bCs/>
                <w:color w:val="FFFFFF"/>
                <w:sz w:val="18"/>
                <w:szCs w:val="18"/>
                <w:lang w:val="es-419" w:eastAsia="es-419"/>
              </w:rPr>
            </w:pPr>
            <w:r w:rsidRPr="00B70225">
              <w:rPr>
                <w:rFonts w:ascii="Arial" w:hAnsi="Arial" w:cs="Arial"/>
                <w:b/>
                <w:bCs/>
                <w:color w:val="FFFFFF"/>
                <w:sz w:val="18"/>
                <w:szCs w:val="18"/>
                <w:lang w:val="es-419" w:eastAsia="es-419"/>
              </w:rPr>
              <w:t>19768</w:t>
            </w:r>
          </w:p>
        </w:tc>
      </w:tr>
    </w:tbl>
    <w:p w14:paraId="350AEE3A" w14:textId="77777777" w:rsidR="006473BF" w:rsidRDefault="006473BF" w:rsidP="006473BF">
      <w:pPr>
        <w:jc w:val="center"/>
      </w:pPr>
    </w:p>
    <w:p w14:paraId="7F6207F3" w14:textId="77777777" w:rsidR="006473BF" w:rsidRDefault="006473BF" w:rsidP="006473BF">
      <w:pPr>
        <w:jc w:val="center"/>
      </w:pPr>
    </w:p>
    <w:p w14:paraId="6ED7F028" w14:textId="77777777" w:rsidR="006473BF" w:rsidRDefault="006473BF" w:rsidP="006473BF">
      <w:pPr>
        <w:jc w:val="center"/>
      </w:pPr>
    </w:p>
    <w:p w14:paraId="6D252A89" w14:textId="77777777" w:rsidR="006473BF" w:rsidRPr="00BB6F4F" w:rsidRDefault="006473BF" w:rsidP="006473BF">
      <w:pPr>
        <w:jc w:val="both"/>
        <w:rPr>
          <w:rFonts w:ascii="Book Antiqua" w:hAnsi="Book Antiqua"/>
        </w:rPr>
      </w:pPr>
      <w:r w:rsidRPr="00BB6F4F">
        <w:rPr>
          <w:rFonts w:ascii="Book Antiqua" w:hAnsi="Book Antiqua"/>
        </w:rPr>
        <w:lastRenderedPageBreak/>
        <w:t xml:space="preserve">Como se puede observar en la información contenida en el </w:t>
      </w:r>
      <w:r>
        <w:rPr>
          <w:rFonts w:ascii="Book Antiqua" w:hAnsi="Book Antiqua"/>
        </w:rPr>
        <w:t>cuadro</w:t>
      </w:r>
      <w:r w:rsidRPr="00BB6F4F">
        <w:rPr>
          <w:rFonts w:ascii="Book Antiqua" w:hAnsi="Book Antiqua"/>
        </w:rPr>
        <w:t xml:space="preserve"> anterior,</w:t>
      </w:r>
      <w:r>
        <w:rPr>
          <w:rFonts w:ascii="Book Antiqua" w:hAnsi="Book Antiqua"/>
        </w:rPr>
        <w:t xml:space="preserve"> la mayor cantidad de expedientes agendados corresponden de los años 2017,2018,2019 y 2020. </w:t>
      </w:r>
    </w:p>
    <w:p w14:paraId="45DDBB49" w14:textId="77777777" w:rsidR="006473BF" w:rsidRPr="00BB6F4F" w:rsidRDefault="006473BF" w:rsidP="006473BF">
      <w:pPr>
        <w:tabs>
          <w:tab w:val="left" w:pos="1545"/>
        </w:tabs>
        <w:spacing w:line="360" w:lineRule="auto"/>
        <w:ind w:right="301"/>
        <w:jc w:val="both"/>
        <w:rPr>
          <w:rFonts w:ascii="Book Antiqua" w:hAnsi="Book Antiqua" w:cs="Book Antiqua"/>
        </w:rPr>
      </w:pPr>
    </w:p>
    <w:p w14:paraId="6666C08D" w14:textId="77777777" w:rsidR="006473BF" w:rsidRPr="00BB6F4F" w:rsidRDefault="006473BF" w:rsidP="006473BF">
      <w:pPr>
        <w:jc w:val="both"/>
        <w:rPr>
          <w:rFonts w:ascii="Book Antiqua" w:hAnsi="Book Antiqua"/>
        </w:rPr>
      </w:pPr>
      <w:r>
        <w:rPr>
          <w:rFonts w:ascii="Book Antiqua" w:hAnsi="Book Antiqua"/>
        </w:rPr>
        <w:t>La materia</w:t>
      </w:r>
      <w:r w:rsidRPr="00BB6F4F">
        <w:rPr>
          <w:rFonts w:ascii="Book Antiqua" w:hAnsi="Book Antiqua"/>
        </w:rPr>
        <w:t xml:space="preserve"> que reportó más </w:t>
      </w:r>
      <w:r>
        <w:rPr>
          <w:rFonts w:ascii="Book Antiqua" w:hAnsi="Book Antiqua"/>
        </w:rPr>
        <w:t xml:space="preserve">expedientes antiguos señalados al corte del mes de setiembre 2020 fue Pensiones. </w:t>
      </w:r>
      <w:r w:rsidRPr="00BB6F4F">
        <w:rPr>
          <w:rFonts w:ascii="Book Antiqua" w:hAnsi="Book Antiqua"/>
        </w:rPr>
        <w:t xml:space="preserve"> </w:t>
      </w:r>
    </w:p>
    <w:p w14:paraId="0EF5C3AF" w14:textId="77777777" w:rsidR="006473BF" w:rsidRDefault="006473BF" w:rsidP="006473BF">
      <w:pPr>
        <w:jc w:val="center"/>
      </w:pPr>
    </w:p>
    <w:p w14:paraId="0560B79E" w14:textId="77777777" w:rsidR="006473BF" w:rsidRDefault="006473BF" w:rsidP="006473BF">
      <w:pPr>
        <w:jc w:val="both"/>
      </w:pPr>
    </w:p>
    <w:p w14:paraId="6A70CDDC" w14:textId="027843F1" w:rsidR="006473BF" w:rsidRDefault="006473BF" w:rsidP="006473BF">
      <w:pPr>
        <w:jc w:val="both"/>
        <w:rPr>
          <w:rFonts w:ascii="Book Antiqua" w:hAnsi="Book Antiqua"/>
        </w:rPr>
      </w:pPr>
      <w:r w:rsidRPr="00DF180C">
        <w:rPr>
          <w:rFonts w:ascii="Book Antiqua" w:hAnsi="Book Antiqua"/>
        </w:rPr>
        <w:t>Por su parte, de l</w:t>
      </w:r>
      <w:r>
        <w:rPr>
          <w:rFonts w:ascii="Book Antiqua" w:hAnsi="Book Antiqua"/>
        </w:rPr>
        <w:t xml:space="preserve">a materia Penal </w:t>
      </w:r>
      <w:r w:rsidRPr="00DF180C">
        <w:rPr>
          <w:rFonts w:ascii="Book Antiqua" w:hAnsi="Book Antiqua"/>
        </w:rPr>
        <w:t>se obtiene la siguiente información:</w:t>
      </w:r>
    </w:p>
    <w:p w14:paraId="5AD3222E" w14:textId="77777777" w:rsidR="00630DC1" w:rsidRPr="00DF180C" w:rsidRDefault="00630DC1" w:rsidP="006473BF">
      <w:pPr>
        <w:jc w:val="both"/>
        <w:rPr>
          <w:rFonts w:ascii="Book Antiqua" w:hAnsi="Book Antiqua"/>
        </w:rPr>
      </w:pPr>
    </w:p>
    <w:p w14:paraId="6709F10E" w14:textId="21A7EAE2" w:rsidR="006473BF" w:rsidRPr="00525CB6" w:rsidRDefault="006473BF" w:rsidP="006473BF">
      <w:pPr>
        <w:spacing w:after="160" w:line="259" w:lineRule="auto"/>
        <w:jc w:val="center"/>
        <w:rPr>
          <w:rFonts w:ascii="Book Antiqua" w:hAnsi="Book Antiqua"/>
          <w:b/>
          <w:bCs/>
          <w:lang w:val="es-ES_tradnl" w:eastAsia="en-US"/>
        </w:rPr>
      </w:pPr>
      <w:r w:rsidRPr="005A0BB5">
        <w:rPr>
          <w:rFonts w:ascii="Book Antiqua" w:hAnsi="Book Antiqua"/>
          <w:b/>
          <w:bCs/>
          <w:lang w:val="es-ES_tradnl" w:eastAsia="en-US"/>
        </w:rPr>
        <w:t xml:space="preserve">Cuadro </w:t>
      </w:r>
      <w:r w:rsidR="00630DC1">
        <w:rPr>
          <w:rFonts w:ascii="Book Antiqua" w:hAnsi="Book Antiqua"/>
          <w:b/>
          <w:bCs/>
          <w:lang w:val="es-ES_tradnl" w:eastAsia="en-US"/>
        </w:rPr>
        <w:t>6</w:t>
      </w:r>
      <w:r w:rsidRPr="005A0BB5">
        <w:rPr>
          <w:rFonts w:ascii="Book Antiqua" w:hAnsi="Book Antiqua"/>
          <w:b/>
          <w:bCs/>
          <w:lang w:val="es-ES_tradnl" w:eastAsia="en-US"/>
        </w:rPr>
        <w:t xml:space="preserve">. Cantidad de </w:t>
      </w:r>
      <w:r>
        <w:rPr>
          <w:rFonts w:ascii="Book Antiqua" w:hAnsi="Book Antiqua"/>
          <w:b/>
          <w:bCs/>
          <w:lang w:val="es-ES_tradnl" w:eastAsia="en-US"/>
        </w:rPr>
        <w:t>expedientes señalados por año de expediente</w:t>
      </w:r>
    </w:p>
    <w:p w14:paraId="03719E93" w14:textId="77777777" w:rsidR="006473BF" w:rsidRDefault="006473BF" w:rsidP="006473BF"/>
    <w:tbl>
      <w:tblPr>
        <w:tblW w:w="9072" w:type="dxa"/>
        <w:jc w:val="center"/>
        <w:tblCellMar>
          <w:left w:w="70" w:type="dxa"/>
          <w:right w:w="70" w:type="dxa"/>
        </w:tblCellMar>
        <w:tblLook w:val="04A0" w:firstRow="1" w:lastRow="0" w:firstColumn="1" w:lastColumn="0" w:noHBand="0" w:noVBand="1"/>
      </w:tblPr>
      <w:tblGrid>
        <w:gridCol w:w="1372"/>
        <w:gridCol w:w="1119"/>
        <w:gridCol w:w="911"/>
        <w:gridCol w:w="1276"/>
        <w:gridCol w:w="1418"/>
        <w:gridCol w:w="1417"/>
        <w:gridCol w:w="1559"/>
      </w:tblGrid>
      <w:tr w:rsidR="006473BF" w:rsidRPr="00CB3C3D" w14:paraId="752C53C9" w14:textId="77777777" w:rsidTr="00CD6A4B">
        <w:trPr>
          <w:trHeight w:val="940"/>
          <w:jc w:val="center"/>
        </w:trPr>
        <w:tc>
          <w:tcPr>
            <w:tcW w:w="1372" w:type="dxa"/>
            <w:tcBorders>
              <w:top w:val="single" w:sz="4" w:space="0" w:color="auto"/>
              <w:left w:val="single" w:sz="4" w:space="0" w:color="auto"/>
              <w:bottom w:val="single" w:sz="4" w:space="0" w:color="auto"/>
              <w:right w:val="single" w:sz="4" w:space="0" w:color="auto"/>
            </w:tcBorders>
            <w:shd w:val="clear" w:color="FFFFFF" w:fill="305496"/>
            <w:noWrap/>
            <w:vAlign w:val="bottom"/>
            <w:hideMark/>
          </w:tcPr>
          <w:p w14:paraId="38DD23E0" w14:textId="77777777" w:rsidR="006473BF" w:rsidRPr="00CB3C3D" w:rsidRDefault="006473BF" w:rsidP="00CD6A4B">
            <w:pPr>
              <w:jc w:val="center"/>
              <w:rPr>
                <w:rFonts w:ascii="Arial" w:hAnsi="Arial" w:cs="Arial"/>
                <w:color w:val="FFFFFF"/>
                <w:sz w:val="18"/>
                <w:szCs w:val="18"/>
                <w:lang w:val="es-419" w:eastAsia="es-419"/>
              </w:rPr>
            </w:pPr>
            <w:r w:rsidRPr="00CB3C3D">
              <w:rPr>
                <w:rFonts w:ascii="Arial" w:hAnsi="Arial" w:cs="Arial"/>
                <w:color w:val="FFFFFF"/>
                <w:sz w:val="18"/>
                <w:szCs w:val="18"/>
                <w:lang w:val="es-419" w:eastAsia="es-419"/>
              </w:rPr>
              <w:t>Año</w:t>
            </w:r>
          </w:p>
        </w:tc>
        <w:tc>
          <w:tcPr>
            <w:tcW w:w="1119" w:type="dxa"/>
            <w:tcBorders>
              <w:top w:val="single" w:sz="4" w:space="0" w:color="auto"/>
              <w:left w:val="nil"/>
              <w:bottom w:val="single" w:sz="4" w:space="0" w:color="auto"/>
              <w:right w:val="single" w:sz="4" w:space="0" w:color="auto"/>
            </w:tcBorders>
            <w:shd w:val="clear" w:color="FFFFFF" w:fill="305496"/>
            <w:vAlign w:val="bottom"/>
            <w:hideMark/>
          </w:tcPr>
          <w:p w14:paraId="16B6243D" w14:textId="77777777" w:rsidR="006473BF" w:rsidRPr="00CB3C3D" w:rsidRDefault="006473BF" w:rsidP="00CD6A4B">
            <w:pPr>
              <w:jc w:val="center"/>
              <w:rPr>
                <w:rFonts w:ascii="Arial" w:hAnsi="Arial" w:cs="Arial"/>
                <w:color w:val="FFFFFF"/>
                <w:sz w:val="18"/>
                <w:szCs w:val="18"/>
                <w:lang w:val="es-419" w:eastAsia="es-419"/>
              </w:rPr>
            </w:pPr>
            <w:r w:rsidRPr="00CB3C3D">
              <w:rPr>
                <w:rFonts w:ascii="Arial" w:hAnsi="Arial" w:cs="Arial"/>
                <w:color w:val="FFFFFF"/>
                <w:sz w:val="18"/>
                <w:szCs w:val="18"/>
                <w:lang w:val="es-419" w:eastAsia="es-419"/>
              </w:rPr>
              <w:t>Juzgado Ejecuci</w:t>
            </w:r>
            <w:r>
              <w:rPr>
                <w:rFonts w:ascii="Arial" w:hAnsi="Arial" w:cs="Arial"/>
                <w:color w:val="FFFFFF"/>
                <w:sz w:val="18"/>
                <w:szCs w:val="18"/>
                <w:lang w:val="es-419" w:eastAsia="es-419"/>
              </w:rPr>
              <w:t>ó</w:t>
            </w:r>
            <w:r w:rsidRPr="00CB3C3D">
              <w:rPr>
                <w:rFonts w:ascii="Arial" w:hAnsi="Arial" w:cs="Arial"/>
                <w:color w:val="FFFFFF"/>
                <w:sz w:val="18"/>
                <w:szCs w:val="18"/>
                <w:lang w:val="es-419" w:eastAsia="es-419"/>
              </w:rPr>
              <w:t>n de la Pena</w:t>
            </w:r>
          </w:p>
        </w:tc>
        <w:tc>
          <w:tcPr>
            <w:tcW w:w="911" w:type="dxa"/>
            <w:tcBorders>
              <w:top w:val="single" w:sz="4" w:space="0" w:color="auto"/>
              <w:left w:val="nil"/>
              <w:bottom w:val="single" w:sz="4" w:space="0" w:color="auto"/>
              <w:right w:val="single" w:sz="4" w:space="0" w:color="auto"/>
            </w:tcBorders>
            <w:shd w:val="clear" w:color="FFFFFF" w:fill="305496"/>
            <w:vAlign w:val="bottom"/>
            <w:hideMark/>
          </w:tcPr>
          <w:p w14:paraId="64990629" w14:textId="77777777" w:rsidR="006473BF" w:rsidRPr="00CB3C3D" w:rsidRDefault="006473BF" w:rsidP="00CD6A4B">
            <w:pPr>
              <w:jc w:val="center"/>
              <w:rPr>
                <w:rFonts w:ascii="Arial" w:hAnsi="Arial" w:cs="Arial"/>
                <w:color w:val="FFFFFF"/>
                <w:sz w:val="18"/>
                <w:szCs w:val="18"/>
                <w:lang w:val="es-419" w:eastAsia="es-419"/>
              </w:rPr>
            </w:pPr>
            <w:r w:rsidRPr="00CB3C3D">
              <w:rPr>
                <w:rFonts w:ascii="Arial" w:hAnsi="Arial" w:cs="Arial"/>
                <w:color w:val="FFFFFF"/>
                <w:sz w:val="18"/>
                <w:szCs w:val="18"/>
                <w:lang w:val="es-419" w:eastAsia="es-419"/>
              </w:rPr>
              <w:t xml:space="preserve">Juzgados Penales </w:t>
            </w:r>
          </w:p>
        </w:tc>
        <w:tc>
          <w:tcPr>
            <w:tcW w:w="1276" w:type="dxa"/>
            <w:tcBorders>
              <w:top w:val="single" w:sz="4" w:space="0" w:color="auto"/>
              <w:left w:val="nil"/>
              <w:bottom w:val="single" w:sz="4" w:space="0" w:color="auto"/>
              <w:right w:val="single" w:sz="4" w:space="0" w:color="auto"/>
            </w:tcBorders>
            <w:shd w:val="clear" w:color="FFFFFF" w:fill="305496"/>
            <w:vAlign w:val="bottom"/>
            <w:hideMark/>
          </w:tcPr>
          <w:p w14:paraId="5D8E301B" w14:textId="77777777" w:rsidR="006473BF" w:rsidRPr="00CB3C3D" w:rsidRDefault="006473BF" w:rsidP="00CD6A4B">
            <w:pPr>
              <w:jc w:val="center"/>
              <w:rPr>
                <w:rFonts w:ascii="Arial" w:hAnsi="Arial" w:cs="Arial"/>
                <w:color w:val="FFFFFF"/>
                <w:sz w:val="18"/>
                <w:szCs w:val="18"/>
                <w:lang w:val="es-419" w:eastAsia="es-419"/>
              </w:rPr>
            </w:pPr>
            <w:r w:rsidRPr="00CB3C3D">
              <w:rPr>
                <w:rFonts w:ascii="Arial" w:hAnsi="Arial" w:cs="Arial"/>
                <w:color w:val="FFFFFF"/>
                <w:sz w:val="18"/>
                <w:szCs w:val="18"/>
                <w:lang w:val="es-419" w:eastAsia="es-419"/>
              </w:rPr>
              <w:t>Juzgados Penales Juveniles</w:t>
            </w:r>
          </w:p>
        </w:tc>
        <w:tc>
          <w:tcPr>
            <w:tcW w:w="1418" w:type="dxa"/>
            <w:tcBorders>
              <w:top w:val="single" w:sz="4" w:space="0" w:color="auto"/>
              <w:left w:val="nil"/>
              <w:bottom w:val="single" w:sz="4" w:space="0" w:color="auto"/>
              <w:right w:val="single" w:sz="4" w:space="0" w:color="auto"/>
            </w:tcBorders>
            <w:shd w:val="clear" w:color="FFFFFF" w:fill="305496"/>
            <w:vAlign w:val="bottom"/>
            <w:hideMark/>
          </w:tcPr>
          <w:p w14:paraId="32D85426" w14:textId="77777777" w:rsidR="006473BF" w:rsidRPr="00CB3C3D" w:rsidRDefault="006473BF" w:rsidP="00CD6A4B">
            <w:pPr>
              <w:jc w:val="center"/>
              <w:rPr>
                <w:rFonts w:ascii="Arial" w:hAnsi="Arial" w:cs="Arial"/>
                <w:color w:val="FFFFFF"/>
                <w:sz w:val="18"/>
                <w:szCs w:val="18"/>
                <w:lang w:val="es-419" w:eastAsia="es-419"/>
              </w:rPr>
            </w:pPr>
            <w:r w:rsidRPr="00CB3C3D">
              <w:rPr>
                <w:rFonts w:ascii="Arial" w:hAnsi="Arial" w:cs="Arial"/>
                <w:color w:val="FFFFFF"/>
                <w:sz w:val="18"/>
                <w:szCs w:val="18"/>
                <w:lang w:val="es-419" w:eastAsia="es-419"/>
              </w:rPr>
              <w:t>Tribunales Penales</w:t>
            </w:r>
          </w:p>
        </w:tc>
        <w:tc>
          <w:tcPr>
            <w:tcW w:w="1417" w:type="dxa"/>
            <w:tcBorders>
              <w:top w:val="single" w:sz="4" w:space="0" w:color="auto"/>
              <w:left w:val="nil"/>
              <w:bottom w:val="single" w:sz="4" w:space="0" w:color="auto"/>
              <w:right w:val="single" w:sz="4" w:space="0" w:color="auto"/>
            </w:tcBorders>
            <w:shd w:val="clear" w:color="FFFFFF" w:fill="305496"/>
            <w:vAlign w:val="bottom"/>
            <w:hideMark/>
          </w:tcPr>
          <w:p w14:paraId="30211590" w14:textId="77777777" w:rsidR="006473BF" w:rsidRPr="00CB3C3D" w:rsidRDefault="006473BF" w:rsidP="00CD6A4B">
            <w:pPr>
              <w:jc w:val="center"/>
              <w:rPr>
                <w:rFonts w:ascii="Arial" w:hAnsi="Arial" w:cs="Arial"/>
                <w:color w:val="FFFFFF"/>
                <w:sz w:val="18"/>
                <w:szCs w:val="18"/>
                <w:lang w:val="es-419" w:eastAsia="es-419"/>
              </w:rPr>
            </w:pPr>
            <w:r w:rsidRPr="00CB3C3D">
              <w:rPr>
                <w:rFonts w:ascii="Arial" w:hAnsi="Arial" w:cs="Arial"/>
                <w:color w:val="FFFFFF"/>
                <w:sz w:val="18"/>
                <w:szCs w:val="18"/>
                <w:lang w:val="es-419" w:eastAsia="es-419"/>
              </w:rPr>
              <w:t>Tribunal Penal (Flagrancia)</w:t>
            </w:r>
          </w:p>
        </w:tc>
        <w:tc>
          <w:tcPr>
            <w:tcW w:w="1559" w:type="dxa"/>
            <w:tcBorders>
              <w:top w:val="single" w:sz="4" w:space="0" w:color="auto"/>
              <w:left w:val="nil"/>
              <w:bottom w:val="single" w:sz="4" w:space="0" w:color="auto"/>
              <w:right w:val="single" w:sz="4" w:space="0" w:color="auto"/>
            </w:tcBorders>
            <w:shd w:val="clear" w:color="FFFFFF" w:fill="305496"/>
            <w:vAlign w:val="bottom"/>
            <w:hideMark/>
          </w:tcPr>
          <w:p w14:paraId="00451467" w14:textId="77777777" w:rsidR="006473BF" w:rsidRPr="00CB3C3D" w:rsidRDefault="006473BF" w:rsidP="00CD6A4B">
            <w:pPr>
              <w:jc w:val="center"/>
              <w:rPr>
                <w:rFonts w:ascii="Arial" w:hAnsi="Arial" w:cs="Arial"/>
                <w:b/>
                <w:bCs/>
                <w:color w:val="FFFFFF"/>
                <w:sz w:val="18"/>
                <w:szCs w:val="18"/>
                <w:lang w:val="es-419" w:eastAsia="es-419"/>
              </w:rPr>
            </w:pPr>
            <w:r w:rsidRPr="00CB3C3D">
              <w:rPr>
                <w:rFonts w:ascii="Arial" w:hAnsi="Arial" w:cs="Arial"/>
                <w:b/>
                <w:bCs/>
                <w:color w:val="FFFFFF"/>
                <w:sz w:val="18"/>
                <w:szCs w:val="18"/>
                <w:lang w:val="es-419" w:eastAsia="es-419"/>
              </w:rPr>
              <w:t>Total</w:t>
            </w:r>
          </w:p>
        </w:tc>
      </w:tr>
      <w:tr w:rsidR="006473BF" w:rsidRPr="00CB3C3D" w14:paraId="1C81A9CF"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409731D8"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1970</w:t>
            </w:r>
          </w:p>
        </w:tc>
        <w:tc>
          <w:tcPr>
            <w:tcW w:w="1119" w:type="dxa"/>
            <w:tcBorders>
              <w:top w:val="nil"/>
              <w:left w:val="nil"/>
              <w:bottom w:val="single" w:sz="4" w:space="0" w:color="auto"/>
              <w:right w:val="single" w:sz="4" w:space="0" w:color="auto"/>
            </w:tcBorders>
            <w:shd w:val="clear" w:color="FFFFFF" w:fill="FFFFFF"/>
            <w:noWrap/>
            <w:vAlign w:val="bottom"/>
            <w:hideMark/>
          </w:tcPr>
          <w:p w14:paraId="035FFC05"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911" w:type="dxa"/>
            <w:tcBorders>
              <w:top w:val="nil"/>
              <w:left w:val="nil"/>
              <w:bottom w:val="single" w:sz="4" w:space="0" w:color="auto"/>
              <w:right w:val="single" w:sz="4" w:space="0" w:color="auto"/>
            </w:tcBorders>
            <w:shd w:val="clear" w:color="FFFFFF" w:fill="FFFFFF"/>
            <w:noWrap/>
            <w:vAlign w:val="bottom"/>
            <w:hideMark/>
          </w:tcPr>
          <w:p w14:paraId="14540969"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w:t>
            </w:r>
          </w:p>
        </w:tc>
        <w:tc>
          <w:tcPr>
            <w:tcW w:w="1276" w:type="dxa"/>
            <w:tcBorders>
              <w:top w:val="nil"/>
              <w:left w:val="nil"/>
              <w:bottom w:val="single" w:sz="4" w:space="0" w:color="auto"/>
              <w:right w:val="single" w:sz="4" w:space="0" w:color="auto"/>
            </w:tcBorders>
            <w:shd w:val="clear" w:color="FFFFFF" w:fill="FFFFFF"/>
            <w:noWrap/>
            <w:vAlign w:val="bottom"/>
            <w:hideMark/>
          </w:tcPr>
          <w:p w14:paraId="76F9C075"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418" w:type="dxa"/>
            <w:tcBorders>
              <w:top w:val="nil"/>
              <w:left w:val="nil"/>
              <w:bottom w:val="single" w:sz="4" w:space="0" w:color="auto"/>
              <w:right w:val="single" w:sz="4" w:space="0" w:color="auto"/>
            </w:tcBorders>
            <w:shd w:val="clear" w:color="FFFFFF" w:fill="FFFFFF"/>
            <w:noWrap/>
            <w:vAlign w:val="bottom"/>
            <w:hideMark/>
          </w:tcPr>
          <w:p w14:paraId="66593500"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w:t>
            </w:r>
          </w:p>
        </w:tc>
        <w:tc>
          <w:tcPr>
            <w:tcW w:w="1417" w:type="dxa"/>
            <w:tcBorders>
              <w:top w:val="nil"/>
              <w:left w:val="nil"/>
              <w:bottom w:val="single" w:sz="4" w:space="0" w:color="auto"/>
              <w:right w:val="single" w:sz="4" w:space="0" w:color="auto"/>
            </w:tcBorders>
            <w:shd w:val="clear" w:color="FFFFFF" w:fill="FFFFFF"/>
            <w:noWrap/>
            <w:vAlign w:val="bottom"/>
            <w:hideMark/>
          </w:tcPr>
          <w:p w14:paraId="07531B71"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559" w:type="dxa"/>
            <w:tcBorders>
              <w:top w:val="nil"/>
              <w:left w:val="nil"/>
              <w:bottom w:val="single" w:sz="4" w:space="0" w:color="auto"/>
              <w:right w:val="single" w:sz="4" w:space="0" w:color="auto"/>
            </w:tcBorders>
            <w:shd w:val="clear" w:color="FFFFFF" w:fill="FFFFFF"/>
            <w:noWrap/>
            <w:vAlign w:val="bottom"/>
            <w:hideMark/>
          </w:tcPr>
          <w:p w14:paraId="1A507ABF"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w:t>
            </w:r>
          </w:p>
        </w:tc>
      </w:tr>
      <w:tr w:rsidR="006473BF" w:rsidRPr="00CB3C3D" w14:paraId="1A762A12"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355C3B6C"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1995</w:t>
            </w:r>
          </w:p>
        </w:tc>
        <w:tc>
          <w:tcPr>
            <w:tcW w:w="1119" w:type="dxa"/>
            <w:tcBorders>
              <w:top w:val="nil"/>
              <w:left w:val="nil"/>
              <w:bottom w:val="single" w:sz="4" w:space="0" w:color="auto"/>
              <w:right w:val="single" w:sz="4" w:space="0" w:color="auto"/>
            </w:tcBorders>
            <w:shd w:val="clear" w:color="FFFFFF" w:fill="FFFFFF"/>
            <w:noWrap/>
            <w:vAlign w:val="bottom"/>
            <w:hideMark/>
          </w:tcPr>
          <w:p w14:paraId="2E60742E"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911" w:type="dxa"/>
            <w:tcBorders>
              <w:top w:val="nil"/>
              <w:left w:val="nil"/>
              <w:bottom w:val="single" w:sz="4" w:space="0" w:color="auto"/>
              <w:right w:val="single" w:sz="4" w:space="0" w:color="auto"/>
            </w:tcBorders>
            <w:shd w:val="clear" w:color="FFFFFF" w:fill="FFFFFF"/>
            <w:noWrap/>
            <w:vAlign w:val="bottom"/>
            <w:hideMark/>
          </w:tcPr>
          <w:p w14:paraId="4555C94D"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276" w:type="dxa"/>
            <w:tcBorders>
              <w:top w:val="nil"/>
              <w:left w:val="nil"/>
              <w:bottom w:val="single" w:sz="4" w:space="0" w:color="auto"/>
              <w:right w:val="single" w:sz="4" w:space="0" w:color="auto"/>
            </w:tcBorders>
            <w:shd w:val="clear" w:color="FFFFFF" w:fill="FFFFFF"/>
            <w:noWrap/>
            <w:vAlign w:val="bottom"/>
            <w:hideMark/>
          </w:tcPr>
          <w:p w14:paraId="0718587B"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418" w:type="dxa"/>
            <w:tcBorders>
              <w:top w:val="nil"/>
              <w:left w:val="nil"/>
              <w:bottom w:val="single" w:sz="4" w:space="0" w:color="auto"/>
              <w:right w:val="single" w:sz="4" w:space="0" w:color="auto"/>
            </w:tcBorders>
            <w:shd w:val="clear" w:color="FFFFFF" w:fill="FFFFFF"/>
            <w:noWrap/>
            <w:vAlign w:val="bottom"/>
            <w:hideMark/>
          </w:tcPr>
          <w:p w14:paraId="4C07216D"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2</w:t>
            </w:r>
          </w:p>
        </w:tc>
        <w:tc>
          <w:tcPr>
            <w:tcW w:w="1417" w:type="dxa"/>
            <w:tcBorders>
              <w:top w:val="nil"/>
              <w:left w:val="nil"/>
              <w:bottom w:val="single" w:sz="4" w:space="0" w:color="auto"/>
              <w:right w:val="single" w:sz="4" w:space="0" w:color="auto"/>
            </w:tcBorders>
            <w:shd w:val="clear" w:color="FFFFFF" w:fill="FFFFFF"/>
            <w:noWrap/>
            <w:vAlign w:val="bottom"/>
            <w:hideMark/>
          </w:tcPr>
          <w:p w14:paraId="489A3C06"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559" w:type="dxa"/>
            <w:tcBorders>
              <w:top w:val="nil"/>
              <w:left w:val="nil"/>
              <w:bottom w:val="single" w:sz="4" w:space="0" w:color="auto"/>
              <w:right w:val="single" w:sz="4" w:space="0" w:color="auto"/>
            </w:tcBorders>
            <w:shd w:val="clear" w:color="FFFFFF" w:fill="FFFFFF"/>
            <w:noWrap/>
            <w:vAlign w:val="bottom"/>
            <w:hideMark/>
          </w:tcPr>
          <w:p w14:paraId="5FFD7B75"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w:t>
            </w:r>
          </w:p>
        </w:tc>
      </w:tr>
      <w:tr w:rsidR="006473BF" w:rsidRPr="00CB3C3D" w14:paraId="48462634"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4238C3F7"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1997</w:t>
            </w:r>
          </w:p>
        </w:tc>
        <w:tc>
          <w:tcPr>
            <w:tcW w:w="1119" w:type="dxa"/>
            <w:tcBorders>
              <w:top w:val="nil"/>
              <w:left w:val="nil"/>
              <w:bottom w:val="single" w:sz="4" w:space="0" w:color="auto"/>
              <w:right w:val="single" w:sz="4" w:space="0" w:color="auto"/>
            </w:tcBorders>
            <w:shd w:val="clear" w:color="FFFFFF" w:fill="FFFFFF"/>
            <w:noWrap/>
            <w:vAlign w:val="bottom"/>
            <w:hideMark/>
          </w:tcPr>
          <w:p w14:paraId="16C2A2E4"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911" w:type="dxa"/>
            <w:tcBorders>
              <w:top w:val="nil"/>
              <w:left w:val="nil"/>
              <w:bottom w:val="single" w:sz="4" w:space="0" w:color="auto"/>
              <w:right w:val="single" w:sz="4" w:space="0" w:color="auto"/>
            </w:tcBorders>
            <w:shd w:val="clear" w:color="FFFFFF" w:fill="FFFFFF"/>
            <w:noWrap/>
            <w:vAlign w:val="bottom"/>
            <w:hideMark/>
          </w:tcPr>
          <w:p w14:paraId="43EFB53B"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276" w:type="dxa"/>
            <w:tcBorders>
              <w:top w:val="nil"/>
              <w:left w:val="nil"/>
              <w:bottom w:val="single" w:sz="4" w:space="0" w:color="auto"/>
              <w:right w:val="single" w:sz="4" w:space="0" w:color="auto"/>
            </w:tcBorders>
            <w:shd w:val="clear" w:color="FFFFFF" w:fill="FFFFFF"/>
            <w:noWrap/>
            <w:vAlign w:val="bottom"/>
            <w:hideMark/>
          </w:tcPr>
          <w:p w14:paraId="5E087F4F"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418" w:type="dxa"/>
            <w:tcBorders>
              <w:top w:val="nil"/>
              <w:left w:val="nil"/>
              <w:bottom w:val="single" w:sz="4" w:space="0" w:color="auto"/>
              <w:right w:val="single" w:sz="4" w:space="0" w:color="auto"/>
            </w:tcBorders>
            <w:shd w:val="clear" w:color="FFFFFF" w:fill="FFFFFF"/>
            <w:noWrap/>
            <w:vAlign w:val="bottom"/>
            <w:hideMark/>
          </w:tcPr>
          <w:p w14:paraId="0708E29A"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3</w:t>
            </w:r>
          </w:p>
        </w:tc>
        <w:tc>
          <w:tcPr>
            <w:tcW w:w="1417" w:type="dxa"/>
            <w:tcBorders>
              <w:top w:val="nil"/>
              <w:left w:val="nil"/>
              <w:bottom w:val="single" w:sz="4" w:space="0" w:color="auto"/>
              <w:right w:val="single" w:sz="4" w:space="0" w:color="auto"/>
            </w:tcBorders>
            <w:shd w:val="clear" w:color="FFFFFF" w:fill="FFFFFF"/>
            <w:noWrap/>
            <w:vAlign w:val="bottom"/>
            <w:hideMark/>
          </w:tcPr>
          <w:p w14:paraId="7AE9ECCF"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559" w:type="dxa"/>
            <w:tcBorders>
              <w:top w:val="nil"/>
              <w:left w:val="nil"/>
              <w:bottom w:val="single" w:sz="4" w:space="0" w:color="auto"/>
              <w:right w:val="single" w:sz="4" w:space="0" w:color="auto"/>
            </w:tcBorders>
            <w:shd w:val="clear" w:color="FFFFFF" w:fill="FFFFFF"/>
            <w:noWrap/>
            <w:vAlign w:val="bottom"/>
            <w:hideMark/>
          </w:tcPr>
          <w:p w14:paraId="7B2EAA3F"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3</w:t>
            </w:r>
          </w:p>
        </w:tc>
      </w:tr>
      <w:tr w:rsidR="006473BF" w:rsidRPr="00CB3C3D" w14:paraId="15F09597"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46346159"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1999</w:t>
            </w:r>
          </w:p>
        </w:tc>
        <w:tc>
          <w:tcPr>
            <w:tcW w:w="1119" w:type="dxa"/>
            <w:tcBorders>
              <w:top w:val="nil"/>
              <w:left w:val="nil"/>
              <w:bottom w:val="single" w:sz="4" w:space="0" w:color="auto"/>
              <w:right w:val="single" w:sz="4" w:space="0" w:color="auto"/>
            </w:tcBorders>
            <w:shd w:val="clear" w:color="FFFFFF" w:fill="FFFFFF"/>
            <w:noWrap/>
            <w:vAlign w:val="bottom"/>
            <w:hideMark/>
          </w:tcPr>
          <w:p w14:paraId="62875F9B"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911" w:type="dxa"/>
            <w:tcBorders>
              <w:top w:val="nil"/>
              <w:left w:val="nil"/>
              <w:bottom w:val="single" w:sz="4" w:space="0" w:color="auto"/>
              <w:right w:val="single" w:sz="4" w:space="0" w:color="auto"/>
            </w:tcBorders>
            <w:shd w:val="clear" w:color="FFFFFF" w:fill="FFFFFF"/>
            <w:noWrap/>
            <w:vAlign w:val="bottom"/>
            <w:hideMark/>
          </w:tcPr>
          <w:p w14:paraId="7E6BBA10"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276" w:type="dxa"/>
            <w:tcBorders>
              <w:top w:val="nil"/>
              <w:left w:val="nil"/>
              <w:bottom w:val="single" w:sz="4" w:space="0" w:color="auto"/>
              <w:right w:val="single" w:sz="4" w:space="0" w:color="auto"/>
            </w:tcBorders>
            <w:shd w:val="clear" w:color="FFFFFF" w:fill="FFFFFF"/>
            <w:noWrap/>
            <w:vAlign w:val="bottom"/>
            <w:hideMark/>
          </w:tcPr>
          <w:p w14:paraId="05CDE237"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418" w:type="dxa"/>
            <w:tcBorders>
              <w:top w:val="nil"/>
              <w:left w:val="nil"/>
              <w:bottom w:val="single" w:sz="4" w:space="0" w:color="auto"/>
              <w:right w:val="single" w:sz="4" w:space="0" w:color="auto"/>
            </w:tcBorders>
            <w:shd w:val="clear" w:color="FFFFFF" w:fill="FFFFFF"/>
            <w:noWrap/>
            <w:vAlign w:val="bottom"/>
            <w:hideMark/>
          </w:tcPr>
          <w:p w14:paraId="466C08C2"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w:t>
            </w:r>
          </w:p>
        </w:tc>
        <w:tc>
          <w:tcPr>
            <w:tcW w:w="1417" w:type="dxa"/>
            <w:tcBorders>
              <w:top w:val="nil"/>
              <w:left w:val="nil"/>
              <w:bottom w:val="single" w:sz="4" w:space="0" w:color="auto"/>
              <w:right w:val="single" w:sz="4" w:space="0" w:color="auto"/>
            </w:tcBorders>
            <w:shd w:val="clear" w:color="FFFFFF" w:fill="FFFFFF"/>
            <w:noWrap/>
            <w:vAlign w:val="bottom"/>
            <w:hideMark/>
          </w:tcPr>
          <w:p w14:paraId="3998DDD5"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559" w:type="dxa"/>
            <w:tcBorders>
              <w:top w:val="nil"/>
              <w:left w:val="nil"/>
              <w:bottom w:val="single" w:sz="4" w:space="0" w:color="auto"/>
              <w:right w:val="single" w:sz="4" w:space="0" w:color="auto"/>
            </w:tcBorders>
            <w:shd w:val="clear" w:color="FFFFFF" w:fill="FFFFFF"/>
            <w:noWrap/>
            <w:vAlign w:val="bottom"/>
            <w:hideMark/>
          </w:tcPr>
          <w:p w14:paraId="388308AD"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1</w:t>
            </w:r>
          </w:p>
        </w:tc>
      </w:tr>
      <w:tr w:rsidR="006473BF" w:rsidRPr="00CB3C3D" w14:paraId="776C6AD6"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49A772EF"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2000</w:t>
            </w:r>
          </w:p>
        </w:tc>
        <w:tc>
          <w:tcPr>
            <w:tcW w:w="1119" w:type="dxa"/>
            <w:tcBorders>
              <w:top w:val="nil"/>
              <w:left w:val="nil"/>
              <w:bottom w:val="single" w:sz="4" w:space="0" w:color="auto"/>
              <w:right w:val="single" w:sz="4" w:space="0" w:color="auto"/>
            </w:tcBorders>
            <w:shd w:val="clear" w:color="FFFFFF" w:fill="FFFFFF"/>
            <w:noWrap/>
            <w:vAlign w:val="bottom"/>
            <w:hideMark/>
          </w:tcPr>
          <w:p w14:paraId="37F113B1"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911" w:type="dxa"/>
            <w:tcBorders>
              <w:top w:val="nil"/>
              <w:left w:val="nil"/>
              <w:bottom w:val="single" w:sz="4" w:space="0" w:color="auto"/>
              <w:right w:val="single" w:sz="4" w:space="0" w:color="auto"/>
            </w:tcBorders>
            <w:shd w:val="clear" w:color="FFFFFF" w:fill="FFFFFF"/>
            <w:noWrap/>
            <w:vAlign w:val="bottom"/>
            <w:hideMark/>
          </w:tcPr>
          <w:p w14:paraId="368D311D"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276" w:type="dxa"/>
            <w:tcBorders>
              <w:top w:val="nil"/>
              <w:left w:val="nil"/>
              <w:bottom w:val="single" w:sz="4" w:space="0" w:color="auto"/>
              <w:right w:val="single" w:sz="4" w:space="0" w:color="auto"/>
            </w:tcBorders>
            <w:shd w:val="clear" w:color="FFFFFF" w:fill="FFFFFF"/>
            <w:noWrap/>
            <w:vAlign w:val="bottom"/>
            <w:hideMark/>
          </w:tcPr>
          <w:p w14:paraId="61A1E7C5"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418" w:type="dxa"/>
            <w:tcBorders>
              <w:top w:val="nil"/>
              <w:left w:val="nil"/>
              <w:bottom w:val="single" w:sz="4" w:space="0" w:color="auto"/>
              <w:right w:val="single" w:sz="4" w:space="0" w:color="auto"/>
            </w:tcBorders>
            <w:shd w:val="clear" w:color="FFFFFF" w:fill="FFFFFF"/>
            <w:noWrap/>
            <w:vAlign w:val="bottom"/>
            <w:hideMark/>
          </w:tcPr>
          <w:p w14:paraId="1B456049"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w:t>
            </w:r>
          </w:p>
        </w:tc>
        <w:tc>
          <w:tcPr>
            <w:tcW w:w="1417" w:type="dxa"/>
            <w:tcBorders>
              <w:top w:val="nil"/>
              <w:left w:val="nil"/>
              <w:bottom w:val="single" w:sz="4" w:space="0" w:color="auto"/>
              <w:right w:val="single" w:sz="4" w:space="0" w:color="auto"/>
            </w:tcBorders>
            <w:shd w:val="clear" w:color="FFFFFF" w:fill="FFFFFF"/>
            <w:noWrap/>
            <w:vAlign w:val="bottom"/>
            <w:hideMark/>
          </w:tcPr>
          <w:p w14:paraId="4F8BA3B0"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559" w:type="dxa"/>
            <w:tcBorders>
              <w:top w:val="nil"/>
              <w:left w:val="nil"/>
              <w:bottom w:val="single" w:sz="4" w:space="0" w:color="auto"/>
              <w:right w:val="single" w:sz="4" w:space="0" w:color="auto"/>
            </w:tcBorders>
            <w:shd w:val="clear" w:color="FFFFFF" w:fill="FFFFFF"/>
            <w:noWrap/>
            <w:vAlign w:val="bottom"/>
            <w:hideMark/>
          </w:tcPr>
          <w:p w14:paraId="3B13889B"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1</w:t>
            </w:r>
          </w:p>
        </w:tc>
      </w:tr>
      <w:tr w:rsidR="006473BF" w:rsidRPr="00CB3C3D" w14:paraId="547C4D2E"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154B8D5B"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2002</w:t>
            </w:r>
          </w:p>
        </w:tc>
        <w:tc>
          <w:tcPr>
            <w:tcW w:w="1119" w:type="dxa"/>
            <w:tcBorders>
              <w:top w:val="nil"/>
              <w:left w:val="nil"/>
              <w:bottom w:val="single" w:sz="4" w:space="0" w:color="auto"/>
              <w:right w:val="single" w:sz="4" w:space="0" w:color="auto"/>
            </w:tcBorders>
            <w:shd w:val="clear" w:color="FFFFFF" w:fill="FFFFFF"/>
            <w:noWrap/>
            <w:vAlign w:val="bottom"/>
            <w:hideMark/>
          </w:tcPr>
          <w:p w14:paraId="0E7A880B"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911" w:type="dxa"/>
            <w:tcBorders>
              <w:top w:val="nil"/>
              <w:left w:val="nil"/>
              <w:bottom w:val="single" w:sz="4" w:space="0" w:color="auto"/>
              <w:right w:val="single" w:sz="4" w:space="0" w:color="auto"/>
            </w:tcBorders>
            <w:shd w:val="clear" w:color="FFFFFF" w:fill="FFFFFF"/>
            <w:noWrap/>
            <w:vAlign w:val="bottom"/>
            <w:hideMark/>
          </w:tcPr>
          <w:p w14:paraId="0DC1D961"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276" w:type="dxa"/>
            <w:tcBorders>
              <w:top w:val="nil"/>
              <w:left w:val="nil"/>
              <w:bottom w:val="single" w:sz="4" w:space="0" w:color="auto"/>
              <w:right w:val="single" w:sz="4" w:space="0" w:color="auto"/>
            </w:tcBorders>
            <w:shd w:val="clear" w:color="FFFFFF" w:fill="FFFFFF"/>
            <w:noWrap/>
            <w:vAlign w:val="bottom"/>
            <w:hideMark/>
          </w:tcPr>
          <w:p w14:paraId="60BD075F"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418" w:type="dxa"/>
            <w:tcBorders>
              <w:top w:val="nil"/>
              <w:left w:val="nil"/>
              <w:bottom w:val="single" w:sz="4" w:space="0" w:color="auto"/>
              <w:right w:val="single" w:sz="4" w:space="0" w:color="auto"/>
            </w:tcBorders>
            <w:shd w:val="clear" w:color="FFFFFF" w:fill="FFFFFF"/>
            <w:noWrap/>
            <w:vAlign w:val="bottom"/>
            <w:hideMark/>
          </w:tcPr>
          <w:p w14:paraId="4ED0BD00"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2</w:t>
            </w:r>
          </w:p>
        </w:tc>
        <w:tc>
          <w:tcPr>
            <w:tcW w:w="1417" w:type="dxa"/>
            <w:tcBorders>
              <w:top w:val="nil"/>
              <w:left w:val="nil"/>
              <w:bottom w:val="single" w:sz="4" w:space="0" w:color="auto"/>
              <w:right w:val="single" w:sz="4" w:space="0" w:color="auto"/>
            </w:tcBorders>
            <w:shd w:val="clear" w:color="FFFFFF" w:fill="FFFFFF"/>
            <w:noWrap/>
            <w:vAlign w:val="bottom"/>
            <w:hideMark/>
          </w:tcPr>
          <w:p w14:paraId="38EF7BA6"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559" w:type="dxa"/>
            <w:tcBorders>
              <w:top w:val="nil"/>
              <w:left w:val="nil"/>
              <w:bottom w:val="single" w:sz="4" w:space="0" w:color="auto"/>
              <w:right w:val="single" w:sz="4" w:space="0" w:color="auto"/>
            </w:tcBorders>
            <w:shd w:val="clear" w:color="FFFFFF" w:fill="FFFFFF"/>
            <w:noWrap/>
            <w:vAlign w:val="bottom"/>
            <w:hideMark/>
          </w:tcPr>
          <w:p w14:paraId="56675031"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w:t>
            </w:r>
          </w:p>
        </w:tc>
      </w:tr>
      <w:tr w:rsidR="006473BF" w:rsidRPr="00CB3C3D" w14:paraId="27472BF4"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3FA9AE56"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2003</w:t>
            </w:r>
          </w:p>
        </w:tc>
        <w:tc>
          <w:tcPr>
            <w:tcW w:w="1119" w:type="dxa"/>
            <w:tcBorders>
              <w:top w:val="nil"/>
              <w:left w:val="nil"/>
              <w:bottom w:val="single" w:sz="4" w:space="0" w:color="auto"/>
              <w:right w:val="single" w:sz="4" w:space="0" w:color="auto"/>
            </w:tcBorders>
            <w:shd w:val="clear" w:color="FFFFFF" w:fill="FFFFFF"/>
            <w:noWrap/>
            <w:vAlign w:val="bottom"/>
            <w:hideMark/>
          </w:tcPr>
          <w:p w14:paraId="6B91DDCD"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w:t>
            </w:r>
          </w:p>
        </w:tc>
        <w:tc>
          <w:tcPr>
            <w:tcW w:w="911" w:type="dxa"/>
            <w:tcBorders>
              <w:top w:val="nil"/>
              <w:left w:val="nil"/>
              <w:bottom w:val="single" w:sz="4" w:space="0" w:color="auto"/>
              <w:right w:val="single" w:sz="4" w:space="0" w:color="auto"/>
            </w:tcBorders>
            <w:shd w:val="clear" w:color="FFFFFF" w:fill="FFFFFF"/>
            <w:noWrap/>
            <w:vAlign w:val="bottom"/>
            <w:hideMark/>
          </w:tcPr>
          <w:p w14:paraId="55F6E307"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276" w:type="dxa"/>
            <w:tcBorders>
              <w:top w:val="nil"/>
              <w:left w:val="nil"/>
              <w:bottom w:val="single" w:sz="4" w:space="0" w:color="auto"/>
              <w:right w:val="single" w:sz="4" w:space="0" w:color="auto"/>
            </w:tcBorders>
            <w:shd w:val="clear" w:color="FFFFFF" w:fill="FFFFFF"/>
            <w:noWrap/>
            <w:vAlign w:val="bottom"/>
            <w:hideMark/>
          </w:tcPr>
          <w:p w14:paraId="7B70708F"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418" w:type="dxa"/>
            <w:tcBorders>
              <w:top w:val="nil"/>
              <w:left w:val="nil"/>
              <w:bottom w:val="single" w:sz="4" w:space="0" w:color="auto"/>
              <w:right w:val="single" w:sz="4" w:space="0" w:color="auto"/>
            </w:tcBorders>
            <w:shd w:val="clear" w:color="FFFFFF" w:fill="FFFFFF"/>
            <w:noWrap/>
            <w:vAlign w:val="bottom"/>
            <w:hideMark/>
          </w:tcPr>
          <w:p w14:paraId="239B292B"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3</w:t>
            </w:r>
          </w:p>
        </w:tc>
        <w:tc>
          <w:tcPr>
            <w:tcW w:w="1417" w:type="dxa"/>
            <w:tcBorders>
              <w:top w:val="nil"/>
              <w:left w:val="nil"/>
              <w:bottom w:val="single" w:sz="4" w:space="0" w:color="auto"/>
              <w:right w:val="single" w:sz="4" w:space="0" w:color="auto"/>
            </w:tcBorders>
            <w:shd w:val="clear" w:color="FFFFFF" w:fill="FFFFFF"/>
            <w:noWrap/>
            <w:vAlign w:val="bottom"/>
            <w:hideMark/>
          </w:tcPr>
          <w:p w14:paraId="12871CFB"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559" w:type="dxa"/>
            <w:tcBorders>
              <w:top w:val="nil"/>
              <w:left w:val="nil"/>
              <w:bottom w:val="single" w:sz="4" w:space="0" w:color="auto"/>
              <w:right w:val="single" w:sz="4" w:space="0" w:color="auto"/>
            </w:tcBorders>
            <w:shd w:val="clear" w:color="FFFFFF" w:fill="FFFFFF"/>
            <w:noWrap/>
            <w:vAlign w:val="bottom"/>
            <w:hideMark/>
          </w:tcPr>
          <w:p w14:paraId="646F9229"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4</w:t>
            </w:r>
          </w:p>
        </w:tc>
      </w:tr>
      <w:tr w:rsidR="006473BF" w:rsidRPr="00CB3C3D" w14:paraId="61660A8B"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706DE92F"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2004</w:t>
            </w:r>
          </w:p>
        </w:tc>
        <w:tc>
          <w:tcPr>
            <w:tcW w:w="1119" w:type="dxa"/>
            <w:tcBorders>
              <w:top w:val="nil"/>
              <w:left w:val="nil"/>
              <w:bottom w:val="single" w:sz="4" w:space="0" w:color="auto"/>
              <w:right w:val="single" w:sz="4" w:space="0" w:color="auto"/>
            </w:tcBorders>
            <w:shd w:val="clear" w:color="FFFFFF" w:fill="FFFFFF"/>
            <w:noWrap/>
            <w:vAlign w:val="bottom"/>
            <w:hideMark/>
          </w:tcPr>
          <w:p w14:paraId="43979D18"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w:t>
            </w:r>
          </w:p>
        </w:tc>
        <w:tc>
          <w:tcPr>
            <w:tcW w:w="911" w:type="dxa"/>
            <w:tcBorders>
              <w:top w:val="nil"/>
              <w:left w:val="nil"/>
              <w:bottom w:val="single" w:sz="4" w:space="0" w:color="auto"/>
              <w:right w:val="single" w:sz="4" w:space="0" w:color="auto"/>
            </w:tcBorders>
            <w:shd w:val="clear" w:color="FFFFFF" w:fill="FFFFFF"/>
            <w:noWrap/>
            <w:vAlign w:val="bottom"/>
            <w:hideMark/>
          </w:tcPr>
          <w:p w14:paraId="2A7286A6"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w:t>
            </w:r>
          </w:p>
        </w:tc>
        <w:tc>
          <w:tcPr>
            <w:tcW w:w="1276" w:type="dxa"/>
            <w:tcBorders>
              <w:top w:val="nil"/>
              <w:left w:val="nil"/>
              <w:bottom w:val="single" w:sz="4" w:space="0" w:color="auto"/>
              <w:right w:val="single" w:sz="4" w:space="0" w:color="auto"/>
            </w:tcBorders>
            <w:shd w:val="clear" w:color="FFFFFF" w:fill="FFFFFF"/>
            <w:noWrap/>
            <w:vAlign w:val="bottom"/>
            <w:hideMark/>
          </w:tcPr>
          <w:p w14:paraId="06A45B7C"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418" w:type="dxa"/>
            <w:tcBorders>
              <w:top w:val="nil"/>
              <w:left w:val="nil"/>
              <w:bottom w:val="single" w:sz="4" w:space="0" w:color="auto"/>
              <w:right w:val="single" w:sz="4" w:space="0" w:color="auto"/>
            </w:tcBorders>
            <w:shd w:val="clear" w:color="FFFFFF" w:fill="FFFFFF"/>
            <w:noWrap/>
            <w:vAlign w:val="bottom"/>
            <w:hideMark/>
          </w:tcPr>
          <w:p w14:paraId="6A565AF8"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11</w:t>
            </w:r>
          </w:p>
        </w:tc>
        <w:tc>
          <w:tcPr>
            <w:tcW w:w="1417" w:type="dxa"/>
            <w:tcBorders>
              <w:top w:val="nil"/>
              <w:left w:val="nil"/>
              <w:bottom w:val="single" w:sz="4" w:space="0" w:color="auto"/>
              <w:right w:val="single" w:sz="4" w:space="0" w:color="auto"/>
            </w:tcBorders>
            <w:shd w:val="clear" w:color="FFFFFF" w:fill="FFFFFF"/>
            <w:noWrap/>
            <w:vAlign w:val="bottom"/>
            <w:hideMark/>
          </w:tcPr>
          <w:p w14:paraId="0DECBB68"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559" w:type="dxa"/>
            <w:tcBorders>
              <w:top w:val="nil"/>
              <w:left w:val="nil"/>
              <w:bottom w:val="single" w:sz="4" w:space="0" w:color="auto"/>
              <w:right w:val="single" w:sz="4" w:space="0" w:color="auto"/>
            </w:tcBorders>
            <w:shd w:val="clear" w:color="FFFFFF" w:fill="FFFFFF"/>
            <w:noWrap/>
            <w:vAlign w:val="bottom"/>
            <w:hideMark/>
          </w:tcPr>
          <w:p w14:paraId="4DDE3A0E"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13</w:t>
            </w:r>
          </w:p>
        </w:tc>
      </w:tr>
      <w:tr w:rsidR="006473BF" w:rsidRPr="00CB3C3D" w14:paraId="3E3E9234"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22AF6012"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2005</w:t>
            </w:r>
          </w:p>
        </w:tc>
        <w:tc>
          <w:tcPr>
            <w:tcW w:w="1119" w:type="dxa"/>
            <w:tcBorders>
              <w:top w:val="nil"/>
              <w:left w:val="nil"/>
              <w:bottom w:val="single" w:sz="4" w:space="0" w:color="auto"/>
              <w:right w:val="single" w:sz="4" w:space="0" w:color="auto"/>
            </w:tcBorders>
            <w:shd w:val="clear" w:color="FFFFFF" w:fill="FFFFFF"/>
            <w:noWrap/>
            <w:vAlign w:val="bottom"/>
            <w:hideMark/>
          </w:tcPr>
          <w:p w14:paraId="3D0569C2"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3</w:t>
            </w:r>
          </w:p>
        </w:tc>
        <w:tc>
          <w:tcPr>
            <w:tcW w:w="911" w:type="dxa"/>
            <w:tcBorders>
              <w:top w:val="nil"/>
              <w:left w:val="nil"/>
              <w:bottom w:val="single" w:sz="4" w:space="0" w:color="auto"/>
              <w:right w:val="single" w:sz="4" w:space="0" w:color="auto"/>
            </w:tcBorders>
            <w:shd w:val="clear" w:color="FFFFFF" w:fill="FFFFFF"/>
            <w:noWrap/>
            <w:vAlign w:val="bottom"/>
            <w:hideMark/>
          </w:tcPr>
          <w:p w14:paraId="13B6FB71"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w:t>
            </w:r>
          </w:p>
        </w:tc>
        <w:tc>
          <w:tcPr>
            <w:tcW w:w="1276" w:type="dxa"/>
            <w:tcBorders>
              <w:top w:val="nil"/>
              <w:left w:val="nil"/>
              <w:bottom w:val="single" w:sz="4" w:space="0" w:color="auto"/>
              <w:right w:val="single" w:sz="4" w:space="0" w:color="auto"/>
            </w:tcBorders>
            <w:shd w:val="clear" w:color="FFFFFF" w:fill="FFFFFF"/>
            <w:noWrap/>
            <w:vAlign w:val="bottom"/>
            <w:hideMark/>
          </w:tcPr>
          <w:p w14:paraId="6DD8C7DC"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418" w:type="dxa"/>
            <w:tcBorders>
              <w:top w:val="nil"/>
              <w:left w:val="nil"/>
              <w:bottom w:val="single" w:sz="4" w:space="0" w:color="auto"/>
              <w:right w:val="single" w:sz="4" w:space="0" w:color="auto"/>
            </w:tcBorders>
            <w:shd w:val="clear" w:color="FFFFFF" w:fill="FFFFFF"/>
            <w:noWrap/>
            <w:vAlign w:val="bottom"/>
            <w:hideMark/>
          </w:tcPr>
          <w:p w14:paraId="30782A66"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11</w:t>
            </w:r>
          </w:p>
        </w:tc>
        <w:tc>
          <w:tcPr>
            <w:tcW w:w="1417" w:type="dxa"/>
            <w:tcBorders>
              <w:top w:val="nil"/>
              <w:left w:val="nil"/>
              <w:bottom w:val="single" w:sz="4" w:space="0" w:color="auto"/>
              <w:right w:val="single" w:sz="4" w:space="0" w:color="auto"/>
            </w:tcBorders>
            <w:shd w:val="clear" w:color="FFFFFF" w:fill="FFFFFF"/>
            <w:noWrap/>
            <w:vAlign w:val="bottom"/>
            <w:hideMark/>
          </w:tcPr>
          <w:p w14:paraId="0CFF5F0E"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559" w:type="dxa"/>
            <w:tcBorders>
              <w:top w:val="nil"/>
              <w:left w:val="nil"/>
              <w:bottom w:val="single" w:sz="4" w:space="0" w:color="auto"/>
              <w:right w:val="single" w:sz="4" w:space="0" w:color="auto"/>
            </w:tcBorders>
            <w:shd w:val="clear" w:color="FFFFFF" w:fill="FFFFFF"/>
            <w:noWrap/>
            <w:vAlign w:val="bottom"/>
            <w:hideMark/>
          </w:tcPr>
          <w:p w14:paraId="3BEE40F4"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15</w:t>
            </w:r>
          </w:p>
        </w:tc>
      </w:tr>
      <w:tr w:rsidR="006473BF" w:rsidRPr="00CB3C3D" w14:paraId="038C1720"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017BAC43"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2006</w:t>
            </w:r>
          </w:p>
        </w:tc>
        <w:tc>
          <w:tcPr>
            <w:tcW w:w="1119" w:type="dxa"/>
            <w:tcBorders>
              <w:top w:val="nil"/>
              <w:left w:val="nil"/>
              <w:bottom w:val="single" w:sz="4" w:space="0" w:color="auto"/>
              <w:right w:val="single" w:sz="4" w:space="0" w:color="auto"/>
            </w:tcBorders>
            <w:shd w:val="clear" w:color="FFFFFF" w:fill="FFFFFF"/>
            <w:noWrap/>
            <w:vAlign w:val="bottom"/>
            <w:hideMark/>
          </w:tcPr>
          <w:p w14:paraId="008C31E1"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w:t>
            </w:r>
          </w:p>
        </w:tc>
        <w:tc>
          <w:tcPr>
            <w:tcW w:w="911" w:type="dxa"/>
            <w:tcBorders>
              <w:top w:val="nil"/>
              <w:left w:val="nil"/>
              <w:bottom w:val="single" w:sz="4" w:space="0" w:color="auto"/>
              <w:right w:val="single" w:sz="4" w:space="0" w:color="auto"/>
            </w:tcBorders>
            <w:shd w:val="clear" w:color="FFFFFF" w:fill="FFFFFF"/>
            <w:noWrap/>
            <w:vAlign w:val="bottom"/>
            <w:hideMark/>
          </w:tcPr>
          <w:p w14:paraId="1D62264F"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w:t>
            </w:r>
          </w:p>
        </w:tc>
        <w:tc>
          <w:tcPr>
            <w:tcW w:w="1276" w:type="dxa"/>
            <w:tcBorders>
              <w:top w:val="nil"/>
              <w:left w:val="nil"/>
              <w:bottom w:val="single" w:sz="4" w:space="0" w:color="auto"/>
              <w:right w:val="single" w:sz="4" w:space="0" w:color="auto"/>
            </w:tcBorders>
            <w:shd w:val="clear" w:color="FFFFFF" w:fill="FFFFFF"/>
            <w:noWrap/>
            <w:vAlign w:val="bottom"/>
            <w:hideMark/>
          </w:tcPr>
          <w:p w14:paraId="5964720F"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418" w:type="dxa"/>
            <w:tcBorders>
              <w:top w:val="nil"/>
              <w:left w:val="nil"/>
              <w:bottom w:val="single" w:sz="4" w:space="0" w:color="auto"/>
              <w:right w:val="single" w:sz="4" w:space="0" w:color="auto"/>
            </w:tcBorders>
            <w:shd w:val="clear" w:color="FFFFFF" w:fill="FFFFFF"/>
            <w:noWrap/>
            <w:vAlign w:val="bottom"/>
            <w:hideMark/>
          </w:tcPr>
          <w:p w14:paraId="7D789455"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24</w:t>
            </w:r>
          </w:p>
        </w:tc>
        <w:tc>
          <w:tcPr>
            <w:tcW w:w="1417" w:type="dxa"/>
            <w:tcBorders>
              <w:top w:val="nil"/>
              <w:left w:val="nil"/>
              <w:bottom w:val="single" w:sz="4" w:space="0" w:color="auto"/>
              <w:right w:val="single" w:sz="4" w:space="0" w:color="auto"/>
            </w:tcBorders>
            <w:shd w:val="clear" w:color="FFFFFF" w:fill="FFFFFF"/>
            <w:noWrap/>
            <w:vAlign w:val="bottom"/>
            <w:hideMark/>
          </w:tcPr>
          <w:p w14:paraId="15DF722C"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559" w:type="dxa"/>
            <w:tcBorders>
              <w:top w:val="nil"/>
              <w:left w:val="nil"/>
              <w:bottom w:val="single" w:sz="4" w:space="0" w:color="auto"/>
              <w:right w:val="single" w:sz="4" w:space="0" w:color="auto"/>
            </w:tcBorders>
            <w:shd w:val="clear" w:color="FFFFFF" w:fill="FFFFFF"/>
            <w:noWrap/>
            <w:vAlign w:val="bottom"/>
            <w:hideMark/>
          </w:tcPr>
          <w:p w14:paraId="382BCE0A"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26</w:t>
            </w:r>
          </w:p>
        </w:tc>
      </w:tr>
      <w:tr w:rsidR="006473BF" w:rsidRPr="00CB3C3D" w14:paraId="2B63FB3B"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305FD0A9"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2007</w:t>
            </w:r>
          </w:p>
        </w:tc>
        <w:tc>
          <w:tcPr>
            <w:tcW w:w="1119" w:type="dxa"/>
            <w:tcBorders>
              <w:top w:val="nil"/>
              <w:left w:val="nil"/>
              <w:bottom w:val="single" w:sz="4" w:space="0" w:color="auto"/>
              <w:right w:val="single" w:sz="4" w:space="0" w:color="auto"/>
            </w:tcBorders>
            <w:shd w:val="clear" w:color="FFFFFF" w:fill="FFFFFF"/>
            <w:noWrap/>
            <w:vAlign w:val="bottom"/>
            <w:hideMark/>
          </w:tcPr>
          <w:p w14:paraId="66D4B969"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3</w:t>
            </w:r>
          </w:p>
        </w:tc>
        <w:tc>
          <w:tcPr>
            <w:tcW w:w="911" w:type="dxa"/>
            <w:tcBorders>
              <w:top w:val="nil"/>
              <w:left w:val="nil"/>
              <w:bottom w:val="single" w:sz="4" w:space="0" w:color="auto"/>
              <w:right w:val="single" w:sz="4" w:space="0" w:color="auto"/>
            </w:tcBorders>
            <w:shd w:val="clear" w:color="FFFFFF" w:fill="FFFFFF"/>
            <w:noWrap/>
            <w:vAlign w:val="bottom"/>
            <w:hideMark/>
          </w:tcPr>
          <w:p w14:paraId="09D9DF11"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2</w:t>
            </w:r>
          </w:p>
        </w:tc>
        <w:tc>
          <w:tcPr>
            <w:tcW w:w="1276" w:type="dxa"/>
            <w:tcBorders>
              <w:top w:val="nil"/>
              <w:left w:val="nil"/>
              <w:bottom w:val="single" w:sz="4" w:space="0" w:color="auto"/>
              <w:right w:val="single" w:sz="4" w:space="0" w:color="auto"/>
            </w:tcBorders>
            <w:shd w:val="clear" w:color="FFFFFF" w:fill="FFFFFF"/>
            <w:noWrap/>
            <w:vAlign w:val="bottom"/>
            <w:hideMark/>
          </w:tcPr>
          <w:p w14:paraId="064F5490"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418" w:type="dxa"/>
            <w:tcBorders>
              <w:top w:val="nil"/>
              <w:left w:val="nil"/>
              <w:bottom w:val="single" w:sz="4" w:space="0" w:color="auto"/>
              <w:right w:val="single" w:sz="4" w:space="0" w:color="auto"/>
            </w:tcBorders>
            <w:shd w:val="clear" w:color="FFFFFF" w:fill="FFFFFF"/>
            <w:noWrap/>
            <w:vAlign w:val="bottom"/>
            <w:hideMark/>
          </w:tcPr>
          <w:p w14:paraId="2C6BD36F"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33</w:t>
            </w:r>
          </w:p>
        </w:tc>
        <w:tc>
          <w:tcPr>
            <w:tcW w:w="1417" w:type="dxa"/>
            <w:tcBorders>
              <w:top w:val="nil"/>
              <w:left w:val="nil"/>
              <w:bottom w:val="single" w:sz="4" w:space="0" w:color="auto"/>
              <w:right w:val="single" w:sz="4" w:space="0" w:color="auto"/>
            </w:tcBorders>
            <w:shd w:val="clear" w:color="FFFFFF" w:fill="FFFFFF"/>
            <w:noWrap/>
            <w:vAlign w:val="bottom"/>
            <w:hideMark/>
          </w:tcPr>
          <w:p w14:paraId="3F9B08DD"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559" w:type="dxa"/>
            <w:tcBorders>
              <w:top w:val="nil"/>
              <w:left w:val="nil"/>
              <w:bottom w:val="single" w:sz="4" w:space="0" w:color="auto"/>
              <w:right w:val="single" w:sz="4" w:space="0" w:color="auto"/>
            </w:tcBorders>
            <w:shd w:val="clear" w:color="FFFFFF" w:fill="FFFFFF"/>
            <w:noWrap/>
            <w:vAlign w:val="bottom"/>
            <w:hideMark/>
          </w:tcPr>
          <w:p w14:paraId="39AFE153"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38</w:t>
            </w:r>
          </w:p>
        </w:tc>
      </w:tr>
      <w:tr w:rsidR="006473BF" w:rsidRPr="00CB3C3D" w14:paraId="63C72C50"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35A9C440"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2008</w:t>
            </w:r>
          </w:p>
        </w:tc>
        <w:tc>
          <w:tcPr>
            <w:tcW w:w="1119" w:type="dxa"/>
            <w:tcBorders>
              <w:top w:val="nil"/>
              <w:left w:val="nil"/>
              <w:bottom w:val="single" w:sz="4" w:space="0" w:color="auto"/>
              <w:right w:val="single" w:sz="4" w:space="0" w:color="auto"/>
            </w:tcBorders>
            <w:shd w:val="clear" w:color="FFFFFF" w:fill="FFFFFF"/>
            <w:noWrap/>
            <w:vAlign w:val="bottom"/>
            <w:hideMark/>
          </w:tcPr>
          <w:p w14:paraId="4CDA9F78"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4</w:t>
            </w:r>
          </w:p>
        </w:tc>
        <w:tc>
          <w:tcPr>
            <w:tcW w:w="911" w:type="dxa"/>
            <w:tcBorders>
              <w:top w:val="nil"/>
              <w:left w:val="nil"/>
              <w:bottom w:val="single" w:sz="4" w:space="0" w:color="auto"/>
              <w:right w:val="single" w:sz="4" w:space="0" w:color="auto"/>
            </w:tcBorders>
            <w:shd w:val="clear" w:color="FFFFFF" w:fill="FFFFFF"/>
            <w:noWrap/>
            <w:vAlign w:val="bottom"/>
            <w:hideMark/>
          </w:tcPr>
          <w:p w14:paraId="7A249EB9"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4</w:t>
            </w:r>
          </w:p>
        </w:tc>
        <w:tc>
          <w:tcPr>
            <w:tcW w:w="1276" w:type="dxa"/>
            <w:tcBorders>
              <w:top w:val="nil"/>
              <w:left w:val="nil"/>
              <w:bottom w:val="single" w:sz="4" w:space="0" w:color="auto"/>
              <w:right w:val="single" w:sz="4" w:space="0" w:color="auto"/>
            </w:tcBorders>
            <w:shd w:val="clear" w:color="FFFFFF" w:fill="FFFFFF"/>
            <w:noWrap/>
            <w:vAlign w:val="bottom"/>
            <w:hideMark/>
          </w:tcPr>
          <w:p w14:paraId="69EA2121"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418" w:type="dxa"/>
            <w:tcBorders>
              <w:top w:val="nil"/>
              <w:left w:val="nil"/>
              <w:bottom w:val="single" w:sz="4" w:space="0" w:color="auto"/>
              <w:right w:val="single" w:sz="4" w:space="0" w:color="auto"/>
            </w:tcBorders>
            <w:shd w:val="clear" w:color="FFFFFF" w:fill="FFFFFF"/>
            <w:noWrap/>
            <w:vAlign w:val="bottom"/>
            <w:hideMark/>
          </w:tcPr>
          <w:p w14:paraId="5605EDFE"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72</w:t>
            </w:r>
          </w:p>
        </w:tc>
        <w:tc>
          <w:tcPr>
            <w:tcW w:w="1417" w:type="dxa"/>
            <w:tcBorders>
              <w:top w:val="nil"/>
              <w:left w:val="nil"/>
              <w:bottom w:val="single" w:sz="4" w:space="0" w:color="auto"/>
              <w:right w:val="single" w:sz="4" w:space="0" w:color="auto"/>
            </w:tcBorders>
            <w:shd w:val="clear" w:color="FFFFFF" w:fill="FFFFFF"/>
            <w:noWrap/>
            <w:vAlign w:val="bottom"/>
            <w:hideMark/>
          </w:tcPr>
          <w:p w14:paraId="3C87FE8B"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559" w:type="dxa"/>
            <w:tcBorders>
              <w:top w:val="nil"/>
              <w:left w:val="nil"/>
              <w:bottom w:val="single" w:sz="4" w:space="0" w:color="auto"/>
              <w:right w:val="single" w:sz="4" w:space="0" w:color="auto"/>
            </w:tcBorders>
            <w:shd w:val="clear" w:color="FFFFFF" w:fill="FFFFFF"/>
            <w:noWrap/>
            <w:vAlign w:val="bottom"/>
            <w:hideMark/>
          </w:tcPr>
          <w:p w14:paraId="483CE918"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80</w:t>
            </w:r>
          </w:p>
        </w:tc>
      </w:tr>
      <w:tr w:rsidR="006473BF" w:rsidRPr="00CB3C3D" w14:paraId="0772B2EF"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6AFBD6CC"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2009</w:t>
            </w:r>
          </w:p>
        </w:tc>
        <w:tc>
          <w:tcPr>
            <w:tcW w:w="1119" w:type="dxa"/>
            <w:tcBorders>
              <w:top w:val="nil"/>
              <w:left w:val="nil"/>
              <w:bottom w:val="single" w:sz="4" w:space="0" w:color="auto"/>
              <w:right w:val="single" w:sz="4" w:space="0" w:color="auto"/>
            </w:tcBorders>
            <w:shd w:val="clear" w:color="FFFFFF" w:fill="FFFFFF"/>
            <w:noWrap/>
            <w:vAlign w:val="bottom"/>
            <w:hideMark/>
          </w:tcPr>
          <w:p w14:paraId="5A6C32DD"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10</w:t>
            </w:r>
          </w:p>
        </w:tc>
        <w:tc>
          <w:tcPr>
            <w:tcW w:w="911" w:type="dxa"/>
            <w:tcBorders>
              <w:top w:val="nil"/>
              <w:left w:val="nil"/>
              <w:bottom w:val="single" w:sz="4" w:space="0" w:color="auto"/>
              <w:right w:val="single" w:sz="4" w:space="0" w:color="auto"/>
            </w:tcBorders>
            <w:shd w:val="clear" w:color="FFFFFF" w:fill="FFFFFF"/>
            <w:noWrap/>
            <w:vAlign w:val="bottom"/>
            <w:hideMark/>
          </w:tcPr>
          <w:p w14:paraId="03E831B7"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15</w:t>
            </w:r>
          </w:p>
        </w:tc>
        <w:tc>
          <w:tcPr>
            <w:tcW w:w="1276" w:type="dxa"/>
            <w:tcBorders>
              <w:top w:val="nil"/>
              <w:left w:val="nil"/>
              <w:bottom w:val="single" w:sz="4" w:space="0" w:color="auto"/>
              <w:right w:val="single" w:sz="4" w:space="0" w:color="auto"/>
            </w:tcBorders>
            <w:shd w:val="clear" w:color="FFFFFF" w:fill="FFFFFF"/>
            <w:noWrap/>
            <w:vAlign w:val="bottom"/>
            <w:hideMark/>
          </w:tcPr>
          <w:p w14:paraId="7DC7DC65"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418" w:type="dxa"/>
            <w:tcBorders>
              <w:top w:val="nil"/>
              <w:left w:val="nil"/>
              <w:bottom w:val="single" w:sz="4" w:space="0" w:color="auto"/>
              <w:right w:val="single" w:sz="4" w:space="0" w:color="auto"/>
            </w:tcBorders>
            <w:shd w:val="clear" w:color="FFFFFF" w:fill="FFFFFF"/>
            <w:noWrap/>
            <w:vAlign w:val="bottom"/>
            <w:hideMark/>
          </w:tcPr>
          <w:p w14:paraId="775F0141"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121</w:t>
            </w:r>
          </w:p>
        </w:tc>
        <w:tc>
          <w:tcPr>
            <w:tcW w:w="1417" w:type="dxa"/>
            <w:tcBorders>
              <w:top w:val="nil"/>
              <w:left w:val="nil"/>
              <w:bottom w:val="single" w:sz="4" w:space="0" w:color="auto"/>
              <w:right w:val="single" w:sz="4" w:space="0" w:color="auto"/>
            </w:tcBorders>
            <w:shd w:val="clear" w:color="FFFFFF" w:fill="FFFFFF"/>
            <w:noWrap/>
            <w:vAlign w:val="bottom"/>
            <w:hideMark/>
          </w:tcPr>
          <w:p w14:paraId="12C0107B"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559" w:type="dxa"/>
            <w:tcBorders>
              <w:top w:val="nil"/>
              <w:left w:val="nil"/>
              <w:bottom w:val="single" w:sz="4" w:space="0" w:color="auto"/>
              <w:right w:val="single" w:sz="4" w:space="0" w:color="auto"/>
            </w:tcBorders>
            <w:shd w:val="clear" w:color="FFFFFF" w:fill="FFFFFF"/>
            <w:noWrap/>
            <w:vAlign w:val="bottom"/>
            <w:hideMark/>
          </w:tcPr>
          <w:p w14:paraId="6D44E784"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146</w:t>
            </w:r>
          </w:p>
        </w:tc>
      </w:tr>
      <w:tr w:rsidR="006473BF" w:rsidRPr="00CB3C3D" w14:paraId="3E4FAE64"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56473797"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2010</w:t>
            </w:r>
          </w:p>
        </w:tc>
        <w:tc>
          <w:tcPr>
            <w:tcW w:w="1119" w:type="dxa"/>
            <w:tcBorders>
              <w:top w:val="nil"/>
              <w:left w:val="nil"/>
              <w:bottom w:val="single" w:sz="4" w:space="0" w:color="auto"/>
              <w:right w:val="single" w:sz="4" w:space="0" w:color="auto"/>
            </w:tcBorders>
            <w:shd w:val="clear" w:color="FFFFFF" w:fill="FFFFFF"/>
            <w:noWrap/>
            <w:vAlign w:val="bottom"/>
            <w:hideMark/>
          </w:tcPr>
          <w:p w14:paraId="052C819D"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10</w:t>
            </w:r>
          </w:p>
        </w:tc>
        <w:tc>
          <w:tcPr>
            <w:tcW w:w="911" w:type="dxa"/>
            <w:tcBorders>
              <w:top w:val="nil"/>
              <w:left w:val="nil"/>
              <w:bottom w:val="single" w:sz="4" w:space="0" w:color="auto"/>
              <w:right w:val="single" w:sz="4" w:space="0" w:color="auto"/>
            </w:tcBorders>
            <w:shd w:val="clear" w:color="FFFFFF" w:fill="FFFFFF"/>
            <w:noWrap/>
            <w:vAlign w:val="bottom"/>
            <w:hideMark/>
          </w:tcPr>
          <w:p w14:paraId="17750AC7"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27</w:t>
            </w:r>
          </w:p>
        </w:tc>
        <w:tc>
          <w:tcPr>
            <w:tcW w:w="1276" w:type="dxa"/>
            <w:tcBorders>
              <w:top w:val="nil"/>
              <w:left w:val="nil"/>
              <w:bottom w:val="single" w:sz="4" w:space="0" w:color="auto"/>
              <w:right w:val="single" w:sz="4" w:space="0" w:color="auto"/>
            </w:tcBorders>
            <w:shd w:val="clear" w:color="FFFFFF" w:fill="FFFFFF"/>
            <w:noWrap/>
            <w:vAlign w:val="bottom"/>
            <w:hideMark/>
          </w:tcPr>
          <w:p w14:paraId="002B2440"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418" w:type="dxa"/>
            <w:tcBorders>
              <w:top w:val="nil"/>
              <w:left w:val="nil"/>
              <w:bottom w:val="single" w:sz="4" w:space="0" w:color="auto"/>
              <w:right w:val="single" w:sz="4" w:space="0" w:color="auto"/>
            </w:tcBorders>
            <w:shd w:val="clear" w:color="FFFFFF" w:fill="FFFFFF"/>
            <w:noWrap/>
            <w:vAlign w:val="bottom"/>
            <w:hideMark/>
          </w:tcPr>
          <w:p w14:paraId="121A6852"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208</w:t>
            </w:r>
          </w:p>
        </w:tc>
        <w:tc>
          <w:tcPr>
            <w:tcW w:w="1417" w:type="dxa"/>
            <w:tcBorders>
              <w:top w:val="nil"/>
              <w:left w:val="nil"/>
              <w:bottom w:val="single" w:sz="4" w:space="0" w:color="auto"/>
              <w:right w:val="single" w:sz="4" w:space="0" w:color="auto"/>
            </w:tcBorders>
            <w:shd w:val="clear" w:color="FFFFFF" w:fill="FFFFFF"/>
            <w:noWrap/>
            <w:vAlign w:val="bottom"/>
            <w:hideMark/>
          </w:tcPr>
          <w:p w14:paraId="1A20C6B1"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559" w:type="dxa"/>
            <w:tcBorders>
              <w:top w:val="nil"/>
              <w:left w:val="nil"/>
              <w:bottom w:val="single" w:sz="4" w:space="0" w:color="auto"/>
              <w:right w:val="single" w:sz="4" w:space="0" w:color="auto"/>
            </w:tcBorders>
            <w:shd w:val="clear" w:color="FFFFFF" w:fill="FFFFFF"/>
            <w:noWrap/>
            <w:vAlign w:val="bottom"/>
            <w:hideMark/>
          </w:tcPr>
          <w:p w14:paraId="76733F48"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245</w:t>
            </w:r>
          </w:p>
        </w:tc>
      </w:tr>
      <w:tr w:rsidR="006473BF" w:rsidRPr="00CB3C3D" w14:paraId="4329AE3C"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11E1FA56"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2011</w:t>
            </w:r>
          </w:p>
        </w:tc>
        <w:tc>
          <w:tcPr>
            <w:tcW w:w="1119" w:type="dxa"/>
            <w:tcBorders>
              <w:top w:val="nil"/>
              <w:left w:val="nil"/>
              <w:bottom w:val="single" w:sz="4" w:space="0" w:color="auto"/>
              <w:right w:val="single" w:sz="4" w:space="0" w:color="auto"/>
            </w:tcBorders>
            <w:shd w:val="clear" w:color="FFFFFF" w:fill="FFFFFF"/>
            <w:noWrap/>
            <w:vAlign w:val="bottom"/>
            <w:hideMark/>
          </w:tcPr>
          <w:p w14:paraId="254D7E13"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14</w:t>
            </w:r>
          </w:p>
        </w:tc>
        <w:tc>
          <w:tcPr>
            <w:tcW w:w="911" w:type="dxa"/>
            <w:tcBorders>
              <w:top w:val="nil"/>
              <w:left w:val="nil"/>
              <w:bottom w:val="single" w:sz="4" w:space="0" w:color="auto"/>
              <w:right w:val="single" w:sz="4" w:space="0" w:color="auto"/>
            </w:tcBorders>
            <w:shd w:val="clear" w:color="FFFFFF" w:fill="FFFFFF"/>
            <w:noWrap/>
            <w:vAlign w:val="bottom"/>
            <w:hideMark/>
          </w:tcPr>
          <w:p w14:paraId="28EA67A9"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26</w:t>
            </w:r>
          </w:p>
        </w:tc>
        <w:tc>
          <w:tcPr>
            <w:tcW w:w="1276" w:type="dxa"/>
            <w:tcBorders>
              <w:top w:val="nil"/>
              <w:left w:val="nil"/>
              <w:bottom w:val="single" w:sz="4" w:space="0" w:color="auto"/>
              <w:right w:val="single" w:sz="4" w:space="0" w:color="auto"/>
            </w:tcBorders>
            <w:shd w:val="clear" w:color="FFFFFF" w:fill="FFFFFF"/>
            <w:noWrap/>
            <w:vAlign w:val="bottom"/>
            <w:hideMark/>
          </w:tcPr>
          <w:p w14:paraId="4397802F"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418" w:type="dxa"/>
            <w:tcBorders>
              <w:top w:val="nil"/>
              <w:left w:val="nil"/>
              <w:bottom w:val="single" w:sz="4" w:space="0" w:color="auto"/>
              <w:right w:val="single" w:sz="4" w:space="0" w:color="auto"/>
            </w:tcBorders>
            <w:shd w:val="clear" w:color="FFFFFF" w:fill="FFFFFF"/>
            <w:noWrap/>
            <w:vAlign w:val="bottom"/>
            <w:hideMark/>
          </w:tcPr>
          <w:p w14:paraId="261D50FC"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320</w:t>
            </w:r>
          </w:p>
        </w:tc>
        <w:tc>
          <w:tcPr>
            <w:tcW w:w="1417" w:type="dxa"/>
            <w:tcBorders>
              <w:top w:val="nil"/>
              <w:left w:val="nil"/>
              <w:bottom w:val="single" w:sz="4" w:space="0" w:color="auto"/>
              <w:right w:val="single" w:sz="4" w:space="0" w:color="auto"/>
            </w:tcBorders>
            <w:shd w:val="clear" w:color="FFFFFF" w:fill="FFFFFF"/>
            <w:noWrap/>
            <w:vAlign w:val="bottom"/>
            <w:hideMark/>
          </w:tcPr>
          <w:p w14:paraId="4DB89914"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559" w:type="dxa"/>
            <w:tcBorders>
              <w:top w:val="nil"/>
              <w:left w:val="nil"/>
              <w:bottom w:val="single" w:sz="4" w:space="0" w:color="auto"/>
              <w:right w:val="single" w:sz="4" w:space="0" w:color="auto"/>
            </w:tcBorders>
            <w:shd w:val="clear" w:color="FFFFFF" w:fill="FFFFFF"/>
            <w:noWrap/>
            <w:vAlign w:val="bottom"/>
            <w:hideMark/>
          </w:tcPr>
          <w:p w14:paraId="3DD583AF"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360</w:t>
            </w:r>
          </w:p>
        </w:tc>
      </w:tr>
      <w:tr w:rsidR="006473BF" w:rsidRPr="00CB3C3D" w14:paraId="30AA92AB"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310E0F96"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2012</w:t>
            </w:r>
          </w:p>
        </w:tc>
        <w:tc>
          <w:tcPr>
            <w:tcW w:w="1119" w:type="dxa"/>
            <w:tcBorders>
              <w:top w:val="nil"/>
              <w:left w:val="nil"/>
              <w:bottom w:val="single" w:sz="4" w:space="0" w:color="auto"/>
              <w:right w:val="single" w:sz="4" w:space="0" w:color="auto"/>
            </w:tcBorders>
            <w:shd w:val="clear" w:color="FFFFFF" w:fill="FFFFFF"/>
            <w:noWrap/>
            <w:vAlign w:val="bottom"/>
            <w:hideMark/>
          </w:tcPr>
          <w:p w14:paraId="0378B487"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8</w:t>
            </w:r>
          </w:p>
        </w:tc>
        <w:tc>
          <w:tcPr>
            <w:tcW w:w="911" w:type="dxa"/>
            <w:tcBorders>
              <w:top w:val="nil"/>
              <w:left w:val="nil"/>
              <w:bottom w:val="single" w:sz="4" w:space="0" w:color="auto"/>
              <w:right w:val="single" w:sz="4" w:space="0" w:color="auto"/>
            </w:tcBorders>
            <w:shd w:val="clear" w:color="FFFFFF" w:fill="FFFFFF"/>
            <w:noWrap/>
            <w:vAlign w:val="bottom"/>
            <w:hideMark/>
          </w:tcPr>
          <w:p w14:paraId="48B25A03"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45</w:t>
            </w:r>
          </w:p>
        </w:tc>
        <w:tc>
          <w:tcPr>
            <w:tcW w:w="1276" w:type="dxa"/>
            <w:tcBorders>
              <w:top w:val="nil"/>
              <w:left w:val="nil"/>
              <w:bottom w:val="single" w:sz="4" w:space="0" w:color="auto"/>
              <w:right w:val="single" w:sz="4" w:space="0" w:color="auto"/>
            </w:tcBorders>
            <w:shd w:val="clear" w:color="FFFFFF" w:fill="FFFFFF"/>
            <w:noWrap/>
            <w:vAlign w:val="bottom"/>
            <w:hideMark/>
          </w:tcPr>
          <w:p w14:paraId="7D33FD0D"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418" w:type="dxa"/>
            <w:tcBorders>
              <w:top w:val="nil"/>
              <w:left w:val="nil"/>
              <w:bottom w:val="single" w:sz="4" w:space="0" w:color="auto"/>
              <w:right w:val="single" w:sz="4" w:space="0" w:color="auto"/>
            </w:tcBorders>
            <w:shd w:val="clear" w:color="FFFFFF" w:fill="FFFFFF"/>
            <w:noWrap/>
            <w:vAlign w:val="bottom"/>
            <w:hideMark/>
          </w:tcPr>
          <w:p w14:paraId="4E7FE55E"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386</w:t>
            </w:r>
          </w:p>
        </w:tc>
        <w:tc>
          <w:tcPr>
            <w:tcW w:w="1417" w:type="dxa"/>
            <w:tcBorders>
              <w:top w:val="nil"/>
              <w:left w:val="nil"/>
              <w:bottom w:val="single" w:sz="4" w:space="0" w:color="auto"/>
              <w:right w:val="single" w:sz="4" w:space="0" w:color="auto"/>
            </w:tcBorders>
            <w:shd w:val="clear" w:color="FFFFFF" w:fill="FFFFFF"/>
            <w:noWrap/>
            <w:vAlign w:val="bottom"/>
            <w:hideMark/>
          </w:tcPr>
          <w:p w14:paraId="1B8F148D"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559" w:type="dxa"/>
            <w:tcBorders>
              <w:top w:val="nil"/>
              <w:left w:val="nil"/>
              <w:bottom w:val="single" w:sz="4" w:space="0" w:color="auto"/>
              <w:right w:val="single" w:sz="4" w:space="0" w:color="auto"/>
            </w:tcBorders>
            <w:shd w:val="clear" w:color="FFFFFF" w:fill="FFFFFF"/>
            <w:noWrap/>
            <w:vAlign w:val="bottom"/>
            <w:hideMark/>
          </w:tcPr>
          <w:p w14:paraId="5B14310C"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439</w:t>
            </w:r>
          </w:p>
        </w:tc>
      </w:tr>
      <w:tr w:rsidR="006473BF" w:rsidRPr="00CB3C3D" w14:paraId="0C944297"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1AC986E3"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2013</w:t>
            </w:r>
          </w:p>
        </w:tc>
        <w:tc>
          <w:tcPr>
            <w:tcW w:w="1119" w:type="dxa"/>
            <w:tcBorders>
              <w:top w:val="nil"/>
              <w:left w:val="nil"/>
              <w:bottom w:val="single" w:sz="4" w:space="0" w:color="auto"/>
              <w:right w:val="single" w:sz="4" w:space="0" w:color="auto"/>
            </w:tcBorders>
            <w:shd w:val="clear" w:color="FFFFFF" w:fill="FFFFFF"/>
            <w:noWrap/>
            <w:vAlign w:val="bottom"/>
            <w:hideMark/>
          </w:tcPr>
          <w:p w14:paraId="404860FF"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20</w:t>
            </w:r>
          </w:p>
        </w:tc>
        <w:tc>
          <w:tcPr>
            <w:tcW w:w="911" w:type="dxa"/>
            <w:tcBorders>
              <w:top w:val="nil"/>
              <w:left w:val="nil"/>
              <w:bottom w:val="single" w:sz="4" w:space="0" w:color="auto"/>
              <w:right w:val="single" w:sz="4" w:space="0" w:color="auto"/>
            </w:tcBorders>
            <w:shd w:val="clear" w:color="FFFFFF" w:fill="FFFFFF"/>
            <w:noWrap/>
            <w:vAlign w:val="bottom"/>
            <w:hideMark/>
          </w:tcPr>
          <w:p w14:paraId="33BDE8C2"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95</w:t>
            </w:r>
          </w:p>
        </w:tc>
        <w:tc>
          <w:tcPr>
            <w:tcW w:w="1276" w:type="dxa"/>
            <w:tcBorders>
              <w:top w:val="nil"/>
              <w:left w:val="nil"/>
              <w:bottom w:val="single" w:sz="4" w:space="0" w:color="auto"/>
              <w:right w:val="single" w:sz="4" w:space="0" w:color="auto"/>
            </w:tcBorders>
            <w:shd w:val="clear" w:color="FFFFFF" w:fill="FFFFFF"/>
            <w:noWrap/>
            <w:vAlign w:val="bottom"/>
            <w:hideMark/>
          </w:tcPr>
          <w:p w14:paraId="17973751"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2</w:t>
            </w:r>
          </w:p>
        </w:tc>
        <w:tc>
          <w:tcPr>
            <w:tcW w:w="1418" w:type="dxa"/>
            <w:tcBorders>
              <w:top w:val="nil"/>
              <w:left w:val="nil"/>
              <w:bottom w:val="single" w:sz="4" w:space="0" w:color="auto"/>
              <w:right w:val="single" w:sz="4" w:space="0" w:color="auto"/>
            </w:tcBorders>
            <w:shd w:val="clear" w:color="FFFFFF" w:fill="FFFFFF"/>
            <w:noWrap/>
            <w:vAlign w:val="bottom"/>
            <w:hideMark/>
          </w:tcPr>
          <w:p w14:paraId="1F31D3ED"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555</w:t>
            </w:r>
          </w:p>
        </w:tc>
        <w:tc>
          <w:tcPr>
            <w:tcW w:w="1417" w:type="dxa"/>
            <w:tcBorders>
              <w:top w:val="nil"/>
              <w:left w:val="nil"/>
              <w:bottom w:val="single" w:sz="4" w:space="0" w:color="auto"/>
              <w:right w:val="single" w:sz="4" w:space="0" w:color="auto"/>
            </w:tcBorders>
            <w:shd w:val="clear" w:color="FFFFFF" w:fill="FFFFFF"/>
            <w:noWrap/>
            <w:vAlign w:val="bottom"/>
            <w:hideMark/>
          </w:tcPr>
          <w:p w14:paraId="559BF919"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559" w:type="dxa"/>
            <w:tcBorders>
              <w:top w:val="nil"/>
              <w:left w:val="nil"/>
              <w:bottom w:val="single" w:sz="4" w:space="0" w:color="auto"/>
              <w:right w:val="single" w:sz="4" w:space="0" w:color="auto"/>
            </w:tcBorders>
            <w:shd w:val="clear" w:color="FFFFFF" w:fill="FFFFFF"/>
            <w:noWrap/>
            <w:vAlign w:val="bottom"/>
            <w:hideMark/>
          </w:tcPr>
          <w:p w14:paraId="5BB0114B"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672</w:t>
            </w:r>
          </w:p>
        </w:tc>
      </w:tr>
      <w:tr w:rsidR="006473BF" w:rsidRPr="00CB3C3D" w14:paraId="5F20324D"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2ECB5440"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2014</w:t>
            </w:r>
          </w:p>
        </w:tc>
        <w:tc>
          <w:tcPr>
            <w:tcW w:w="1119" w:type="dxa"/>
            <w:tcBorders>
              <w:top w:val="nil"/>
              <w:left w:val="nil"/>
              <w:bottom w:val="single" w:sz="4" w:space="0" w:color="auto"/>
              <w:right w:val="single" w:sz="4" w:space="0" w:color="auto"/>
            </w:tcBorders>
            <w:shd w:val="clear" w:color="FFFFFF" w:fill="FFFFFF"/>
            <w:noWrap/>
            <w:vAlign w:val="bottom"/>
            <w:hideMark/>
          </w:tcPr>
          <w:p w14:paraId="496BFA55"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25</w:t>
            </w:r>
          </w:p>
        </w:tc>
        <w:tc>
          <w:tcPr>
            <w:tcW w:w="911" w:type="dxa"/>
            <w:tcBorders>
              <w:top w:val="nil"/>
              <w:left w:val="nil"/>
              <w:bottom w:val="single" w:sz="4" w:space="0" w:color="auto"/>
              <w:right w:val="single" w:sz="4" w:space="0" w:color="auto"/>
            </w:tcBorders>
            <w:shd w:val="clear" w:color="FFFFFF" w:fill="FFFFFF"/>
            <w:noWrap/>
            <w:vAlign w:val="bottom"/>
            <w:hideMark/>
          </w:tcPr>
          <w:p w14:paraId="4E6F7BF9"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152</w:t>
            </w:r>
          </w:p>
        </w:tc>
        <w:tc>
          <w:tcPr>
            <w:tcW w:w="1276" w:type="dxa"/>
            <w:tcBorders>
              <w:top w:val="nil"/>
              <w:left w:val="nil"/>
              <w:bottom w:val="single" w:sz="4" w:space="0" w:color="auto"/>
              <w:right w:val="single" w:sz="4" w:space="0" w:color="auto"/>
            </w:tcBorders>
            <w:shd w:val="clear" w:color="FFFFFF" w:fill="FFFFFF"/>
            <w:noWrap/>
            <w:vAlign w:val="bottom"/>
            <w:hideMark/>
          </w:tcPr>
          <w:p w14:paraId="25F3EB48"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4</w:t>
            </w:r>
          </w:p>
        </w:tc>
        <w:tc>
          <w:tcPr>
            <w:tcW w:w="1418" w:type="dxa"/>
            <w:tcBorders>
              <w:top w:val="nil"/>
              <w:left w:val="nil"/>
              <w:bottom w:val="single" w:sz="4" w:space="0" w:color="auto"/>
              <w:right w:val="single" w:sz="4" w:space="0" w:color="auto"/>
            </w:tcBorders>
            <w:shd w:val="clear" w:color="FFFFFF" w:fill="FFFFFF"/>
            <w:noWrap/>
            <w:vAlign w:val="bottom"/>
            <w:hideMark/>
          </w:tcPr>
          <w:p w14:paraId="1995EB3F"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697</w:t>
            </w:r>
          </w:p>
        </w:tc>
        <w:tc>
          <w:tcPr>
            <w:tcW w:w="1417" w:type="dxa"/>
            <w:tcBorders>
              <w:top w:val="nil"/>
              <w:left w:val="nil"/>
              <w:bottom w:val="single" w:sz="4" w:space="0" w:color="auto"/>
              <w:right w:val="single" w:sz="4" w:space="0" w:color="auto"/>
            </w:tcBorders>
            <w:shd w:val="clear" w:color="FFFFFF" w:fill="FFFFFF"/>
            <w:noWrap/>
            <w:vAlign w:val="bottom"/>
            <w:hideMark/>
          </w:tcPr>
          <w:p w14:paraId="276E8B4F"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 </w:t>
            </w:r>
          </w:p>
        </w:tc>
        <w:tc>
          <w:tcPr>
            <w:tcW w:w="1559" w:type="dxa"/>
            <w:tcBorders>
              <w:top w:val="nil"/>
              <w:left w:val="nil"/>
              <w:bottom w:val="single" w:sz="4" w:space="0" w:color="auto"/>
              <w:right w:val="single" w:sz="4" w:space="0" w:color="auto"/>
            </w:tcBorders>
            <w:shd w:val="clear" w:color="FFFFFF" w:fill="FFFFFF"/>
            <w:noWrap/>
            <w:vAlign w:val="bottom"/>
            <w:hideMark/>
          </w:tcPr>
          <w:p w14:paraId="56E30ABF"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878</w:t>
            </w:r>
          </w:p>
        </w:tc>
      </w:tr>
      <w:tr w:rsidR="006473BF" w:rsidRPr="00CB3C3D" w14:paraId="6D89908A"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7136A9E8"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2015</w:t>
            </w:r>
          </w:p>
        </w:tc>
        <w:tc>
          <w:tcPr>
            <w:tcW w:w="1119" w:type="dxa"/>
            <w:tcBorders>
              <w:top w:val="nil"/>
              <w:left w:val="nil"/>
              <w:bottom w:val="single" w:sz="4" w:space="0" w:color="auto"/>
              <w:right w:val="single" w:sz="4" w:space="0" w:color="auto"/>
            </w:tcBorders>
            <w:shd w:val="clear" w:color="FFFFFF" w:fill="FFFFFF"/>
            <w:noWrap/>
            <w:vAlign w:val="bottom"/>
            <w:hideMark/>
          </w:tcPr>
          <w:p w14:paraId="592125BC"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15</w:t>
            </w:r>
          </w:p>
        </w:tc>
        <w:tc>
          <w:tcPr>
            <w:tcW w:w="911" w:type="dxa"/>
            <w:tcBorders>
              <w:top w:val="nil"/>
              <w:left w:val="nil"/>
              <w:bottom w:val="single" w:sz="4" w:space="0" w:color="auto"/>
              <w:right w:val="single" w:sz="4" w:space="0" w:color="auto"/>
            </w:tcBorders>
            <w:shd w:val="clear" w:color="FFFFFF" w:fill="FFFFFF"/>
            <w:noWrap/>
            <w:vAlign w:val="bottom"/>
            <w:hideMark/>
          </w:tcPr>
          <w:p w14:paraId="67B19242"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325</w:t>
            </w:r>
          </w:p>
        </w:tc>
        <w:tc>
          <w:tcPr>
            <w:tcW w:w="1276" w:type="dxa"/>
            <w:tcBorders>
              <w:top w:val="nil"/>
              <w:left w:val="nil"/>
              <w:bottom w:val="single" w:sz="4" w:space="0" w:color="auto"/>
              <w:right w:val="single" w:sz="4" w:space="0" w:color="auto"/>
            </w:tcBorders>
            <w:shd w:val="clear" w:color="FFFFFF" w:fill="FFFFFF"/>
            <w:noWrap/>
            <w:vAlign w:val="bottom"/>
            <w:hideMark/>
          </w:tcPr>
          <w:p w14:paraId="2244DC93"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16</w:t>
            </w:r>
          </w:p>
        </w:tc>
        <w:tc>
          <w:tcPr>
            <w:tcW w:w="1418" w:type="dxa"/>
            <w:tcBorders>
              <w:top w:val="nil"/>
              <w:left w:val="nil"/>
              <w:bottom w:val="single" w:sz="4" w:space="0" w:color="auto"/>
              <w:right w:val="single" w:sz="4" w:space="0" w:color="auto"/>
            </w:tcBorders>
            <w:shd w:val="clear" w:color="FFFFFF" w:fill="FFFFFF"/>
            <w:noWrap/>
            <w:vAlign w:val="bottom"/>
            <w:hideMark/>
          </w:tcPr>
          <w:p w14:paraId="46CEAAC6"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972</w:t>
            </w:r>
          </w:p>
        </w:tc>
        <w:tc>
          <w:tcPr>
            <w:tcW w:w="1417" w:type="dxa"/>
            <w:tcBorders>
              <w:top w:val="nil"/>
              <w:left w:val="nil"/>
              <w:bottom w:val="single" w:sz="4" w:space="0" w:color="auto"/>
              <w:right w:val="single" w:sz="4" w:space="0" w:color="auto"/>
            </w:tcBorders>
            <w:shd w:val="clear" w:color="FFFFFF" w:fill="FFFFFF"/>
            <w:noWrap/>
            <w:vAlign w:val="bottom"/>
            <w:hideMark/>
          </w:tcPr>
          <w:p w14:paraId="017A50B0"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2</w:t>
            </w:r>
          </w:p>
        </w:tc>
        <w:tc>
          <w:tcPr>
            <w:tcW w:w="1559" w:type="dxa"/>
            <w:tcBorders>
              <w:top w:val="nil"/>
              <w:left w:val="nil"/>
              <w:bottom w:val="single" w:sz="4" w:space="0" w:color="auto"/>
              <w:right w:val="single" w:sz="4" w:space="0" w:color="auto"/>
            </w:tcBorders>
            <w:shd w:val="clear" w:color="FFFFFF" w:fill="FFFFFF"/>
            <w:noWrap/>
            <w:vAlign w:val="bottom"/>
            <w:hideMark/>
          </w:tcPr>
          <w:p w14:paraId="4C7632D9"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1330</w:t>
            </w:r>
          </w:p>
        </w:tc>
      </w:tr>
      <w:tr w:rsidR="006473BF" w:rsidRPr="00CB3C3D" w14:paraId="1C640137"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517ADE0A"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2016</w:t>
            </w:r>
          </w:p>
        </w:tc>
        <w:tc>
          <w:tcPr>
            <w:tcW w:w="1119" w:type="dxa"/>
            <w:tcBorders>
              <w:top w:val="nil"/>
              <w:left w:val="nil"/>
              <w:bottom w:val="single" w:sz="4" w:space="0" w:color="auto"/>
              <w:right w:val="single" w:sz="4" w:space="0" w:color="auto"/>
            </w:tcBorders>
            <w:shd w:val="clear" w:color="FFFFFF" w:fill="FFFFFF"/>
            <w:noWrap/>
            <w:vAlign w:val="bottom"/>
            <w:hideMark/>
          </w:tcPr>
          <w:p w14:paraId="71A512A7"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26</w:t>
            </w:r>
          </w:p>
        </w:tc>
        <w:tc>
          <w:tcPr>
            <w:tcW w:w="911" w:type="dxa"/>
            <w:tcBorders>
              <w:top w:val="nil"/>
              <w:left w:val="nil"/>
              <w:bottom w:val="single" w:sz="4" w:space="0" w:color="auto"/>
              <w:right w:val="single" w:sz="4" w:space="0" w:color="auto"/>
            </w:tcBorders>
            <w:shd w:val="clear" w:color="FFFFFF" w:fill="FFFFFF"/>
            <w:noWrap/>
            <w:vAlign w:val="bottom"/>
            <w:hideMark/>
          </w:tcPr>
          <w:p w14:paraId="64C97585"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769</w:t>
            </w:r>
          </w:p>
        </w:tc>
        <w:tc>
          <w:tcPr>
            <w:tcW w:w="1276" w:type="dxa"/>
            <w:tcBorders>
              <w:top w:val="nil"/>
              <w:left w:val="nil"/>
              <w:bottom w:val="single" w:sz="4" w:space="0" w:color="auto"/>
              <w:right w:val="single" w:sz="4" w:space="0" w:color="auto"/>
            </w:tcBorders>
            <w:shd w:val="clear" w:color="FFFFFF" w:fill="FFFFFF"/>
            <w:noWrap/>
            <w:vAlign w:val="bottom"/>
            <w:hideMark/>
          </w:tcPr>
          <w:p w14:paraId="1FAE5C0A"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30</w:t>
            </w:r>
          </w:p>
        </w:tc>
        <w:tc>
          <w:tcPr>
            <w:tcW w:w="1418" w:type="dxa"/>
            <w:tcBorders>
              <w:top w:val="nil"/>
              <w:left w:val="nil"/>
              <w:bottom w:val="single" w:sz="4" w:space="0" w:color="auto"/>
              <w:right w:val="single" w:sz="4" w:space="0" w:color="auto"/>
            </w:tcBorders>
            <w:shd w:val="clear" w:color="FFFFFF" w:fill="FFFFFF"/>
            <w:noWrap/>
            <w:vAlign w:val="bottom"/>
            <w:hideMark/>
          </w:tcPr>
          <w:p w14:paraId="7F0DB49C"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1352</w:t>
            </w:r>
          </w:p>
        </w:tc>
        <w:tc>
          <w:tcPr>
            <w:tcW w:w="1417" w:type="dxa"/>
            <w:tcBorders>
              <w:top w:val="nil"/>
              <w:left w:val="nil"/>
              <w:bottom w:val="single" w:sz="4" w:space="0" w:color="auto"/>
              <w:right w:val="single" w:sz="4" w:space="0" w:color="auto"/>
            </w:tcBorders>
            <w:shd w:val="clear" w:color="FFFFFF" w:fill="FFFFFF"/>
            <w:noWrap/>
            <w:vAlign w:val="bottom"/>
            <w:hideMark/>
          </w:tcPr>
          <w:p w14:paraId="4BD6C1BA"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3</w:t>
            </w:r>
          </w:p>
        </w:tc>
        <w:tc>
          <w:tcPr>
            <w:tcW w:w="1559" w:type="dxa"/>
            <w:tcBorders>
              <w:top w:val="nil"/>
              <w:left w:val="nil"/>
              <w:bottom w:val="single" w:sz="4" w:space="0" w:color="auto"/>
              <w:right w:val="single" w:sz="4" w:space="0" w:color="auto"/>
            </w:tcBorders>
            <w:shd w:val="clear" w:color="FFFFFF" w:fill="FFFFFF"/>
            <w:noWrap/>
            <w:vAlign w:val="bottom"/>
            <w:hideMark/>
          </w:tcPr>
          <w:p w14:paraId="08D2DC8F"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2180</w:t>
            </w:r>
          </w:p>
        </w:tc>
      </w:tr>
      <w:tr w:rsidR="006473BF" w:rsidRPr="00CB3C3D" w14:paraId="15AAB44D"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438F555A"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2017</w:t>
            </w:r>
          </w:p>
        </w:tc>
        <w:tc>
          <w:tcPr>
            <w:tcW w:w="1119" w:type="dxa"/>
            <w:tcBorders>
              <w:top w:val="nil"/>
              <w:left w:val="nil"/>
              <w:bottom w:val="single" w:sz="4" w:space="0" w:color="auto"/>
              <w:right w:val="single" w:sz="4" w:space="0" w:color="auto"/>
            </w:tcBorders>
            <w:shd w:val="clear" w:color="FFFFFF" w:fill="FFFFFF"/>
            <w:noWrap/>
            <w:vAlign w:val="bottom"/>
            <w:hideMark/>
          </w:tcPr>
          <w:p w14:paraId="6CCA2446"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40</w:t>
            </w:r>
          </w:p>
        </w:tc>
        <w:tc>
          <w:tcPr>
            <w:tcW w:w="911" w:type="dxa"/>
            <w:tcBorders>
              <w:top w:val="nil"/>
              <w:left w:val="nil"/>
              <w:bottom w:val="single" w:sz="4" w:space="0" w:color="auto"/>
              <w:right w:val="single" w:sz="4" w:space="0" w:color="auto"/>
            </w:tcBorders>
            <w:shd w:val="clear" w:color="FFFFFF" w:fill="FFFFFF"/>
            <w:noWrap/>
            <w:vAlign w:val="bottom"/>
            <w:hideMark/>
          </w:tcPr>
          <w:p w14:paraId="21DE95AE"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1532</w:t>
            </w:r>
          </w:p>
        </w:tc>
        <w:tc>
          <w:tcPr>
            <w:tcW w:w="1276" w:type="dxa"/>
            <w:tcBorders>
              <w:top w:val="nil"/>
              <w:left w:val="nil"/>
              <w:bottom w:val="single" w:sz="4" w:space="0" w:color="auto"/>
              <w:right w:val="single" w:sz="4" w:space="0" w:color="auto"/>
            </w:tcBorders>
            <w:shd w:val="clear" w:color="FFFFFF" w:fill="FFFFFF"/>
            <w:noWrap/>
            <w:vAlign w:val="bottom"/>
            <w:hideMark/>
          </w:tcPr>
          <w:p w14:paraId="7320FE9D"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81</w:t>
            </w:r>
          </w:p>
        </w:tc>
        <w:tc>
          <w:tcPr>
            <w:tcW w:w="1418" w:type="dxa"/>
            <w:tcBorders>
              <w:top w:val="nil"/>
              <w:left w:val="nil"/>
              <w:bottom w:val="single" w:sz="4" w:space="0" w:color="auto"/>
              <w:right w:val="single" w:sz="4" w:space="0" w:color="auto"/>
            </w:tcBorders>
            <w:shd w:val="clear" w:color="FFFFFF" w:fill="FFFFFF"/>
            <w:noWrap/>
            <w:vAlign w:val="bottom"/>
            <w:hideMark/>
          </w:tcPr>
          <w:p w14:paraId="53D4B509"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1718</w:t>
            </w:r>
          </w:p>
        </w:tc>
        <w:tc>
          <w:tcPr>
            <w:tcW w:w="1417" w:type="dxa"/>
            <w:tcBorders>
              <w:top w:val="nil"/>
              <w:left w:val="nil"/>
              <w:bottom w:val="single" w:sz="4" w:space="0" w:color="auto"/>
              <w:right w:val="single" w:sz="4" w:space="0" w:color="auto"/>
            </w:tcBorders>
            <w:shd w:val="clear" w:color="FFFFFF" w:fill="FFFFFF"/>
            <w:noWrap/>
            <w:vAlign w:val="bottom"/>
            <w:hideMark/>
          </w:tcPr>
          <w:p w14:paraId="2231F89B"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27</w:t>
            </w:r>
          </w:p>
        </w:tc>
        <w:tc>
          <w:tcPr>
            <w:tcW w:w="1559" w:type="dxa"/>
            <w:tcBorders>
              <w:top w:val="nil"/>
              <w:left w:val="nil"/>
              <w:bottom w:val="single" w:sz="4" w:space="0" w:color="auto"/>
              <w:right w:val="single" w:sz="4" w:space="0" w:color="auto"/>
            </w:tcBorders>
            <w:shd w:val="clear" w:color="FFFFFF" w:fill="FFFFFF"/>
            <w:noWrap/>
            <w:vAlign w:val="bottom"/>
            <w:hideMark/>
          </w:tcPr>
          <w:p w14:paraId="721B2015"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3398</w:t>
            </w:r>
          </w:p>
        </w:tc>
      </w:tr>
      <w:tr w:rsidR="006473BF" w:rsidRPr="00CB3C3D" w14:paraId="3D8F879D"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50D3AC63"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2018</w:t>
            </w:r>
          </w:p>
        </w:tc>
        <w:tc>
          <w:tcPr>
            <w:tcW w:w="1119" w:type="dxa"/>
            <w:tcBorders>
              <w:top w:val="nil"/>
              <w:left w:val="nil"/>
              <w:bottom w:val="single" w:sz="4" w:space="0" w:color="auto"/>
              <w:right w:val="single" w:sz="4" w:space="0" w:color="auto"/>
            </w:tcBorders>
            <w:shd w:val="clear" w:color="FFFFFF" w:fill="FFFFFF"/>
            <w:noWrap/>
            <w:vAlign w:val="bottom"/>
            <w:hideMark/>
          </w:tcPr>
          <w:p w14:paraId="63893791"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41</w:t>
            </w:r>
          </w:p>
        </w:tc>
        <w:tc>
          <w:tcPr>
            <w:tcW w:w="911" w:type="dxa"/>
            <w:tcBorders>
              <w:top w:val="nil"/>
              <w:left w:val="nil"/>
              <w:bottom w:val="single" w:sz="4" w:space="0" w:color="auto"/>
              <w:right w:val="single" w:sz="4" w:space="0" w:color="auto"/>
            </w:tcBorders>
            <w:shd w:val="clear" w:color="FFFFFF" w:fill="FFFFFF"/>
            <w:noWrap/>
            <w:vAlign w:val="bottom"/>
            <w:hideMark/>
          </w:tcPr>
          <w:p w14:paraId="22259B35"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2423</w:t>
            </w:r>
          </w:p>
        </w:tc>
        <w:tc>
          <w:tcPr>
            <w:tcW w:w="1276" w:type="dxa"/>
            <w:tcBorders>
              <w:top w:val="nil"/>
              <w:left w:val="nil"/>
              <w:bottom w:val="single" w:sz="4" w:space="0" w:color="auto"/>
              <w:right w:val="single" w:sz="4" w:space="0" w:color="auto"/>
            </w:tcBorders>
            <w:shd w:val="clear" w:color="FFFFFF" w:fill="FFFFFF"/>
            <w:noWrap/>
            <w:vAlign w:val="bottom"/>
            <w:hideMark/>
          </w:tcPr>
          <w:p w14:paraId="17BFF874"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126</w:t>
            </w:r>
          </w:p>
        </w:tc>
        <w:tc>
          <w:tcPr>
            <w:tcW w:w="1418" w:type="dxa"/>
            <w:tcBorders>
              <w:top w:val="nil"/>
              <w:left w:val="nil"/>
              <w:bottom w:val="single" w:sz="4" w:space="0" w:color="auto"/>
              <w:right w:val="single" w:sz="4" w:space="0" w:color="auto"/>
            </w:tcBorders>
            <w:shd w:val="clear" w:color="FFFFFF" w:fill="FFFFFF"/>
            <w:noWrap/>
            <w:vAlign w:val="bottom"/>
            <w:hideMark/>
          </w:tcPr>
          <w:p w14:paraId="3AAB3675"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1819</w:t>
            </w:r>
          </w:p>
        </w:tc>
        <w:tc>
          <w:tcPr>
            <w:tcW w:w="1417" w:type="dxa"/>
            <w:tcBorders>
              <w:top w:val="nil"/>
              <w:left w:val="nil"/>
              <w:bottom w:val="single" w:sz="4" w:space="0" w:color="auto"/>
              <w:right w:val="single" w:sz="4" w:space="0" w:color="auto"/>
            </w:tcBorders>
            <w:shd w:val="clear" w:color="FFFFFF" w:fill="FFFFFF"/>
            <w:noWrap/>
            <w:vAlign w:val="bottom"/>
            <w:hideMark/>
          </w:tcPr>
          <w:p w14:paraId="555508CF"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62</w:t>
            </w:r>
          </w:p>
        </w:tc>
        <w:tc>
          <w:tcPr>
            <w:tcW w:w="1559" w:type="dxa"/>
            <w:tcBorders>
              <w:top w:val="nil"/>
              <w:left w:val="nil"/>
              <w:bottom w:val="single" w:sz="4" w:space="0" w:color="auto"/>
              <w:right w:val="single" w:sz="4" w:space="0" w:color="auto"/>
            </w:tcBorders>
            <w:shd w:val="clear" w:color="FFFFFF" w:fill="FFFFFF"/>
            <w:noWrap/>
            <w:vAlign w:val="bottom"/>
            <w:hideMark/>
          </w:tcPr>
          <w:p w14:paraId="3A3FD307"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4471</w:t>
            </w:r>
          </w:p>
        </w:tc>
      </w:tr>
      <w:tr w:rsidR="006473BF" w:rsidRPr="00CB3C3D" w14:paraId="75BE409F"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4652643B"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2019</w:t>
            </w:r>
          </w:p>
        </w:tc>
        <w:tc>
          <w:tcPr>
            <w:tcW w:w="1119" w:type="dxa"/>
            <w:tcBorders>
              <w:top w:val="nil"/>
              <w:left w:val="nil"/>
              <w:bottom w:val="single" w:sz="4" w:space="0" w:color="auto"/>
              <w:right w:val="single" w:sz="4" w:space="0" w:color="auto"/>
            </w:tcBorders>
            <w:shd w:val="clear" w:color="FFFFFF" w:fill="FFFFFF"/>
            <w:noWrap/>
            <w:vAlign w:val="bottom"/>
            <w:hideMark/>
          </w:tcPr>
          <w:p w14:paraId="61DC0F3D"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77</w:t>
            </w:r>
          </w:p>
        </w:tc>
        <w:tc>
          <w:tcPr>
            <w:tcW w:w="911" w:type="dxa"/>
            <w:tcBorders>
              <w:top w:val="nil"/>
              <w:left w:val="nil"/>
              <w:bottom w:val="single" w:sz="4" w:space="0" w:color="auto"/>
              <w:right w:val="single" w:sz="4" w:space="0" w:color="auto"/>
            </w:tcBorders>
            <w:shd w:val="clear" w:color="FFFFFF" w:fill="FFFFFF"/>
            <w:noWrap/>
            <w:vAlign w:val="bottom"/>
            <w:hideMark/>
          </w:tcPr>
          <w:p w14:paraId="52416EE7"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3617</w:t>
            </w:r>
          </w:p>
        </w:tc>
        <w:tc>
          <w:tcPr>
            <w:tcW w:w="1276" w:type="dxa"/>
            <w:tcBorders>
              <w:top w:val="nil"/>
              <w:left w:val="nil"/>
              <w:bottom w:val="single" w:sz="4" w:space="0" w:color="auto"/>
              <w:right w:val="single" w:sz="4" w:space="0" w:color="auto"/>
            </w:tcBorders>
            <w:shd w:val="clear" w:color="FFFFFF" w:fill="FFFFFF"/>
            <w:noWrap/>
            <w:vAlign w:val="bottom"/>
            <w:hideMark/>
          </w:tcPr>
          <w:p w14:paraId="3348624B"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169</w:t>
            </w:r>
          </w:p>
        </w:tc>
        <w:tc>
          <w:tcPr>
            <w:tcW w:w="1418" w:type="dxa"/>
            <w:tcBorders>
              <w:top w:val="nil"/>
              <w:left w:val="nil"/>
              <w:bottom w:val="single" w:sz="4" w:space="0" w:color="auto"/>
              <w:right w:val="single" w:sz="4" w:space="0" w:color="auto"/>
            </w:tcBorders>
            <w:shd w:val="clear" w:color="FFFFFF" w:fill="FFFFFF"/>
            <w:noWrap/>
            <w:vAlign w:val="bottom"/>
            <w:hideMark/>
          </w:tcPr>
          <w:p w14:paraId="7AEFB0EF"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1307</w:t>
            </w:r>
          </w:p>
        </w:tc>
        <w:tc>
          <w:tcPr>
            <w:tcW w:w="1417" w:type="dxa"/>
            <w:tcBorders>
              <w:top w:val="nil"/>
              <w:left w:val="nil"/>
              <w:bottom w:val="single" w:sz="4" w:space="0" w:color="auto"/>
              <w:right w:val="single" w:sz="4" w:space="0" w:color="auto"/>
            </w:tcBorders>
            <w:shd w:val="clear" w:color="FFFFFF" w:fill="FFFFFF"/>
            <w:noWrap/>
            <w:vAlign w:val="bottom"/>
            <w:hideMark/>
          </w:tcPr>
          <w:p w14:paraId="5863AAEC"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143</w:t>
            </w:r>
          </w:p>
        </w:tc>
        <w:tc>
          <w:tcPr>
            <w:tcW w:w="1559" w:type="dxa"/>
            <w:tcBorders>
              <w:top w:val="nil"/>
              <w:left w:val="nil"/>
              <w:bottom w:val="single" w:sz="4" w:space="0" w:color="auto"/>
              <w:right w:val="single" w:sz="4" w:space="0" w:color="auto"/>
            </w:tcBorders>
            <w:shd w:val="clear" w:color="FFFFFF" w:fill="FFFFFF"/>
            <w:noWrap/>
            <w:vAlign w:val="bottom"/>
            <w:hideMark/>
          </w:tcPr>
          <w:p w14:paraId="02A1015F"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5313</w:t>
            </w:r>
          </w:p>
        </w:tc>
      </w:tr>
      <w:tr w:rsidR="006473BF" w:rsidRPr="00CB3C3D" w14:paraId="171CB67E"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F7F7F7"/>
            <w:noWrap/>
            <w:vAlign w:val="bottom"/>
            <w:hideMark/>
          </w:tcPr>
          <w:p w14:paraId="1EC20CED"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2020</w:t>
            </w:r>
          </w:p>
        </w:tc>
        <w:tc>
          <w:tcPr>
            <w:tcW w:w="1119" w:type="dxa"/>
            <w:tcBorders>
              <w:top w:val="nil"/>
              <w:left w:val="nil"/>
              <w:bottom w:val="single" w:sz="4" w:space="0" w:color="auto"/>
              <w:right w:val="single" w:sz="4" w:space="0" w:color="auto"/>
            </w:tcBorders>
            <w:shd w:val="clear" w:color="FFFFFF" w:fill="FFFFFF"/>
            <w:noWrap/>
            <w:vAlign w:val="bottom"/>
            <w:hideMark/>
          </w:tcPr>
          <w:p w14:paraId="15769F91"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205</w:t>
            </w:r>
          </w:p>
        </w:tc>
        <w:tc>
          <w:tcPr>
            <w:tcW w:w="911" w:type="dxa"/>
            <w:tcBorders>
              <w:top w:val="nil"/>
              <w:left w:val="nil"/>
              <w:bottom w:val="single" w:sz="4" w:space="0" w:color="auto"/>
              <w:right w:val="single" w:sz="4" w:space="0" w:color="auto"/>
            </w:tcBorders>
            <w:shd w:val="clear" w:color="FFFFFF" w:fill="FFFFFF"/>
            <w:noWrap/>
            <w:vAlign w:val="bottom"/>
            <w:hideMark/>
          </w:tcPr>
          <w:p w14:paraId="02D42B63"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1472</w:t>
            </w:r>
          </w:p>
        </w:tc>
        <w:tc>
          <w:tcPr>
            <w:tcW w:w="1276" w:type="dxa"/>
            <w:tcBorders>
              <w:top w:val="nil"/>
              <w:left w:val="nil"/>
              <w:bottom w:val="single" w:sz="4" w:space="0" w:color="auto"/>
              <w:right w:val="single" w:sz="4" w:space="0" w:color="auto"/>
            </w:tcBorders>
            <w:shd w:val="clear" w:color="FFFFFF" w:fill="FFFFFF"/>
            <w:noWrap/>
            <w:vAlign w:val="bottom"/>
            <w:hideMark/>
          </w:tcPr>
          <w:p w14:paraId="209120CD"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186</w:t>
            </w:r>
          </w:p>
        </w:tc>
        <w:tc>
          <w:tcPr>
            <w:tcW w:w="1418" w:type="dxa"/>
            <w:tcBorders>
              <w:top w:val="nil"/>
              <w:left w:val="nil"/>
              <w:bottom w:val="single" w:sz="4" w:space="0" w:color="auto"/>
              <w:right w:val="single" w:sz="4" w:space="0" w:color="auto"/>
            </w:tcBorders>
            <w:shd w:val="clear" w:color="FFFFFF" w:fill="FFFFFF"/>
            <w:noWrap/>
            <w:vAlign w:val="bottom"/>
            <w:hideMark/>
          </w:tcPr>
          <w:p w14:paraId="7AA415EA"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328</w:t>
            </w:r>
          </w:p>
        </w:tc>
        <w:tc>
          <w:tcPr>
            <w:tcW w:w="1417" w:type="dxa"/>
            <w:tcBorders>
              <w:top w:val="nil"/>
              <w:left w:val="nil"/>
              <w:bottom w:val="single" w:sz="4" w:space="0" w:color="auto"/>
              <w:right w:val="single" w:sz="4" w:space="0" w:color="auto"/>
            </w:tcBorders>
            <w:shd w:val="clear" w:color="FFFFFF" w:fill="FFFFFF"/>
            <w:noWrap/>
            <w:vAlign w:val="bottom"/>
            <w:hideMark/>
          </w:tcPr>
          <w:p w14:paraId="03E9A0C1" w14:textId="77777777" w:rsidR="006473BF" w:rsidRPr="00CB3C3D" w:rsidRDefault="006473BF" w:rsidP="00CD6A4B">
            <w:pPr>
              <w:jc w:val="center"/>
              <w:rPr>
                <w:rFonts w:ascii="Arial" w:hAnsi="Arial" w:cs="Arial"/>
                <w:color w:val="333333"/>
                <w:sz w:val="18"/>
                <w:szCs w:val="18"/>
                <w:lang w:val="es-419" w:eastAsia="es-419"/>
              </w:rPr>
            </w:pPr>
            <w:r w:rsidRPr="00CB3C3D">
              <w:rPr>
                <w:rFonts w:ascii="Arial" w:hAnsi="Arial" w:cs="Arial"/>
                <w:color w:val="333333"/>
                <w:sz w:val="18"/>
                <w:szCs w:val="18"/>
                <w:lang w:val="es-419" w:eastAsia="es-419"/>
              </w:rPr>
              <w:t>420</w:t>
            </w:r>
          </w:p>
        </w:tc>
        <w:tc>
          <w:tcPr>
            <w:tcW w:w="1559" w:type="dxa"/>
            <w:tcBorders>
              <w:top w:val="nil"/>
              <w:left w:val="nil"/>
              <w:bottom w:val="single" w:sz="4" w:space="0" w:color="auto"/>
              <w:right w:val="single" w:sz="4" w:space="0" w:color="auto"/>
            </w:tcBorders>
            <w:shd w:val="clear" w:color="FFFFFF" w:fill="FFFFFF"/>
            <w:noWrap/>
            <w:vAlign w:val="bottom"/>
            <w:hideMark/>
          </w:tcPr>
          <w:p w14:paraId="34C8D193" w14:textId="77777777" w:rsidR="006473BF" w:rsidRPr="00CB3C3D" w:rsidRDefault="006473BF" w:rsidP="00CD6A4B">
            <w:pPr>
              <w:jc w:val="center"/>
              <w:rPr>
                <w:rFonts w:ascii="Arial" w:hAnsi="Arial" w:cs="Arial"/>
                <w:b/>
                <w:bCs/>
                <w:color w:val="333333"/>
                <w:sz w:val="18"/>
                <w:szCs w:val="18"/>
                <w:lang w:val="es-419" w:eastAsia="es-419"/>
              </w:rPr>
            </w:pPr>
            <w:r w:rsidRPr="00CB3C3D">
              <w:rPr>
                <w:rFonts w:ascii="Arial" w:hAnsi="Arial" w:cs="Arial"/>
                <w:b/>
                <w:bCs/>
                <w:color w:val="333333"/>
                <w:sz w:val="18"/>
                <w:szCs w:val="18"/>
                <w:lang w:val="es-419" w:eastAsia="es-419"/>
              </w:rPr>
              <w:t>2611</w:t>
            </w:r>
          </w:p>
        </w:tc>
      </w:tr>
      <w:tr w:rsidR="006473BF" w:rsidRPr="00CB3C3D" w14:paraId="4FB23B94" w14:textId="77777777" w:rsidTr="00CD6A4B">
        <w:trPr>
          <w:trHeight w:val="290"/>
          <w:jc w:val="center"/>
        </w:trPr>
        <w:tc>
          <w:tcPr>
            <w:tcW w:w="1372" w:type="dxa"/>
            <w:tcBorders>
              <w:top w:val="nil"/>
              <w:left w:val="single" w:sz="4" w:space="0" w:color="auto"/>
              <w:bottom w:val="single" w:sz="4" w:space="0" w:color="auto"/>
              <w:right w:val="single" w:sz="4" w:space="0" w:color="auto"/>
            </w:tcBorders>
            <w:shd w:val="clear" w:color="FFFFFF" w:fill="305496"/>
            <w:noWrap/>
            <w:vAlign w:val="bottom"/>
            <w:hideMark/>
          </w:tcPr>
          <w:p w14:paraId="4391BB31" w14:textId="77777777" w:rsidR="006473BF" w:rsidRPr="00CB3C3D" w:rsidRDefault="006473BF" w:rsidP="00CD6A4B">
            <w:pPr>
              <w:jc w:val="center"/>
              <w:rPr>
                <w:rFonts w:ascii="Arial" w:hAnsi="Arial" w:cs="Arial"/>
                <w:b/>
                <w:bCs/>
                <w:color w:val="FFFFFF"/>
                <w:sz w:val="18"/>
                <w:szCs w:val="18"/>
                <w:lang w:val="es-419" w:eastAsia="es-419"/>
              </w:rPr>
            </w:pPr>
            <w:r w:rsidRPr="00CB3C3D">
              <w:rPr>
                <w:rFonts w:ascii="Arial" w:hAnsi="Arial" w:cs="Arial"/>
                <w:b/>
                <w:bCs/>
                <w:color w:val="FFFFFF"/>
                <w:sz w:val="18"/>
                <w:szCs w:val="18"/>
                <w:lang w:val="es-419" w:eastAsia="es-419"/>
              </w:rPr>
              <w:t>Total</w:t>
            </w:r>
          </w:p>
        </w:tc>
        <w:tc>
          <w:tcPr>
            <w:tcW w:w="1119" w:type="dxa"/>
            <w:tcBorders>
              <w:top w:val="nil"/>
              <w:left w:val="nil"/>
              <w:bottom w:val="single" w:sz="4" w:space="0" w:color="auto"/>
              <w:right w:val="single" w:sz="4" w:space="0" w:color="auto"/>
            </w:tcBorders>
            <w:shd w:val="clear" w:color="FFFFFF" w:fill="305496"/>
            <w:noWrap/>
            <w:vAlign w:val="bottom"/>
            <w:hideMark/>
          </w:tcPr>
          <w:p w14:paraId="48C72237" w14:textId="77777777" w:rsidR="006473BF" w:rsidRPr="00CB3C3D" w:rsidRDefault="006473BF" w:rsidP="00CD6A4B">
            <w:pPr>
              <w:jc w:val="center"/>
              <w:rPr>
                <w:rFonts w:ascii="Arial" w:hAnsi="Arial" w:cs="Arial"/>
                <w:b/>
                <w:bCs/>
                <w:color w:val="FFFFFF"/>
                <w:sz w:val="18"/>
                <w:szCs w:val="18"/>
                <w:lang w:val="es-419" w:eastAsia="es-419"/>
              </w:rPr>
            </w:pPr>
            <w:r w:rsidRPr="00CB3C3D">
              <w:rPr>
                <w:rFonts w:ascii="Arial" w:hAnsi="Arial" w:cs="Arial"/>
                <w:b/>
                <w:bCs/>
                <w:color w:val="FFFFFF"/>
                <w:sz w:val="18"/>
                <w:szCs w:val="18"/>
                <w:lang w:val="es-419" w:eastAsia="es-419"/>
              </w:rPr>
              <w:t>504</w:t>
            </w:r>
          </w:p>
        </w:tc>
        <w:tc>
          <w:tcPr>
            <w:tcW w:w="911" w:type="dxa"/>
            <w:tcBorders>
              <w:top w:val="nil"/>
              <w:left w:val="nil"/>
              <w:bottom w:val="single" w:sz="4" w:space="0" w:color="auto"/>
              <w:right w:val="single" w:sz="4" w:space="0" w:color="auto"/>
            </w:tcBorders>
            <w:shd w:val="clear" w:color="FFFFFF" w:fill="305496"/>
            <w:noWrap/>
            <w:vAlign w:val="bottom"/>
            <w:hideMark/>
          </w:tcPr>
          <w:p w14:paraId="1A786289" w14:textId="77777777" w:rsidR="006473BF" w:rsidRPr="00CB3C3D" w:rsidRDefault="006473BF" w:rsidP="00CD6A4B">
            <w:pPr>
              <w:jc w:val="center"/>
              <w:rPr>
                <w:rFonts w:ascii="Arial" w:hAnsi="Arial" w:cs="Arial"/>
                <w:b/>
                <w:bCs/>
                <w:color w:val="FFFFFF"/>
                <w:sz w:val="18"/>
                <w:szCs w:val="18"/>
                <w:lang w:val="es-419" w:eastAsia="es-419"/>
              </w:rPr>
            </w:pPr>
            <w:r w:rsidRPr="00CB3C3D">
              <w:rPr>
                <w:rFonts w:ascii="Arial" w:hAnsi="Arial" w:cs="Arial"/>
                <w:b/>
                <w:bCs/>
                <w:color w:val="FFFFFF"/>
                <w:sz w:val="18"/>
                <w:szCs w:val="18"/>
                <w:lang w:val="es-419" w:eastAsia="es-419"/>
              </w:rPr>
              <w:t>10508</w:t>
            </w:r>
          </w:p>
        </w:tc>
        <w:tc>
          <w:tcPr>
            <w:tcW w:w="1276" w:type="dxa"/>
            <w:tcBorders>
              <w:top w:val="nil"/>
              <w:left w:val="nil"/>
              <w:bottom w:val="single" w:sz="4" w:space="0" w:color="auto"/>
              <w:right w:val="single" w:sz="4" w:space="0" w:color="auto"/>
            </w:tcBorders>
            <w:shd w:val="clear" w:color="FFFFFF" w:fill="305496"/>
            <w:noWrap/>
            <w:vAlign w:val="bottom"/>
            <w:hideMark/>
          </w:tcPr>
          <w:p w14:paraId="1768F159" w14:textId="77777777" w:rsidR="006473BF" w:rsidRPr="00CB3C3D" w:rsidRDefault="006473BF" w:rsidP="00CD6A4B">
            <w:pPr>
              <w:jc w:val="center"/>
              <w:rPr>
                <w:rFonts w:ascii="Arial" w:hAnsi="Arial" w:cs="Arial"/>
                <w:b/>
                <w:bCs/>
                <w:color w:val="FFFFFF"/>
                <w:sz w:val="18"/>
                <w:szCs w:val="18"/>
                <w:lang w:val="es-419" w:eastAsia="es-419"/>
              </w:rPr>
            </w:pPr>
            <w:r w:rsidRPr="00CB3C3D">
              <w:rPr>
                <w:rFonts w:ascii="Arial" w:hAnsi="Arial" w:cs="Arial"/>
                <w:b/>
                <w:bCs/>
                <w:color w:val="FFFFFF"/>
                <w:sz w:val="18"/>
                <w:szCs w:val="18"/>
                <w:lang w:val="es-419" w:eastAsia="es-419"/>
              </w:rPr>
              <w:t>614</w:t>
            </w:r>
          </w:p>
        </w:tc>
        <w:tc>
          <w:tcPr>
            <w:tcW w:w="1418" w:type="dxa"/>
            <w:tcBorders>
              <w:top w:val="nil"/>
              <w:left w:val="nil"/>
              <w:bottom w:val="single" w:sz="4" w:space="0" w:color="auto"/>
              <w:right w:val="single" w:sz="4" w:space="0" w:color="auto"/>
            </w:tcBorders>
            <w:shd w:val="clear" w:color="FFFFFF" w:fill="305496"/>
            <w:noWrap/>
            <w:vAlign w:val="bottom"/>
            <w:hideMark/>
          </w:tcPr>
          <w:p w14:paraId="2FFF9310" w14:textId="77777777" w:rsidR="006473BF" w:rsidRPr="00CB3C3D" w:rsidRDefault="006473BF" w:rsidP="00CD6A4B">
            <w:pPr>
              <w:jc w:val="center"/>
              <w:rPr>
                <w:rFonts w:ascii="Arial" w:hAnsi="Arial" w:cs="Arial"/>
                <w:b/>
                <w:bCs/>
                <w:color w:val="FFFFFF"/>
                <w:sz w:val="18"/>
                <w:szCs w:val="18"/>
                <w:lang w:val="es-419" w:eastAsia="es-419"/>
              </w:rPr>
            </w:pPr>
            <w:r w:rsidRPr="00CB3C3D">
              <w:rPr>
                <w:rFonts w:ascii="Arial" w:hAnsi="Arial" w:cs="Arial"/>
                <w:b/>
                <w:bCs/>
                <w:color w:val="FFFFFF"/>
                <w:sz w:val="18"/>
                <w:szCs w:val="18"/>
                <w:lang w:val="es-419" w:eastAsia="es-419"/>
              </w:rPr>
              <w:t>9947</w:t>
            </w:r>
          </w:p>
        </w:tc>
        <w:tc>
          <w:tcPr>
            <w:tcW w:w="1417" w:type="dxa"/>
            <w:tcBorders>
              <w:top w:val="nil"/>
              <w:left w:val="nil"/>
              <w:bottom w:val="single" w:sz="4" w:space="0" w:color="auto"/>
              <w:right w:val="single" w:sz="4" w:space="0" w:color="auto"/>
            </w:tcBorders>
            <w:shd w:val="clear" w:color="FFFFFF" w:fill="305496"/>
            <w:noWrap/>
            <w:vAlign w:val="bottom"/>
            <w:hideMark/>
          </w:tcPr>
          <w:p w14:paraId="7AB99B56" w14:textId="77777777" w:rsidR="006473BF" w:rsidRPr="00CB3C3D" w:rsidRDefault="006473BF" w:rsidP="00CD6A4B">
            <w:pPr>
              <w:jc w:val="center"/>
              <w:rPr>
                <w:rFonts w:ascii="Arial" w:hAnsi="Arial" w:cs="Arial"/>
                <w:b/>
                <w:bCs/>
                <w:color w:val="FFFFFF"/>
                <w:sz w:val="18"/>
                <w:szCs w:val="18"/>
                <w:lang w:val="es-419" w:eastAsia="es-419"/>
              </w:rPr>
            </w:pPr>
            <w:r w:rsidRPr="00CB3C3D">
              <w:rPr>
                <w:rFonts w:ascii="Arial" w:hAnsi="Arial" w:cs="Arial"/>
                <w:b/>
                <w:bCs/>
                <w:color w:val="FFFFFF"/>
                <w:sz w:val="18"/>
                <w:szCs w:val="18"/>
                <w:lang w:val="es-419" w:eastAsia="es-419"/>
              </w:rPr>
              <w:t>657</w:t>
            </w:r>
          </w:p>
        </w:tc>
        <w:tc>
          <w:tcPr>
            <w:tcW w:w="1559" w:type="dxa"/>
            <w:tcBorders>
              <w:top w:val="nil"/>
              <w:left w:val="nil"/>
              <w:bottom w:val="single" w:sz="4" w:space="0" w:color="auto"/>
              <w:right w:val="single" w:sz="4" w:space="0" w:color="auto"/>
            </w:tcBorders>
            <w:shd w:val="clear" w:color="FFFFFF" w:fill="305496"/>
            <w:noWrap/>
            <w:vAlign w:val="bottom"/>
            <w:hideMark/>
          </w:tcPr>
          <w:p w14:paraId="3D8919DE" w14:textId="77777777" w:rsidR="006473BF" w:rsidRPr="00CB3C3D" w:rsidRDefault="006473BF" w:rsidP="00CD6A4B">
            <w:pPr>
              <w:jc w:val="center"/>
              <w:rPr>
                <w:rFonts w:ascii="Arial" w:hAnsi="Arial" w:cs="Arial"/>
                <w:b/>
                <w:bCs/>
                <w:color w:val="FFFFFF"/>
                <w:sz w:val="18"/>
                <w:szCs w:val="18"/>
                <w:lang w:val="es-419" w:eastAsia="es-419"/>
              </w:rPr>
            </w:pPr>
            <w:r w:rsidRPr="00CB3C3D">
              <w:rPr>
                <w:rFonts w:ascii="Arial" w:hAnsi="Arial" w:cs="Arial"/>
                <w:b/>
                <w:bCs/>
                <w:color w:val="FFFFFF"/>
                <w:sz w:val="18"/>
                <w:szCs w:val="18"/>
                <w:lang w:val="es-419" w:eastAsia="es-419"/>
              </w:rPr>
              <w:t>22230</w:t>
            </w:r>
          </w:p>
        </w:tc>
      </w:tr>
    </w:tbl>
    <w:p w14:paraId="03A4861E" w14:textId="78732F4C" w:rsidR="006473BF" w:rsidRDefault="006473BF" w:rsidP="006473BF">
      <w:pPr>
        <w:jc w:val="center"/>
      </w:pPr>
    </w:p>
    <w:p w14:paraId="4A3FA59F" w14:textId="77777777" w:rsidR="006473BF" w:rsidRPr="00DF180C" w:rsidRDefault="006473BF" w:rsidP="006473BF">
      <w:pPr>
        <w:jc w:val="both"/>
        <w:rPr>
          <w:rFonts w:ascii="Book Antiqua" w:hAnsi="Book Antiqua"/>
        </w:rPr>
      </w:pPr>
      <w:r w:rsidRPr="00DF180C">
        <w:rPr>
          <w:rFonts w:ascii="Book Antiqua" w:hAnsi="Book Antiqua"/>
        </w:rPr>
        <w:lastRenderedPageBreak/>
        <w:t>En cuanto a</w:t>
      </w:r>
      <w:r>
        <w:rPr>
          <w:rFonts w:ascii="Book Antiqua" w:hAnsi="Book Antiqua"/>
        </w:rPr>
        <w:t xml:space="preserve"> los señalamientos </w:t>
      </w:r>
      <w:r w:rsidRPr="00DF180C">
        <w:rPr>
          <w:rFonts w:ascii="Book Antiqua" w:hAnsi="Book Antiqua"/>
        </w:rPr>
        <w:t>de l</w:t>
      </w:r>
      <w:r>
        <w:rPr>
          <w:rFonts w:ascii="Book Antiqua" w:hAnsi="Book Antiqua"/>
        </w:rPr>
        <w:t>a materia Penal</w:t>
      </w:r>
      <w:r w:rsidRPr="00DF180C">
        <w:rPr>
          <w:rFonts w:ascii="Book Antiqua" w:hAnsi="Book Antiqua"/>
        </w:rPr>
        <w:t xml:space="preserve"> se tiene que, al finalizar el </w:t>
      </w:r>
      <w:r>
        <w:rPr>
          <w:rFonts w:ascii="Book Antiqua" w:hAnsi="Book Antiqua"/>
        </w:rPr>
        <w:t>mes de setiembre 2020</w:t>
      </w:r>
      <w:r w:rsidRPr="00DF180C">
        <w:rPr>
          <w:rFonts w:ascii="Book Antiqua" w:hAnsi="Book Antiqua"/>
        </w:rPr>
        <w:t xml:space="preserve">, los </w:t>
      </w:r>
      <w:r>
        <w:rPr>
          <w:rFonts w:ascii="Book Antiqua" w:hAnsi="Book Antiqua"/>
        </w:rPr>
        <w:t xml:space="preserve">Tribunales Penales son los que cuentan </w:t>
      </w:r>
      <w:r w:rsidRPr="00DF180C">
        <w:rPr>
          <w:rFonts w:ascii="Book Antiqua" w:hAnsi="Book Antiqua"/>
        </w:rPr>
        <w:t xml:space="preserve">con mayor </w:t>
      </w:r>
      <w:r>
        <w:rPr>
          <w:rFonts w:ascii="Book Antiqua" w:hAnsi="Book Antiqua"/>
        </w:rPr>
        <w:t>cantidad de expedientes antiguos agendados que van desde el año 1970 hasta el año 2020.</w:t>
      </w:r>
    </w:p>
    <w:p w14:paraId="06C1B023" w14:textId="77777777" w:rsidR="006473BF" w:rsidRPr="00DF180C" w:rsidRDefault="006473BF" w:rsidP="006473BF">
      <w:pPr>
        <w:jc w:val="both"/>
        <w:rPr>
          <w:rFonts w:ascii="Book Antiqua" w:hAnsi="Book Antiqua"/>
        </w:rPr>
      </w:pPr>
    </w:p>
    <w:p w14:paraId="4F8EED5B" w14:textId="77777777" w:rsidR="006473BF" w:rsidRPr="00DF180C" w:rsidRDefault="006473BF" w:rsidP="006473BF">
      <w:pPr>
        <w:jc w:val="both"/>
        <w:rPr>
          <w:rFonts w:ascii="Book Antiqua" w:hAnsi="Book Antiqua"/>
        </w:rPr>
      </w:pPr>
      <w:r w:rsidRPr="00DF180C">
        <w:rPr>
          <w:rFonts w:ascii="Book Antiqua" w:hAnsi="Book Antiqua"/>
        </w:rPr>
        <w:t xml:space="preserve">En contraposición, los </w:t>
      </w:r>
      <w:r>
        <w:rPr>
          <w:rFonts w:ascii="Book Antiqua" w:hAnsi="Book Antiqua"/>
        </w:rPr>
        <w:t>Tribunales Penales (Flagrancia)</w:t>
      </w:r>
      <w:r w:rsidRPr="00DF180C">
        <w:rPr>
          <w:rFonts w:ascii="Book Antiqua" w:hAnsi="Book Antiqua"/>
        </w:rPr>
        <w:t xml:space="preserve">, son los que mantienen menos </w:t>
      </w:r>
      <w:r>
        <w:rPr>
          <w:rFonts w:ascii="Book Antiqua" w:hAnsi="Book Antiqua"/>
        </w:rPr>
        <w:t xml:space="preserve">expedientes antiguos señalados siendo el año 2015 el más antiguo. </w:t>
      </w:r>
    </w:p>
    <w:p w14:paraId="39349034" w14:textId="77777777" w:rsidR="006473BF" w:rsidRPr="00DF180C" w:rsidRDefault="006473BF" w:rsidP="006473BF">
      <w:pPr>
        <w:spacing w:line="360" w:lineRule="auto"/>
        <w:ind w:left="284" w:right="301"/>
        <w:jc w:val="both"/>
        <w:rPr>
          <w:rFonts w:ascii="Book Antiqua" w:hAnsi="Book Antiqua" w:cs="Book Antiqua"/>
          <w:sz w:val="22"/>
          <w:szCs w:val="22"/>
        </w:rPr>
      </w:pPr>
    </w:p>
    <w:bookmarkEnd w:id="17"/>
    <w:p w14:paraId="716D8513" w14:textId="26A32BB5" w:rsidR="005378BD" w:rsidRDefault="002818BB" w:rsidP="00312363">
      <w:pPr>
        <w:spacing w:after="160" w:line="259" w:lineRule="auto"/>
        <w:jc w:val="both"/>
        <w:rPr>
          <w:lang w:val="es-ES_tradnl" w:eastAsia="en-US"/>
        </w:rPr>
      </w:pPr>
      <w:r w:rsidRPr="00312363">
        <w:rPr>
          <w:rFonts w:ascii="Book Antiqua" w:hAnsi="Book Antiqua"/>
          <w:lang w:val="es-ES_tradnl" w:eastAsia="en-US"/>
        </w:rPr>
        <w:t>La posibilidad de retomar la normalidad para realizar las diferentes audiencias se vuelve un aspecto critico para la Institución, ya que se deberán realizar esfuerzos por las diferentes oficinas judiciales para retomar en la medida de las posibilidades la normalidad para realizar las audiencias.</w:t>
      </w:r>
    </w:p>
    <w:p w14:paraId="43646A01" w14:textId="4E8CC6BD" w:rsidR="001F2401" w:rsidRPr="001F2401" w:rsidRDefault="001F2401" w:rsidP="00816CF8">
      <w:pPr>
        <w:pStyle w:val="Prrafodelista"/>
        <w:numPr>
          <w:ilvl w:val="0"/>
          <w:numId w:val="13"/>
        </w:numPr>
        <w:spacing w:after="160" w:line="259" w:lineRule="auto"/>
        <w:rPr>
          <w:rFonts w:ascii="Book Antiqua" w:hAnsi="Book Antiqua"/>
          <w:b/>
          <w:bCs/>
          <w:lang w:val="es-ES_tradnl" w:eastAsia="en-US"/>
        </w:rPr>
      </w:pPr>
      <w:r w:rsidRPr="001F2401">
        <w:rPr>
          <w:rFonts w:ascii="Book Antiqua" w:hAnsi="Book Antiqua"/>
          <w:b/>
          <w:bCs/>
          <w:lang w:val="es-ES_tradnl" w:eastAsia="en-US"/>
        </w:rPr>
        <w:t>Consulta a despachos sobre videoconferencias</w:t>
      </w:r>
      <w:r w:rsidR="008C510C">
        <w:rPr>
          <w:rFonts w:ascii="Book Antiqua" w:hAnsi="Book Antiqua"/>
          <w:b/>
          <w:bCs/>
          <w:lang w:val="es-ES_tradnl" w:eastAsia="en-US"/>
        </w:rPr>
        <w:t xml:space="preserve"> con </w:t>
      </w:r>
      <w:r w:rsidR="00B7435B">
        <w:rPr>
          <w:rFonts w:ascii="Book Antiqua" w:hAnsi="Book Antiqua"/>
          <w:b/>
          <w:bCs/>
          <w:lang w:val="es-ES_tradnl" w:eastAsia="en-US"/>
        </w:rPr>
        <w:t xml:space="preserve">la herramienta </w:t>
      </w:r>
      <w:r w:rsidR="008C510C">
        <w:rPr>
          <w:rFonts w:ascii="Book Antiqua" w:hAnsi="Book Antiqua"/>
          <w:b/>
          <w:bCs/>
          <w:lang w:val="es-ES_tradnl" w:eastAsia="en-US"/>
        </w:rPr>
        <w:t>encuesta en Survey Monkey</w:t>
      </w:r>
    </w:p>
    <w:p w14:paraId="43DD3DE2" w14:textId="3709DF98" w:rsidR="001F2401" w:rsidRDefault="001F2401" w:rsidP="001F2401">
      <w:pPr>
        <w:jc w:val="both"/>
        <w:rPr>
          <w:rFonts w:ascii="Book Antiqua" w:hAnsi="Book Antiqua"/>
        </w:rPr>
      </w:pPr>
      <w:r w:rsidRPr="001F2401">
        <w:rPr>
          <w:rFonts w:ascii="Book Antiqua" w:hAnsi="Book Antiqua"/>
        </w:rPr>
        <w:t>Con base en la circular 214-2020 acuerdo de Corte Plena, Sesión N° 55-2020 del 28 de setiembre de 2020, en atención a la declaratoria de emergencia nacional, debido a la situación de emergencia sanitaria provocada por la enfermedad COVID-19</w:t>
      </w:r>
      <w:r>
        <w:rPr>
          <w:rFonts w:ascii="Book Antiqua" w:hAnsi="Book Antiqua"/>
        </w:rPr>
        <w:t xml:space="preserve"> s</w:t>
      </w:r>
      <w:r w:rsidRPr="001F2401">
        <w:rPr>
          <w:rFonts w:ascii="Book Antiqua" w:hAnsi="Book Antiqua"/>
        </w:rPr>
        <w:t>e aplicó la herramienta de Survey Monkey para recolectar la siguiente información a nivel país en todas las oficinas jurisdiccionales, en un plazo del 6 al 12 de octubre (que estuvo habilitada la herramienta).</w:t>
      </w:r>
    </w:p>
    <w:p w14:paraId="10D3947A" w14:textId="77777777" w:rsidR="001F2401" w:rsidRPr="001F2401" w:rsidRDefault="001F2401" w:rsidP="001F2401">
      <w:pPr>
        <w:jc w:val="both"/>
        <w:rPr>
          <w:rFonts w:ascii="Book Antiqua" w:hAnsi="Book Antiqua"/>
        </w:rPr>
      </w:pPr>
    </w:p>
    <w:p w14:paraId="199BD674" w14:textId="77777777" w:rsidR="001F2401" w:rsidRPr="001F2401" w:rsidRDefault="001F2401" w:rsidP="00816CF8">
      <w:pPr>
        <w:pStyle w:val="Prrafodelista"/>
        <w:numPr>
          <w:ilvl w:val="0"/>
          <w:numId w:val="71"/>
        </w:numPr>
        <w:spacing w:after="160" w:line="259" w:lineRule="auto"/>
        <w:contextualSpacing/>
        <w:jc w:val="both"/>
        <w:rPr>
          <w:rFonts w:ascii="Book Antiqua" w:hAnsi="Book Antiqua"/>
        </w:rPr>
      </w:pPr>
      <w:r w:rsidRPr="001F2401">
        <w:rPr>
          <w:rFonts w:ascii="Book Antiqua" w:hAnsi="Book Antiqua"/>
        </w:rPr>
        <w:t>Cantidad de audiencias virtuales por mes (desglosados los meses de mayo a setiembre del 2020)</w:t>
      </w:r>
    </w:p>
    <w:p w14:paraId="0A7EE155" w14:textId="77777777" w:rsidR="001F2401" w:rsidRPr="001F2401" w:rsidRDefault="001F2401" w:rsidP="00816CF8">
      <w:pPr>
        <w:pStyle w:val="Prrafodelista"/>
        <w:numPr>
          <w:ilvl w:val="0"/>
          <w:numId w:val="71"/>
        </w:numPr>
        <w:spacing w:after="160" w:line="259" w:lineRule="auto"/>
        <w:contextualSpacing/>
        <w:jc w:val="both"/>
        <w:rPr>
          <w:rFonts w:ascii="Book Antiqua" w:hAnsi="Book Antiqua"/>
        </w:rPr>
      </w:pPr>
      <w:r w:rsidRPr="001F2401">
        <w:rPr>
          <w:rFonts w:ascii="Book Antiqua" w:hAnsi="Book Antiqua"/>
        </w:rPr>
        <w:t>Cantidad de expedientes pendientes de agendar al finalizar septiembre 2020.</w:t>
      </w:r>
    </w:p>
    <w:p w14:paraId="40972E67" w14:textId="1FF3C006" w:rsidR="001F2401" w:rsidRDefault="001F2401" w:rsidP="001F2401">
      <w:pPr>
        <w:jc w:val="both"/>
        <w:rPr>
          <w:rFonts w:ascii="Book Antiqua" w:hAnsi="Book Antiqua"/>
          <w:b/>
          <w:bCs/>
          <w:u w:val="single"/>
        </w:rPr>
      </w:pPr>
      <w:r w:rsidRPr="001F2401">
        <w:rPr>
          <w:rFonts w:ascii="Book Antiqua" w:hAnsi="Book Antiqua"/>
          <w:b/>
          <w:bCs/>
          <w:u w:val="single"/>
        </w:rPr>
        <w:t>Con base en los resultados obtenidos de esa encuesta se presenta el siguiente análisis:</w:t>
      </w:r>
    </w:p>
    <w:p w14:paraId="651A6664" w14:textId="77777777" w:rsidR="001F2401" w:rsidRPr="001F2401" w:rsidRDefault="001F2401" w:rsidP="001F2401">
      <w:pPr>
        <w:jc w:val="both"/>
        <w:rPr>
          <w:rFonts w:ascii="Book Antiqua" w:hAnsi="Book Antiqua"/>
          <w:b/>
          <w:bCs/>
          <w:u w:val="single"/>
        </w:rPr>
      </w:pPr>
    </w:p>
    <w:p w14:paraId="02DC0BED" w14:textId="52B86217" w:rsidR="001F2401" w:rsidRPr="001F2401" w:rsidRDefault="00035DEE" w:rsidP="00816CF8">
      <w:pPr>
        <w:pStyle w:val="Prrafodelista"/>
        <w:numPr>
          <w:ilvl w:val="1"/>
          <w:numId w:val="13"/>
        </w:numPr>
        <w:spacing w:after="160" w:line="259" w:lineRule="auto"/>
        <w:contextualSpacing/>
        <w:jc w:val="both"/>
        <w:rPr>
          <w:rFonts w:ascii="Book Antiqua" w:hAnsi="Book Antiqua"/>
          <w:b/>
          <w:bCs/>
        </w:rPr>
      </w:pPr>
      <w:r>
        <w:rPr>
          <w:rFonts w:ascii="Book Antiqua" w:hAnsi="Book Antiqua"/>
          <w:b/>
          <w:bCs/>
        </w:rPr>
        <w:t>Porcentaje</w:t>
      </w:r>
      <w:r w:rsidR="001F2401" w:rsidRPr="001F2401">
        <w:rPr>
          <w:rFonts w:ascii="Book Antiqua" w:hAnsi="Book Antiqua"/>
          <w:b/>
          <w:bCs/>
        </w:rPr>
        <w:t xml:space="preserve"> de oficinas </w:t>
      </w:r>
      <w:r w:rsidR="00B7435B">
        <w:rPr>
          <w:rFonts w:ascii="Book Antiqua" w:hAnsi="Book Antiqua"/>
          <w:b/>
          <w:bCs/>
        </w:rPr>
        <w:t xml:space="preserve">que </w:t>
      </w:r>
      <w:r w:rsidR="001F2401" w:rsidRPr="001F2401">
        <w:rPr>
          <w:rFonts w:ascii="Book Antiqua" w:hAnsi="Book Antiqua"/>
          <w:b/>
          <w:bCs/>
        </w:rPr>
        <w:t>completaron formulario:</w:t>
      </w:r>
    </w:p>
    <w:p w14:paraId="4EC222CB" w14:textId="77777777" w:rsidR="001F2401" w:rsidRPr="001F2401" w:rsidRDefault="001F2401" w:rsidP="001F2401">
      <w:pPr>
        <w:pStyle w:val="Prrafodelista"/>
        <w:jc w:val="both"/>
        <w:rPr>
          <w:rFonts w:ascii="Book Antiqua" w:hAnsi="Book Antiqua"/>
        </w:rPr>
      </w:pPr>
    </w:p>
    <w:p w14:paraId="08BD9939" w14:textId="77777777" w:rsidR="001F2401" w:rsidRPr="001F2401" w:rsidRDefault="001F2401" w:rsidP="001F2401">
      <w:pPr>
        <w:pStyle w:val="Prrafodelista"/>
        <w:jc w:val="both"/>
        <w:rPr>
          <w:rFonts w:ascii="Book Antiqua" w:hAnsi="Book Antiqua"/>
        </w:rPr>
      </w:pPr>
      <w:r w:rsidRPr="001F2401">
        <w:rPr>
          <w:rFonts w:ascii="Book Antiqua" w:hAnsi="Book Antiqua"/>
        </w:rPr>
        <w:t>El cuestionario se remitió a las oficinas (346 despachos), de los cuales 299 contestaron los datos requeridos, equivale a un 86%, y un 14% no llenaron la encuesta, equivale a 47 oficinas. Al finalizar el análisis se adjunta la información en cuadro No.1</w:t>
      </w:r>
    </w:p>
    <w:p w14:paraId="6CABD128" w14:textId="77777777" w:rsidR="001F2401" w:rsidRPr="001F2401" w:rsidRDefault="001F2401" w:rsidP="001F2401">
      <w:pPr>
        <w:pStyle w:val="Prrafodelista"/>
        <w:jc w:val="both"/>
        <w:rPr>
          <w:rFonts w:ascii="Book Antiqua" w:hAnsi="Book Antiqua"/>
        </w:rPr>
      </w:pPr>
    </w:p>
    <w:p w14:paraId="1683E73E" w14:textId="15AAC1AF" w:rsidR="00486E5E" w:rsidRDefault="00486E5E">
      <w:pPr>
        <w:spacing w:after="160" w:line="259" w:lineRule="auto"/>
        <w:rPr>
          <w:rFonts w:ascii="Book Antiqua" w:hAnsi="Book Antiqua"/>
        </w:rPr>
      </w:pPr>
      <w:r>
        <w:rPr>
          <w:rFonts w:ascii="Book Antiqua" w:hAnsi="Book Antiqua"/>
        </w:rPr>
        <w:br w:type="page"/>
      </w:r>
    </w:p>
    <w:p w14:paraId="52D51344" w14:textId="77777777" w:rsidR="001F2401" w:rsidRPr="001F2401" w:rsidRDefault="001F2401" w:rsidP="001F2401">
      <w:pPr>
        <w:pStyle w:val="Prrafodelista"/>
        <w:jc w:val="both"/>
        <w:rPr>
          <w:rFonts w:ascii="Book Antiqua" w:hAnsi="Book Antiqua"/>
        </w:rPr>
      </w:pPr>
    </w:p>
    <w:p w14:paraId="5D4AE4CD" w14:textId="0DA8CF5B" w:rsidR="001F2401" w:rsidRPr="001F2401" w:rsidRDefault="001F2401" w:rsidP="00816CF8">
      <w:pPr>
        <w:pStyle w:val="Prrafodelista"/>
        <w:numPr>
          <w:ilvl w:val="1"/>
          <w:numId w:val="13"/>
        </w:numPr>
        <w:spacing w:after="160" w:line="259" w:lineRule="auto"/>
        <w:contextualSpacing/>
        <w:jc w:val="both"/>
        <w:rPr>
          <w:rFonts w:ascii="Book Antiqua" w:hAnsi="Book Antiqua"/>
          <w:b/>
          <w:bCs/>
        </w:rPr>
      </w:pPr>
      <w:r w:rsidRPr="001F2401">
        <w:rPr>
          <w:rFonts w:ascii="Book Antiqua" w:hAnsi="Book Antiqua"/>
          <w:b/>
          <w:bCs/>
        </w:rPr>
        <w:t>Porcentaje de oficinas por materia q</w:t>
      </w:r>
      <w:r w:rsidR="00B7435B">
        <w:rPr>
          <w:rFonts w:ascii="Book Antiqua" w:hAnsi="Book Antiqua"/>
          <w:b/>
          <w:bCs/>
        </w:rPr>
        <w:t>ue</w:t>
      </w:r>
      <w:r w:rsidRPr="001F2401">
        <w:rPr>
          <w:rFonts w:ascii="Book Antiqua" w:hAnsi="Book Antiqua"/>
          <w:b/>
          <w:bCs/>
        </w:rPr>
        <w:t xml:space="preserve"> llenaron la encuesta</w:t>
      </w:r>
    </w:p>
    <w:p w14:paraId="1D387DEB" w14:textId="77777777" w:rsidR="001F2401" w:rsidRPr="001F2401" w:rsidRDefault="001F2401" w:rsidP="001F2401">
      <w:pPr>
        <w:pStyle w:val="Prrafodelista"/>
        <w:jc w:val="both"/>
        <w:rPr>
          <w:rFonts w:ascii="Book Antiqua" w:hAnsi="Book Antiqua"/>
        </w:rPr>
      </w:pPr>
    </w:p>
    <w:p w14:paraId="1B435400" w14:textId="62C10889" w:rsidR="001F2401" w:rsidRDefault="001F2401" w:rsidP="001F2401">
      <w:pPr>
        <w:pStyle w:val="Prrafodelista"/>
        <w:jc w:val="both"/>
        <w:rPr>
          <w:rFonts w:ascii="Book Antiqua" w:hAnsi="Book Antiqua"/>
        </w:rPr>
      </w:pPr>
      <w:r w:rsidRPr="001F2401">
        <w:rPr>
          <w:rFonts w:ascii="Book Antiqua" w:hAnsi="Book Antiqua"/>
        </w:rPr>
        <w:t>Se tienen que de las 299 oficinas que si contestaron el cuestionario el desglose por materia es el siguiente:</w:t>
      </w:r>
    </w:p>
    <w:p w14:paraId="227154ED" w14:textId="77777777" w:rsidR="001F2401" w:rsidRPr="001F2401" w:rsidRDefault="001F2401" w:rsidP="001F2401">
      <w:pPr>
        <w:pStyle w:val="Prrafodelista"/>
        <w:jc w:val="both"/>
        <w:rPr>
          <w:rFonts w:ascii="Book Antiqua" w:hAnsi="Book Antiqua"/>
        </w:rPr>
      </w:pPr>
    </w:p>
    <w:tbl>
      <w:tblPr>
        <w:tblW w:w="5760" w:type="dxa"/>
        <w:jc w:val="center"/>
        <w:tblCellMar>
          <w:left w:w="70" w:type="dxa"/>
          <w:right w:w="70" w:type="dxa"/>
        </w:tblCellMar>
        <w:tblLook w:val="04A0" w:firstRow="1" w:lastRow="0" w:firstColumn="1" w:lastColumn="0" w:noHBand="0" w:noVBand="1"/>
      </w:tblPr>
      <w:tblGrid>
        <w:gridCol w:w="2660"/>
        <w:gridCol w:w="1960"/>
        <w:gridCol w:w="1287"/>
      </w:tblGrid>
      <w:tr w:rsidR="001F2401" w:rsidRPr="001F2401" w14:paraId="45E9CC19" w14:textId="77777777" w:rsidTr="001F2401">
        <w:trPr>
          <w:trHeight w:val="286"/>
          <w:jc w:val="center"/>
        </w:trPr>
        <w:tc>
          <w:tcPr>
            <w:tcW w:w="2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FA3D40" w14:textId="77777777" w:rsidR="001F2401" w:rsidRPr="001F2401" w:rsidRDefault="001F2401" w:rsidP="001F2401">
            <w:pPr>
              <w:jc w:val="both"/>
              <w:rPr>
                <w:rFonts w:ascii="Book Antiqua" w:hAnsi="Book Antiqua" w:cs="Calibri"/>
                <w:b/>
                <w:bCs/>
                <w:color w:val="000000"/>
                <w:lang w:eastAsia="es-CR"/>
              </w:rPr>
            </w:pPr>
            <w:r w:rsidRPr="001F2401">
              <w:rPr>
                <w:rFonts w:ascii="Book Antiqua" w:hAnsi="Book Antiqua" w:cs="Calibri"/>
                <w:b/>
                <w:bCs/>
                <w:color w:val="000000"/>
                <w:lang w:eastAsia="es-CR"/>
              </w:rPr>
              <w:t>Materia</w:t>
            </w:r>
          </w:p>
        </w:tc>
        <w:tc>
          <w:tcPr>
            <w:tcW w:w="1960" w:type="dxa"/>
            <w:tcBorders>
              <w:top w:val="single" w:sz="4" w:space="0" w:color="auto"/>
              <w:left w:val="nil"/>
              <w:bottom w:val="single" w:sz="4" w:space="0" w:color="auto"/>
              <w:right w:val="single" w:sz="4" w:space="0" w:color="auto"/>
            </w:tcBorders>
            <w:shd w:val="clear" w:color="auto" w:fill="auto"/>
            <w:noWrap/>
            <w:vAlign w:val="center"/>
            <w:hideMark/>
          </w:tcPr>
          <w:p w14:paraId="1B0C6B09" w14:textId="77777777" w:rsidR="001F2401" w:rsidRPr="001F2401" w:rsidRDefault="001F2401" w:rsidP="001F2401">
            <w:pPr>
              <w:jc w:val="both"/>
              <w:rPr>
                <w:rFonts w:ascii="Book Antiqua" w:hAnsi="Book Antiqua" w:cs="Calibri"/>
                <w:b/>
                <w:bCs/>
                <w:color w:val="000000"/>
                <w:lang w:eastAsia="es-CR"/>
              </w:rPr>
            </w:pPr>
            <w:r w:rsidRPr="001F2401">
              <w:rPr>
                <w:rFonts w:ascii="Book Antiqua" w:hAnsi="Book Antiqua" w:cs="Calibri"/>
                <w:b/>
                <w:bCs/>
                <w:color w:val="000000"/>
                <w:lang w:eastAsia="es-CR"/>
              </w:rPr>
              <w:t>Cantidad de registros</w:t>
            </w:r>
          </w:p>
        </w:tc>
        <w:tc>
          <w:tcPr>
            <w:tcW w:w="1140" w:type="dxa"/>
            <w:tcBorders>
              <w:top w:val="single" w:sz="4" w:space="0" w:color="auto"/>
              <w:left w:val="nil"/>
              <w:bottom w:val="single" w:sz="4" w:space="0" w:color="auto"/>
              <w:right w:val="single" w:sz="4" w:space="0" w:color="auto"/>
            </w:tcBorders>
            <w:shd w:val="clear" w:color="auto" w:fill="auto"/>
            <w:noWrap/>
            <w:vAlign w:val="center"/>
            <w:hideMark/>
          </w:tcPr>
          <w:p w14:paraId="4673073F" w14:textId="77777777" w:rsidR="001F2401" w:rsidRPr="001F2401" w:rsidRDefault="001F2401" w:rsidP="001F2401">
            <w:pPr>
              <w:jc w:val="both"/>
              <w:rPr>
                <w:rFonts w:ascii="Book Antiqua" w:hAnsi="Book Antiqua" w:cs="Calibri"/>
                <w:b/>
                <w:bCs/>
                <w:color w:val="000000"/>
                <w:lang w:eastAsia="es-CR"/>
              </w:rPr>
            </w:pPr>
            <w:r w:rsidRPr="001F2401">
              <w:rPr>
                <w:rFonts w:ascii="Book Antiqua" w:hAnsi="Book Antiqua" w:cs="Calibri"/>
                <w:b/>
                <w:bCs/>
                <w:color w:val="000000"/>
                <w:lang w:eastAsia="es-CR"/>
              </w:rPr>
              <w:t>Porcentaje</w:t>
            </w:r>
          </w:p>
        </w:tc>
      </w:tr>
      <w:tr w:rsidR="001F2401" w:rsidRPr="001F2401" w14:paraId="3B63AEBC" w14:textId="77777777" w:rsidTr="001F2401">
        <w:trPr>
          <w:trHeight w:val="286"/>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3547B2E6" w14:textId="77777777" w:rsidR="001F2401" w:rsidRPr="001F2401" w:rsidRDefault="001F2401" w:rsidP="001F2401">
            <w:pPr>
              <w:jc w:val="both"/>
              <w:rPr>
                <w:rFonts w:ascii="Book Antiqua" w:hAnsi="Book Antiqua" w:cs="Calibri"/>
                <w:b/>
                <w:bCs/>
                <w:color w:val="000000"/>
                <w:lang w:eastAsia="es-CR"/>
              </w:rPr>
            </w:pPr>
            <w:r w:rsidRPr="001F2401">
              <w:rPr>
                <w:rFonts w:ascii="Book Antiqua" w:hAnsi="Book Antiqua" w:cs="Calibri"/>
                <w:b/>
                <w:bCs/>
                <w:color w:val="000000"/>
                <w:lang w:eastAsia="es-CR"/>
              </w:rPr>
              <w:t>Agrario</w:t>
            </w:r>
          </w:p>
        </w:tc>
        <w:tc>
          <w:tcPr>
            <w:tcW w:w="1960" w:type="dxa"/>
            <w:tcBorders>
              <w:top w:val="nil"/>
              <w:left w:val="nil"/>
              <w:bottom w:val="single" w:sz="4" w:space="0" w:color="auto"/>
              <w:right w:val="single" w:sz="4" w:space="0" w:color="auto"/>
            </w:tcBorders>
            <w:shd w:val="clear" w:color="auto" w:fill="auto"/>
            <w:noWrap/>
            <w:vAlign w:val="center"/>
            <w:hideMark/>
          </w:tcPr>
          <w:p w14:paraId="1AA6F6E7"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15</w:t>
            </w:r>
          </w:p>
        </w:tc>
        <w:tc>
          <w:tcPr>
            <w:tcW w:w="1140" w:type="dxa"/>
            <w:tcBorders>
              <w:top w:val="nil"/>
              <w:left w:val="nil"/>
              <w:bottom w:val="single" w:sz="4" w:space="0" w:color="auto"/>
              <w:right w:val="single" w:sz="4" w:space="0" w:color="auto"/>
            </w:tcBorders>
            <w:shd w:val="clear" w:color="auto" w:fill="auto"/>
            <w:noWrap/>
            <w:vAlign w:val="center"/>
            <w:hideMark/>
          </w:tcPr>
          <w:p w14:paraId="125AAB20"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3%</w:t>
            </w:r>
          </w:p>
        </w:tc>
      </w:tr>
      <w:tr w:rsidR="001F2401" w:rsidRPr="001F2401" w14:paraId="31027BB7" w14:textId="77777777" w:rsidTr="001F2401">
        <w:trPr>
          <w:trHeight w:val="286"/>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7A334067" w14:textId="77777777" w:rsidR="001F2401" w:rsidRPr="001F2401" w:rsidRDefault="001F2401" w:rsidP="001F2401">
            <w:pPr>
              <w:jc w:val="both"/>
              <w:rPr>
                <w:rFonts w:ascii="Book Antiqua" w:hAnsi="Book Antiqua" w:cs="Calibri"/>
                <w:b/>
                <w:bCs/>
                <w:color w:val="000000"/>
                <w:lang w:eastAsia="es-CR"/>
              </w:rPr>
            </w:pPr>
            <w:r w:rsidRPr="001F2401">
              <w:rPr>
                <w:rFonts w:ascii="Book Antiqua" w:hAnsi="Book Antiqua" w:cs="Calibri"/>
                <w:b/>
                <w:bCs/>
                <w:color w:val="000000"/>
                <w:lang w:eastAsia="es-CR"/>
              </w:rPr>
              <w:t>Civil</w:t>
            </w:r>
          </w:p>
        </w:tc>
        <w:tc>
          <w:tcPr>
            <w:tcW w:w="1960" w:type="dxa"/>
            <w:tcBorders>
              <w:top w:val="nil"/>
              <w:left w:val="nil"/>
              <w:bottom w:val="single" w:sz="4" w:space="0" w:color="auto"/>
              <w:right w:val="single" w:sz="4" w:space="0" w:color="auto"/>
            </w:tcBorders>
            <w:shd w:val="clear" w:color="auto" w:fill="auto"/>
            <w:noWrap/>
            <w:vAlign w:val="center"/>
            <w:hideMark/>
          </w:tcPr>
          <w:p w14:paraId="1B3AB505"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48</w:t>
            </w:r>
          </w:p>
        </w:tc>
        <w:tc>
          <w:tcPr>
            <w:tcW w:w="1140" w:type="dxa"/>
            <w:tcBorders>
              <w:top w:val="nil"/>
              <w:left w:val="nil"/>
              <w:bottom w:val="single" w:sz="4" w:space="0" w:color="auto"/>
              <w:right w:val="single" w:sz="4" w:space="0" w:color="auto"/>
            </w:tcBorders>
            <w:shd w:val="clear" w:color="auto" w:fill="auto"/>
            <w:noWrap/>
            <w:vAlign w:val="center"/>
            <w:hideMark/>
          </w:tcPr>
          <w:p w14:paraId="363F2F33"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9%</w:t>
            </w:r>
          </w:p>
        </w:tc>
      </w:tr>
      <w:tr w:rsidR="001F2401" w:rsidRPr="001F2401" w14:paraId="5B16ACCD" w14:textId="77777777" w:rsidTr="001F2401">
        <w:trPr>
          <w:trHeight w:val="286"/>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4750DA32" w14:textId="77777777" w:rsidR="001F2401" w:rsidRPr="001F2401" w:rsidRDefault="001F2401" w:rsidP="001F2401">
            <w:pPr>
              <w:jc w:val="both"/>
              <w:rPr>
                <w:rFonts w:ascii="Book Antiqua" w:hAnsi="Book Antiqua" w:cs="Calibri"/>
                <w:b/>
                <w:bCs/>
                <w:color w:val="000000"/>
                <w:lang w:eastAsia="es-CR"/>
              </w:rPr>
            </w:pPr>
            <w:r w:rsidRPr="001F2401">
              <w:rPr>
                <w:rFonts w:ascii="Book Antiqua" w:hAnsi="Book Antiqua" w:cs="Calibri"/>
                <w:b/>
                <w:bCs/>
                <w:color w:val="000000"/>
                <w:lang w:eastAsia="es-CR"/>
              </w:rPr>
              <w:t>Cobro</w:t>
            </w:r>
          </w:p>
        </w:tc>
        <w:tc>
          <w:tcPr>
            <w:tcW w:w="1960" w:type="dxa"/>
            <w:tcBorders>
              <w:top w:val="nil"/>
              <w:left w:val="nil"/>
              <w:bottom w:val="single" w:sz="4" w:space="0" w:color="auto"/>
              <w:right w:val="single" w:sz="4" w:space="0" w:color="auto"/>
            </w:tcBorders>
            <w:shd w:val="clear" w:color="auto" w:fill="auto"/>
            <w:noWrap/>
            <w:vAlign w:val="center"/>
            <w:hideMark/>
          </w:tcPr>
          <w:p w14:paraId="03CF8B48"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16</w:t>
            </w:r>
          </w:p>
        </w:tc>
        <w:tc>
          <w:tcPr>
            <w:tcW w:w="1140" w:type="dxa"/>
            <w:tcBorders>
              <w:top w:val="nil"/>
              <w:left w:val="nil"/>
              <w:bottom w:val="single" w:sz="4" w:space="0" w:color="auto"/>
              <w:right w:val="single" w:sz="4" w:space="0" w:color="auto"/>
            </w:tcBorders>
            <w:shd w:val="clear" w:color="auto" w:fill="auto"/>
            <w:noWrap/>
            <w:vAlign w:val="center"/>
            <w:hideMark/>
          </w:tcPr>
          <w:p w14:paraId="4C1EF7D6"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3%</w:t>
            </w:r>
          </w:p>
        </w:tc>
      </w:tr>
      <w:tr w:rsidR="001F2401" w:rsidRPr="001F2401" w14:paraId="561E14F8" w14:textId="77777777" w:rsidTr="001F2401">
        <w:trPr>
          <w:trHeight w:val="286"/>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0FF00912" w14:textId="77777777" w:rsidR="001F2401" w:rsidRPr="001F2401" w:rsidRDefault="001F2401" w:rsidP="001F2401">
            <w:pPr>
              <w:jc w:val="both"/>
              <w:rPr>
                <w:rFonts w:ascii="Book Antiqua" w:hAnsi="Book Antiqua" w:cs="Calibri"/>
                <w:b/>
                <w:bCs/>
                <w:color w:val="000000"/>
                <w:lang w:eastAsia="es-CR"/>
              </w:rPr>
            </w:pPr>
            <w:r w:rsidRPr="001F2401">
              <w:rPr>
                <w:rFonts w:ascii="Book Antiqua" w:hAnsi="Book Antiqua" w:cs="Calibri"/>
                <w:b/>
                <w:bCs/>
                <w:color w:val="000000"/>
                <w:lang w:eastAsia="es-CR"/>
              </w:rPr>
              <w:t>Contencioso</w:t>
            </w:r>
          </w:p>
        </w:tc>
        <w:tc>
          <w:tcPr>
            <w:tcW w:w="1960" w:type="dxa"/>
            <w:tcBorders>
              <w:top w:val="nil"/>
              <w:left w:val="nil"/>
              <w:bottom w:val="single" w:sz="4" w:space="0" w:color="auto"/>
              <w:right w:val="single" w:sz="4" w:space="0" w:color="auto"/>
            </w:tcBorders>
            <w:shd w:val="clear" w:color="auto" w:fill="auto"/>
            <w:noWrap/>
            <w:vAlign w:val="center"/>
            <w:hideMark/>
          </w:tcPr>
          <w:p w14:paraId="0698ADCA"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3</w:t>
            </w:r>
          </w:p>
        </w:tc>
        <w:tc>
          <w:tcPr>
            <w:tcW w:w="1140" w:type="dxa"/>
            <w:tcBorders>
              <w:top w:val="nil"/>
              <w:left w:val="nil"/>
              <w:bottom w:val="single" w:sz="4" w:space="0" w:color="auto"/>
              <w:right w:val="single" w:sz="4" w:space="0" w:color="auto"/>
            </w:tcBorders>
            <w:shd w:val="clear" w:color="auto" w:fill="auto"/>
            <w:noWrap/>
            <w:vAlign w:val="center"/>
            <w:hideMark/>
          </w:tcPr>
          <w:p w14:paraId="2A4FE557"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1%</w:t>
            </w:r>
          </w:p>
        </w:tc>
      </w:tr>
      <w:tr w:rsidR="001F2401" w:rsidRPr="001F2401" w14:paraId="2EC2C15A" w14:textId="77777777" w:rsidTr="001F2401">
        <w:trPr>
          <w:trHeight w:val="286"/>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5B174A2E" w14:textId="77777777" w:rsidR="001F2401" w:rsidRPr="001F2401" w:rsidRDefault="001F2401" w:rsidP="001F2401">
            <w:pPr>
              <w:jc w:val="both"/>
              <w:rPr>
                <w:rFonts w:ascii="Book Antiqua" w:hAnsi="Book Antiqua" w:cs="Calibri"/>
                <w:b/>
                <w:bCs/>
                <w:color w:val="000000"/>
                <w:lang w:eastAsia="es-CR"/>
              </w:rPr>
            </w:pPr>
            <w:r w:rsidRPr="001F2401">
              <w:rPr>
                <w:rFonts w:ascii="Book Antiqua" w:hAnsi="Book Antiqua" w:cs="Calibri"/>
                <w:b/>
                <w:bCs/>
                <w:color w:val="000000"/>
                <w:lang w:eastAsia="es-CR"/>
              </w:rPr>
              <w:t>Contravencional</w:t>
            </w:r>
          </w:p>
        </w:tc>
        <w:tc>
          <w:tcPr>
            <w:tcW w:w="1960" w:type="dxa"/>
            <w:tcBorders>
              <w:top w:val="nil"/>
              <w:left w:val="nil"/>
              <w:bottom w:val="single" w:sz="4" w:space="0" w:color="auto"/>
              <w:right w:val="single" w:sz="4" w:space="0" w:color="auto"/>
            </w:tcBorders>
            <w:shd w:val="clear" w:color="auto" w:fill="auto"/>
            <w:noWrap/>
            <w:vAlign w:val="center"/>
            <w:hideMark/>
          </w:tcPr>
          <w:p w14:paraId="2785A99E"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67</w:t>
            </w:r>
          </w:p>
        </w:tc>
        <w:tc>
          <w:tcPr>
            <w:tcW w:w="1140" w:type="dxa"/>
            <w:tcBorders>
              <w:top w:val="nil"/>
              <w:left w:val="nil"/>
              <w:bottom w:val="single" w:sz="4" w:space="0" w:color="auto"/>
              <w:right w:val="single" w:sz="4" w:space="0" w:color="auto"/>
            </w:tcBorders>
            <w:shd w:val="clear" w:color="auto" w:fill="auto"/>
            <w:noWrap/>
            <w:vAlign w:val="center"/>
            <w:hideMark/>
          </w:tcPr>
          <w:p w14:paraId="4DC8E33F"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13%</w:t>
            </w:r>
          </w:p>
        </w:tc>
      </w:tr>
      <w:tr w:rsidR="001F2401" w:rsidRPr="001F2401" w14:paraId="0C62242C" w14:textId="77777777" w:rsidTr="001F2401">
        <w:trPr>
          <w:trHeight w:val="286"/>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00806EE5" w14:textId="77777777" w:rsidR="001F2401" w:rsidRPr="001F2401" w:rsidRDefault="001F2401" w:rsidP="001F2401">
            <w:pPr>
              <w:jc w:val="both"/>
              <w:rPr>
                <w:rFonts w:ascii="Book Antiqua" w:hAnsi="Book Antiqua" w:cs="Calibri"/>
                <w:b/>
                <w:bCs/>
                <w:color w:val="000000"/>
                <w:lang w:eastAsia="es-CR"/>
              </w:rPr>
            </w:pPr>
            <w:r w:rsidRPr="001F2401">
              <w:rPr>
                <w:rFonts w:ascii="Book Antiqua" w:hAnsi="Book Antiqua" w:cs="Calibri"/>
                <w:b/>
                <w:bCs/>
                <w:color w:val="000000"/>
                <w:lang w:eastAsia="es-CR"/>
              </w:rPr>
              <w:t>Familia</w:t>
            </w:r>
          </w:p>
        </w:tc>
        <w:tc>
          <w:tcPr>
            <w:tcW w:w="1960" w:type="dxa"/>
            <w:tcBorders>
              <w:top w:val="nil"/>
              <w:left w:val="nil"/>
              <w:bottom w:val="single" w:sz="4" w:space="0" w:color="auto"/>
              <w:right w:val="single" w:sz="4" w:space="0" w:color="auto"/>
            </w:tcBorders>
            <w:shd w:val="clear" w:color="auto" w:fill="auto"/>
            <w:noWrap/>
            <w:vAlign w:val="center"/>
            <w:hideMark/>
          </w:tcPr>
          <w:p w14:paraId="5A2AE875"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27</w:t>
            </w:r>
          </w:p>
        </w:tc>
        <w:tc>
          <w:tcPr>
            <w:tcW w:w="1140" w:type="dxa"/>
            <w:tcBorders>
              <w:top w:val="nil"/>
              <w:left w:val="nil"/>
              <w:bottom w:val="single" w:sz="4" w:space="0" w:color="auto"/>
              <w:right w:val="single" w:sz="4" w:space="0" w:color="auto"/>
            </w:tcBorders>
            <w:shd w:val="clear" w:color="auto" w:fill="auto"/>
            <w:noWrap/>
            <w:vAlign w:val="center"/>
            <w:hideMark/>
          </w:tcPr>
          <w:p w14:paraId="3B24C339"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5%</w:t>
            </w:r>
          </w:p>
        </w:tc>
      </w:tr>
      <w:tr w:rsidR="001F2401" w:rsidRPr="001F2401" w14:paraId="05F5C4DF" w14:textId="77777777" w:rsidTr="001F2401">
        <w:trPr>
          <w:trHeight w:val="286"/>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2C1263E2" w14:textId="77777777" w:rsidR="001F2401" w:rsidRPr="001F2401" w:rsidRDefault="001F2401" w:rsidP="001F2401">
            <w:pPr>
              <w:jc w:val="both"/>
              <w:rPr>
                <w:rFonts w:ascii="Book Antiqua" w:hAnsi="Book Antiqua" w:cs="Calibri"/>
                <w:b/>
                <w:bCs/>
                <w:color w:val="000000"/>
                <w:lang w:eastAsia="es-CR"/>
              </w:rPr>
            </w:pPr>
            <w:r w:rsidRPr="001F2401">
              <w:rPr>
                <w:rFonts w:ascii="Book Antiqua" w:hAnsi="Book Antiqua" w:cs="Calibri"/>
                <w:b/>
                <w:bCs/>
                <w:color w:val="000000"/>
                <w:lang w:eastAsia="es-CR"/>
              </w:rPr>
              <w:t>Laboral</w:t>
            </w:r>
          </w:p>
        </w:tc>
        <w:tc>
          <w:tcPr>
            <w:tcW w:w="1960" w:type="dxa"/>
            <w:tcBorders>
              <w:top w:val="nil"/>
              <w:left w:val="nil"/>
              <w:bottom w:val="single" w:sz="4" w:space="0" w:color="auto"/>
              <w:right w:val="single" w:sz="4" w:space="0" w:color="auto"/>
            </w:tcBorders>
            <w:shd w:val="clear" w:color="auto" w:fill="auto"/>
            <w:noWrap/>
            <w:vAlign w:val="center"/>
            <w:hideMark/>
          </w:tcPr>
          <w:p w14:paraId="588E9BE8"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60</w:t>
            </w:r>
          </w:p>
        </w:tc>
        <w:tc>
          <w:tcPr>
            <w:tcW w:w="1140" w:type="dxa"/>
            <w:tcBorders>
              <w:top w:val="nil"/>
              <w:left w:val="nil"/>
              <w:bottom w:val="single" w:sz="4" w:space="0" w:color="auto"/>
              <w:right w:val="single" w:sz="4" w:space="0" w:color="auto"/>
            </w:tcBorders>
            <w:shd w:val="clear" w:color="auto" w:fill="auto"/>
            <w:noWrap/>
            <w:vAlign w:val="center"/>
            <w:hideMark/>
          </w:tcPr>
          <w:p w14:paraId="72000612"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12%</w:t>
            </w:r>
          </w:p>
        </w:tc>
      </w:tr>
      <w:tr w:rsidR="001F2401" w:rsidRPr="001F2401" w14:paraId="13D096C1" w14:textId="77777777" w:rsidTr="001F2401">
        <w:trPr>
          <w:trHeight w:val="286"/>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408E5AE1" w14:textId="77777777" w:rsidR="001F2401" w:rsidRPr="001F2401" w:rsidRDefault="001F2401" w:rsidP="001F2401">
            <w:pPr>
              <w:jc w:val="both"/>
              <w:rPr>
                <w:rFonts w:ascii="Book Antiqua" w:hAnsi="Book Antiqua" w:cs="Calibri"/>
                <w:b/>
                <w:bCs/>
                <w:color w:val="000000"/>
                <w:lang w:eastAsia="es-CR"/>
              </w:rPr>
            </w:pPr>
            <w:r w:rsidRPr="001F2401">
              <w:rPr>
                <w:rFonts w:ascii="Book Antiqua" w:hAnsi="Book Antiqua" w:cs="Calibri"/>
                <w:b/>
                <w:bCs/>
                <w:color w:val="000000"/>
                <w:lang w:eastAsia="es-CR"/>
              </w:rPr>
              <w:t>Penal</w:t>
            </w:r>
          </w:p>
        </w:tc>
        <w:tc>
          <w:tcPr>
            <w:tcW w:w="1960" w:type="dxa"/>
            <w:tcBorders>
              <w:top w:val="nil"/>
              <w:left w:val="nil"/>
              <w:bottom w:val="single" w:sz="4" w:space="0" w:color="auto"/>
              <w:right w:val="single" w:sz="4" w:space="0" w:color="auto"/>
            </w:tcBorders>
            <w:shd w:val="clear" w:color="auto" w:fill="auto"/>
            <w:noWrap/>
            <w:vAlign w:val="center"/>
            <w:hideMark/>
          </w:tcPr>
          <w:p w14:paraId="30414899"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56</w:t>
            </w:r>
          </w:p>
        </w:tc>
        <w:tc>
          <w:tcPr>
            <w:tcW w:w="1140" w:type="dxa"/>
            <w:tcBorders>
              <w:top w:val="nil"/>
              <w:left w:val="nil"/>
              <w:bottom w:val="single" w:sz="4" w:space="0" w:color="auto"/>
              <w:right w:val="single" w:sz="4" w:space="0" w:color="auto"/>
            </w:tcBorders>
            <w:shd w:val="clear" w:color="auto" w:fill="auto"/>
            <w:noWrap/>
            <w:vAlign w:val="center"/>
            <w:hideMark/>
          </w:tcPr>
          <w:p w14:paraId="538AEDC6"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11%</w:t>
            </w:r>
          </w:p>
        </w:tc>
      </w:tr>
      <w:tr w:rsidR="001F2401" w:rsidRPr="001F2401" w14:paraId="2B6D2C0D" w14:textId="77777777" w:rsidTr="001F2401">
        <w:trPr>
          <w:trHeight w:val="286"/>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44342B14" w14:textId="77777777" w:rsidR="001F2401" w:rsidRPr="001F2401" w:rsidRDefault="001F2401" w:rsidP="001F2401">
            <w:pPr>
              <w:jc w:val="both"/>
              <w:rPr>
                <w:rFonts w:ascii="Book Antiqua" w:hAnsi="Book Antiqua" w:cs="Calibri"/>
                <w:b/>
                <w:bCs/>
                <w:color w:val="000000"/>
                <w:lang w:eastAsia="es-CR"/>
              </w:rPr>
            </w:pPr>
            <w:r w:rsidRPr="001F2401">
              <w:rPr>
                <w:rFonts w:ascii="Book Antiqua" w:hAnsi="Book Antiqua" w:cs="Calibri"/>
                <w:b/>
                <w:bCs/>
                <w:color w:val="000000"/>
                <w:lang w:eastAsia="es-CR"/>
              </w:rPr>
              <w:t>Penal Juvenil</w:t>
            </w:r>
          </w:p>
        </w:tc>
        <w:tc>
          <w:tcPr>
            <w:tcW w:w="1960" w:type="dxa"/>
            <w:tcBorders>
              <w:top w:val="nil"/>
              <w:left w:val="nil"/>
              <w:bottom w:val="single" w:sz="4" w:space="0" w:color="auto"/>
              <w:right w:val="single" w:sz="4" w:space="0" w:color="auto"/>
            </w:tcBorders>
            <w:shd w:val="clear" w:color="auto" w:fill="auto"/>
            <w:noWrap/>
            <w:vAlign w:val="center"/>
            <w:hideMark/>
          </w:tcPr>
          <w:p w14:paraId="20656440"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25</w:t>
            </w:r>
          </w:p>
        </w:tc>
        <w:tc>
          <w:tcPr>
            <w:tcW w:w="1140" w:type="dxa"/>
            <w:tcBorders>
              <w:top w:val="nil"/>
              <w:left w:val="nil"/>
              <w:bottom w:val="single" w:sz="4" w:space="0" w:color="auto"/>
              <w:right w:val="single" w:sz="4" w:space="0" w:color="auto"/>
            </w:tcBorders>
            <w:shd w:val="clear" w:color="auto" w:fill="auto"/>
            <w:noWrap/>
            <w:vAlign w:val="center"/>
            <w:hideMark/>
          </w:tcPr>
          <w:p w14:paraId="6CC3B7C0"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5%</w:t>
            </w:r>
          </w:p>
        </w:tc>
      </w:tr>
      <w:tr w:rsidR="001F2401" w:rsidRPr="001F2401" w14:paraId="48DDC9F3" w14:textId="77777777" w:rsidTr="001F2401">
        <w:trPr>
          <w:trHeight w:val="286"/>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163FA666" w14:textId="77777777" w:rsidR="001F2401" w:rsidRPr="001F2401" w:rsidRDefault="001F2401" w:rsidP="001F2401">
            <w:pPr>
              <w:jc w:val="both"/>
              <w:rPr>
                <w:rFonts w:ascii="Book Antiqua" w:hAnsi="Book Antiqua" w:cs="Calibri"/>
                <w:b/>
                <w:bCs/>
                <w:color w:val="000000"/>
                <w:lang w:eastAsia="es-CR"/>
              </w:rPr>
            </w:pPr>
            <w:r w:rsidRPr="001F2401">
              <w:rPr>
                <w:rFonts w:ascii="Book Antiqua" w:hAnsi="Book Antiqua" w:cs="Calibri"/>
                <w:b/>
                <w:bCs/>
                <w:color w:val="000000"/>
                <w:lang w:eastAsia="es-CR"/>
              </w:rPr>
              <w:t>Pensiones Alimentarias</w:t>
            </w:r>
          </w:p>
        </w:tc>
        <w:tc>
          <w:tcPr>
            <w:tcW w:w="1960" w:type="dxa"/>
            <w:tcBorders>
              <w:top w:val="nil"/>
              <w:left w:val="nil"/>
              <w:bottom w:val="single" w:sz="4" w:space="0" w:color="auto"/>
              <w:right w:val="single" w:sz="4" w:space="0" w:color="auto"/>
            </w:tcBorders>
            <w:shd w:val="clear" w:color="auto" w:fill="auto"/>
            <w:noWrap/>
            <w:vAlign w:val="center"/>
            <w:hideMark/>
          </w:tcPr>
          <w:p w14:paraId="22DF48F6"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67</w:t>
            </w:r>
          </w:p>
        </w:tc>
        <w:tc>
          <w:tcPr>
            <w:tcW w:w="1140" w:type="dxa"/>
            <w:tcBorders>
              <w:top w:val="nil"/>
              <w:left w:val="nil"/>
              <w:bottom w:val="single" w:sz="4" w:space="0" w:color="auto"/>
              <w:right w:val="single" w:sz="4" w:space="0" w:color="auto"/>
            </w:tcBorders>
            <w:shd w:val="clear" w:color="auto" w:fill="auto"/>
            <w:noWrap/>
            <w:vAlign w:val="center"/>
            <w:hideMark/>
          </w:tcPr>
          <w:p w14:paraId="6AFEB7CB"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13%</w:t>
            </w:r>
          </w:p>
        </w:tc>
      </w:tr>
      <w:tr w:rsidR="001F2401" w:rsidRPr="001F2401" w14:paraId="0029CC07" w14:textId="77777777" w:rsidTr="001F2401">
        <w:trPr>
          <w:trHeight w:val="286"/>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7F995BFF" w14:textId="77777777" w:rsidR="001F2401" w:rsidRPr="001F2401" w:rsidRDefault="001F2401" w:rsidP="001F2401">
            <w:pPr>
              <w:jc w:val="both"/>
              <w:rPr>
                <w:rFonts w:ascii="Book Antiqua" w:hAnsi="Book Antiqua" w:cs="Calibri"/>
                <w:b/>
                <w:bCs/>
                <w:color w:val="000000"/>
                <w:lang w:eastAsia="es-CR"/>
              </w:rPr>
            </w:pPr>
            <w:r w:rsidRPr="001F2401">
              <w:rPr>
                <w:rFonts w:ascii="Book Antiqua" w:hAnsi="Book Antiqua" w:cs="Calibri"/>
                <w:b/>
                <w:bCs/>
                <w:color w:val="000000"/>
                <w:lang w:eastAsia="es-CR"/>
              </w:rPr>
              <w:t>Tránsito</w:t>
            </w:r>
          </w:p>
        </w:tc>
        <w:tc>
          <w:tcPr>
            <w:tcW w:w="1960" w:type="dxa"/>
            <w:tcBorders>
              <w:top w:val="nil"/>
              <w:left w:val="nil"/>
              <w:bottom w:val="single" w:sz="4" w:space="0" w:color="auto"/>
              <w:right w:val="single" w:sz="4" w:space="0" w:color="auto"/>
            </w:tcBorders>
            <w:shd w:val="clear" w:color="auto" w:fill="auto"/>
            <w:noWrap/>
            <w:vAlign w:val="center"/>
            <w:hideMark/>
          </w:tcPr>
          <w:p w14:paraId="396B34FB"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55</w:t>
            </w:r>
          </w:p>
        </w:tc>
        <w:tc>
          <w:tcPr>
            <w:tcW w:w="1140" w:type="dxa"/>
            <w:tcBorders>
              <w:top w:val="nil"/>
              <w:left w:val="nil"/>
              <w:bottom w:val="single" w:sz="4" w:space="0" w:color="auto"/>
              <w:right w:val="single" w:sz="4" w:space="0" w:color="auto"/>
            </w:tcBorders>
            <w:shd w:val="clear" w:color="auto" w:fill="auto"/>
            <w:noWrap/>
            <w:vAlign w:val="center"/>
            <w:hideMark/>
          </w:tcPr>
          <w:p w14:paraId="60DC5806"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11%</w:t>
            </w:r>
          </w:p>
        </w:tc>
      </w:tr>
      <w:tr w:rsidR="001F2401" w:rsidRPr="001F2401" w14:paraId="72761478" w14:textId="77777777" w:rsidTr="001F2401">
        <w:trPr>
          <w:trHeight w:val="286"/>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5E84E6F5" w14:textId="77777777" w:rsidR="001F2401" w:rsidRPr="001F2401" w:rsidRDefault="001F2401" w:rsidP="001F2401">
            <w:pPr>
              <w:jc w:val="both"/>
              <w:rPr>
                <w:rFonts w:ascii="Book Antiqua" w:hAnsi="Book Antiqua" w:cs="Calibri"/>
                <w:b/>
                <w:bCs/>
                <w:color w:val="000000"/>
                <w:lang w:eastAsia="es-CR"/>
              </w:rPr>
            </w:pPr>
            <w:r w:rsidRPr="001F2401">
              <w:rPr>
                <w:rFonts w:ascii="Book Antiqua" w:hAnsi="Book Antiqua" w:cs="Calibri"/>
                <w:b/>
                <w:bCs/>
                <w:color w:val="000000"/>
                <w:lang w:eastAsia="es-CR"/>
              </w:rPr>
              <w:t>Violencia Domestica</w:t>
            </w:r>
          </w:p>
        </w:tc>
        <w:tc>
          <w:tcPr>
            <w:tcW w:w="1960" w:type="dxa"/>
            <w:tcBorders>
              <w:top w:val="nil"/>
              <w:left w:val="nil"/>
              <w:bottom w:val="single" w:sz="4" w:space="0" w:color="auto"/>
              <w:right w:val="single" w:sz="4" w:space="0" w:color="auto"/>
            </w:tcBorders>
            <w:shd w:val="clear" w:color="auto" w:fill="auto"/>
            <w:noWrap/>
            <w:vAlign w:val="center"/>
            <w:hideMark/>
          </w:tcPr>
          <w:p w14:paraId="2B9D2A9C"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65</w:t>
            </w:r>
          </w:p>
        </w:tc>
        <w:tc>
          <w:tcPr>
            <w:tcW w:w="1140" w:type="dxa"/>
            <w:tcBorders>
              <w:top w:val="nil"/>
              <w:left w:val="nil"/>
              <w:bottom w:val="single" w:sz="4" w:space="0" w:color="auto"/>
              <w:right w:val="single" w:sz="4" w:space="0" w:color="auto"/>
            </w:tcBorders>
            <w:shd w:val="clear" w:color="auto" w:fill="auto"/>
            <w:noWrap/>
            <w:vAlign w:val="center"/>
            <w:hideMark/>
          </w:tcPr>
          <w:p w14:paraId="47787039"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13%</w:t>
            </w:r>
          </w:p>
        </w:tc>
      </w:tr>
      <w:tr w:rsidR="001F2401" w:rsidRPr="001F2401" w14:paraId="7424FB83" w14:textId="77777777" w:rsidTr="001F2401">
        <w:trPr>
          <w:trHeight w:val="286"/>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36FC30A9" w14:textId="77777777" w:rsidR="001F2401" w:rsidRPr="001F2401" w:rsidRDefault="001F2401" w:rsidP="001F2401">
            <w:pPr>
              <w:jc w:val="both"/>
              <w:rPr>
                <w:rFonts w:ascii="Book Antiqua" w:hAnsi="Book Antiqua" w:cs="Calibri"/>
                <w:b/>
                <w:bCs/>
                <w:color w:val="000000"/>
                <w:lang w:eastAsia="es-CR"/>
              </w:rPr>
            </w:pPr>
            <w:r w:rsidRPr="001F2401">
              <w:rPr>
                <w:rFonts w:ascii="Book Antiqua" w:hAnsi="Book Antiqua" w:cs="Calibri"/>
                <w:b/>
                <w:bCs/>
                <w:color w:val="000000"/>
                <w:lang w:eastAsia="es-CR"/>
              </w:rPr>
              <w:t>Flagrancia</w:t>
            </w:r>
          </w:p>
        </w:tc>
        <w:tc>
          <w:tcPr>
            <w:tcW w:w="1960" w:type="dxa"/>
            <w:tcBorders>
              <w:top w:val="nil"/>
              <w:left w:val="nil"/>
              <w:bottom w:val="single" w:sz="4" w:space="0" w:color="auto"/>
              <w:right w:val="single" w:sz="4" w:space="0" w:color="auto"/>
            </w:tcBorders>
            <w:shd w:val="clear" w:color="auto" w:fill="auto"/>
            <w:noWrap/>
            <w:vAlign w:val="center"/>
            <w:hideMark/>
          </w:tcPr>
          <w:p w14:paraId="03E3A0FC"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4</w:t>
            </w:r>
          </w:p>
        </w:tc>
        <w:tc>
          <w:tcPr>
            <w:tcW w:w="1140" w:type="dxa"/>
            <w:tcBorders>
              <w:top w:val="nil"/>
              <w:left w:val="nil"/>
              <w:bottom w:val="single" w:sz="4" w:space="0" w:color="auto"/>
              <w:right w:val="single" w:sz="4" w:space="0" w:color="auto"/>
            </w:tcBorders>
            <w:shd w:val="clear" w:color="auto" w:fill="auto"/>
            <w:noWrap/>
            <w:vAlign w:val="center"/>
            <w:hideMark/>
          </w:tcPr>
          <w:p w14:paraId="4EA39200"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1%</w:t>
            </w:r>
          </w:p>
        </w:tc>
      </w:tr>
      <w:tr w:rsidR="001F2401" w:rsidRPr="001F2401" w14:paraId="63947E9B" w14:textId="77777777" w:rsidTr="001F2401">
        <w:trPr>
          <w:trHeight w:val="286"/>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49D1D7E9" w14:textId="77777777" w:rsidR="001F2401" w:rsidRPr="001F2401" w:rsidRDefault="001F2401" w:rsidP="001F2401">
            <w:pPr>
              <w:jc w:val="both"/>
              <w:rPr>
                <w:rFonts w:ascii="Book Antiqua" w:hAnsi="Book Antiqua" w:cs="Calibri"/>
                <w:b/>
                <w:bCs/>
                <w:color w:val="000000"/>
                <w:lang w:eastAsia="es-CR"/>
              </w:rPr>
            </w:pPr>
            <w:r w:rsidRPr="001F2401">
              <w:rPr>
                <w:rFonts w:ascii="Book Antiqua" w:hAnsi="Book Antiqua" w:cs="Calibri"/>
                <w:b/>
                <w:bCs/>
                <w:color w:val="000000"/>
                <w:lang w:eastAsia="es-CR"/>
              </w:rPr>
              <w:t>Notarial</w:t>
            </w:r>
          </w:p>
        </w:tc>
        <w:tc>
          <w:tcPr>
            <w:tcW w:w="1960" w:type="dxa"/>
            <w:tcBorders>
              <w:top w:val="nil"/>
              <w:left w:val="nil"/>
              <w:bottom w:val="single" w:sz="4" w:space="0" w:color="auto"/>
              <w:right w:val="single" w:sz="4" w:space="0" w:color="auto"/>
            </w:tcBorders>
            <w:shd w:val="clear" w:color="auto" w:fill="auto"/>
            <w:noWrap/>
            <w:vAlign w:val="center"/>
            <w:hideMark/>
          </w:tcPr>
          <w:p w14:paraId="1254E149"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0</w:t>
            </w:r>
          </w:p>
        </w:tc>
        <w:tc>
          <w:tcPr>
            <w:tcW w:w="1140" w:type="dxa"/>
            <w:tcBorders>
              <w:top w:val="nil"/>
              <w:left w:val="nil"/>
              <w:bottom w:val="single" w:sz="4" w:space="0" w:color="auto"/>
              <w:right w:val="single" w:sz="4" w:space="0" w:color="auto"/>
            </w:tcBorders>
            <w:shd w:val="clear" w:color="auto" w:fill="auto"/>
            <w:noWrap/>
            <w:vAlign w:val="center"/>
            <w:hideMark/>
          </w:tcPr>
          <w:p w14:paraId="5D53669D" w14:textId="77777777" w:rsidR="001F2401" w:rsidRPr="001F2401" w:rsidRDefault="001F2401" w:rsidP="001F2401">
            <w:pPr>
              <w:jc w:val="center"/>
              <w:rPr>
                <w:rFonts w:ascii="Book Antiqua" w:hAnsi="Book Antiqua" w:cs="Calibri"/>
                <w:color w:val="000000"/>
                <w:lang w:eastAsia="es-CR"/>
              </w:rPr>
            </w:pPr>
            <w:r w:rsidRPr="001F2401">
              <w:rPr>
                <w:rFonts w:ascii="Book Antiqua" w:hAnsi="Book Antiqua" w:cs="Calibri"/>
                <w:color w:val="000000"/>
                <w:lang w:eastAsia="es-CR"/>
              </w:rPr>
              <w:t>0%</w:t>
            </w:r>
          </w:p>
        </w:tc>
      </w:tr>
      <w:tr w:rsidR="001F2401" w:rsidRPr="001F2401" w14:paraId="610F9F0F" w14:textId="77777777" w:rsidTr="001F2401">
        <w:trPr>
          <w:trHeight w:val="286"/>
          <w:jc w:val="center"/>
        </w:trPr>
        <w:tc>
          <w:tcPr>
            <w:tcW w:w="2660" w:type="dxa"/>
            <w:tcBorders>
              <w:top w:val="nil"/>
              <w:left w:val="single" w:sz="4" w:space="0" w:color="auto"/>
              <w:bottom w:val="single" w:sz="4" w:space="0" w:color="auto"/>
              <w:right w:val="single" w:sz="4" w:space="0" w:color="auto"/>
            </w:tcBorders>
            <w:shd w:val="clear" w:color="auto" w:fill="auto"/>
            <w:noWrap/>
            <w:vAlign w:val="center"/>
            <w:hideMark/>
          </w:tcPr>
          <w:p w14:paraId="52C9FDE3" w14:textId="77777777" w:rsidR="001F2401" w:rsidRPr="001F2401" w:rsidRDefault="001F2401" w:rsidP="001F2401">
            <w:pPr>
              <w:jc w:val="both"/>
              <w:rPr>
                <w:rFonts w:ascii="Book Antiqua" w:hAnsi="Book Antiqua" w:cs="Calibri"/>
                <w:b/>
                <w:bCs/>
                <w:color w:val="000000"/>
                <w:lang w:eastAsia="es-CR"/>
              </w:rPr>
            </w:pPr>
            <w:r w:rsidRPr="001F2401">
              <w:rPr>
                <w:rFonts w:ascii="Book Antiqua" w:hAnsi="Book Antiqua" w:cs="Calibri"/>
                <w:b/>
                <w:bCs/>
                <w:color w:val="000000"/>
                <w:lang w:eastAsia="es-CR"/>
              </w:rPr>
              <w:t>TOTAL</w:t>
            </w:r>
          </w:p>
        </w:tc>
        <w:tc>
          <w:tcPr>
            <w:tcW w:w="1960" w:type="dxa"/>
            <w:tcBorders>
              <w:top w:val="nil"/>
              <w:left w:val="nil"/>
              <w:bottom w:val="single" w:sz="4" w:space="0" w:color="auto"/>
              <w:right w:val="single" w:sz="4" w:space="0" w:color="auto"/>
            </w:tcBorders>
            <w:shd w:val="clear" w:color="auto" w:fill="auto"/>
            <w:noWrap/>
            <w:vAlign w:val="center"/>
            <w:hideMark/>
          </w:tcPr>
          <w:p w14:paraId="2A1DD7CA" w14:textId="77777777" w:rsidR="001F2401" w:rsidRPr="001F2401" w:rsidRDefault="001F2401" w:rsidP="001F2401">
            <w:pPr>
              <w:jc w:val="center"/>
              <w:rPr>
                <w:rFonts w:ascii="Book Antiqua" w:hAnsi="Book Antiqua" w:cs="Calibri"/>
                <w:b/>
                <w:bCs/>
                <w:color w:val="000000"/>
                <w:lang w:eastAsia="es-CR"/>
              </w:rPr>
            </w:pPr>
            <w:r w:rsidRPr="001F2401">
              <w:rPr>
                <w:rFonts w:ascii="Book Antiqua" w:hAnsi="Book Antiqua" w:cs="Calibri"/>
                <w:b/>
                <w:bCs/>
                <w:color w:val="000000"/>
                <w:lang w:eastAsia="es-CR"/>
              </w:rPr>
              <w:t>508</w:t>
            </w:r>
          </w:p>
        </w:tc>
        <w:tc>
          <w:tcPr>
            <w:tcW w:w="1140" w:type="dxa"/>
            <w:tcBorders>
              <w:top w:val="nil"/>
              <w:left w:val="nil"/>
              <w:bottom w:val="single" w:sz="4" w:space="0" w:color="auto"/>
              <w:right w:val="single" w:sz="4" w:space="0" w:color="auto"/>
            </w:tcBorders>
            <w:shd w:val="clear" w:color="auto" w:fill="auto"/>
            <w:noWrap/>
            <w:vAlign w:val="center"/>
            <w:hideMark/>
          </w:tcPr>
          <w:p w14:paraId="55EC308E" w14:textId="77777777" w:rsidR="001F2401" w:rsidRPr="001F2401" w:rsidRDefault="001F2401" w:rsidP="001F2401">
            <w:pPr>
              <w:jc w:val="center"/>
              <w:rPr>
                <w:rFonts w:ascii="Book Antiqua" w:hAnsi="Book Antiqua" w:cs="Calibri"/>
                <w:b/>
                <w:bCs/>
                <w:color w:val="000000"/>
                <w:lang w:eastAsia="es-CR"/>
              </w:rPr>
            </w:pPr>
            <w:r w:rsidRPr="001F2401">
              <w:rPr>
                <w:rFonts w:ascii="Book Antiqua" w:hAnsi="Book Antiqua" w:cs="Calibri"/>
                <w:b/>
                <w:bCs/>
                <w:color w:val="000000"/>
                <w:lang w:eastAsia="es-CR"/>
              </w:rPr>
              <w:t>100%</w:t>
            </w:r>
          </w:p>
        </w:tc>
      </w:tr>
    </w:tbl>
    <w:p w14:paraId="070BF9DA" w14:textId="77777777" w:rsidR="001F2401" w:rsidRDefault="001F2401" w:rsidP="001F2401">
      <w:pPr>
        <w:pStyle w:val="Prrafodelista"/>
        <w:jc w:val="both"/>
        <w:rPr>
          <w:rFonts w:ascii="Book Antiqua" w:hAnsi="Book Antiqua"/>
        </w:rPr>
      </w:pPr>
    </w:p>
    <w:p w14:paraId="2F55FCBC" w14:textId="65C31B65" w:rsidR="001F2401" w:rsidRPr="001F2401" w:rsidRDefault="001F2401" w:rsidP="001F2401">
      <w:pPr>
        <w:pStyle w:val="Prrafodelista"/>
        <w:jc w:val="both"/>
        <w:rPr>
          <w:rFonts w:ascii="Book Antiqua" w:hAnsi="Book Antiqua"/>
        </w:rPr>
      </w:pPr>
      <w:r w:rsidRPr="001F2401">
        <w:rPr>
          <w:rFonts w:ascii="Book Antiqua" w:hAnsi="Book Antiqua"/>
        </w:rPr>
        <w:t>Fuente: Encuesta Survey Monkey aplicada a las oficinas jurisdiccionales del país</w:t>
      </w:r>
      <w:r w:rsidR="00B7435B">
        <w:rPr>
          <w:rFonts w:ascii="Book Antiqua" w:hAnsi="Book Antiqua"/>
        </w:rPr>
        <w:t>, ya que el sistema SIGMA no tenía la información disponible</w:t>
      </w:r>
      <w:r w:rsidRPr="001F2401">
        <w:rPr>
          <w:rFonts w:ascii="Book Antiqua" w:hAnsi="Book Antiqua"/>
        </w:rPr>
        <w:t>.</w:t>
      </w:r>
    </w:p>
    <w:p w14:paraId="10CD7C8F" w14:textId="77777777" w:rsidR="001F2401" w:rsidRPr="001F2401" w:rsidRDefault="001F2401" w:rsidP="001F2401">
      <w:pPr>
        <w:pStyle w:val="Prrafodelista"/>
        <w:jc w:val="both"/>
        <w:rPr>
          <w:rFonts w:ascii="Book Antiqua" w:hAnsi="Book Antiqua"/>
        </w:rPr>
      </w:pPr>
    </w:p>
    <w:p w14:paraId="36303FA2" w14:textId="77777777" w:rsidR="001F2401" w:rsidRPr="001F2401" w:rsidRDefault="001F2401" w:rsidP="001F2401">
      <w:pPr>
        <w:jc w:val="both"/>
        <w:rPr>
          <w:rFonts w:ascii="Book Antiqua" w:hAnsi="Book Antiqua"/>
        </w:rPr>
      </w:pPr>
      <w:r w:rsidRPr="001F2401">
        <w:rPr>
          <w:rFonts w:ascii="Book Antiqua" w:hAnsi="Book Antiqua"/>
        </w:rPr>
        <w:t>Cabe aclarar que hay más de 299 registros, esto debido a que muchas de las oficinas son competentes en más de una materia, lo que eleva el dato.</w:t>
      </w:r>
    </w:p>
    <w:p w14:paraId="740600D7" w14:textId="77777777" w:rsidR="001F2401" w:rsidRPr="001F2401" w:rsidRDefault="001F2401" w:rsidP="001F2401">
      <w:pPr>
        <w:pStyle w:val="Prrafodelista"/>
        <w:jc w:val="both"/>
        <w:rPr>
          <w:rFonts w:ascii="Book Antiqua" w:hAnsi="Book Antiqua"/>
        </w:rPr>
      </w:pPr>
    </w:p>
    <w:p w14:paraId="2F79912E" w14:textId="7DA05B15" w:rsidR="001F2401" w:rsidRPr="001F2401" w:rsidRDefault="001F2401" w:rsidP="00816CF8">
      <w:pPr>
        <w:pStyle w:val="Prrafodelista"/>
        <w:numPr>
          <w:ilvl w:val="1"/>
          <w:numId w:val="13"/>
        </w:numPr>
        <w:spacing w:after="160" w:line="259" w:lineRule="auto"/>
        <w:contextualSpacing/>
        <w:jc w:val="both"/>
        <w:rPr>
          <w:rFonts w:ascii="Book Antiqua" w:hAnsi="Book Antiqua"/>
          <w:b/>
          <w:bCs/>
        </w:rPr>
      </w:pPr>
      <w:r w:rsidRPr="001F2401">
        <w:rPr>
          <w:rFonts w:ascii="Book Antiqua" w:hAnsi="Book Antiqua"/>
          <w:b/>
          <w:bCs/>
        </w:rPr>
        <w:t>Desglose de videoconferencias.</w:t>
      </w:r>
    </w:p>
    <w:p w14:paraId="65C36D6C" w14:textId="77777777" w:rsidR="001F2401" w:rsidRPr="001F2401" w:rsidRDefault="001F2401" w:rsidP="001F2401">
      <w:pPr>
        <w:pStyle w:val="Prrafodelista"/>
        <w:jc w:val="both"/>
        <w:rPr>
          <w:rFonts w:ascii="Book Antiqua" w:hAnsi="Book Antiqua"/>
          <w:b/>
          <w:bCs/>
        </w:rPr>
      </w:pPr>
    </w:p>
    <w:p w14:paraId="1549AEAA" w14:textId="77777777" w:rsidR="001F2401" w:rsidRPr="001F2401" w:rsidRDefault="001F2401" w:rsidP="001F2401">
      <w:pPr>
        <w:jc w:val="both"/>
        <w:rPr>
          <w:rFonts w:ascii="Book Antiqua" w:hAnsi="Book Antiqua"/>
        </w:rPr>
      </w:pPr>
      <w:r w:rsidRPr="001F2401">
        <w:rPr>
          <w:rFonts w:ascii="Book Antiqua" w:hAnsi="Book Antiqua"/>
          <w:noProof/>
        </w:rPr>
        <w:drawing>
          <wp:inline distT="0" distB="0" distL="0" distR="0" wp14:anchorId="655E1413" wp14:editId="653507E6">
            <wp:extent cx="5760720" cy="122682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760720" cy="1226820"/>
                    </a:xfrm>
                    <a:prstGeom prst="rect">
                      <a:avLst/>
                    </a:prstGeom>
                  </pic:spPr>
                </pic:pic>
              </a:graphicData>
            </a:graphic>
          </wp:inline>
        </w:drawing>
      </w:r>
    </w:p>
    <w:p w14:paraId="46BE6ED9" w14:textId="77777777" w:rsidR="001F2401" w:rsidRPr="001F2401" w:rsidRDefault="001F2401" w:rsidP="001F2401">
      <w:pPr>
        <w:jc w:val="both"/>
        <w:rPr>
          <w:rFonts w:ascii="Book Antiqua" w:hAnsi="Book Antiqua"/>
        </w:rPr>
      </w:pPr>
      <w:r w:rsidRPr="001F2401">
        <w:rPr>
          <w:rFonts w:ascii="Book Antiqua" w:hAnsi="Book Antiqua"/>
        </w:rPr>
        <w:t>Fuente: Encuesta Survey Monkey aplicada a las oficinas jurisdiccionales del país.</w:t>
      </w:r>
    </w:p>
    <w:p w14:paraId="12AF526D" w14:textId="77777777" w:rsidR="001F2401" w:rsidRPr="001F2401" w:rsidRDefault="001F2401" w:rsidP="001F2401">
      <w:pPr>
        <w:jc w:val="both"/>
        <w:rPr>
          <w:rFonts w:ascii="Book Antiqua" w:hAnsi="Book Antiqua"/>
        </w:rPr>
      </w:pPr>
    </w:p>
    <w:p w14:paraId="6AF9E009" w14:textId="77777777" w:rsidR="001F2401" w:rsidRPr="001F2401" w:rsidRDefault="001F2401" w:rsidP="001F2401">
      <w:pPr>
        <w:jc w:val="both"/>
        <w:rPr>
          <w:rFonts w:ascii="Book Antiqua" w:hAnsi="Book Antiqua"/>
        </w:rPr>
      </w:pPr>
      <w:r w:rsidRPr="001F2401">
        <w:rPr>
          <w:rFonts w:ascii="Book Antiqua" w:hAnsi="Book Antiqua"/>
        </w:rPr>
        <w:t>Como se observa del cuadro anterior, la materia que más registra cantidad de audiencias virtuales en el periodo analizado de mayo a setiembre es Penal, le sigue materia Laboral y muy de cerca materia de Violencia Doméstica.  Del total de 13.570 audiencias virtuales realizadas, Penal equivale a un 40%. Se observa de acuerdo con el promedio de realización de audiencias virtuales que la materia penal supera los mil casos al mes. Es importante destacar que el promedio institucional de realización de audiencias mensuales a nivel país es de 2714 audiencias.</w:t>
      </w:r>
    </w:p>
    <w:p w14:paraId="0F149B34" w14:textId="77777777" w:rsidR="001F2401" w:rsidRPr="001F2401" w:rsidRDefault="001F2401" w:rsidP="001F2401">
      <w:pPr>
        <w:jc w:val="both"/>
        <w:rPr>
          <w:rFonts w:ascii="Book Antiqua" w:hAnsi="Book Antiqua"/>
        </w:rPr>
      </w:pPr>
      <w:r w:rsidRPr="001F2401">
        <w:rPr>
          <w:rFonts w:ascii="Book Antiqua" w:hAnsi="Book Antiqua"/>
        </w:rPr>
        <w:t>Por otra parte, se tienen la cantidad de expedientes pendientes de agendar al finalizar septiembre para cada materia, en las que se destacan las cantidades de Penal que superan los 6 mil expedientes, Penal Juvenil, Tránsito y Laboral, estas últimas 3 materias superan los 1000 asuntos pendientes de agendar.</w:t>
      </w:r>
    </w:p>
    <w:p w14:paraId="2492DCF4" w14:textId="77777777" w:rsidR="001F2401" w:rsidRPr="001F2401" w:rsidRDefault="001F2401" w:rsidP="001F2401">
      <w:pPr>
        <w:jc w:val="both"/>
        <w:rPr>
          <w:rFonts w:ascii="Book Antiqua" w:hAnsi="Book Antiqua"/>
        </w:rPr>
      </w:pPr>
    </w:p>
    <w:p w14:paraId="17F7D89D" w14:textId="77777777" w:rsidR="001F2401" w:rsidRPr="001F2401" w:rsidRDefault="001F2401" w:rsidP="001F2401">
      <w:pPr>
        <w:jc w:val="both"/>
        <w:rPr>
          <w:rFonts w:ascii="Book Antiqua" w:hAnsi="Book Antiqua"/>
        </w:rPr>
      </w:pPr>
    </w:p>
    <w:p w14:paraId="1A3DC732" w14:textId="4AC73C13" w:rsidR="001F2401" w:rsidRPr="001F2401" w:rsidRDefault="001F2401" w:rsidP="00816CF8">
      <w:pPr>
        <w:pStyle w:val="Prrafodelista"/>
        <w:numPr>
          <w:ilvl w:val="1"/>
          <w:numId w:val="13"/>
        </w:numPr>
        <w:spacing w:after="160" w:line="259" w:lineRule="auto"/>
        <w:contextualSpacing/>
        <w:jc w:val="both"/>
        <w:rPr>
          <w:rFonts w:ascii="Book Antiqua" w:hAnsi="Book Antiqua"/>
          <w:b/>
          <w:bCs/>
        </w:rPr>
      </w:pPr>
      <w:r w:rsidRPr="001F2401">
        <w:rPr>
          <w:rFonts w:ascii="Book Antiqua" w:hAnsi="Book Antiqua"/>
          <w:b/>
          <w:bCs/>
        </w:rPr>
        <w:t>Gráfico de evolución de crecimiento de audiencias virtuales.</w:t>
      </w:r>
    </w:p>
    <w:p w14:paraId="4F0F7991" w14:textId="77777777" w:rsidR="001F2401" w:rsidRPr="001F2401" w:rsidRDefault="001F2401" w:rsidP="001F2401">
      <w:pPr>
        <w:pStyle w:val="Prrafodelista"/>
        <w:jc w:val="both"/>
        <w:rPr>
          <w:rFonts w:ascii="Book Antiqua" w:hAnsi="Book Antiqua"/>
        </w:rPr>
      </w:pPr>
    </w:p>
    <w:p w14:paraId="1FB7968E" w14:textId="77777777" w:rsidR="001F2401" w:rsidRPr="00035DEE" w:rsidRDefault="001F2401" w:rsidP="00035DEE">
      <w:pPr>
        <w:jc w:val="both"/>
        <w:rPr>
          <w:rFonts w:ascii="Book Antiqua" w:hAnsi="Book Antiqua"/>
        </w:rPr>
      </w:pPr>
      <w:r w:rsidRPr="00035DEE">
        <w:rPr>
          <w:rFonts w:ascii="Book Antiqua" w:hAnsi="Book Antiqua"/>
        </w:rPr>
        <w:t>En el siguiente gráfico se aprecia el crecimiento que se ha reportado con relación a la cantidad de audiencias virtuales realizadas en el periodo de mayo a setiembre 2020. El crecimiento en términos generales ha sido de un 154%, destacándose el incremento de mayo a junio con un 74% y de julio a agosto con un incremento de 24%.</w:t>
      </w:r>
    </w:p>
    <w:p w14:paraId="6117881F" w14:textId="77777777" w:rsidR="001F2401" w:rsidRPr="001F2401" w:rsidRDefault="001F2401" w:rsidP="001F2401">
      <w:pPr>
        <w:pStyle w:val="Prrafodelista"/>
        <w:jc w:val="both"/>
        <w:rPr>
          <w:rFonts w:ascii="Book Antiqua" w:hAnsi="Book Antiqua"/>
        </w:rPr>
      </w:pPr>
    </w:p>
    <w:p w14:paraId="5ECDF27D" w14:textId="77777777" w:rsidR="001F2401" w:rsidRPr="001F2401" w:rsidRDefault="001F2401" w:rsidP="001F2401">
      <w:pPr>
        <w:pStyle w:val="Prrafodelista"/>
        <w:jc w:val="both"/>
        <w:rPr>
          <w:rFonts w:ascii="Book Antiqua" w:hAnsi="Book Antiqua"/>
        </w:rPr>
      </w:pPr>
      <w:r w:rsidRPr="001F2401">
        <w:rPr>
          <w:rFonts w:ascii="Book Antiqua" w:hAnsi="Book Antiqua"/>
          <w:noProof/>
        </w:rPr>
        <w:drawing>
          <wp:inline distT="0" distB="0" distL="0" distR="0" wp14:anchorId="3E7CEB14" wp14:editId="59534704">
            <wp:extent cx="5215604" cy="2443377"/>
            <wp:effectExtent l="76200" t="76200" r="137795" b="12890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223440" cy="24470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DDC8E76" w14:textId="51160E37" w:rsidR="001F2401" w:rsidRPr="001F2401" w:rsidRDefault="001F2401" w:rsidP="001F2401">
      <w:pPr>
        <w:ind w:firstLine="360"/>
        <w:jc w:val="both"/>
        <w:rPr>
          <w:rFonts w:ascii="Book Antiqua" w:hAnsi="Book Antiqua"/>
        </w:rPr>
      </w:pPr>
      <w:r w:rsidRPr="001F2401">
        <w:rPr>
          <w:rFonts w:ascii="Book Antiqua" w:hAnsi="Book Antiqua"/>
        </w:rPr>
        <w:tab/>
        <w:t xml:space="preserve">Fuente: </w:t>
      </w:r>
      <w:r w:rsidR="00B7435B">
        <w:rPr>
          <w:rFonts w:ascii="Book Antiqua" w:hAnsi="Book Antiqua"/>
        </w:rPr>
        <w:t>Datos tomados de e</w:t>
      </w:r>
      <w:r w:rsidRPr="001F2401">
        <w:rPr>
          <w:rFonts w:ascii="Book Antiqua" w:hAnsi="Book Antiqua"/>
        </w:rPr>
        <w:t xml:space="preserve">ncuesta Survey Monkey </w:t>
      </w:r>
      <w:r w:rsidR="00B7435B">
        <w:rPr>
          <w:rFonts w:ascii="Book Antiqua" w:hAnsi="Book Antiqua"/>
        </w:rPr>
        <w:t>completada por</w:t>
      </w:r>
      <w:r w:rsidRPr="001F2401">
        <w:rPr>
          <w:rFonts w:ascii="Book Antiqua" w:hAnsi="Book Antiqua"/>
        </w:rPr>
        <w:t xml:space="preserve"> las oficinas jurisdiccionales del país.</w:t>
      </w:r>
    </w:p>
    <w:p w14:paraId="315211AB" w14:textId="77777777" w:rsidR="001F2401" w:rsidRPr="001F2401" w:rsidRDefault="001F2401" w:rsidP="001F2401">
      <w:pPr>
        <w:pStyle w:val="Prrafodelista"/>
        <w:jc w:val="both"/>
        <w:rPr>
          <w:rFonts w:ascii="Book Antiqua" w:hAnsi="Book Antiqua"/>
        </w:rPr>
      </w:pPr>
    </w:p>
    <w:p w14:paraId="347CADEE" w14:textId="77777777" w:rsidR="001F2401" w:rsidRPr="001F2401" w:rsidRDefault="001F2401" w:rsidP="001F2401">
      <w:pPr>
        <w:pStyle w:val="Prrafodelista"/>
        <w:jc w:val="both"/>
        <w:rPr>
          <w:rFonts w:ascii="Book Antiqua" w:hAnsi="Book Antiqua"/>
        </w:rPr>
      </w:pPr>
    </w:p>
    <w:p w14:paraId="6C8263EA" w14:textId="77777777" w:rsidR="008846B4" w:rsidRDefault="001F2401" w:rsidP="00816CF8">
      <w:pPr>
        <w:pStyle w:val="Prrafodelista"/>
        <w:numPr>
          <w:ilvl w:val="0"/>
          <w:numId w:val="13"/>
        </w:numPr>
        <w:spacing w:after="160" w:line="259" w:lineRule="auto"/>
        <w:contextualSpacing/>
        <w:jc w:val="both"/>
        <w:rPr>
          <w:rFonts w:ascii="Book Antiqua" w:hAnsi="Book Antiqua"/>
          <w:b/>
          <w:bCs/>
        </w:rPr>
      </w:pPr>
      <w:r w:rsidRPr="001F2401">
        <w:rPr>
          <w:rFonts w:ascii="Book Antiqua" w:hAnsi="Book Antiqua"/>
          <w:b/>
          <w:bCs/>
        </w:rPr>
        <w:t xml:space="preserve">Lista de oficinas con mayor cantidad de </w:t>
      </w:r>
      <w:proofErr w:type="spellStart"/>
      <w:r w:rsidRPr="001F2401">
        <w:rPr>
          <w:rFonts w:ascii="Book Antiqua" w:hAnsi="Book Antiqua"/>
          <w:b/>
          <w:bCs/>
        </w:rPr>
        <w:t>exped</w:t>
      </w:r>
      <w:proofErr w:type="spellEnd"/>
      <w:r w:rsidRPr="001F2401">
        <w:rPr>
          <w:rFonts w:ascii="Book Antiqua" w:hAnsi="Book Antiqua"/>
          <w:b/>
          <w:bCs/>
        </w:rPr>
        <w:t>. Pendientes por materia</w:t>
      </w:r>
    </w:p>
    <w:p w14:paraId="3641A631" w14:textId="77777777" w:rsidR="008846B4" w:rsidRDefault="008846B4" w:rsidP="008846B4">
      <w:pPr>
        <w:spacing w:after="160" w:line="259" w:lineRule="auto"/>
        <w:ind w:left="360"/>
        <w:contextualSpacing/>
        <w:jc w:val="both"/>
        <w:rPr>
          <w:rFonts w:ascii="Book Antiqua" w:hAnsi="Book Antiqua"/>
        </w:rPr>
      </w:pPr>
    </w:p>
    <w:p w14:paraId="1687D144" w14:textId="0E5D8EF3" w:rsidR="001F2401" w:rsidRPr="008846B4" w:rsidRDefault="001F2401" w:rsidP="008846B4">
      <w:pPr>
        <w:spacing w:after="160" w:line="259" w:lineRule="auto"/>
        <w:ind w:left="360"/>
        <w:contextualSpacing/>
        <w:jc w:val="both"/>
        <w:rPr>
          <w:rFonts w:ascii="Book Antiqua" w:hAnsi="Book Antiqua"/>
          <w:b/>
          <w:bCs/>
        </w:rPr>
      </w:pPr>
      <w:r w:rsidRPr="008846B4">
        <w:rPr>
          <w:rFonts w:ascii="Book Antiqua" w:hAnsi="Book Antiqua"/>
        </w:rPr>
        <w:t>De acuerdo con el análisis realizado, se tiene que, de los 13.941 expedientes pendientes de agendar al finalizar septiembre, las principales materias con mayor repercusión en ese número son Penal (46%), Tránsito (12%), penal Juvenil y Laboral con un 11% cada uno.</w:t>
      </w:r>
    </w:p>
    <w:p w14:paraId="7373D4DA" w14:textId="77777777" w:rsidR="001F2401" w:rsidRPr="001F2401" w:rsidRDefault="001F2401" w:rsidP="001F2401">
      <w:pPr>
        <w:pStyle w:val="Prrafodelista"/>
        <w:jc w:val="both"/>
        <w:rPr>
          <w:rFonts w:ascii="Book Antiqua" w:hAnsi="Book Antiqua"/>
        </w:rPr>
      </w:pPr>
      <w:r w:rsidRPr="001F2401">
        <w:rPr>
          <w:rFonts w:ascii="Book Antiqua" w:hAnsi="Book Antiqua"/>
        </w:rPr>
        <w:t>Se detallan por esas materias los despachos que más casos registran:</w:t>
      </w:r>
    </w:p>
    <w:p w14:paraId="3DB9940D" w14:textId="77777777" w:rsidR="001F2401" w:rsidRPr="001F2401" w:rsidRDefault="001F2401" w:rsidP="001F2401">
      <w:pPr>
        <w:pStyle w:val="Prrafodelista"/>
        <w:jc w:val="both"/>
        <w:rPr>
          <w:rFonts w:ascii="Book Antiqua" w:hAnsi="Book Antiqua"/>
        </w:rPr>
      </w:pPr>
    </w:p>
    <w:p w14:paraId="13717D15" w14:textId="77777777" w:rsidR="001F2401" w:rsidRPr="001F2401" w:rsidRDefault="001F2401" w:rsidP="001F2401">
      <w:pPr>
        <w:pStyle w:val="Prrafodelista"/>
        <w:ind w:left="142"/>
        <w:jc w:val="both"/>
        <w:rPr>
          <w:rFonts w:ascii="Book Antiqua" w:hAnsi="Book Antiqua"/>
        </w:rPr>
      </w:pPr>
    </w:p>
    <w:p w14:paraId="03D8579D" w14:textId="77777777" w:rsidR="001F2401" w:rsidRPr="001F2401" w:rsidRDefault="001F2401" w:rsidP="001F2401">
      <w:pPr>
        <w:pStyle w:val="Prrafodelista"/>
        <w:jc w:val="center"/>
        <w:rPr>
          <w:rFonts w:ascii="Book Antiqua" w:hAnsi="Book Antiqua"/>
        </w:rPr>
      </w:pPr>
      <w:r w:rsidRPr="001F2401">
        <w:rPr>
          <w:rFonts w:ascii="Book Antiqua" w:hAnsi="Book Antiqua"/>
          <w:noProof/>
        </w:rPr>
        <w:drawing>
          <wp:inline distT="0" distB="0" distL="0" distR="0" wp14:anchorId="6AD83BBE" wp14:editId="0478D952">
            <wp:extent cx="5036101" cy="2008445"/>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043621" cy="2011444"/>
                    </a:xfrm>
                    <a:prstGeom prst="rect">
                      <a:avLst/>
                    </a:prstGeom>
                  </pic:spPr>
                </pic:pic>
              </a:graphicData>
            </a:graphic>
          </wp:inline>
        </w:drawing>
      </w:r>
    </w:p>
    <w:p w14:paraId="1DA5D25E" w14:textId="2F7110E1" w:rsidR="001F2401" w:rsidRPr="001F2401" w:rsidRDefault="001F2401" w:rsidP="001F2401">
      <w:pPr>
        <w:ind w:firstLine="360"/>
        <w:jc w:val="both"/>
        <w:rPr>
          <w:rFonts w:ascii="Book Antiqua" w:hAnsi="Book Antiqua"/>
        </w:rPr>
      </w:pPr>
      <w:r w:rsidRPr="001F2401">
        <w:rPr>
          <w:rFonts w:ascii="Book Antiqua" w:hAnsi="Book Antiqua"/>
        </w:rPr>
        <w:tab/>
      </w:r>
      <w:r w:rsidRPr="001F2401">
        <w:rPr>
          <w:rFonts w:ascii="Book Antiqua" w:hAnsi="Book Antiqua"/>
        </w:rPr>
        <w:tab/>
        <w:t xml:space="preserve">Fuente: </w:t>
      </w:r>
      <w:r w:rsidR="00B7435B">
        <w:rPr>
          <w:rFonts w:ascii="Book Antiqua" w:hAnsi="Book Antiqua"/>
        </w:rPr>
        <w:t>Datos tomados de e</w:t>
      </w:r>
      <w:r w:rsidR="00B7435B" w:rsidRPr="001F2401">
        <w:rPr>
          <w:rFonts w:ascii="Book Antiqua" w:hAnsi="Book Antiqua"/>
        </w:rPr>
        <w:t xml:space="preserve">ncuesta Survey Monkey </w:t>
      </w:r>
      <w:r w:rsidR="00B7435B">
        <w:rPr>
          <w:rFonts w:ascii="Book Antiqua" w:hAnsi="Book Antiqua"/>
        </w:rPr>
        <w:t>completada por</w:t>
      </w:r>
      <w:r w:rsidR="00B7435B" w:rsidRPr="001F2401">
        <w:rPr>
          <w:rFonts w:ascii="Book Antiqua" w:hAnsi="Book Antiqua"/>
        </w:rPr>
        <w:t xml:space="preserve"> las oficinas jurisdiccionales del país.</w:t>
      </w:r>
    </w:p>
    <w:p w14:paraId="7D8419B1" w14:textId="77777777" w:rsidR="001F2401" w:rsidRPr="001F2401" w:rsidRDefault="001F2401" w:rsidP="001F2401">
      <w:pPr>
        <w:pStyle w:val="Prrafodelista"/>
        <w:jc w:val="both"/>
        <w:rPr>
          <w:rFonts w:ascii="Book Antiqua" w:hAnsi="Book Antiqua"/>
        </w:rPr>
      </w:pPr>
    </w:p>
    <w:p w14:paraId="4FDA8852" w14:textId="77777777" w:rsidR="001F2401" w:rsidRPr="001F2401" w:rsidRDefault="001F2401" w:rsidP="001F2401">
      <w:pPr>
        <w:pStyle w:val="Prrafodelista"/>
        <w:jc w:val="both"/>
        <w:rPr>
          <w:rFonts w:ascii="Book Antiqua" w:hAnsi="Book Antiqua"/>
        </w:rPr>
      </w:pPr>
    </w:p>
    <w:p w14:paraId="67FC96C0" w14:textId="681DF090" w:rsidR="001F2401" w:rsidRPr="001F2401" w:rsidRDefault="001F2401" w:rsidP="00816CF8">
      <w:pPr>
        <w:pStyle w:val="Prrafodelista"/>
        <w:numPr>
          <w:ilvl w:val="0"/>
          <w:numId w:val="13"/>
        </w:numPr>
        <w:spacing w:after="160" w:line="259" w:lineRule="auto"/>
        <w:contextualSpacing/>
        <w:jc w:val="both"/>
        <w:rPr>
          <w:rFonts w:ascii="Book Antiqua" w:hAnsi="Book Antiqua"/>
          <w:b/>
          <w:bCs/>
        </w:rPr>
      </w:pPr>
      <w:r w:rsidRPr="001F2401">
        <w:rPr>
          <w:rFonts w:ascii="Book Antiqua" w:hAnsi="Book Antiqua"/>
          <w:b/>
          <w:bCs/>
        </w:rPr>
        <w:t>Totales por materia</w:t>
      </w:r>
      <w:r w:rsidR="00084B93">
        <w:rPr>
          <w:rFonts w:ascii="Book Antiqua" w:hAnsi="Book Antiqua"/>
          <w:b/>
          <w:bCs/>
        </w:rPr>
        <w:t xml:space="preserve"> de videoconferencias y pendientes de agendar</w:t>
      </w:r>
    </w:p>
    <w:p w14:paraId="60302348" w14:textId="77777777" w:rsidR="001F2401" w:rsidRPr="001F2401" w:rsidRDefault="001F2401" w:rsidP="001F2401">
      <w:pPr>
        <w:pStyle w:val="Prrafodelista"/>
        <w:jc w:val="both"/>
        <w:rPr>
          <w:rFonts w:ascii="Book Antiqua" w:hAnsi="Book Antiqua"/>
        </w:rPr>
      </w:pPr>
    </w:p>
    <w:p w14:paraId="31C671B3" w14:textId="77777777" w:rsidR="001F2401" w:rsidRPr="001C7C0F" w:rsidRDefault="001F2401" w:rsidP="001C7C0F">
      <w:pPr>
        <w:jc w:val="both"/>
        <w:rPr>
          <w:rFonts w:ascii="Book Antiqua" w:hAnsi="Book Antiqua"/>
        </w:rPr>
      </w:pPr>
      <w:r w:rsidRPr="001C7C0F">
        <w:rPr>
          <w:rFonts w:ascii="Book Antiqua" w:hAnsi="Book Antiqua"/>
        </w:rPr>
        <w:t>De seguido se presentan los cuadros por materia, de los despachos y los datos reportados con mayor nivel de detalle. Esta información se suministró en el transcurso del 6 al 12 de octubre del 2020.</w:t>
      </w:r>
    </w:p>
    <w:p w14:paraId="2504B320" w14:textId="77777777" w:rsidR="001F2401" w:rsidRDefault="001F2401" w:rsidP="001F2401">
      <w:pPr>
        <w:pStyle w:val="Prrafodelista"/>
        <w:jc w:val="both"/>
      </w:pPr>
    </w:p>
    <w:p w14:paraId="405896F6" w14:textId="77777777" w:rsidR="001F2401" w:rsidRDefault="001F2401" w:rsidP="001F2401">
      <w:pPr>
        <w:pStyle w:val="Prrafodelista"/>
        <w:jc w:val="both"/>
      </w:pPr>
    </w:p>
    <w:p w14:paraId="21A42805" w14:textId="77777777" w:rsidR="001F2401" w:rsidRDefault="001F2401" w:rsidP="001F2401">
      <w:pPr>
        <w:pStyle w:val="Prrafodelista"/>
        <w:jc w:val="both"/>
      </w:pPr>
      <w:r>
        <w:t>Materia Agraria</w:t>
      </w:r>
    </w:p>
    <w:p w14:paraId="31A01AB0" w14:textId="77777777" w:rsidR="001F2401" w:rsidRDefault="001F2401" w:rsidP="001F2401">
      <w:pPr>
        <w:pStyle w:val="Prrafodelista"/>
        <w:jc w:val="both"/>
      </w:pPr>
    </w:p>
    <w:tbl>
      <w:tblPr>
        <w:tblW w:w="9062" w:type="dxa"/>
        <w:tblCellMar>
          <w:left w:w="70" w:type="dxa"/>
          <w:right w:w="70" w:type="dxa"/>
        </w:tblCellMar>
        <w:tblLook w:val="04A0" w:firstRow="1" w:lastRow="0" w:firstColumn="1" w:lastColumn="0" w:noHBand="0" w:noVBand="1"/>
      </w:tblPr>
      <w:tblGrid>
        <w:gridCol w:w="4106"/>
        <w:gridCol w:w="713"/>
        <w:gridCol w:w="620"/>
        <w:gridCol w:w="561"/>
        <w:gridCol w:w="760"/>
        <w:gridCol w:w="1121"/>
        <w:gridCol w:w="1181"/>
      </w:tblGrid>
      <w:tr w:rsidR="001F2401" w:rsidRPr="00856547" w14:paraId="60149DC6" w14:textId="77777777" w:rsidTr="001F2401">
        <w:trPr>
          <w:trHeight w:val="956"/>
        </w:trPr>
        <w:tc>
          <w:tcPr>
            <w:tcW w:w="410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62CA7BA" w14:textId="77777777" w:rsidR="001F2401" w:rsidRPr="00856547" w:rsidRDefault="001F2401" w:rsidP="001F2401">
            <w:pPr>
              <w:jc w:val="center"/>
              <w:rPr>
                <w:rFonts w:ascii="Arial" w:hAnsi="Arial" w:cs="Arial"/>
                <w:b/>
                <w:bCs/>
                <w:color w:val="333333"/>
                <w:sz w:val="18"/>
                <w:szCs w:val="18"/>
                <w:lang w:eastAsia="es-CR"/>
              </w:rPr>
            </w:pPr>
            <w:r w:rsidRPr="00856547">
              <w:rPr>
                <w:rFonts w:ascii="Arial" w:hAnsi="Arial" w:cs="Arial"/>
                <w:b/>
                <w:bCs/>
                <w:color w:val="333333"/>
                <w:sz w:val="18"/>
                <w:szCs w:val="18"/>
                <w:lang w:eastAsia="es-CR"/>
              </w:rPr>
              <w:t>Despacho</w:t>
            </w:r>
          </w:p>
        </w:tc>
        <w:tc>
          <w:tcPr>
            <w:tcW w:w="1067" w:type="dxa"/>
            <w:tcBorders>
              <w:top w:val="single" w:sz="4" w:space="0" w:color="auto"/>
              <w:left w:val="nil"/>
              <w:bottom w:val="single" w:sz="4" w:space="0" w:color="auto"/>
              <w:right w:val="single" w:sz="4" w:space="0" w:color="auto"/>
            </w:tcBorders>
            <w:shd w:val="clear" w:color="000000" w:fill="D9D9D9"/>
            <w:vAlign w:val="center"/>
            <w:hideMark/>
          </w:tcPr>
          <w:p w14:paraId="5A2B89F2" w14:textId="77777777" w:rsidR="001F2401" w:rsidRPr="00856547" w:rsidRDefault="001F2401" w:rsidP="001F2401">
            <w:pPr>
              <w:jc w:val="center"/>
              <w:rPr>
                <w:rFonts w:ascii="Arial" w:hAnsi="Arial" w:cs="Arial"/>
                <w:b/>
                <w:bCs/>
                <w:color w:val="333333"/>
                <w:sz w:val="18"/>
                <w:szCs w:val="18"/>
                <w:lang w:eastAsia="es-CR"/>
              </w:rPr>
            </w:pPr>
            <w:r w:rsidRPr="00856547">
              <w:rPr>
                <w:rFonts w:ascii="Arial" w:hAnsi="Arial" w:cs="Arial"/>
                <w:b/>
                <w:bCs/>
                <w:color w:val="333333"/>
                <w:sz w:val="18"/>
                <w:szCs w:val="18"/>
                <w:lang w:eastAsia="es-CR"/>
              </w:rPr>
              <w:t>Mayo</w:t>
            </w:r>
          </w:p>
        </w:tc>
        <w:tc>
          <w:tcPr>
            <w:tcW w:w="572" w:type="dxa"/>
            <w:tcBorders>
              <w:top w:val="single" w:sz="4" w:space="0" w:color="auto"/>
              <w:left w:val="nil"/>
              <w:bottom w:val="single" w:sz="4" w:space="0" w:color="auto"/>
              <w:right w:val="single" w:sz="4" w:space="0" w:color="auto"/>
            </w:tcBorders>
            <w:shd w:val="clear" w:color="000000" w:fill="D9D9D9"/>
            <w:vAlign w:val="center"/>
            <w:hideMark/>
          </w:tcPr>
          <w:p w14:paraId="53580106" w14:textId="77777777" w:rsidR="001F2401" w:rsidRPr="00856547" w:rsidRDefault="001F2401" w:rsidP="001F2401">
            <w:pPr>
              <w:jc w:val="center"/>
              <w:rPr>
                <w:rFonts w:ascii="Arial" w:hAnsi="Arial" w:cs="Arial"/>
                <w:b/>
                <w:bCs/>
                <w:color w:val="333333"/>
                <w:sz w:val="18"/>
                <w:szCs w:val="18"/>
                <w:lang w:eastAsia="es-CR"/>
              </w:rPr>
            </w:pPr>
            <w:r w:rsidRPr="00856547">
              <w:rPr>
                <w:rFonts w:ascii="Arial" w:hAnsi="Arial" w:cs="Arial"/>
                <w:b/>
                <w:bCs/>
                <w:color w:val="333333"/>
                <w:sz w:val="18"/>
                <w:szCs w:val="18"/>
                <w:lang w:eastAsia="es-CR"/>
              </w:rPr>
              <w:t>Junio</w:t>
            </w:r>
          </w:p>
        </w:tc>
        <w:tc>
          <w:tcPr>
            <w:tcW w:w="519" w:type="dxa"/>
            <w:tcBorders>
              <w:top w:val="single" w:sz="4" w:space="0" w:color="auto"/>
              <w:left w:val="nil"/>
              <w:bottom w:val="single" w:sz="4" w:space="0" w:color="auto"/>
              <w:right w:val="single" w:sz="4" w:space="0" w:color="auto"/>
            </w:tcBorders>
            <w:shd w:val="clear" w:color="000000" w:fill="D9D9D9"/>
            <w:vAlign w:val="center"/>
            <w:hideMark/>
          </w:tcPr>
          <w:p w14:paraId="722C2389" w14:textId="77777777" w:rsidR="001F2401" w:rsidRPr="00856547" w:rsidRDefault="001F2401" w:rsidP="001F2401">
            <w:pPr>
              <w:jc w:val="center"/>
              <w:rPr>
                <w:rFonts w:ascii="Arial" w:hAnsi="Arial" w:cs="Arial"/>
                <w:b/>
                <w:bCs/>
                <w:color w:val="333333"/>
                <w:sz w:val="18"/>
                <w:szCs w:val="18"/>
                <w:lang w:eastAsia="es-CR"/>
              </w:rPr>
            </w:pPr>
            <w:r w:rsidRPr="00856547">
              <w:rPr>
                <w:rFonts w:ascii="Arial" w:hAnsi="Arial" w:cs="Arial"/>
                <w:b/>
                <w:bCs/>
                <w:color w:val="333333"/>
                <w:sz w:val="18"/>
                <w:szCs w:val="18"/>
                <w:lang w:eastAsia="es-CR"/>
              </w:rPr>
              <w:t>Julio</w:t>
            </w:r>
          </w:p>
        </w:tc>
        <w:tc>
          <w:tcPr>
            <w:tcW w:w="698" w:type="dxa"/>
            <w:tcBorders>
              <w:top w:val="single" w:sz="4" w:space="0" w:color="auto"/>
              <w:left w:val="nil"/>
              <w:bottom w:val="single" w:sz="4" w:space="0" w:color="auto"/>
              <w:right w:val="single" w:sz="4" w:space="0" w:color="auto"/>
            </w:tcBorders>
            <w:shd w:val="clear" w:color="000000" w:fill="D9D9D9"/>
            <w:vAlign w:val="center"/>
            <w:hideMark/>
          </w:tcPr>
          <w:p w14:paraId="225C2F3D" w14:textId="77777777" w:rsidR="001F2401" w:rsidRPr="00856547" w:rsidRDefault="001F2401" w:rsidP="001F2401">
            <w:pPr>
              <w:jc w:val="center"/>
              <w:rPr>
                <w:rFonts w:ascii="Arial" w:hAnsi="Arial" w:cs="Arial"/>
                <w:b/>
                <w:bCs/>
                <w:color w:val="333333"/>
                <w:sz w:val="18"/>
                <w:szCs w:val="18"/>
                <w:lang w:eastAsia="es-CR"/>
              </w:rPr>
            </w:pPr>
            <w:r w:rsidRPr="00856547">
              <w:rPr>
                <w:rFonts w:ascii="Arial" w:hAnsi="Arial" w:cs="Arial"/>
                <w:b/>
                <w:bCs/>
                <w:color w:val="333333"/>
                <w:sz w:val="18"/>
                <w:szCs w:val="18"/>
                <w:lang w:eastAsia="es-CR"/>
              </w:rPr>
              <w:t>Agosto</w:t>
            </w:r>
          </w:p>
        </w:tc>
        <w:tc>
          <w:tcPr>
            <w:tcW w:w="1023" w:type="dxa"/>
            <w:tcBorders>
              <w:top w:val="single" w:sz="4" w:space="0" w:color="auto"/>
              <w:left w:val="nil"/>
              <w:bottom w:val="single" w:sz="4" w:space="0" w:color="auto"/>
              <w:right w:val="single" w:sz="4" w:space="0" w:color="auto"/>
            </w:tcBorders>
            <w:shd w:val="clear" w:color="000000" w:fill="D9D9D9"/>
            <w:vAlign w:val="center"/>
            <w:hideMark/>
          </w:tcPr>
          <w:p w14:paraId="458D035D" w14:textId="77777777" w:rsidR="001F2401" w:rsidRPr="00856547" w:rsidRDefault="001F2401" w:rsidP="001F2401">
            <w:pPr>
              <w:jc w:val="center"/>
              <w:rPr>
                <w:rFonts w:ascii="Arial" w:hAnsi="Arial" w:cs="Arial"/>
                <w:b/>
                <w:bCs/>
                <w:color w:val="333333"/>
                <w:sz w:val="18"/>
                <w:szCs w:val="18"/>
                <w:lang w:eastAsia="es-CR"/>
              </w:rPr>
            </w:pPr>
            <w:r w:rsidRPr="00856547">
              <w:rPr>
                <w:rFonts w:ascii="Arial" w:hAnsi="Arial" w:cs="Arial"/>
                <w:b/>
                <w:bCs/>
                <w:color w:val="333333"/>
                <w:sz w:val="18"/>
                <w:szCs w:val="18"/>
                <w:lang w:eastAsia="es-CR"/>
              </w:rPr>
              <w:t>Septiembre</w:t>
            </w:r>
          </w:p>
        </w:tc>
        <w:tc>
          <w:tcPr>
            <w:tcW w:w="1077" w:type="dxa"/>
            <w:tcBorders>
              <w:top w:val="single" w:sz="4" w:space="0" w:color="auto"/>
              <w:left w:val="nil"/>
              <w:bottom w:val="single" w:sz="4" w:space="0" w:color="auto"/>
              <w:right w:val="single" w:sz="4" w:space="0" w:color="auto"/>
            </w:tcBorders>
            <w:shd w:val="clear" w:color="000000" w:fill="D9D9D9"/>
            <w:vAlign w:val="center"/>
            <w:hideMark/>
          </w:tcPr>
          <w:p w14:paraId="4DC6D635" w14:textId="77777777" w:rsidR="001F2401" w:rsidRPr="00856547" w:rsidRDefault="001F2401" w:rsidP="001F2401">
            <w:pPr>
              <w:jc w:val="center"/>
              <w:rPr>
                <w:rFonts w:ascii="Arial" w:hAnsi="Arial" w:cs="Arial"/>
                <w:b/>
                <w:bCs/>
                <w:color w:val="333333"/>
                <w:sz w:val="18"/>
                <w:szCs w:val="18"/>
                <w:lang w:eastAsia="es-CR"/>
              </w:rPr>
            </w:pPr>
            <w:r w:rsidRPr="00856547">
              <w:rPr>
                <w:rFonts w:ascii="Arial" w:hAnsi="Arial" w:cs="Arial"/>
                <w:b/>
                <w:bCs/>
                <w:color w:val="333333"/>
                <w:sz w:val="18"/>
                <w:szCs w:val="18"/>
                <w:lang w:eastAsia="es-CR"/>
              </w:rPr>
              <w:t>Cantidad de expedientes pendientes de agendar al finalizar septiembre</w:t>
            </w:r>
          </w:p>
        </w:tc>
      </w:tr>
      <w:tr w:rsidR="001F2401" w:rsidRPr="00856547" w14:paraId="076D4CED" w14:textId="77777777" w:rsidTr="001F2401">
        <w:trPr>
          <w:trHeight w:val="499"/>
        </w:trPr>
        <w:tc>
          <w:tcPr>
            <w:tcW w:w="4106" w:type="dxa"/>
            <w:tcBorders>
              <w:top w:val="nil"/>
              <w:left w:val="single" w:sz="4" w:space="0" w:color="auto"/>
              <w:bottom w:val="single" w:sz="4" w:space="0" w:color="auto"/>
              <w:right w:val="single" w:sz="4" w:space="0" w:color="auto"/>
            </w:tcBorders>
            <w:shd w:val="clear" w:color="000000" w:fill="FFFFFF"/>
            <w:noWrap/>
            <w:vAlign w:val="center"/>
            <w:hideMark/>
          </w:tcPr>
          <w:p w14:paraId="11F58BB3"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1143 JUZGADO CIVIL Y TRABAJO II CIRCUITO JUDICIAL ALAJUELA, SEDE UPALA</w:t>
            </w:r>
          </w:p>
        </w:tc>
        <w:tc>
          <w:tcPr>
            <w:tcW w:w="1067" w:type="dxa"/>
            <w:tcBorders>
              <w:top w:val="nil"/>
              <w:left w:val="nil"/>
              <w:bottom w:val="single" w:sz="4" w:space="0" w:color="auto"/>
              <w:right w:val="single" w:sz="4" w:space="0" w:color="auto"/>
            </w:tcBorders>
            <w:shd w:val="clear" w:color="000000" w:fill="FFFFFF"/>
            <w:vAlign w:val="center"/>
            <w:hideMark/>
          </w:tcPr>
          <w:p w14:paraId="13FD128B"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72" w:type="dxa"/>
            <w:tcBorders>
              <w:top w:val="nil"/>
              <w:left w:val="nil"/>
              <w:bottom w:val="single" w:sz="4" w:space="0" w:color="auto"/>
              <w:right w:val="single" w:sz="4" w:space="0" w:color="auto"/>
            </w:tcBorders>
            <w:shd w:val="clear" w:color="000000" w:fill="FFFFFF"/>
            <w:vAlign w:val="center"/>
            <w:hideMark/>
          </w:tcPr>
          <w:p w14:paraId="6EBD2108"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13</w:t>
            </w:r>
          </w:p>
        </w:tc>
        <w:tc>
          <w:tcPr>
            <w:tcW w:w="519" w:type="dxa"/>
            <w:tcBorders>
              <w:top w:val="nil"/>
              <w:left w:val="nil"/>
              <w:bottom w:val="single" w:sz="4" w:space="0" w:color="auto"/>
              <w:right w:val="single" w:sz="4" w:space="0" w:color="auto"/>
            </w:tcBorders>
            <w:shd w:val="clear" w:color="000000" w:fill="FFFFFF"/>
            <w:vAlign w:val="center"/>
            <w:hideMark/>
          </w:tcPr>
          <w:p w14:paraId="68A91522"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7</w:t>
            </w:r>
          </w:p>
        </w:tc>
        <w:tc>
          <w:tcPr>
            <w:tcW w:w="698" w:type="dxa"/>
            <w:tcBorders>
              <w:top w:val="nil"/>
              <w:left w:val="nil"/>
              <w:bottom w:val="single" w:sz="4" w:space="0" w:color="auto"/>
              <w:right w:val="single" w:sz="4" w:space="0" w:color="auto"/>
            </w:tcBorders>
            <w:shd w:val="clear" w:color="000000" w:fill="FFFFFF"/>
            <w:vAlign w:val="center"/>
            <w:hideMark/>
          </w:tcPr>
          <w:p w14:paraId="399CA27A"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3</w:t>
            </w:r>
          </w:p>
        </w:tc>
        <w:tc>
          <w:tcPr>
            <w:tcW w:w="1023" w:type="dxa"/>
            <w:tcBorders>
              <w:top w:val="nil"/>
              <w:left w:val="nil"/>
              <w:bottom w:val="single" w:sz="4" w:space="0" w:color="auto"/>
              <w:right w:val="single" w:sz="4" w:space="0" w:color="auto"/>
            </w:tcBorders>
            <w:shd w:val="clear" w:color="000000" w:fill="FFFFFF"/>
            <w:vAlign w:val="center"/>
            <w:hideMark/>
          </w:tcPr>
          <w:p w14:paraId="4911F617"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7</w:t>
            </w:r>
          </w:p>
        </w:tc>
        <w:tc>
          <w:tcPr>
            <w:tcW w:w="1077" w:type="dxa"/>
            <w:tcBorders>
              <w:top w:val="nil"/>
              <w:left w:val="nil"/>
              <w:bottom w:val="single" w:sz="4" w:space="0" w:color="auto"/>
              <w:right w:val="single" w:sz="4" w:space="0" w:color="auto"/>
            </w:tcBorders>
            <w:shd w:val="clear" w:color="000000" w:fill="FFFFFF"/>
            <w:vAlign w:val="center"/>
            <w:hideMark/>
          </w:tcPr>
          <w:p w14:paraId="511AAD0B"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104</w:t>
            </w:r>
          </w:p>
        </w:tc>
      </w:tr>
      <w:tr w:rsidR="001F2401" w:rsidRPr="00856547" w14:paraId="0777793C" w14:textId="77777777" w:rsidTr="001F2401">
        <w:trPr>
          <w:trHeight w:val="499"/>
        </w:trPr>
        <w:tc>
          <w:tcPr>
            <w:tcW w:w="4106" w:type="dxa"/>
            <w:tcBorders>
              <w:top w:val="nil"/>
              <w:left w:val="single" w:sz="4" w:space="0" w:color="auto"/>
              <w:bottom w:val="single" w:sz="4" w:space="0" w:color="auto"/>
              <w:right w:val="single" w:sz="4" w:space="0" w:color="auto"/>
            </w:tcBorders>
            <w:shd w:val="clear" w:color="000000" w:fill="FFFFFF"/>
            <w:noWrap/>
            <w:vAlign w:val="center"/>
            <w:hideMark/>
          </w:tcPr>
          <w:p w14:paraId="072CCFFB"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419 JUZGADO AGRARIO II CIR. JUD. ZONA SUR</w:t>
            </w:r>
          </w:p>
        </w:tc>
        <w:tc>
          <w:tcPr>
            <w:tcW w:w="1067" w:type="dxa"/>
            <w:tcBorders>
              <w:top w:val="nil"/>
              <w:left w:val="nil"/>
              <w:bottom w:val="single" w:sz="4" w:space="0" w:color="auto"/>
              <w:right w:val="single" w:sz="4" w:space="0" w:color="auto"/>
            </w:tcBorders>
            <w:shd w:val="clear" w:color="000000" w:fill="FFFFFF"/>
            <w:vAlign w:val="center"/>
            <w:hideMark/>
          </w:tcPr>
          <w:p w14:paraId="5D338648"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72" w:type="dxa"/>
            <w:tcBorders>
              <w:top w:val="nil"/>
              <w:left w:val="nil"/>
              <w:bottom w:val="single" w:sz="4" w:space="0" w:color="auto"/>
              <w:right w:val="single" w:sz="4" w:space="0" w:color="auto"/>
            </w:tcBorders>
            <w:shd w:val="clear" w:color="000000" w:fill="FFFFFF"/>
            <w:vAlign w:val="center"/>
            <w:hideMark/>
          </w:tcPr>
          <w:p w14:paraId="1CB3578B"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19" w:type="dxa"/>
            <w:tcBorders>
              <w:top w:val="nil"/>
              <w:left w:val="nil"/>
              <w:bottom w:val="single" w:sz="4" w:space="0" w:color="auto"/>
              <w:right w:val="single" w:sz="4" w:space="0" w:color="auto"/>
            </w:tcBorders>
            <w:shd w:val="clear" w:color="000000" w:fill="FFFFFF"/>
            <w:vAlign w:val="center"/>
            <w:hideMark/>
          </w:tcPr>
          <w:p w14:paraId="27322BBE"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698" w:type="dxa"/>
            <w:tcBorders>
              <w:top w:val="nil"/>
              <w:left w:val="nil"/>
              <w:bottom w:val="single" w:sz="4" w:space="0" w:color="auto"/>
              <w:right w:val="single" w:sz="4" w:space="0" w:color="auto"/>
            </w:tcBorders>
            <w:shd w:val="clear" w:color="000000" w:fill="FFFFFF"/>
            <w:vAlign w:val="center"/>
            <w:hideMark/>
          </w:tcPr>
          <w:p w14:paraId="4AC4CCFF"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1023" w:type="dxa"/>
            <w:tcBorders>
              <w:top w:val="nil"/>
              <w:left w:val="nil"/>
              <w:bottom w:val="single" w:sz="4" w:space="0" w:color="auto"/>
              <w:right w:val="single" w:sz="4" w:space="0" w:color="auto"/>
            </w:tcBorders>
            <w:shd w:val="clear" w:color="000000" w:fill="FFFFFF"/>
            <w:vAlign w:val="center"/>
            <w:hideMark/>
          </w:tcPr>
          <w:p w14:paraId="7AF93C95"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1077" w:type="dxa"/>
            <w:tcBorders>
              <w:top w:val="nil"/>
              <w:left w:val="nil"/>
              <w:bottom w:val="single" w:sz="4" w:space="0" w:color="auto"/>
              <w:right w:val="single" w:sz="4" w:space="0" w:color="auto"/>
            </w:tcBorders>
            <w:shd w:val="clear" w:color="000000" w:fill="FFFFFF"/>
            <w:vAlign w:val="center"/>
            <w:hideMark/>
          </w:tcPr>
          <w:p w14:paraId="46961A30"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16</w:t>
            </w:r>
          </w:p>
        </w:tc>
      </w:tr>
      <w:tr w:rsidR="001F2401" w:rsidRPr="00856547" w14:paraId="6984EAFB" w14:textId="77777777" w:rsidTr="001F2401">
        <w:trPr>
          <w:trHeight w:val="499"/>
        </w:trPr>
        <w:tc>
          <w:tcPr>
            <w:tcW w:w="4106" w:type="dxa"/>
            <w:tcBorders>
              <w:top w:val="nil"/>
              <w:left w:val="single" w:sz="4" w:space="0" w:color="auto"/>
              <w:bottom w:val="single" w:sz="4" w:space="0" w:color="auto"/>
              <w:right w:val="single" w:sz="4" w:space="0" w:color="auto"/>
            </w:tcBorders>
            <w:shd w:val="clear" w:color="000000" w:fill="FFFFFF"/>
            <w:noWrap/>
            <w:vAlign w:val="center"/>
            <w:hideMark/>
          </w:tcPr>
          <w:p w14:paraId="0D72A574"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lastRenderedPageBreak/>
              <w:t>1587 JUZGADO AGRARIO PUNTARENAS</w:t>
            </w:r>
          </w:p>
        </w:tc>
        <w:tc>
          <w:tcPr>
            <w:tcW w:w="1067" w:type="dxa"/>
            <w:tcBorders>
              <w:top w:val="nil"/>
              <w:left w:val="nil"/>
              <w:bottom w:val="single" w:sz="4" w:space="0" w:color="auto"/>
              <w:right w:val="single" w:sz="4" w:space="0" w:color="auto"/>
            </w:tcBorders>
            <w:shd w:val="clear" w:color="000000" w:fill="FFFFFF"/>
            <w:vAlign w:val="center"/>
            <w:hideMark/>
          </w:tcPr>
          <w:p w14:paraId="0241FE87"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72" w:type="dxa"/>
            <w:tcBorders>
              <w:top w:val="nil"/>
              <w:left w:val="nil"/>
              <w:bottom w:val="single" w:sz="4" w:space="0" w:color="auto"/>
              <w:right w:val="single" w:sz="4" w:space="0" w:color="auto"/>
            </w:tcBorders>
            <w:shd w:val="clear" w:color="000000" w:fill="FFFFFF"/>
            <w:vAlign w:val="center"/>
            <w:hideMark/>
          </w:tcPr>
          <w:p w14:paraId="38CE3B0A"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19" w:type="dxa"/>
            <w:tcBorders>
              <w:top w:val="nil"/>
              <w:left w:val="nil"/>
              <w:bottom w:val="single" w:sz="4" w:space="0" w:color="auto"/>
              <w:right w:val="single" w:sz="4" w:space="0" w:color="auto"/>
            </w:tcBorders>
            <w:shd w:val="clear" w:color="000000" w:fill="FFFFFF"/>
            <w:vAlign w:val="center"/>
            <w:hideMark/>
          </w:tcPr>
          <w:p w14:paraId="5ABBB8BD"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698" w:type="dxa"/>
            <w:tcBorders>
              <w:top w:val="nil"/>
              <w:left w:val="nil"/>
              <w:bottom w:val="single" w:sz="4" w:space="0" w:color="auto"/>
              <w:right w:val="single" w:sz="4" w:space="0" w:color="auto"/>
            </w:tcBorders>
            <w:shd w:val="clear" w:color="000000" w:fill="FFFFFF"/>
            <w:vAlign w:val="center"/>
            <w:hideMark/>
          </w:tcPr>
          <w:p w14:paraId="6EAB0DCA"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1023" w:type="dxa"/>
            <w:tcBorders>
              <w:top w:val="nil"/>
              <w:left w:val="nil"/>
              <w:bottom w:val="single" w:sz="4" w:space="0" w:color="auto"/>
              <w:right w:val="single" w:sz="4" w:space="0" w:color="auto"/>
            </w:tcBorders>
            <w:shd w:val="clear" w:color="000000" w:fill="FFFFFF"/>
            <w:vAlign w:val="center"/>
            <w:hideMark/>
          </w:tcPr>
          <w:p w14:paraId="333CE423"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2</w:t>
            </w:r>
          </w:p>
        </w:tc>
        <w:tc>
          <w:tcPr>
            <w:tcW w:w="1077" w:type="dxa"/>
            <w:tcBorders>
              <w:top w:val="nil"/>
              <w:left w:val="nil"/>
              <w:bottom w:val="single" w:sz="4" w:space="0" w:color="auto"/>
              <w:right w:val="single" w:sz="4" w:space="0" w:color="auto"/>
            </w:tcBorders>
            <w:shd w:val="clear" w:color="000000" w:fill="FFFFFF"/>
            <w:vAlign w:val="center"/>
            <w:hideMark/>
          </w:tcPr>
          <w:p w14:paraId="4208DFF7"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18</w:t>
            </w:r>
          </w:p>
        </w:tc>
      </w:tr>
      <w:tr w:rsidR="001F2401" w:rsidRPr="00856547" w14:paraId="69E2968C" w14:textId="77777777" w:rsidTr="001F2401">
        <w:trPr>
          <w:trHeight w:val="499"/>
        </w:trPr>
        <w:tc>
          <w:tcPr>
            <w:tcW w:w="4106" w:type="dxa"/>
            <w:tcBorders>
              <w:top w:val="nil"/>
              <w:left w:val="single" w:sz="4" w:space="0" w:color="auto"/>
              <w:bottom w:val="single" w:sz="4" w:space="0" w:color="auto"/>
              <w:right w:val="single" w:sz="4" w:space="0" w:color="auto"/>
            </w:tcBorders>
            <w:shd w:val="clear" w:color="000000" w:fill="FFFFFF"/>
            <w:noWrap/>
            <w:vAlign w:val="center"/>
            <w:hideMark/>
          </w:tcPr>
          <w:p w14:paraId="2B37A0BC"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391 JUZGADO AGRARIO II CIRC. JUD. GUANACASTE</w:t>
            </w:r>
          </w:p>
        </w:tc>
        <w:tc>
          <w:tcPr>
            <w:tcW w:w="1067" w:type="dxa"/>
            <w:tcBorders>
              <w:top w:val="nil"/>
              <w:left w:val="nil"/>
              <w:bottom w:val="single" w:sz="4" w:space="0" w:color="auto"/>
              <w:right w:val="single" w:sz="4" w:space="0" w:color="auto"/>
            </w:tcBorders>
            <w:shd w:val="clear" w:color="000000" w:fill="FFFFFF"/>
            <w:vAlign w:val="center"/>
            <w:hideMark/>
          </w:tcPr>
          <w:p w14:paraId="101E2850"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72" w:type="dxa"/>
            <w:tcBorders>
              <w:top w:val="nil"/>
              <w:left w:val="nil"/>
              <w:bottom w:val="single" w:sz="4" w:space="0" w:color="auto"/>
              <w:right w:val="single" w:sz="4" w:space="0" w:color="auto"/>
            </w:tcBorders>
            <w:shd w:val="clear" w:color="000000" w:fill="FFFFFF"/>
            <w:vAlign w:val="center"/>
            <w:hideMark/>
          </w:tcPr>
          <w:p w14:paraId="6FFD3AA2"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19" w:type="dxa"/>
            <w:tcBorders>
              <w:top w:val="nil"/>
              <w:left w:val="nil"/>
              <w:bottom w:val="single" w:sz="4" w:space="0" w:color="auto"/>
              <w:right w:val="single" w:sz="4" w:space="0" w:color="auto"/>
            </w:tcBorders>
            <w:shd w:val="clear" w:color="000000" w:fill="FFFFFF"/>
            <w:vAlign w:val="center"/>
            <w:hideMark/>
          </w:tcPr>
          <w:p w14:paraId="60BF542F"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698" w:type="dxa"/>
            <w:tcBorders>
              <w:top w:val="nil"/>
              <w:left w:val="nil"/>
              <w:bottom w:val="single" w:sz="4" w:space="0" w:color="auto"/>
              <w:right w:val="single" w:sz="4" w:space="0" w:color="auto"/>
            </w:tcBorders>
            <w:shd w:val="clear" w:color="000000" w:fill="FFFFFF"/>
            <w:vAlign w:val="center"/>
            <w:hideMark/>
          </w:tcPr>
          <w:p w14:paraId="270D6851"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1023" w:type="dxa"/>
            <w:tcBorders>
              <w:top w:val="nil"/>
              <w:left w:val="nil"/>
              <w:bottom w:val="single" w:sz="4" w:space="0" w:color="auto"/>
              <w:right w:val="single" w:sz="4" w:space="0" w:color="auto"/>
            </w:tcBorders>
            <w:shd w:val="clear" w:color="000000" w:fill="FFFFFF"/>
            <w:vAlign w:val="center"/>
            <w:hideMark/>
          </w:tcPr>
          <w:p w14:paraId="4867ABB7"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1</w:t>
            </w:r>
          </w:p>
        </w:tc>
        <w:tc>
          <w:tcPr>
            <w:tcW w:w="1077" w:type="dxa"/>
            <w:tcBorders>
              <w:top w:val="nil"/>
              <w:left w:val="nil"/>
              <w:bottom w:val="single" w:sz="4" w:space="0" w:color="auto"/>
              <w:right w:val="single" w:sz="4" w:space="0" w:color="auto"/>
            </w:tcBorders>
            <w:shd w:val="clear" w:color="000000" w:fill="FFFFFF"/>
            <w:vAlign w:val="center"/>
            <w:hideMark/>
          </w:tcPr>
          <w:p w14:paraId="4C335F7A"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r>
      <w:tr w:rsidR="001F2401" w:rsidRPr="00856547" w14:paraId="52DE2D11" w14:textId="77777777" w:rsidTr="001F2401">
        <w:trPr>
          <w:trHeight w:val="499"/>
        </w:trPr>
        <w:tc>
          <w:tcPr>
            <w:tcW w:w="4106" w:type="dxa"/>
            <w:tcBorders>
              <w:top w:val="nil"/>
              <w:left w:val="single" w:sz="4" w:space="0" w:color="auto"/>
              <w:bottom w:val="single" w:sz="4" w:space="0" w:color="auto"/>
              <w:right w:val="single" w:sz="4" w:space="0" w:color="auto"/>
            </w:tcBorders>
            <w:shd w:val="clear" w:color="000000" w:fill="FFFFFF"/>
            <w:noWrap/>
            <w:vAlign w:val="center"/>
            <w:hideMark/>
          </w:tcPr>
          <w:p w14:paraId="34B660C9"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 xml:space="preserve">1046 JUZGADO CIVIL, TRABAJO Y FAMILIA </w:t>
            </w:r>
            <w:proofErr w:type="gramStart"/>
            <w:r w:rsidRPr="00856547">
              <w:rPr>
                <w:rFonts w:cs="Calibri"/>
                <w:color w:val="000000"/>
                <w:sz w:val="18"/>
                <w:szCs w:val="18"/>
                <w:lang w:eastAsia="es-CR"/>
              </w:rPr>
              <w:t>DE  BUENOS</w:t>
            </w:r>
            <w:proofErr w:type="gramEnd"/>
            <w:r w:rsidRPr="00856547">
              <w:rPr>
                <w:rFonts w:cs="Calibri"/>
                <w:color w:val="000000"/>
                <w:sz w:val="18"/>
                <w:szCs w:val="18"/>
                <w:lang w:eastAsia="es-CR"/>
              </w:rPr>
              <w:t xml:space="preserve"> AIRES</w:t>
            </w:r>
          </w:p>
        </w:tc>
        <w:tc>
          <w:tcPr>
            <w:tcW w:w="1067" w:type="dxa"/>
            <w:tcBorders>
              <w:top w:val="nil"/>
              <w:left w:val="nil"/>
              <w:bottom w:val="single" w:sz="4" w:space="0" w:color="auto"/>
              <w:right w:val="single" w:sz="4" w:space="0" w:color="auto"/>
            </w:tcBorders>
            <w:shd w:val="clear" w:color="000000" w:fill="FFFFFF"/>
            <w:vAlign w:val="center"/>
            <w:hideMark/>
          </w:tcPr>
          <w:p w14:paraId="53ABD663"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16</w:t>
            </w:r>
          </w:p>
        </w:tc>
        <w:tc>
          <w:tcPr>
            <w:tcW w:w="572" w:type="dxa"/>
            <w:tcBorders>
              <w:top w:val="nil"/>
              <w:left w:val="nil"/>
              <w:bottom w:val="single" w:sz="4" w:space="0" w:color="auto"/>
              <w:right w:val="single" w:sz="4" w:space="0" w:color="auto"/>
            </w:tcBorders>
            <w:shd w:val="clear" w:color="000000" w:fill="FFFFFF"/>
            <w:vAlign w:val="center"/>
            <w:hideMark/>
          </w:tcPr>
          <w:p w14:paraId="024C65DE"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37</w:t>
            </w:r>
          </w:p>
        </w:tc>
        <w:tc>
          <w:tcPr>
            <w:tcW w:w="519" w:type="dxa"/>
            <w:tcBorders>
              <w:top w:val="nil"/>
              <w:left w:val="nil"/>
              <w:bottom w:val="single" w:sz="4" w:space="0" w:color="auto"/>
              <w:right w:val="single" w:sz="4" w:space="0" w:color="auto"/>
            </w:tcBorders>
            <w:shd w:val="clear" w:color="000000" w:fill="FFFFFF"/>
            <w:vAlign w:val="center"/>
            <w:hideMark/>
          </w:tcPr>
          <w:p w14:paraId="47EC9737"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25</w:t>
            </w:r>
          </w:p>
        </w:tc>
        <w:tc>
          <w:tcPr>
            <w:tcW w:w="698" w:type="dxa"/>
            <w:tcBorders>
              <w:top w:val="nil"/>
              <w:left w:val="nil"/>
              <w:bottom w:val="single" w:sz="4" w:space="0" w:color="auto"/>
              <w:right w:val="single" w:sz="4" w:space="0" w:color="auto"/>
            </w:tcBorders>
            <w:shd w:val="clear" w:color="000000" w:fill="FFFFFF"/>
            <w:vAlign w:val="center"/>
            <w:hideMark/>
          </w:tcPr>
          <w:p w14:paraId="5A720135"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36</w:t>
            </w:r>
          </w:p>
        </w:tc>
        <w:tc>
          <w:tcPr>
            <w:tcW w:w="1023" w:type="dxa"/>
            <w:tcBorders>
              <w:top w:val="nil"/>
              <w:left w:val="nil"/>
              <w:bottom w:val="single" w:sz="4" w:space="0" w:color="auto"/>
              <w:right w:val="single" w:sz="4" w:space="0" w:color="auto"/>
            </w:tcBorders>
            <w:shd w:val="clear" w:color="000000" w:fill="FFFFFF"/>
            <w:vAlign w:val="center"/>
            <w:hideMark/>
          </w:tcPr>
          <w:p w14:paraId="62A53222"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19</w:t>
            </w:r>
          </w:p>
        </w:tc>
        <w:tc>
          <w:tcPr>
            <w:tcW w:w="1077" w:type="dxa"/>
            <w:tcBorders>
              <w:top w:val="nil"/>
              <w:left w:val="nil"/>
              <w:bottom w:val="single" w:sz="4" w:space="0" w:color="auto"/>
              <w:right w:val="single" w:sz="4" w:space="0" w:color="auto"/>
            </w:tcBorders>
            <w:shd w:val="clear" w:color="000000" w:fill="FFFFFF"/>
            <w:vAlign w:val="center"/>
            <w:hideMark/>
          </w:tcPr>
          <w:p w14:paraId="7681210F"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r>
      <w:tr w:rsidR="001F2401" w:rsidRPr="00856547" w14:paraId="5D9FC86D" w14:textId="77777777" w:rsidTr="001F2401">
        <w:trPr>
          <w:trHeight w:val="499"/>
        </w:trPr>
        <w:tc>
          <w:tcPr>
            <w:tcW w:w="4106" w:type="dxa"/>
            <w:tcBorders>
              <w:top w:val="nil"/>
              <w:left w:val="single" w:sz="4" w:space="0" w:color="auto"/>
              <w:bottom w:val="single" w:sz="4" w:space="0" w:color="auto"/>
              <w:right w:val="single" w:sz="4" w:space="0" w:color="auto"/>
            </w:tcBorders>
            <w:shd w:val="clear" w:color="000000" w:fill="FFFFFF"/>
            <w:noWrap/>
            <w:vAlign w:val="center"/>
            <w:hideMark/>
          </w:tcPr>
          <w:p w14:paraId="3073BF51"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699 JUZGADO AGRARIO DE CARTAGO</w:t>
            </w:r>
          </w:p>
        </w:tc>
        <w:tc>
          <w:tcPr>
            <w:tcW w:w="1067" w:type="dxa"/>
            <w:tcBorders>
              <w:top w:val="nil"/>
              <w:left w:val="nil"/>
              <w:bottom w:val="single" w:sz="4" w:space="0" w:color="auto"/>
              <w:right w:val="single" w:sz="4" w:space="0" w:color="auto"/>
            </w:tcBorders>
            <w:shd w:val="clear" w:color="000000" w:fill="FFFFFF"/>
            <w:vAlign w:val="center"/>
            <w:hideMark/>
          </w:tcPr>
          <w:p w14:paraId="637F4D9B" w14:textId="77777777" w:rsidR="001F2401" w:rsidRPr="00856547" w:rsidRDefault="001F2401" w:rsidP="001F2401">
            <w:pPr>
              <w:jc w:val="center"/>
              <w:rPr>
                <w:rFonts w:cs="Calibri"/>
                <w:color w:val="000000"/>
                <w:sz w:val="18"/>
                <w:szCs w:val="18"/>
                <w:lang w:eastAsia="es-CR"/>
              </w:rPr>
            </w:pPr>
          </w:p>
        </w:tc>
        <w:tc>
          <w:tcPr>
            <w:tcW w:w="572" w:type="dxa"/>
            <w:tcBorders>
              <w:top w:val="nil"/>
              <w:left w:val="nil"/>
              <w:bottom w:val="single" w:sz="4" w:space="0" w:color="auto"/>
              <w:right w:val="single" w:sz="4" w:space="0" w:color="auto"/>
            </w:tcBorders>
            <w:shd w:val="clear" w:color="000000" w:fill="FFFFFF"/>
            <w:vAlign w:val="center"/>
            <w:hideMark/>
          </w:tcPr>
          <w:p w14:paraId="25D12294" w14:textId="77777777" w:rsidR="001F2401" w:rsidRPr="00856547" w:rsidRDefault="001F2401" w:rsidP="001F2401">
            <w:pPr>
              <w:jc w:val="center"/>
              <w:rPr>
                <w:rFonts w:cs="Calibri"/>
                <w:color w:val="000000"/>
                <w:sz w:val="18"/>
                <w:szCs w:val="18"/>
                <w:lang w:eastAsia="es-CR"/>
              </w:rPr>
            </w:pPr>
          </w:p>
        </w:tc>
        <w:tc>
          <w:tcPr>
            <w:tcW w:w="519" w:type="dxa"/>
            <w:tcBorders>
              <w:top w:val="nil"/>
              <w:left w:val="nil"/>
              <w:bottom w:val="single" w:sz="4" w:space="0" w:color="auto"/>
              <w:right w:val="single" w:sz="4" w:space="0" w:color="auto"/>
            </w:tcBorders>
            <w:shd w:val="clear" w:color="000000" w:fill="FFFFFF"/>
            <w:vAlign w:val="center"/>
            <w:hideMark/>
          </w:tcPr>
          <w:p w14:paraId="6328577D" w14:textId="77777777" w:rsidR="001F2401" w:rsidRPr="00856547" w:rsidRDefault="001F2401" w:rsidP="001F2401">
            <w:pPr>
              <w:jc w:val="center"/>
              <w:rPr>
                <w:rFonts w:cs="Calibri"/>
                <w:color w:val="000000"/>
                <w:sz w:val="18"/>
                <w:szCs w:val="18"/>
                <w:lang w:eastAsia="es-CR"/>
              </w:rPr>
            </w:pPr>
          </w:p>
        </w:tc>
        <w:tc>
          <w:tcPr>
            <w:tcW w:w="698" w:type="dxa"/>
            <w:tcBorders>
              <w:top w:val="nil"/>
              <w:left w:val="nil"/>
              <w:bottom w:val="single" w:sz="4" w:space="0" w:color="auto"/>
              <w:right w:val="single" w:sz="4" w:space="0" w:color="auto"/>
            </w:tcBorders>
            <w:shd w:val="clear" w:color="000000" w:fill="FFFFFF"/>
            <w:vAlign w:val="center"/>
            <w:hideMark/>
          </w:tcPr>
          <w:p w14:paraId="1DB13A71" w14:textId="77777777" w:rsidR="001F2401" w:rsidRPr="00856547" w:rsidRDefault="001F2401" w:rsidP="001F2401">
            <w:pPr>
              <w:jc w:val="center"/>
              <w:rPr>
                <w:rFonts w:cs="Calibri"/>
                <w:color w:val="000000"/>
                <w:sz w:val="18"/>
                <w:szCs w:val="18"/>
                <w:lang w:eastAsia="es-CR"/>
              </w:rPr>
            </w:pPr>
          </w:p>
        </w:tc>
        <w:tc>
          <w:tcPr>
            <w:tcW w:w="1023" w:type="dxa"/>
            <w:tcBorders>
              <w:top w:val="nil"/>
              <w:left w:val="nil"/>
              <w:bottom w:val="single" w:sz="4" w:space="0" w:color="auto"/>
              <w:right w:val="single" w:sz="4" w:space="0" w:color="auto"/>
            </w:tcBorders>
            <w:shd w:val="clear" w:color="000000" w:fill="FFFFFF"/>
            <w:vAlign w:val="center"/>
            <w:hideMark/>
          </w:tcPr>
          <w:p w14:paraId="331BC756"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1</w:t>
            </w:r>
          </w:p>
        </w:tc>
        <w:tc>
          <w:tcPr>
            <w:tcW w:w="1077" w:type="dxa"/>
            <w:tcBorders>
              <w:top w:val="nil"/>
              <w:left w:val="nil"/>
              <w:bottom w:val="single" w:sz="4" w:space="0" w:color="auto"/>
              <w:right w:val="single" w:sz="4" w:space="0" w:color="auto"/>
            </w:tcBorders>
            <w:shd w:val="clear" w:color="000000" w:fill="FFFFFF"/>
            <w:vAlign w:val="center"/>
            <w:hideMark/>
          </w:tcPr>
          <w:p w14:paraId="4BBAF041"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17</w:t>
            </w:r>
          </w:p>
        </w:tc>
      </w:tr>
      <w:tr w:rsidR="001F2401" w:rsidRPr="00856547" w14:paraId="49C9E752" w14:textId="77777777" w:rsidTr="001F2401">
        <w:trPr>
          <w:trHeight w:val="499"/>
        </w:trPr>
        <w:tc>
          <w:tcPr>
            <w:tcW w:w="4106" w:type="dxa"/>
            <w:tcBorders>
              <w:top w:val="nil"/>
              <w:left w:val="single" w:sz="4" w:space="0" w:color="auto"/>
              <w:bottom w:val="single" w:sz="4" w:space="0" w:color="auto"/>
              <w:right w:val="single" w:sz="4" w:space="0" w:color="auto"/>
            </w:tcBorders>
            <w:shd w:val="clear" w:color="000000" w:fill="FFFFFF"/>
            <w:noWrap/>
            <w:vAlign w:val="center"/>
            <w:hideMark/>
          </w:tcPr>
          <w:p w14:paraId="55D8DD21"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465 JUZGADO AGRARIO DEL I CIRC. JUD. DE LA ZONA ATLANTICA</w:t>
            </w:r>
          </w:p>
        </w:tc>
        <w:tc>
          <w:tcPr>
            <w:tcW w:w="1067" w:type="dxa"/>
            <w:tcBorders>
              <w:top w:val="nil"/>
              <w:left w:val="nil"/>
              <w:bottom w:val="single" w:sz="4" w:space="0" w:color="auto"/>
              <w:right w:val="single" w:sz="4" w:space="0" w:color="auto"/>
            </w:tcBorders>
            <w:shd w:val="clear" w:color="000000" w:fill="FFFFFF"/>
            <w:vAlign w:val="center"/>
            <w:hideMark/>
          </w:tcPr>
          <w:p w14:paraId="7BA82B87"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72" w:type="dxa"/>
            <w:tcBorders>
              <w:top w:val="nil"/>
              <w:left w:val="nil"/>
              <w:bottom w:val="single" w:sz="4" w:space="0" w:color="auto"/>
              <w:right w:val="single" w:sz="4" w:space="0" w:color="auto"/>
            </w:tcBorders>
            <w:shd w:val="clear" w:color="000000" w:fill="FFFFFF"/>
            <w:vAlign w:val="center"/>
            <w:hideMark/>
          </w:tcPr>
          <w:p w14:paraId="7D9AD380"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19" w:type="dxa"/>
            <w:tcBorders>
              <w:top w:val="nil"/>
              <w:left w:val="nil"/>
              <w:bottom w:val="single" w:sz="4" w:space="0" w:color="auto"/>
              <w:right w:val="single" w:sz="4" w:space="0" w:color="auto"/>
            </w:tcBorders>
            <w:shd w:val="clear" w:color="000000" w:fill="FFFFFF"/>
            <w:vAlign w:val="center"/>
            <w:hideMark/>
          </w:tcPr>
          <w:p w14:paraId="37B0C046"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698" w:type="dxa"/>
            <w:tcBorders>
              <w:top w:val="nil"/>
              <w:left w:val="nil"/>
              <w:bottom w:val="single" w:sz="4" w:space="0" w:color="auto"/>
              <w:right w:val="single" w:sz="4" w:space="0" w:color="auto"/>
            </w:tcBorders>
            <w:shd w:val="clear" w:color="000000" w:fill="FFFFFF"/>
            <w:vAlign w:val="center"/>
            <w:hideMark/>
          </w:tcPr>
          <w:p w14:paraId="12CD1121"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1023" w:type="dxa"/>
            <w:tcBorders>
              <w:top w:val="nil"/>
              <w:left w:val="nil"/>
              <w:bottom w:val="single" w:sz="4" w:space="0" w:color="auto"/>
              <w:right w:val="single" w:sz="4" w:space="0" w:color="auto"/>
            </w:tcBorders>
            <w:shd w:val="clear" w:color="000000" w:fill="FFFFFF"/>
            <w:vAlign w:val="center"/>
            <w:hideMark/>
          </w:tcPr>
          <w:p w14:paraId="6016CE57"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1077" w:type="dxa"/>
            <w:tcBorders>
              <w:top w:val="nil"/>
              <w:left w:val="nil"/>
              <w:bottom w:val="single" w:sz="4" w:space="0" w:color="auto"/>
              <w:right w:val="single" w:sz="4" w:space="0" w:color="auto"/>
            </w:tcBorders>
            <w:shd w:val="clear" w:color="000000" w:fill="FFFFFF"/>
            <w:vAlign w:val="center"/>
            <w:hideMark/>
          </w:tcPr>
          <w:p w14:paraId="65F6D803"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r>
      <w:tr w:rsidR="001F2401" w:rsidRPr="00856547" w14:paraId="0B667363" w14:textId="77777777" w:rsidTr="001F2401">
        <w:trPr>
          <w:trHeight w:val="499"/>
        </w:trPr>
        <w:tc>
          <w:tcPr>
            <w:tcW w:w="4106" w:type="dxa"/>
            <w:tcBorders>
              <w:top w:val="nil"/>
              <w:left w:val="single" w:sz="4" w:space="0" w:color="auto"/>
              <w:bottom w:val="single" w:sz="4" w:space="0" w:color="auto"/>
              <w:right w:val="single" w:sz="4" w:space="0" w:color="auto"/>
            </w:tcBorders>
            <w:shd w:val="clear" w:color="000000" w:fill="FFFFFF"/>
            <w:noWrap/>
            <w:vAlign w:val="center"/>
            <w:hideMark/>
          </w:tcPr>
          <w:p w14:paraId="61BC14C5"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387 JUZGADO AGRARIO I CIRCUITO JUDICIAL GUANACASTE</w:t>
            </w:r>
          </w:p>
        </w:tc>
        <w:tc>
          <w:tcPr>
            <w:tcW w:w="1067" w:type="dxa"/>
            <w:tcBorders>
              <w:top w:val="nil"/>
              <w:left w:val="nil"/>
              <w:bottom w:val="single" w:sz="4" w:space="0" w:color="auto"/>
              <w:right w:val="single" w:sz="4" w:space="0" w:color="auto"/>
            </w:tcBorders>
            <w:shd w:val="clear" w:color="000000" w:fill="FFFFFF"/>
            <w:vAlign w:val="center"/>
            <w:hideMark/>
          </w:tcPr>
          <w:p w14:paraId="0775BD8F"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72" w:type="dxa"/>
            <w:tcBorders>
              <w:top w:val="nil"/>
              <w:left w:val="nil"/>
              <w:bottom w:val="single" w:sz="4" w:space="0" w:color="auto"/>
              <w:right w:val="single" w:sz="4" w:space="0" w:color="auto"/>
            </w:tcBorders>
            <w:shd w:val="clear" w:color="000000" w:fill="FFFFFF"/>
            <w:vAlign w:val="center"/>
            <w:hideMark/>
          </w:tcPr>
          <w:p w14:paraId="4AF5D151"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19" w:type="dxa"/>
            <w:tcBorders>
              <w:top w:val="nil"/>
              <w:left w:val="nil"/>
              <w:bottom w:val="single" w:sz="4" w:space="0" w:color="auto"/>
              <w:right w:val="single" w:sz="4" w:space="0" w:color="auto"/>
            </w:tcBorders>
            <w:shd w:val="clear" w:color="000000" w:fill="FFFFFF"/>
            <w:vAlign w:val="center"/>
            <w:hideMark/>
          </w:tcPr>
          <w:p w14:paraId="536BFD5F"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698" w:type="dxa"/>
            <w:tcBorders>
              <w:top w:val="nil"/>
              <w:left w:val="nil"/>
              <w:bottom w:val="single" w:sz="4" w:space="0" w:color="auto"/>
              <w:right w:val="single" w:sz="4" w:space="0" w:color="auto"/>
            </w:tcBorders>
            <w:shd w:val="clear" w:color="000000" w:fill="FFFFFF"/>
            <w:vAlign w:val="center"/>
            <w:hideMark/>
          </w:tcPr>
          <w:p w14:paraId="70E40365"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2</w:t>
            </w:r>
          </w:p>
        </w:tc>
        <w:tc>
          <w:tcPr>
            <w:tcW w:w="1023" w:type="dxa"/>
            <w:tcBorders>
              <w:top w:val="nil"/>
              <w:left w:val="nil"/>
              <w:bottom w:val="single" w:sz="4" w:space="0" w:color="auto"/>
              <w:right w:val="single" w:sz="4" w:space="0" w:color="auto"/>
            </w:tcBorders>
            <w:shd w:val="clear" w:color="000000" w:fill="FFFFFF"/>
            <w:vAlign w:val="center"/>
            <w:hideMark/>
          </w:tcPr>
          <w:p w14:paraId="76632A61"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3</w:t>
            </w:r>
          </w:p>
        </w:tc>
        <w:tc>
          <w:tcPr>
            <w:tcW w:w="1077" w:type="dxa"/>
            <w:tcBorders>
              <w:top w:val="nil"/>
              <w:left w:val="nil"/>
              <w:bottom w:val="single" w:sz="4" w:space="0" w:color="auto"/>
              <w:right w:val="single" w:sz="4" w:space="0" w:color="auto"/>
            </w:tcBorders>
            <w:shd w:val="clear" w:color="000000" w:fill="FFFFFF"/>
            <w:vAlign w:val="center"/>
            <w:hideMark/>
          </w:tcPr>
          <w:p w14:paraId="555DD2A2"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r>
      <w:tr w:rsidR="001F2401" w:rsidRPr="00856547" w14:paraId="63217090" w14:textId="77777777" w:rsidTr="001F2401">
        <w:trPr>
          <w:trHeight w:val="499"/>
        </w:trPr>
        <w:tc>
          <w:tcPr>
            <w:tcW w:w="4106" w:type="dxa"/>
            <w:tcBorders>
              <w:top w:val="nil"/>
              <w:left w:val="single" w:sz="4" w:space="0" w:color="auto"/>
              <w:bottom w:val="single" w:sz="4" w:space="0" w:color="auto"/>
              <w:right w:val="single" w:sz="4" w:space="0" w:color="auto"/>
            </w:tcBorders>
            <w:shd w:val="clear" w:color="000000" w:fill="FFFFFF"/>
            <w:noWrap/>
            <w:vAlign w:val="center"/>
            <w:hideMark/>
          </w:tcPr>
          <w:p w14:paraId="74654AF8"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993 JUZGADO AGRARIO DEL III CIRCUITO JUDICIAL DE ALAJUELA (SAN RAMON)</w:t>
            </w:r>
          </w:p>
        </w:tc>
        <w:tc>
          <w:tcPr>
            <w:tcW w:w="1067" w:type="dxa"/>
            <w:tcBorders>
              <w:top w:val="nil"/>
              <w:left w:val="nil"/>
              <w:bottom w:val="single" w:sz="4" w:space="0" w:color="auto"/>
              <w:right w:val="single" w:sz="4" w:space="0" w:color="auto"/>
            </w:tcBorders>
            <w:shd w:val="clear" w:color="000000" w:fill="FFFFFF"/>
            <w:vAlign w:val="center"/>
            <w:hideMark/>
          </w:tcPr>
          <w:p w14:paraId="6CF9FA29" w14:textId="77777777" w:rsidR="001F2401" w:rsidRPr="00856547" w:rsidRDefault="001F2401" w:rsidP="001F2401">
            <w:pPr>
              <w:jc w:val="center"/>
              <w:rPr>
                <w:rFonts w:cs="Calibri"/>
                <w:color w:val="000000"/>
                <w:sz w:val="18"/>
                <w:szCs w:val="18"/>
                <w:lang w:eastAsia="es-CR"/>
              </w:rPr>
            </w:pPr>
          </w:p>
        </w:tc>
        <w:tc>
          <w:tcPr>
            <w:tcW w:w="572" w:type="dxa"/>
            <w:tcBorders>
              <w:top w:val="nil"/>
              <w:left w:val="nil"/>
              <w:bottom w:val="single" w:sz="4" w:space="0" w:color="auto"/>
              <w:right w:val="single" w:sz="4" w:space="0" w:color="auto"/>
            </w:tcBorders>
            <w:shd w:val="clear" w:color="000000" w:fill="FFFFFF"/>
            <w:vAlign w:val="center"/>
            <w:hideMark/>
          </w:tcPr>
          <w:p w14:paraId="4CFEF0A7" w14:textId="77777777" w:rsidR="001F2401" w:rsidRPr="00856547" w:rsidRDefault="001F2401" w:rsidP="001F2401">
            <w:pPr>
              <w:jc w:val="center"/>
              <w:rPr>
                <w:rFonts w:cs="Calibri"/>
                <w:color w:val="000000"/>
                <w:sz w:val="18"/>
                <w:szCs w:val="18"/>
                <w:lang w:eastAsia="es-CR"/>
              </w:rPr>
            </w:pPr>
          </w:p>
        </w:tc>
        <w:tc>
          <w:tcPr>
            <w:tcW w:w="519" w:type="dxa"/>
            <w:tcBorders>
              <w:top w:val="nil"/>
              <w:left w:val="nil"/>
              <w:bottom w:val="single" w:sz="4" w:space="0" w:color="auto"/>
              <w:right w:val="single" w:sz="4" w:space="0" w:color="auto"/>
            </w:tcBorders>
            <w:shd w:val="clear" w:color="000000" w:fill="FFFFFF"/>
            <w:vAlign w:val="center"/>
            <w:hideMark/>
          </w:tcPr>
          <w:p w14:paraId="6B6316F3"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2</w:t>
            </w:r>
          </w:p>
        </w:tc>
        <w:tc>
          <w:tcPr>
            <w:tcW w:w="698" w:type="dxa"/>
            <w:tcBorders>
              <w:top w:val="nil"/>
              <w:left w:val="nil"/>
              <w:bottom w:val="single" w:sz="4" w:space="0" w:color="auto"/>
              <w:right w:val="single" w:sz="4" w:space="0" w:color="auto"/>
            </w:tcBorders>
            <w:shd w:val="clear" w:color="000000" w:fill="FFFFFF"/>
            <w:vAlign w:val="center"/>
            <w:hideMark/>
          </w:tcPr>
          <w:p w14:paraId="537451C7"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1</w:t>
            </w:r>
          </w:p>
        </w:tc>
        <w:tc>
          <w:tcPr>
            <w:tcW w:w="1023" w:type="dxa"/>
            <w:tcBorders>
              <w:top w:val="nil"/>
              <w:left w:val="nil"/>
              <w:bottom w:val="single" w:sz="4" w:space="0" w:color="auto"/>
              <w:right w:val="single" w:sz="4" w:space="0" w:color="auto"/>
            </w:tcBorders>
            <w:shd w:val="clear" w:color="000000" w:fill="FFFFFF"/>
            <w:vAlign w:val="center"/>
            <w:hideMark/>
          </w:tcPr>
          <w:p w14:paraId="30720F8B"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1</w:t>
            </w:r>
          </w:p>
        </w:tc>
        <w:tc>
          <w:tcPr>
            <w:tcW w:w="1077" w:type="dxa"/>
            <w:tcBorders>
              <w:top w:val="nil"/>
              <w:left w:val="nil"/>
              <w:bottom w:val="single" w:sz="4" w:space="0" w:color="auto"/>
              <w:right w:val="single" w:sz="4" w:space="0" w:color="auto"/>
            </w:tcBorders>
            <w:shd w:val="clear" w:color="000000" w:fill="FFFFFF"/>
            <w:vAlign w:val="center"/>
            <w:hideMark/>
          </w:tcPr>
          <w:p w14:paraId="22CB0F94"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3</w:t>
            </w:r>
          </w:p>
        </w:tc>
      </w:tr>
      <w:tr w:rsidR="001F2401" w:rsidRPr="00856547" w14:paraId="29CE5EFF" w14:textId="77777777" w:rsidTr="001F2401">
        <w:trPr>
          <w:trHeight w:val="499"/>
        </w:trPr>
        <w:tc>
          <w:tcPr>
            <w:tcW w:w="4106" w:type="dxa"/>
            <w:tcBorders>
              <w:top w:val="nil"/>
              <w:left w:val="single" w:sz="4" w:space="0" w:color="auto"/>
              <w:bottom w:val="single" w:sz="4" w:space="0" w:color="auto"/>
              <w:right w:val="single" w:sz="4" w:space="0" w:color="auto"/>
            </w:tcBorders>
            <w:shd w:val="clear" w:color="000000" w:fill="FFFFFF"/>
            <w:noWrap/>
            <w:vAlign w:val="center"/>
            <w:hideMark/>
          </w:tcPr>
          <w:p w14:paraId="14E82F50"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1129 JUZGADO AGRARIO DEL I CIRCUITO JUDICIAL DE LA ZONA SUR</w:t>
            </w:r>
          </w:p>
        </w:tc>
        <w:tc>
          <w:tcPr>
            <w:tcW w:w="1067" w:type="dxa"/>
            <w:tcBorders>
              <w:top w:val="nil"/>
              <w:left w:val="nil"/>
              <w:bottom w:val="single" w:sz="4" w:space="0" w:color="auto"/>
              <w:right w:val="single" w:sz="4" w:space="0" w:color="auto"/>
            </w:tcBorders>
            <w:shd w:val="clear" w:color="000000" w:fill="FFFFFF"/>
            <w:vAlign w:val="center"/>
            <w:hideMark/>
          </w:tcPr>
          <w:p w14:paraId="2A6BD23A"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72" w:type="dxa"/>
            <w:tcBorders>
              <w:top w:val="nil"/>
              <w:left w:val="nil"/>
              <w:bottom w:val="single" w:sz="4" w:space="0" w:color="auto"/>
              <w:right w:val="single" w:sz="4" w:space="0" w:color="auto"/>
            </w:tcBorders>
            <w:shd w:val="clear" w:color="000000" w:fill="FFFFFF"/>
            <w:vAlign w:val="center"/>
            <w:hideMark/>
          </w:tcPr>
          <w:p w14:paraId="056CBD76"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19" w:type="dxa"/>
            <w:tcBorders>
              <w:top w:val="nil"/>
              <w:left w:val="nil"/>
              <w:bottom w:val="single" w:sz="4" w:space="0" w:color="auto"/>
              <w:right w:val="single" w:sz="4" w:space="0" w:color="auto"/>
            </w:tcBorders>
            <w:shd w:val="clear" w:color="000000" w:fill="FFFFFF"/>
            <w:vAlign w:val="center"/>
            <w:hideMark/>
          </w:tcPr>
          <w:p w14:paraId="37AD08CC"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698" w:type="dxa"/>
            <w:tcBorders>
              <w:top w:val="nil"/>
              <w:left w:val="nil"/>
              <w:bottom w:val="single" w:sz="4" w:space="0" w:color="auto"/>
              <w:right w:val="single" w:sz="4" w:space="0" w:color="auto"/>
            </w:tcBorders>
            <w:shd w:val="clear" w:color="000000" w:fill="FFFFFF"/>
            <w:vAlign w:val="center"/>
            <w:hideMark/>
          </w:tcPr>
          <w:p w14:paraId="0437450B"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1023" w:type="dxa"/>
            <w:tcBorders>
              <w:top w:val="nil"/>
              <w:left w:val="nil"/>
              <w:bottom w:val="single" w:sz="4" w:space="0" w:color="auto"/>
              <w:right w:val="single" w:sz="4" w:space="0" w:color="auto"/>
            </w:tcBorders>
            <w:shd w:val="clear" w:color="000000" w:fill="FFFFFF"/>
            <w:vAlign w:val="center"/>
            <w:hideMark/>
          </w:tcPr>
          <w:p w14:paraId="57605CAF"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1077" w:type="dxa"/>
            <w:tcBorders>
              <w:top w:val="nil"/>
              <w:left w:val="nil"/>
              <w:bottom w:val="single" w:sz="4" w:space="0" w:color="auto"/>
              <w:right w:val="single" w:sz="4" w:space="0" w:color="auto"/>
            </w:tcBorders>
            <w:shd w:val="clear" w:color="000000" w:fill="FFFFFF"/>
            <w:vAlign w:val="center"/>
            <w:hideMark/>
          </w:tcPr>
          <w:p w14:paraId="26D08D6D"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2</w:t>
            </w:r>
          </w:p>
        </w:tc>
      </w:tr>
      <w:tr w:rsidR="001F2401" w:rsidRPr="00856547" w14:paraId="0A961B3F" w14:textId="77777777" w:rsidTr="001F2401">
        <w:trPr>
          <w:trHeight w:val="499"/>
        </w:trPr>
        <w:tc>
          <w:tcPr>
            <w:tcW w:w="4106" w:type="dxa"/>
            <w:tcBorders>
              <w:top w:val="nil"/>
              <w:left w:val="single" w:sz="4" w:space="0" w:color="auto"/>
              <w:bottom w:val="single" w:sz="4" w:space="0" w:color="auto"/>
              <w:right w:val="single" w:sz="4" w:space="0" w:color="auto"/>
            </w:tcBorders>
            <w:shd w:val="clear" w:color="000000" w:fill="FFFFFF"/>
            <w:noWrap/>
            <w:vAlign w:val="center"/>
            <w:hideMark/>
          </w:tcPr>
          <w:p w14:paraId="6D1F32A7"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341 JUZGADO CIVIL, TRABAJO Y AGRARIO DE TURRIALBA</w:t>
            </w:r>
          </w:p>
        </w:tc>
        <w:tc>
          <w:tcPr>
            <w:tcW w:w="1067" w:type="dxa"/>
            <w:tcBorders>
              <w:top w:val="nil"/>
              <w:left w:val="nil"/>
              <w:bottom w:val="single" w:sz="4" w:space="0" w:color="auto"/>
              <w:right w:val="single" w:sz="4" w:space="0" w:color="auto"/>
            </w:tcBorders>
            <w:shd w:val="clear" w:color="000000" w:fill="FFFFFF"/>
            <w:vAlign w:val="center"/>
            <w:hideMark/>
          </w:tcPr>
          <w:p w14:paraId="60E71E96"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72" w:type="dxa"/>
            <w:tcBorders>
              <w:top w:val="nil"/>
              <w:left w:val="nil"/>
              <w:bottom w:val="single" w:sz="4" w:space="0" w:color="auto"/>
              <w:right w:val="single" w:sz="4" w:space="0" w:color="auto"/>
            </w:tcBorders>
            <w:shd w:val="clear" w:color="000000" w:fill="FFFFFF"/>
            <w:vAlign w:val="center"/>
            <w:hideMark/>
          </w:tcPr>
          <w:p w14:paraId="1D8D4C51"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19" w:type="dxa"/>
            <w:tcBorders>
              <w:top w:val="nil"/>
              <w:left w:val="nil"/>
              <w:bottom w:val="single" w:sz="4" w:space="0" w:color="auto"/>
              <w:right w:val="single" w:sz="4" w:space="0" w:color="auto"/>
            </w:tcBorders>
            <w:shd w:val="clear" w:color="000000" w:fill="FFFFFF"/>
            <w:vAlign w:val="center"/>
            <w:hideMark/>
          </w:tcPr>
          <w:p w14:paraId="50B58183"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698" w:type="dxa"/>
            <w:tcBorders>
              <w:top w:val="nil"/>
              <w:left w:val="nil"/>
              <w:bottom w:val="single" w:sz="4" w:space="0" w:color="auto"/>
              <w:right w:val="single" w:sz="4" w:space="0" w:color="auto"/>
            </w:tcBorders>
            <w:shd w:val="clear" w:color="000000" w:fill="FFFFFF"/>
            <w:vAlign w:val="center"/>
            <w:hideMark/>
          </w:tcPr>
          <w:p w14:paraId="5E36605F"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1023" w:type="dxa"/>
            <w:tcBorders>
              <w:top w:val="nil"/>
              <w:left w:val="nil"/>
              <w:bottom w:val="single" w:sz="4" w:space="0" w:color="auto"/>
              <w:right w:val="single" w:sz="4" w:space="0" w:color="auto"/>
            </w:tcBorders>
            <w:shd w:val="clear" w:color="000000" w:fill="FFFFFF"/>
            <w:vAlign w:val="center"/>
            <w:hideMark/>
          </w:tcPr>
          <w:p w14:paraId="671BF7EC"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1077" w:type="dxa"/>
            <w:tcBorders>
              <w:top w:val="nil"/>
              <w:left w:val="nil"/>
              <w:bottom w:val="single" w:sz="4" w:space="0" w:color="auto"/>
              <w:right w:val="single" w:sz="4" w:space="0" w:color="auto"/>
            </w:tcBorders>
            <w:shd w:val="clear" w:color="000000" w:fill="FFFFFF"/>
            <w:vAlign w:val="center"/>
            <w:hideMark/>
          </w:tcPr>
          <w:p w14:paraId="370309A7"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35</w:t>
            </w:r>
          </w:p>
        </w:tc>
      </w:tr>
      <w:tr w:rsidR="001F2401" w:rsidRPr="00856547" w14:paraId="791D3F47" w14:textId="77777777" w:rsidTr="001F2401">
        <w:trPr>
          <w:trHeight w:val="499"/>
        </w:trPr>
        <w:tc>
          <w:tcPr>
            <w:tcW w:w="4106" w:type="dxa"/>
            <w:tcBorders>
              <w:top w:val="nil"/>
              <w:left w:val="single" w:sz="4" w:space="0" w:color="auto"/>
              <w:bottom w:val="single" w:sz="4" w:space="0" w:color="auto"/>
              <w:right w:val="single" w:sz="4" w:space="0" w:color="auto"/>
            </w:tcBorders>
            <w:shd w:val="clear" w:color="000000" w:fill="FFFFFF"/>
            <w:noWrap/>
            <w:vAlign w:val="center"/>
            <w:hideMark/>
          </w:tcPr>
          <w:p w14:paraId="3B9FEF9E"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 xml:space="preserve">298 JUZGADO AGRARIO DEL II CIRCUITO JUD. </w:t>
            </w:r>
            <w:proofErr w:type="gramStart"/>
            <w:r w:rsidRPr="00856547">
              <w:rPr>
                <w:rFonts w:cs="Calibri"/>
                <w:color w:val="000000"/>
                <w:sz w:val="18"/>
                <w:szCs w:val="18"/>
                <w:lang w:eastAsia="es-CR"/>
              </w:rPr>
              <w:t>DE  ALAJUELA</w:t>
            </w:r>
            <w:proofErr w:type="gramEnd"/>
          </w:p>
        </w:tc>
        <w:tc>
          <w:tcPr>
            <w:tcW w:w="1067" w:type="dxa"/>
            <w:tcBorders>
              <w:top w:val="nil"/>
              <w:left w:val="nil"/>
              <w:bottom w:val="single" w:sz="4" w:space="0" w:color="auto"/>
              <w:right w:val="single" w:sz="4" w:space="0" w:color="auto"/>
            </w:tcBorders>
            <w:shd w:val="clear" w:color="000000" w:fill="FFFFFF"/>
            <w:vAlign w:val="center"/>
            <w:hideMark/>
          </w:tcPr>
          <w:p w14:paraId="01B84EED"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72" w:type="dxa"/>
            <w:tcBorders>
              <w:top w:val="nil"/>
              <w:left w:val="nil"/>
              <w:bottom w:val="single" w:sz="4" w:space="0" w:color="auto"/>
              <w:right w:val="single" w:sz="4" w:space="0" w:color="auto"/>
            </w:tcBorders>
            <w:shd w:val="clear" w:color="000000" w:fill="FFFFFF"/>
            <w:vAlign w:val="center"/>
            <w:hideMark/>
          </w:tcPr>
          <w:p w14:paraId="16B89B5D"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19" w:type="dxa"/>
            <w:tcBorders>
              <w:top w:val="nil"/>
              <w:left w:val="nil"/>
              <w:bottom w:val="single" w:sz="4" w:space="0" w:color="auto"/>
              <w:right w:val="single" w:sz="4" w:space="0" w:color="auto"/>
            </w:tcBorders>
            <w:shd w:val="clear" w:color="000000" w:fill="FFFFFF"/>
            <w:vAlign w:val="center"/>
            <w:hideMark/>
          </w:tcPr>
          <w:p w14:paraId="432CFA48"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698" w:type="dxa"/>
            <w:tcBorders>
              <w:top w:val="nil"/>
              <w:left w:val="nil"/>
              <w:bottom w:val="single" w:sz="4" w:space="0" w:color="auto"/>
              <w:right w:val="single" w:sz="4" w:space="0" w:color="auto"/>
            </w:tcBorders>
            <w:shd w:val="clear" w:color="000000" w:fill="FFFFFF"/>
            <w:vAlign w:val="center"/>
            <w:hideMark/>
          </w:tcPr>
          <w:p w14:paraId="2F8A6F2E"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1</w:t>
            </w:r>
          </w:p>
        </w:tc>
        <w:tc>
          <w:tcPr>
            <w:tcW w:w="1023" w:type="dxa"/>
            <w:tcBorders>
              <w:top w:val="nil"/>
              <w:left w:val="nil"/>
              <w:bottom w:val="single" w:sz="4" w:space="0" w:color="auto"/>
              <w:right w:val="single" w:sz="4" w:space="0" w:color="auto"/>
            </w:tcBorders>
            <w:shd w:val="clear" w:color="000000" w:fill="FFFFFF"/>
            <w:vAlign w:val="center"/>
            <w:hideMark/>
          </w:tcPr>
          <w:p w14:paraId="6CD7F513"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1</w:t>
            </w:r>
          </w:p>
        </w:tc>
        <w:tc>
          <w:tcPr>
            <w:tcW w:w="1077" w:type="dxa"/>
            <w:tcBorders>
              <w:top w:val="nil"/>
              <w:left w:val="nil"/>
              <w:bottom w:val="single" w:sz="4" w:space="0" w:color="auto"/>
              <w:right w:val="single" w:sz="4" w:space="0" w:color="auto"/>
            </w:tcBorders>
            <w:shd w:val="clear" w:color="000000" w:fill="FFFFFF"/>
            <w:vAlign w:val="center"/>
            <w:hideMark/>
          </w:tcPr>
          <w:p w14:paraId="33E1D10A"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r>
      <w:tr w:rsidR="001F2401" w:rsidRPr="00856547" w14:paraId="0FB4C526" w14:textId="77777777" w:rsidTr="001F2401">
        <w:trPr>
          <w:trHeight w:val="499"/>
        </w:trPr>
        <w:tc>
          <w:tcPr>
            <w:tcW w:w="4106" w:type="dxa"/>
            <w:tcBorders>
              <w:top w:val="nil"/>
              <w:left w:val="single" w:sz="4" w:space="0" w:color="auto"/>
              <w:bottom w:val="single" w:sz="4" w:space="0" w:color="auto"/>
              <w:right w:val="single" w:sz="4" w:space="0" w:color="auto"/>
            </w:tcBorders>
            <w:shd w:val="clear" w:color="000000" w:fill="FFFFFF"/>
            <w:noWrap/>
            <w:vAlign w:val="center"/>
            <w:hideMark/>
          </w:tcPr>
          <w:p w14:paraId="72116E0B"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507 JUZGADO AGRARIO DEL II CIRC. JUD. DE LA ZONA ATLANTICA</w:t>
            </w:r>
          </w:p>
        </w:tc>
        <w:tc>
          <w:tcPr>
            <w:tcW w:w="1067" w:type="dxa"/>
            <w:tcBorders>
              <w:top w:val="nil"/>
              <w:left w:val="nil"/>
              <w:bottom w:val="single" w:sz="4" w:space="0" w:color="auto"/>
              <w:right w:val="single" w:sz="4" w:space="0" w:color="auto"/>
            </w:tcBorders>
            <w:shd w:val="clear" w:color="000000" w:fill="FFFFFF"/>
            <w:vAlign w:val="center"/>
            <w:hideMark/>
          </w:tcPr>
          <w:p w14:paraId="21B78187"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72" w:type="dxa"/>
            <w:tcBorders>
              <w:top w:val="nil"/>
              <w:left w:val="nil"/>
              <w:bottom w:val="single" w:sz="4" w:space="0" w:color="auto"/>
              <w:right w:val="single" w:sz="4" w:space="0" w:color="auto"/>
            </w:tcBorders>
            <w:shd w:val="clear" w:color="000000" w:fill="FFFFFF"/>
            <w:vAlign w:val="center"/>
            <w:hideMark/>
          </w:tcPr>
          <w:p w14:paraId="17F0D051"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19" w:type="dxa"/>
            <w:tcBorders>
              <w:top w:val="nil"/>
              <w:left w:val="nil"/>
              <w:bottom w:val="single" w:sz="4" w:space="0" w:color="auto"/>
              <w:right w:val="single" w:sz="4" w:space="0" w:color="auto"/>
            </w:tcBorders>
            <w:shd w:val="clear" w:color="000000" w:fill="FFFFFF"/>
            <w:vAlign w:val="center"/>
            <w:hideMark/>
          </w:tcPr>
          <w:p w14:paraId="0C7476B7"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698" w:type="dxa"/>
            <w:tcBorders>
              <w:top w:val="nil"/>
              <w:left w:val="nil"/>
              <w:bottom w:val="single" w:sz="4" w:space="0" w:color="auto"/>
              <w:right w:val="single" w:sz="4" w:space="0" w:color="auto"/>
            </w:tcBorders>
            <w:shd w:val="clear" w:color="000000" w:fill="FFFFFF"/>
            <w:vAlign w:val="center"/>
            <w:hideMark/>
          </w:tcPr>
          <w:p w14:paraId="6AFB024D"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1023" w:type="dxa"/>
            <w:tcBorders>
              <w:top w:val="nil"/>
              <w:left w:val="nil"/>
              <w:bottom w:val="single" w:sz="4" w:space="0" w:color="auto"/>
              <w:right w:val="single" w:sz="4" w:space="0" w:color="auto"/>
            </w:tcBorders>
            <w:shd w:val="clear" w:color="000000" w:fill="FFFFFF"/>
            <w:vAlign w:val="center"/>
            <w:hideMark/>
          </w:tcPr>
          <w:p w14:paraId="3A942A2D"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1077" w:type="dxa"/>
            <w:tcBorders>
              <w:top w:val="nil"/>
              <w:left w:val="nil"/>
              <w:bottom w:val="single" w:sz="4" w:space="0" w:color="auto"/>
              <w:right w:val="single" w:sz="4" w:space="0" w:color="auto"/>
            </w:tcBorders>
            <w:shd w:val="clear" w:color="000000" w:fill="FFFFFF"/>
            <w:vAlign w:val="center"/>
            <w:hideMark/>
          </w:tcPr>
          <w:p w14:paraId="6122D0E5"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r>
      <w:tr w:rsidR="001F2401" w:rsidRPr="00856547" w14:paraId="29EC0A7B" w14:textId="77777777" w:rsidTr="001F2401">
        <w:trPr>
          <w:trHeight w:val="499"/>
        </w:trPr>
        <w:tc>
          <w:tcPr>
            <w:tcW w:w="4106" w:type="dxa"/>
            <w:tcBorders>
              <w:top w:val="nil"/>
              <w:left w:val="single" w:sz="4" w:space="0" w:color="auto"/>
              <w:bottom w:val="single" w:sz="4" w:space="0" w:color="auto"/>
              <w:right w:val="single" w:sz="4" w:space="0" w:color="auto"/>
            </w:tcBorders>
            <w:shd w:val="clear" w:color="000000" w:fill="FFFFFF"/>
            <w:noWrap/>
            <w:vAlign w:val="center"/>
            <w:hideMark/>
          </w:tcPr>
          <w:p w14:paraId="24FC021F" w14:textId="77777777" w:rsidR="001F2401" w:rsidRPr="00CA590F" w:rsidRDefault="001F2401" w:rsidP="001F2401">
            <w:pPr>
              <w:jc w:val="center"/>
              <w:rPr>
                <w:rFonts w:cs="Calibri"/>
                <w:color w:val="000000"/>
                <w:sz w:val="18"/>
                <w:szCs w:val="18"/>
                <w:lang w:val="pt-BR" w:eastAsia="es-CR"/>
              </w:rPr>
            </w:pPr>
            <w:r w:rsidRPr="00CA590F">
              <w:rPr>
                <w:rFonts w:cs="Calibri"/>
                <w:color w:val="000000"/>
                <w:sz w:val="18"/>
                <w:szCs w:val="18"/>
                <w:lang w:val="pt-BR" w:eastAsia="es-CR"/>
              </w:rPr>
              <w:t xml:space="preserve">815 JUZGADO AGRARIO I CIRCUITO </w:t>
            </w:r>
            <w:proofErr w:type="gramStart"/>
            <w:r w:rsidRPr="00CA590F">
              <w:rPr>
                <w:rFonts w:cs="Calibri"/>
                <w:color w:val="000000"/>
                <w:sz w:val="18"/>
                <w:szCs w:val="18"/>
                <w:lang w:val="pt-BR" w:eastAsia="es-CR"/>
              </w:rPr>
              <w:t>JUDICIAL  ALAJUELA</w:t>
            </w:r>
            <w:proofErr w:type="gramEnd"/>
          </w:p>
        </w:tc>
        <w:tc>
          <w:tcPr>
            <w:tcW w:w="1067" w:type="dxa"/>
            <w:tcBorders>
              <w:top w:val="nil"/>
              <w:left w:val="nil"/>
              <w:bottom w:val="single" w:sz="4" w:space="0" w:color="auto"/>
              <w:right w:val="single" w:sz="4" w:space="0" w:color="auto"/>
            </w:tcBorders>
            <w:shd w:val="clear" w:color="000000" w:fill="FFFFFF"/>
            <w:vAlign w:val="center"/>
            <w:hideMark/>
          </w:tcPr>
          <w:p w14:paraId="72EA2564"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72" w:type="dxa"/>
            <w:tcBorders>
              <w:top w:val="nil"/>
              <w:left w:val="nil"/>
              <w:bottom w:val="single" w:sz="4" w:space="0" w:color="auto"/>
              <w:right w:val="single" w:sz="4" w:space="0" w:color="auto"/>
            </w:tcBorders>
            <w:shd w:val="clear" w:color="000000" w:fill="FFFFFF"/>
            <w:vAlign w:val="center"/>
            <w:hideMark/>
          </w:tcPr>
          <w:p w14:paraId="1BA96E22"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19" w:type="dxa"/>
            <w:tcBorders>
              <w:top w:val="nil"/>
              <w:left w:val="nil"/>
              <w:bottom w:val="single" w:sz="4" w:space="0" w:color="auto"/>
              <w:right w:val="single" w:sz="4" w:space="0" w:color="auto"/>
            </w:tcBorders>
            <w:shd w:val="clear" w:color="000000" w:fill="FFFFFF"/>
            <w:vAlign w:val="center"/>
            <w:hideMark/>
          </w:tcPr>
          <w:p w14:paraId="4DF2CB1E"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698" w:type="dxa"/>
            <w:tcBorders>
              <w:top w:val="nil"/>
              <w:left w:val="nil"/>
              <w:bottom w:val="single" w:sz="4" w:space="0" w:color="auto"/>
              <w:right w:val="single" w:sz="4" w:space="0" w:color="auto"/>
            </w:tcBorders>
            <w:shd w:val="clear" w:color="000000" w:fill="FFFFFF"/>
            <w:vAlign w:val="center"/>
            <w:hideMark/>
          </w:tcPr>
          <w:p w14:paraId="766723A6"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1023" w:type="dxa"/>
            <w:tcBorders>
              <w:top w:val="nil"/>
              <w:left w:val="nil"/>
              <w:bottom w:val="single" w:sz="4" w:space="0" w:color="auto"/>
              <w:right w:val="single" w:sz="4" w:space="0" w:color="auto"/>
            </w:tcBorders>
            <w:shd w:val="clear" w:color="000000" w:fill="FFFFFF"/>
            <w:vAlign w:val="center"/>
            <w:hideMark/>
          </w:tcPr>
          <w:p w14:paraId="6DCF8AC4"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1077" w:type="dxa"/>
            <w:tcBorders>
              <w:top w:val="nil"/>
              <w:left w:val="nil"/>
              <w:bottom w:val="single" w:sz="4" w:space="0" w:color="auto"/>
              <w:right w:val="single" w:sz="4" w:space="0" w:color="auto"/>
            </w:tcBorders>
            <w:shd w:val="clear" w:color="000000" w:fill="FFFFFF"/>
            <w:vAlign w:val="center"/>
            <w:hideMark/>
          </w:tcPr>
          <w:p w14:paraId="4E0B7DF5"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10</w:t>
            </w:r>
          </w:p>
        </w:tc>
      </w:tr>
      <w:tr w:rsidR="001F2401" w:rsidRPr="00856547" w14:paraId="7C7B267A" w14:textId="77777777" w:rsidTr="001F2401">
        <w:trPr>
          <w:trHeight w:val="499"/>
        </w:trPr>
        <w:tc>
          <w:tcPr>
            <w:tcW w:w="4106" w:type="dxa"/>
            <w:tcBorders>
              <w:top w:val="nil"/>
              <w:left w:val="single" w:sz="4" w:space="0" w:color="auto"/>
              <w:bottom w:val="single" w:sz="4" w:space="0" w:color="auto"/>
              <w:right w:val="single" w:sz="4" w:space="0" w:color="auto"/>
            </w:tcBorders>
            <w:shd w:val="clear" w:color="000000" w:fill="FFFFFF"/>
            <w:noWrap/>
            <w:vAlign w:val="center"/>
            <w:hideMark/>
          </w:tcPr>
          <w:p w14:paraId="5F5AC86E"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29 TRIBUNAL AGRARIO</w:t>
            </w:r>
          </w:p>
        </w:tc>
        <w:tc>
          <w:tcPr>
            <w:tcW w:w="1067" w:type="dxa"/>
            <w:tcBorders>
              <w:top w:val="nil"/>
              <w:left w:val="nil"/>
              <w:bottom w:val="single" w:sz="4" w:space="0" w:color="auto"/>
              <w:right w:val="single" w:sz="4" w:space="0" w:color="auto"/>
            </w:tcBorders>
            <w:shd w:val="clear" w:color="000000" w:fill="FFFFFF"/>
            <w:vAlign w:val="center"/>
            <w:hideMark/>
          </w:tcPr>
          <w:p w14:paraId="38C80332"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72" w:type="dxa"/>
            <w:tcBorders>
              <w:top w:val="nil"/>
              <w:left w:val="nil"/>
              <w:bottom w:val="single" w:sz="4" w:space="0" w:color="auto"/>
              <w:right w:val="single" w:sz="4" w:space="0" w:color="auto"/>
            </w:tcBorders>
            <w:shd w:val="clear" w:color="000000" w:fill="FFFFFF"/>
            <w:vAlign w:val="center"/>
            <w:hideMark/>
          </w:tcPr>
          <w:p w14:paraId="6C2F69D5"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519" w:type="dxa"/>
            <w:tcBorders>
              <w:top w:val="nil"/>
              <w:left w:val="nil"/>
              <w:bottom w:val="single" w:sz="4" w:space="0" w:color="auto"/>
              <w:right w:val="single" w:sz="4" w:space="0" w:color="auto"/>
            </w:tcBorders>
            <w:shd w:val="clear" w:color="000000" w:fill="FFFFFF"/>
            <w:vAlign w:val="center"/>
            <w:hideMark/>
          </w:tcPr>
          <w:p w14:paraId="71FBF3F5"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698" w:type="dxa"/>
            <w:tcBorders>
              <w:top w:val="nil"/>
              <w:left w:val="nil"/>
              <w:bottom w:val="single" w:sz="4" w:space="0" w:color="auto"/>
              <w:right w:val="single" w:sz="4" w:space="0" w:color="auto"/>
            </w:tcBorders>
            <w:shd w:val="clear" w:color="000000" w:fill="FFFFFF"/>
            <w:vAlign w:val="center"/>
            <w:hideMark/>
          </w:tcPr>
          <w:p w14:paraId="69CAE747"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1023" w:type="dxa"/>
            <w:tcBorders>
              <w:top w:val="nil"/>
              <w:left w:val="nil"/>
              <w:bottom w:val="single" w:sz="4" w:space="0" w:color="auto"/>
              <w:right w:val="single" w:sz="4" w:space="0" w:color="auto"/>
            </w:tcBorders>
            <w:shd w:val="clear" w:color="000000" w:fill="FFFFFF"/>
            <w:vAlign w:val="center"/>
            <w:hideMark/>
          </w:tcPr>
          <w:p w14:paraId="28177094"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c>
          <w:tcPr>
            <w:tcW w:w="1077" w:type="dxa"/>
            <w:tcBorders>
              <w:top w:val="nil"/>
              <w:left w:val="nil"/>
              <w:bottom w:val="single" w:sz="4" w:space="0" w:color="auto"/>
              <w:right w:val="single" w:sz="4" w:space="0" w:color="auto"/>
            </w:tcBorders>
            <w:shd w:val="clear" w:color="000000" w:fill="FFFFFF"/>
            <w:vAlign w:val="center"/>
            <w:hideMark/>
          </w:tcPr>
          <w:p w14:paraId="264692D1" w14:textId="77777777" w:rsidR="001F2401" w:rsidRPr="00856547" w:rsidRDefault="001F2401" w:rsidP="001F2401">
            <w:pPr>
              <w:jc w:val="center"/>
              <w:rPr>
                <w:rFonts w:cs="Calibri"/>
                <w:color w:val="000000"/>
                <w:sz w:val="18"/>
                <w:szCs w:val="18"/>
                <w:lang w:eastAsia="es-CR"/>
              </w:rPr>
            </w:pPr>
            <w:r w:rsidRPr="00856547">
              <w:rPr>
                <w:rFonts w:cs="Calibri"/>
                <w:color w:val="000000"/>
                <w:sz w:val="18"/>
                <w:szCs w:val="18"/>
                <w:lang w:eastAsia="es-CR"/>
              </w:rPr>
              <w:t>0</w:t>
            </w:r>
          </w:p>
        </w:tc>
      </w:tr>
    </w:tbl>
    <w:p w14:paraId="1B800C43" w14:textId="77777777" w:rsidR="001F2401" w:rsidRDefault="001F2401" w:rsidP="001F2401">
      <w:pPr>
        <w:pStyle w:val="Prrafodelista"/>
        <w:jc w:val="both"/>
      </w:pPr>
    </w:p>
    <w:p w14:paraId="1A631639" w14:textId="77777777" w:rsidR="001F2401" w:rsidRDefault="001F2401" w:rsidP="001F2401">
      <w:pPr>
        <w:pStyle w:val="Prrafodelista"/>
        <w:jc w:val="both"/>
      </w:pPr>
    </w:p>
    <w:p w14:paraId="66583ECE" w14:textId="77777777" w:rsidR="001F2401" w:rsidRDefault="001F2401" w:rsidP="001F2401">
      <w:pPr>
        <w:pStyle w:val="Prrafodelista"/>
        <w:jc w:val="both"/>
      </w:pPr>
    </w:p>
    <w:p w14:paraId="626E4438" w14:textId="77777777" w:rsidR="001F2401" w:rsidRDefault="001F2401" w:rsidP="001F2401">
      <w:pPr>
        <w:pStyle w:val="Prrafodelista"/>
        <w:jc w:val="both"/>
      </w:pPr>
    </w:p>
    <w:p w14:paraId="0717179E" w14:textId="77777777" w:rsidR="001F2401" w:rsidRDefault="001F2401" w:rsidP="001F2401">
      <w:pPr>
        <w:pStyle w:val="Prrafodelista"/>
        <w:jc w:val="both"/>
      </w:pPr>
      <w:r>
        <w:t>Materia Civil</w:t>
      </w:r>
    </w:p>
    <w:p w14:paraId="1BF1CBFC" w14:textId="77777777" w:rsidR="001F2401" w:rsidRDefault="001F2401" w:rsidP="001F2401">
      <w:pPr>
        <w:pStyle w:val="Prrafodelista"/>
        <w:jc w:val="both"/>
      </w:pPr>
    </w:p>
    <w:tbl>
      <w:tblPr>
        <w:tblW w:w="9351" w:type="dxa"/>
        <w:tblCellMar>
          <w:left w:w="70" w:type="dxa"/>
          <w:right w:w="70" w:type="dxa"/>
        </w:tblCellMar>
        <w:tblLook w:val="04A0" w:firstRow="1" w:lastRow="0" w:firstColumn="1" w:lastColumn="0" w:noHBand="0" w:noVBand="1"/>
      </w:tblPr>
      <w:tblGrid>
        <w:gridCol w:w="3693"/>
        <w:gridCol w:w="733"/>
        <w:gridCol w:w="705"/>
        <w:gridCol w:w="752"/>
        <w:gridCol w:w="921"/>
        <w:gridCol w:w="1121"/>
        <w:gridCol w:w="1447"/>
      </w:tblGrid>
      <w:tr w:rsidR="001F2401" w:rsidRPr="00AE311A" w14:paraId="5E7BEAD5" w14:textId="77777777" w:rsidTr="001F2401">
        <w:trPr>
          <w:trHeight w:val="956"/>
        </w:trPr>
        <w:tc>
          <w:tcPr>
            <w:tcW w:w="369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62B563E" w14:textId="77777777" w:rsidR="001F2401" w:rsidRPr="00AE311A" w:rsidRDefault="001F2401" w:rsidP="001F2401">
            <w:pPr>
              <w:jc w:val="center"/>
              <w:rPr>
                <w:rFonts w:ascii="Arial" w:hAnsi="Arial" w:cs="Arial"/>
                <w:b/>
                <w:bCs/>
                <w:color w:val="333333"/>
                <w:sz w:val="18"/>
                <w:szCs w:val="18"/>
                <w:lang w:eastAsia="es-CR"/>
              </w:rPr>
            </w:pPr>
            <w:r w:rsidRPr="00AE311A">
              <w:rPr>
                <w:rFonts w:ascii="Arial" w:hAnsi="Arial" w:cs="Arial"/>
                <w:b/>
                <w:bCs/>
                <w:color w:val="333333"/>
                <w:sz w:val="18"/>
                <w:szCs w:val="18"/>
                <w:lang w:eastAsia="es-CR"/>
              </w:rPr>
              <w:t>Despacho</w:t>
            </w:r>
          </w:p>
        </w:tc>
        <w:tc>
          <w:tcPr>
            <w:tcW w:w="733" w:type="dxa"/>
            <w:tcBorders>
              <w:top w:val="single" w:sz="4" w:space="0" w:color="auto"/>
              <w:left w:val="nil"/>
              <w:bottom w:val="single" w:sz="4" w:space="0" w:color="auto"/>
              <w:right w:val="single" w:sz="4" w:space="0" w:color="auto"/>
            </w:tcBorders>
            <w:shd w:val="clear" w:color="000000" w:fill="D9D9D9"/>
            <w:vAlign w:val="center"/>
            <w:hideMark/>
          </w:tcPr>
          <w:p w14:paraId="67985E3D" w14:textId="77777777" w:rsidR="001F2401" w:rsidRPr="00AE311A" w:rsidRDefault="001F2401" w:rsidP="001F2401">
            <w:pPr>
              <w:jc w:val="center"/>
              <w:rPr>
                <w:rFonts w:ascii="Arial" w:hAnsi="Arial" w:cs="Arial"/>
                <w:b/>
                <w:bCs/>
                <w:color w:val="333333"/>
                <w:sz w:val="18"/>
                <w:szCs w:val="18"/>
                <w:lang w:eastAsia="es-CR"/>
              </w:rPr>
            </w:pPr>
            <w:r w:rsidRPr="00AE311A">
              <w:rPr>
                <w:rFonts w:ascii="Arial" w:hAnsi="Arial" w:cs="Arial"/>
                <w:b/>
                <w:bCs/>
                <w:color w:val="333333"/>
                <w:sz w:val="18"/>
                <w:szCs w:val="18"/>
                <w:lang w:eastAsia="es-CR"/>
              </w:rPr>
              <w:t>Mayo</w:t>
            </w:r>
          </w:p>
        </w:tc>
        <w:tc>
          <w:tcPr>
            <w:tcW w:w="705" w:type="dxa"/>
            <w:tcBorders>
              <w:top w:val="single" w:sz="4" w:space="0" w:color="auto"/>
              <w:left w:val="nil"/>
              <w:bottom w:val="single" w:sz="4" w:space="0" w:color="auto"/>
              <w:right w:val="single" w:sz="4" w:space="0" w:color="auto"/>
            </w:tcBorders>
            <w:shd w:val="clear" w:color="000000" w:fill="D9D9D9"/>
            <w:vAlign w:val="center"/>
            <w:hideMark/>
          </w:tcPr>
          <w:p w14:paraId="5B644292" w14:textId="77777777" w:rsidR="001F2401" w:rsidRPr="00AE311A" w:rsidRDefault="001F2401" w:rsidP="001F2401">
            <w:pPr>
              <w:jc w:val="center"/>
              <w:rPr>
                <w:rFonts w:ascii="Arial" w:hAnsi="Arial" w:cs="Arial"/>
                <w:b/>
                <w:bCs/>
                <w:color w:val="333333"/>
                <w:sz w:val="18"/>
                <w:szCs w:val="18"/>
                <w:lang w:eastAsia="es-CR"/>
              </w:rPr>
            </w:pPr>
            <w:r w:rsidRPr="00AE311A">
              <w:rPr>
                <w:rFonts w:ascii="Arial" w:hAnsi="Arial" w:cs="Arial"/>
                <w:b/>
                <w:bCs/>
                <w:color w:val="333333"/>
                <w:sz w:val="18"/>
                <w:szCs w:val="18"/>
                <w:lang w:eastAsia="es-CR"/>
              </w:rPr>
              <w:t>Junio</w:t>
            </w:r>
          </w:p>
        </w:tc>
        <w:tc>
          <w:tcPr>
            <w:tcW w:w="752" w:type="dxa"/>
            <w:tcBorders>
              <w:top w:val="single" w:sz="4" w:space="0" w:color="auto"/>
              <w:left w:val="nil"/>
              <w:bottom w:val="single" w:sz="4" w:space="0" w:color="auto"/>
              <w:right w:val="single" w:sz="4" w:space="0" w:color="auto"/>
            </w:tcBorders>
            <w:shd w:val="clear" w:color="000000" w:fill="D9D9D9"/>
            <w:vAlign w:val="center"/>
            <w:hideMark/>
          </w:tcPr>
          <w:p w14:paraId="305AB0E8" w14:textId="77777777" w:rsidR="001F2401" w:rsidRPr="00AE311A" w:rsidRDefault="001F2401" w:rsidP="001F2401">
            <w:pPr>
              <w:jc w:val="center"/>
              <w:rPr>
                <w:rFonts w:ascii="Arial" w:hAnsi="Arial" w:cs="Arial"/>
                <w:b/>
                <w:bCs/>
                <w:color w:val="333333"/>
                <w:sz w:val="18"/>
                <w:szCs w:val="18"/>
                <w:lang w:eastAsia="es-CR"/>
              </w:rPr>
            </w:pPr>
            <w:r w:rsidRPr="00AE311A">
              <w:rPr>
                <w:rFonts w:ascii="Arial" w:hAnsi="Arial" w:cs="Arial"/>
                <w:b/>
                <w:bCs/>
                <w:color w:val="333333"/>
                <w:sz w:val="18"/>
                <w:szCs w:val="18"/>
                <w:lang w:eastAsia="es-CR"/>
              </w:rPr>
              <w:t>Julio</w:t>
            </w:r>
          </w:p>
        </w:tc>
        <w:tc>
          <w:tcPr>
            <w:tcW w:w="921" w:type="dxa"/>
            <w:tcBorders>
              <w:top w:val="single" w:sz="4" w:space="0" w:color="auto"/>
              <w:left w:val="nil"/>
              <w:bottom w:val="single" w:sz="4" w:space="0" w:color="auto"/>
              <w:right w:val="single" w:sz="4" w:space="0" w:color="auto"/>
            </w:tcBorders>
            <w:shd w:val="clear" w:color="000000" w:fill="D9D9D9"/>
            <w:vAlign w:val="center"/>
            <w:hideMark/>
          </w:tcPr>
          <w:p w14:paraId="22419444" w14:textId="77777777" w:rsidR="001F2401" w:rsidRPr="00AE311A" w:rsidRDefault="001F2401" w:rsidP="001F2401">
            <w:pPr>
              <w:jc w:val="center"/>
              <w:rPr>
                <w:rFonts w:ascii="Arial" w:hAnsi="Arial" w:cs="Arial"/>
                <w:b/>
                <w:bCs/>
                <w:color w:val="333333"/>
                <w:sz w:val="18"/>
                <w:szCs w:val="18"/>
                <w:lang w:eastAsia="es-CR"/>
              </w:rPr>
            </w:pPr>
            <w:r w:rsidRPr="00AE311A">
              <w:rPr>
                <w:rFonts w:ascii="Arial" w:hAnsi="Arial" w:cs="Arial"/>
                <w:b/>
                <w:bCs/>
                <w:color w:val="333333"/>
                <w:sz w:val="18"/>
                <w:szCs w:val="18"/>
                <w:lang w:eastAsia="es-CR"/>
              </w:rPr>
              <w:t>Agosto</w:t>
            </w:r>
          </w:p>
        </w:tc>
        <w:tc>
          <w:tcPr>
            <w:tcW w:w="1100" w:type="dxa"/>
            <w:tcBorders>
              <w:top w:val="single" w:sz="4" w:space="0" w:color="auto"/>
              <w:left w:val="nil"/>
              <w:bottom w:val="single" w:sz="4" w:space="0" w:color="auto"/>
              <w:right w:val="single" w:sz="4" w:space="0" w:color="auto"/>
            </w:tcBorders>
            <w:shd w:val="clear" w:color="000000" w:fill="D9D9D9"/>
            <w:vAlign w:val="center"/>
            <w:hideMark/>
          </w:tcPr>
          <w:p w14:paraId="48E1C254" w14:textId="77777777" w:rsidR="001F2401" w:rsidRPr="00AE311A" w:rsidRDefault="001F2401" w:rsidP="001F2401">
            <w:pPr>
              <w:jc w:val="center"/>
              <w:rPr>
                <w:rFonts w:ascii="Arial" w:hAnsi="Arial" w:cs="Arial"/>
                <w:b/>
                <w:bCs/>
                <w:color w:val="333333"/>
                <w:sz w:val="18"/>
                <w:szCs w:val="18"/>
                <w:lang w:eastAsia="es-CR"/>
              </w:rPr>
            </w:pPr>
            <w:r w:rsidRPr="00AE311A">
              <w:rPr>
                <w:rFonts w:ascii="Arial" w:hAnsi="Arial" w:cs="Arial"/>
                <w:b/>
                <w:bCs/>
                <w:color w:val="333333"/>
                <w:sz w:val="18"/>
                <w:szCs w:val="18"/>
                <w:lang w:eastAsia="es-CR"/>
              </w:rPr>
              <w:t>Septiembre</w:t>
            </w:r>
          </w:p>
        </w:tc>
        <w:tc>
          <w:tcPr>
            <w:tcW w:w="1447" w:type="dxa"/>
            <w:tcBorders>
              <w:top w:val="single" w:sz="4" w:space="0" w:color="auto"/>
              <w:left w:val="nil"/>
              <w:bottom w:val="single" w:sz="4" w:space="0" w:color="auto"/>
              <w:right w:val="single" w:sz="4" w:space="0" w:color="auto"/>
            </w:tcBorders>
            <w:shd w:val="clear" w:color="000000" w:fill="D9D9D9"/>
            <w:vAlign w:val="center"/>
            <w:hideMark/>
          </w:tcPr>
          <w:p w14:paraId="17E8F140" w14:textId="77777777" w:rsidR="001F2401" w:rsidRPr="00AE311A" w:rsidRDefault="001F2401" w:rsidP="001F2401">
            <w:pPr>
              <w:jc w:val="center"/>
              <w:rPr>
                <w:rFonts w:ascii="Arial" w:hAnsi="Arial" w:cs="Arial"/>
                <w:b/>
                <w:bCs/>
                <w:color w:val="333333"/>
                <w:sz w:val="18"/>
                <w:szCs w:val="18"/>
                <w:lang w:eastAsia="es-CR"/>
              </w:rPr>
            </w:pPr>
            <w:r w:rsidRPr="00AE311A">
              <w:rPr>
                <w:rFonts w:ascii="Arial" w:hAnsi="Arial" w:cs="Arial"/>
                <w:b/>
                <w:bCs/>
                <w:color w:val="333333"/>
                <w:sz w:val="18"/>
                <w:szCs w:val="18"/>
                <w:lang w:eastAsia="es-CR"/>
              </w:rPr>
              <w:t>Cantidad de expedientes pendientes de agendar al finalizar septiembre</w:t>
            </w:r>
          </w:p>
        </w:tc>
      </w:tr>
      <w:tr w:rsidR="001F2401" w:rsidRPr="00AE311A" w14:paraId="106BB0BE"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52ECCB43" w14:textId="77777777" w:rsidR="001F2401" w:rsidRPr="00AE311A" w:rsidRDefault="001F2401" w:rsidP="001F2401">
            <w:pPr>
              <w:jc w:val="center"/>
              <w:rPr>
                <w:rFonts w:cs="Calibri"/>
                <w:color w:val="000000"/>
                <w:lang w:eastAsia="es-CR"/>
              </w:rPr>
            </w:pPr>
            <w:r w:rsidRPr="00AE311A">
              <w:rPr>
                <w:rFonts w:cs="Calibri"/>
                <w:color w:val="000000"/>
                <w:lang w:eastAsia="es-CR"/>
              </w:rPr>
              <w:t>813 TRIBUNAL DE APELACION CIVIL Y TRABAJO ALAJUELA (SEDE ALAJUELA)</w:t>
            </w:r>
          </w:p>
        </w:tc>
        <w:tc>
          <w:tcPr>
            <w:tcW w:w="733" w:type="dxa"/>
            <w:tcBorders>
              <w:top w:val="nil"/>
              <w:left w:val="nil"/>
              <w:bottom w:val="single" w:sz="4" w:space="0" w:color="auto"/>
              <w:right w:val="single" w:sz="4" w:space="0" w:color="auto"/>
            </w:tcBorders>
            <w:shd w:val="clear" w:color="000000" w:fill="FFFFFF"/>
            <w:noWrap/>
            <w:vAlign w:val="center"/>
            <w:hideMark/>
          </w:tcPr>
          <w:p w14:paraId="613EBA08"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3E73A5F0"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52" w:type="dxa"/>
            <w:tcBorders>
              <w:top w:val="nil"/>
              <w:left w:val="nil"/>
              <w:bottom w:val="single" w:sz="4" w:space="0" w:color="auto"/>
              <w:right w:val="single" w:sz="4" w:space="0" w:color="auto"/>
            </w:tcBorders>
            <w:shd w:val="clear" w:color="000000" w:fill="FFFFFF"/>
            <w:noWrap/>
            <w:vAlign w:val="center"/>
            <w:hideMark/>
          </w:tcPr>
          <w:p w14:paraId="75B1CAA4"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921" w:type="dxa"/>
            <w:tcBorders>
              <w:top w:val="nil"/>
              <w:left w:val="nil"/>
              <w:bottom w:val="single" w:sz="4" w:space="0" w:color="auto"/>
              <w:right w:val="single" w:sz="4" w:space="0" w:color="auto"/>
            </w:tcBorders>
            <w:shd w:val="clear" w:color="000000" w:fill="FFFFFF"/>
            <w:noWrap/>
            <w:vAlign w:val="center"/>
            <w:hideMark/>
          </w:tcPr>
          <w:p w14:paraId="40B7E958"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6A7FA0DE"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447" w:type="dxa"/>
            <w:tcBorders>
              <w:top w:val="nil"/>
              <w:left w:val="nil"/>
              <w:bottom w:val="single" w:sz="4" w:space="0" w:color="auto"/>
              <w:right w:val="single" w:sz="4" w:space="0" w:color="auto"/>
            </w:tcBorders>
            <w:shd w:val="clear" w:color="000000" w:fill="FFFFFF"/>
            <w:noWrap/>
            <w:vAlign w:val="center"/>
            <w:hideMark/>
          </w:tcPr>
          <w:p w14:paraId="3D4B64ED"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09D636CE"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0E6817EF" w14:textId="77777777" w:rsidR="001F2401" w:rsidRPr="00AE311A" w:rsidRDefault="001F2401" w:rsidP="001F2401">
            <w:pPr>
              <w:jc w:val="center"/>
              <w:rPr>
                <w:rFonts w:cs="Calibri"/>
                <w:color w:val="000000"/>
                <w:lang w:eastAsia="es-CR"/>
              </w:rPr>
            </w:pPr>
            <w:r w:rsidRPr="00AE311A">
              <w:rPr>
                <w:rFonts w:cs="Calibri"/>
                <w:color w:val="000000"/>
                <w:lang w:eastAsia="es-CR"/>
              </w:rPr>
              <w:t>1143 JUZGADO CIVIL Y TRABAJO II CIRCUITO JUDICIAL ALAJUELA, SEDE UPALA</w:t>
            </w:r>
          </w:p>
        </w:tc>
        <w:tc>
          <w:tcPr>
            <w:tcW w:w="733" w:type="dxa"/>
            <w:tcBorders>
              <w:top w:val="nil"/>
              <w:left w:val="nil"/>
              <w:bottom w:val="single" w:sz="4" w:space="0" w:color="auto"/>
              <w:right w:val="single" w:sz="4" w:space="0" w:color="auto"/>
            </w:tcBorders>
            <w:shd w:val="clear" w:color="000000" w:fill="FFFFFF"/>
            <w:noWrap/>
            <w:vAlign w:val="center"/>
            <w:hideMark/>
          </w:tcPr>
          <w:p w14:paraId="4A6AD40F"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7F56320A" w14:textId="77777777" w:rsidR="001F2401" w:rsidRPr="00AE311A" w:rsidRDefault="001F2401" w:rsidP="001F2401">
            <w:pPr>
              <w:jc w:val="center"/>
              <w:rPr>
                <w:rFonts w:cs="Calibri"/>
                <w:color w:val="000000"/>
                <w:lang w:eastAsia="es-CR"/>
              </w:rPr>
            </w:pPr>
            <w:r w:rsidRPr="00AE311A">
              <w:rPr>
                <w:rFonts w:cs="Calibri"/>
                <w:color w:val="000000"/>
                <w:lang w:eastAsia="es-CR"/>
              </w:rPr>
              <w:t>11</w:t>
            </w:r>
          </w:p>
        </w:tc>
        <w:tc>
          <w:tcPr>
            <w:tcW w:w="752" w:type="dxa"/>
            <w:tcBorders>
              <w:top w:val="nil"/>
              <w:left w:val="nil"/>
              <w:bottom w:val="single" w:sz="4" w:space="0" w:color="auto"/>
              <w:right w:val="single" w:sz="4" w:space="0" w:color="auto"/>
            </w:tcBorders>
            <w:shd w:val="clear" w:color="000000" w:fill="FFFFFF"/>
            <w:noWrap/>
            <w:vAlign w:val="center"/>
            <w:hideMark/>
          </w:tcPr>
          <w:p w14:paraId="28CAADBC" w14:textId="77777777" w:rsidR="001F2401" w:rsidRPr="00AE311A" w:rsidRDefault="001F2401" w:rsidP="001F2401">
            <w:pPr>
              <w:jc w:val="center"/>
              <w:rPr>
                <w:rFonts w:cs="Calibri"/>
                <w:color w:val="000000"/>
                <w:lang w:eastAsia="es-CR"/>
              </w:rPr>
            </w:pPr>
            <w:r w:rsidRPr="00AE311A">
              <w:rPr>
                <w:rFonts w:cs="Calibri"/>
                <w:color w:val="000000"/>
                <w:lang w:eastAsia="es-CR"/>
              </w:rPr>
              <w:t>2</w:t>
            </w:r>
          </w:p>
        </w:tc>
        <w:tc>
          <w:tcPr>
            <w:tcW w:w="921" w:type="dxa"/>
            <w:tcBorders>
              <w:top w:val="nil"/>
              <w:left w:val="nil"/>
              <w:bottom w:val="single" w:sz="4" w:space="0" w:color="auto"/>
              <w:right w:val="single" w:sz="4" w:space="0" w:color="auto"/>
            </w:tcBorders>
            <w:shd w:val="clear" w:color="000000" w:fill="FFFFFF"/>
            <w:noWrap/>
            <w:vAlign w:val="center"/>
            <w:hideMark/>
          </w:tcPr>
          <w:p w14:paraId="0277C1C5" w14:textId="77777777" w:rsidR="001F2401" w:rsidRPr="00AE311A" w:rsidRDefault="001F2401" w:rsidP="001F2401">
            <w:pPr>
              <w:jc w:val="center"/>
              <w:rPr>
                <w:rFonts w:cs="Calibri"/>
                <w:color w:val="000000"/>
                <w:lang w:eastAsia="es-CR"/>
              </w:rPr>
            </w:pPr>
            <w:r w:rsidRPr="00AE311A">
              <w:rPr>
                <w:rFonts w:cs="Calibri"/>
                <w:color w:val="000000"/>
                <w:lang w:eastAsia="es-CR"/>
              </w:rPr>
              <w:t>3</w:t>
            </w:r>
          </w:p>
        </w:tc>
        <w:tc>
          <w:tcPr>
            <w:tcW w:w="1100" w:type="dxa"/>
            <w:tcBorders>
              <w:top w:val="nil"/>
              <w:left w:val="nil"/>
              <w:bottom w:val="single" w:sz="4" w:space="0" w:color="auto"/>
              <w:right w:val="single" w:sz="4" w:space="0" w:color="auto"/>
            </w:tcBorders>
            <w:shd w:val="clear" w:color="000000" w:fill="FFFFFF"/>
            <w:noWrap/>
            <w:vAlign w:val="center"/>
            <w:hideMark/>
          </w:tcPr>
          <w:p w14:paraId="47514615" w14:textId="77777777" w:rsidR="001F2401" w:rsidRPr="00AE311A" w:rsidRDefault="001F2401" w:rsidP="001F2401">
            <w:pPr>
              <w:jc w:val="center"/>
              <w:rPr>
                <w:rFonts w:cs="Calibri"/>
                <w:color w:val="000000"/>
                <w:lang w:eastAsia="es-CR"/>
              </w:rPr>
            </w:pPr>
            <w:r w:rsidRPr="00AE311A">
              <w:rPr>
                <w:rFonts w:cs="Calibri"/>
                <w:color w:val="000000"/>
                <w:lang w:eastAsia="es-CR"/>
              </w:rPr>
              <w:t>6</w:t>
            </w:r>
          </w:p>
        </w:tc>
        <w:tc>
          <w:tcPr>
            <w:tcW w:w="1447" w:type="dxa"/>
            <w:tcBorders>
              <w:top w:val="nil"/>
              <w:left w:val="nil"/>
              <w:bottom w:val="single" w:sz="4" w:space="0" w:color="auto"/>
              <w:right w:val="single" w:sz="4" w:space="0" w:color="auto"/>
            </w:tcBorders>
            <w:shd w:val="clear" w:color="000000" w:fill="FFFFFF"/>
            <w:noWrap/>
            <w:vAlign w:val="center"/>
            <w:hideMark/>
          </w:tcPr>
          <w:p w14:paraId="13FA7138" w14:textId="77777777" w:rsidR="001F2401" w:rsidRPr="00AE311A" w:rsidRDefault="001F2401" w:rsidP="001F2401">
            <w:pPr>
              <w:jc w:val="center"/>
              <w:rPr>
                <w:rFonts w:cs="Calibri"/>
                <w:color w:val="000000"/>
                <w:lang w:eastAsia="es-CR"/>
              </w:rPr>
            </w:pPr>
            <w:r w:rsidRPr="00AE311A">
              <w:rPr>
                <w:rFonts w:cs="Calibri"/>
                <w:color w:val="000000"/>
                <w:lang w:eastAsia="es-CR"/>
              </w:rPr>
              <w:t>6</w:t>
            </w:r>
          </w:p>
        </w:tc>
      </w:tr>
      <w:tr w:rsidR="001F2401" w:rsidRPr="00AE311A" w14:paraId="2748CEF5"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7A013EEB" w14:textId="77777777" w:rsidR="001F2401" w:rsidRPr="00AE311A" w:rsidRDefault="001F2401" w:rsidP="001F2401">
            <w:pPr>
              <w:jc w:val="center"/>
              <w:rPr>
                <w:rFonts w:cs="Calibri"/>
                <w:color w:val="000000"/>
                <w:lang w:eastAsia="es-CR"/>
              </w:rPr>
            </w:pPr>
            <w:r w:rsidRPr="00AE311A">
              <w:rPr>
                <w:rFonts w:cs="Calibri"/>
                <w:color w:val="000000"/>
                <w:lang w:eastAsia="es-CR"/>
              </w:rPr>
              <w:t>958 JUZGADO CONCURSAL</w:t>
            </w:r>
          </w:p>
        </w:tc>
        <w:tc>
          <w:tcPr>
            <w:tcW w:w="733" w:type="dxa"/>
            <w:tcBorders>
              <w:top w:val="nil"/>
              <w:left w:val="nil"/>
              <w:bottom w:val="single" w:sz="4" w:space="0" w:color="auto"/>
              <w:right w:val="single" w:sz="4" w:space="0" w:color="auto"/>
            </w:tcBorders>
            <w:shd w:val="clear" w:color="000000" w:fill="FFFFFF"/>
            <w:noWrap/>
            <w:vAlign w:val="center"/>
            <w:hideMark/>
          </w:tcPr>
          <w:p w14:paraId="1CD7C585"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1CC13471"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52" w:type="dxa"/>
            <w:tcBorders>
              <w:top w:val="nil"/>
              <w:left w:val="nil"/>
              <w:bottom w:val="single" w:sz="4" w:space="0" w:color="auto"/>
              <w:right w:val="single" w:sz="4" w:space="0" w:color="auto"/>
            </w:tcBorders>
            <w:shd w:val="clear" w:color="000000" w:fill="FFFFFF"/>
            <w:noWrap/>
            <w:vAlign w:val="center"/>
            <w:hideMark/>
          </w:tcPr>
          <w:p w14:paraId="3B05A493"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921" w:type="dxa"/>
            <w:tcBorders>
              <w:top w:val="nil"/>
              <w:left w:val="nil"/>
              <w:bottom w:val="single" w:sz="4" w:space="0" w:color="auto"/>
              <w:right w:val="single" w:sz="4" w:space="0" w:color="auto"/>
            </w:tcBorders>
            <w:shd w:val="clear" w:color="000000" w:fill="FFFFFF"/>
            <w:noWrap/>
            <w:vAlign w:val="center"/>
            <w:hideMark/>
          </w:tcPr>
          <w:p w14:paraId="628766DA"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7F81B606"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447" w:type="dxa"/>
            <w:tcBorders>
              <w:top w:val="nil"/>
              <w:left w:val="nil"/>
              <w:bottom w:val="single" w:sz="4" w:space="0" w:color="auto"/>
              <w:right w:val="single" w:sz="4" w:space="0" w:color="auto"/>
            </w:tcBorders>
            <w:shd w:val="clear" w:color="000000" w:fill="FFFFFF"/>
            <w:noWrap/>
            <w:vAlign w:val="center"/>
            <w:hideMark/>
          </w:tcPr>
          <w:p w14:paraId="2E30F58C"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7EBD4810"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2F385157" w14:textId="77777777" w:rsidR="001F2401" w:rsidRPr="00AE311A" w:rsidRDefault="001F2401" w:rsidP="001F2401">
            <w:pPr>
              <w:jc w:val="center"/>
              <w:rPr>
                <w:rFonts w:cs="Calibri"/>
                <w:color w:val="000000"/>
                <w:lang w:eastAsia="es-CR"/>
              </w:rPr>
            </w:pPr>
            <w:r w:rsidRPr="00AE311A">
              <w:rPr>
                <w:rFonts w:cs="Calibri"/>
                <w:color w:val="000000"/>
                <w:lang w:eastAsia="es-CR"/>
              </w:rPr>
              <w:lastRenderedPageBreak/>
              <w:t>386 JUZGADO CIVIL Y TRABAJO I CIRCUITO JUDICIAL GUANACASTE</w:t>
            </w:r>
          </w:p>
        </w:tc>
        <w:tc>
          <w:tcPr>
            <w:tcW w:w="733" w:type="dxa"/>
            <w:tcBorders>
              <w:top w:val="nil"/>
              <w:left w:val="nil"/>
              <w:bottom w:val="single" w:sz="4" w:space="0" w:color="auto"/>
              <w:right w:val="single" w:sz="4" w:space="0" w:color="auto"/>
            </w:tcBorders>
            <w:shd w:val="clear" w:color="000000" w:fill="FFFFFF"/>
            <w:noWrap/>
            <w:vAlign w:val="center"/>
            <w:hideMark/>
          </w:tcPr>
          <w:p w14:paraId="1E954342" w14:textId="77777777" w:rsidR="001F2401" w:rsidRPr="00AE311A" w:rsidRDefault="001F2401" w:rsidP="001F2401">
            <w:pPr>
              <w:jc w:val="center"/>
              <w:rPr>
                <w:rFonts w:cs="Calibri"/>
                <w:color w:val="000000"/>
                <w:lang w:eastAsia="es-CR"/>
              </w:rPr>
            </w:pPr>
            <w:r w:rsidRPr="00AE311A">
              <w:rPr>
                <w:rFonts w:cs="Calibri"/>
                <w:color w:val="000000"/>
                <w:lang w:eastAsia="es-CR"/>
              </w:rPr>
              <w:t>2</w:t>
            </w:r>
          </w:p>
        </w:tc>
        <w:tc>
          <w:tcPr>
            <w:tcW w:w="705" w:type="dxa"/>
            <w:tcBorders>
              <w:top w:val="nil"/>
              <w:left w:val="nil"/>
              <w:bottom w:val="single" w:sz="4" w:space="0" w:color="auto"/>
              <w:right w:val="single" w:sz="4" w:space="0" w:color="auto"/>
            </w:tcBorders>
            <w:shd w:val="clear" w:color="000000" w:fill="FFFFFF"/>
            <w:noWrap/>
            <w:vAlign w:val="center"/>
            <w:hideMark/>
          </w:tcPr>
          <w:p w14:paraId="5F420DD8" w14:textId="77777777" w:rsidR="001F2401" w:rsidRPr="00AE311A" w:rsidRDefault="001F2401" w:rsidP="001F2401">
            <w:pPr>
              <w:jc w:val="center"/>
              <w:rPr>
                <w:rFonts w:cs="Calibri"/>
                <w:color w:val="000000"/>
                <w:lang w:eastAsia="es-CR"/>
              </w:rPr>
            </w:pPr>
            <w:r w:rsidRPr="00AE311A">
              <w:rPr>
                <w:rFonts w:cs="Calibri"/>
                <w:color w:val="000000"/>
                <w:lang w:eastAsia="es-CR"/>
              </w:rPr>
              <w:t>4</w:t>
            </w:r>
          </w:p>
        </w:tc>
        <w:tc>
          <w:tcPr>
            <w:tcW w:w="752" w:type="dxa"/>
            <w:tcBorders>
              <w:top w:val="nil"/>
              <w:left w:val="nil"/>
              <w:bottom w:val="single" w:sz="4" w:space="0" w:color="auto"/>
              <w:right w:val="single" w:sz="4" w:space="0" w:color="auto"/>
            </w:tcBorders>
            <w:shd w:val="clear" w:color="000000" w:fill="FFFFFF"/>
            <w:noWrap/>
            <w:vAlign w:val="center"/>
            <w:hideMark/>
          </w:tcPr>
          <w:p w14:paraId="041A13A1" w14:textId="77777777" w:rsidR="001F2401" w:rsidRPr="00AE311A" w:rsidRDefault="001F2401" w:rsidP="001F2401">
            <w:pPr>
              <w:jc w:val="center"/>
              <w:rPr>
                <w:rFonts w:cs="Calibri"/>
                <w:color w:val="000000"/>
                <w:lang w:eastAsia="es-CR"/>
              </w:rPr>
            </w:pPr>
            <w:r w:rsidRPr="00AE311A">
              <w:rPr>
                <w:rFonts w:cs="Calibri"/>
                <w:color w:val="000000"/>
                <w:lang w:eastAsia="es-CR"/>
              </w:rPr>
              <w:t>6</w:t>
            </w:r>
          </w:p>
        </w:tc>
        <w:tc>
          <w:tcPr>
            <w:tcW w:w="921" w:type="dxa"/>
            <w:tcBorders>
              <w:top w:val="nil"/>
              <w:left w:val="nil"/>
              <w:bottom w:val="single" w:sz="4" w:space="0" w:color="auto"/>
              <w:right w:val="single" w:sz="4" w:space="0" w:color="auto"/>
            </w:tcBorders>
            <w:shd w:val="clear" w:color="000000" w:fill="FFFFFF"/>
            <w:noWrap/>
            <w:vAlign w:val="center"/>
            <w:hideMark/>
          </w:tcPr>
          <w:p w14:paraId="776FBA23" w14:textId="77777777" w:rsidR="001F2401" w:rsidRPr="00AE311A" w:rsidRDefault="001F2401" w:rsidP="001F2401">
            <w:pPr>
              <w:jc w:val="center"/>
              <w:rPr>
                <w:rFonts w:cs="Calibri"/>
                <w:color w:val="000000"/>
                <w:lang w:eastAsia="es-CR"/>
              </w:rPr>
            </w:pPr>
            <w:r w:rsidRPr="00AE311A">
              <w:rPr>
                <w:rFonts w:cs="Calibri"/>
                <w:color w:val="000000"/>
                <w:lang w:eastAsia="es-CR"/>
              </w:rPr>
              <w:t>4</w:t>
            </w:r>
          </w:p>
        </w:tc>
        <w:tc>
          <w:tcPr>
            <w:tcW w:w="1100" w:type="dxa"/>
            <w:tcBorders>
              <w:top w:val="nil"/>
              <w:left w:val="nil"/>
              <w:bottom w:val="single" w:sz="4" w:space="0" w:color="auto"/>
              <w:right w:val="single" w:sz="4" w:space="0" w:color="auto"/>
            </w:tcBorders>
            <w:shd w:val="clear" w:color="000000" w:fill="FFFFFF"/>
            <w:noWrap/>
            <w:vAlign w:val="center"/>
            <w:hideMark/>
          </w:tcPr>
          <w:p w14:paraId="1444C8D4" w14:textId="77777777" w:rsidR="001F2401" w:rsidRPr="00AE311A" w:rsidRDefault="001F2401" w:rsidP="001F2401">
            <w:pPr>
              <w:jc w:val="center"/>
              <w:rPr>
                <w:rFonts w:cs="Calibri"/>
                <w:color w:val="000000"/>
                <w:lang w:eastAsia="es-CR"/>
              </w:rPr>
            </w:pPr>
            <w:r w:rsidRPr="00AE311A">
              <w:rPr>
                <w:rFonts w:cs="Calibri"/>
                <w:color w:val="000000"/>
                <w:lang w:eastAsia="es-CR"/>
              </w:rPr>
              <w:t>6</w:t>
            </w:r>
          </w:p>
        </w:tc>
        <w:tc>
          <w:tcPr>
            <w:tcW w:w="1447" w:type="dxa"/>
            <w:tcBorders>
              <w:top w:val="nil"/>
              <w:left w:val="nil"/>
              <w:bottom w:val="single" w:sz="4" w:space="0" w:color="auto"/>
              <w:right w:val="single" w:sz="4" w:space="0" w:color="auto"/>
            </w:tcBorders>
            <w:shd w:val="clear" w:color="000000" w:fill="FFFFFF"/>
            <w:noWrap/>
            <w:vAlign w:val="center"/>
            <w:hideMark/>
          </w:tcPr>
          <w:p w14:paraId="2DD92716"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1CFB0C31"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3E827C2F" w14:textId="77777777" w:rsidR="001F2401" w:rsidRPr="00AE311A" w:rsidRDefault="001F2401" w:rsidP="001F2401">
            <w:pPr>
              <w:jc w:val="center"/>
              <w:rPr>
                <w:rFonts w:cs="Calibri"/>
                <w:color w:val="000000"/>
                <w:lang w:eastAsia="es-CR"/>
              </w:rPr>
            </w:pPr>
            <w:r w:rsidRPr="00AE311A">
              <w:rPr>
                <w:rFonts w:cs="Calibri"/>
                <w:color w:val="000000"/>
                <w:lang w:eastAsia="es-CR"/>
              </w:rPr>
              <w:t>940 TRIBUNAL DE APELACION CIVIL Y TRABAJO GUANACASTE (SEDE LIBERIA)</w:t>
            </w:r>
          </w:p>
        </w:tc>
        <w:tc>
          <w:tcPr>
            <w:tcW w:w="733" w:type="dxa"/>
            <w:tcBorders>
              <w:top w:val="nil"/>
              <w:left w:val="nil"/>
              <w:bottom w:val="single" w:sz="4" w:space="0" w:color="auto"/>
              <w:right w:val="single" w:sz="4" w:space="0" w:color="auto"/>
            </w:tcBorders>
            <w:shd w:val="clear" w:color="000000" w:fill="FFFFFF"/>
            <w:noWrap/>
            <w:vAlign w:val="center"/>
            <w:hideMark/>
          </w:tcPr>
          <w:p w14:paraId="2EE2DFFB"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50B76FE8"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52" w:type="dxa"/>
            <w:tcBorders>
              <w:top w:val="nil"/>
              <w:left w:val="nil"/>
              <w:bottom w:val="single" w:sz="4" w:space="0" w:color="auto"/>
              <w:right w:val="single" w:sz="4" w:space="0" w:color="auto"/>
            </w:tcBorders>
            <w:shd w:val="clear" w:color="000000" w:fill="FFFFFF"/>
            <w:noWrap/>
            <w:vAlign w:val="center"/>
            <w:hideMark/>
          </w:tcPr>
          <w:p w14:paraId="284CFB50"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921" w:type="dxa"/>
            <w:tcBorders>
              <w:top w:val="nil"/>
              <w:left w:val="nil"/>
              <w:bottom w:val="single" w:sz="4" w:space="0" w:color="auto"/>
              <w:right w:val="single" w:sz="4" w:space="0" w:color="auto"/>
            </w:tcBorders>
            <w:shd w:val="clear" w:color="000000" w:fill="FFFFFF"/>
            <w:noWrap/>
            <w:vAlign w:val="center"/>
            <w:hideMark/>
          </w:tcPr>
          <w:p w14:paraId="2C51F259"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5ECB0258"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447" w:type="dxa"/>
            <w:tcBorders>
              <w:top w:val="nil"/>
              <w:left w:val="nil"/>
              <w:bottom w:val="single" w:sz="4" w:space="0" w:color="auto"/>
              <w:right w:val="single" w:sz="4" w:space="0" w:color="auto"/>
            </w:tcBorders>
            <w:shd w:val="clear" w:color="000000" w:fill="FFFFFF"/>
            <w:noWrap/>
            <w:vAlign w:val="center"/>
            <w:hideMark/>
          </w:tcPr>
          <w:p w14:paraId="2D25C4C9"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54203AEE"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660F7DFA" w14:textId="77777777" w:rsidR="001F2401" w:rsidRPr="00AE311A" w:rsidRDefault="001F2401" w:rsidP="001F2401">
            <w:pPr>
              <w:jc w:val="center"/>
              <w:rPr>
                <w:rFonts w:cs="Calibri"/>
                <w:color w:val="000000"/>
                <w:lang w:eastAsia="es-CR"/>
              </w:rPr>
            </w:pPr>
            <w:r w:rsidRPr="00AE311A">
              <w:rPr>
                <w:rFonts w:cs="Calibri"/>
                <w:color w:val="000000"/>
                <w:lang w:eastAsia="es-CR"/>
              </w:rPr>
              <w:t>642 JUZGADO CIVIL PUNTARENAS</w:t>
            </w:r>
          </w:p>
        </w:tc>
        <w:tc>
          <w:tcPr>
            <w:tcW w:w="733" w:type="dxa"/>
            <w:tcBorders>
              <w:top w:val="nil"/>
              <w:left w:val="nil"/>
              <w:bottom w:val="single" w:sz="4" w:space="0" w:color="auto"/>
              <w:right w:val="single" w:sz="4" w:space="0" w:color="auto"/>
            </w:tcBorders>
            <w:shd w:val="clear" w:color="000000" w:fill="FFFFFF"/>
            <w:noWrap/>
            <w:vAlign w:val="center"/>
            <w:hideMark/>
          </w:tcPr>
          <w:p w14:paraId="7B60D947"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4D7C637E" w14:textId="77777777" w:rsidR="001F2401" w:rsidRPr="00AE311A" w:rsidRDefault="001F2401" w:rsidP="001F2401">
            <w:pPr>
              <w:jc w:val="center"/>
              <w:rPr>
                <w:rFonts w:cs="Calibri"/>
                <w:color w:val="000000"/>
                <w:lang w:eastAsia="es-CR"/>
              </w:rPr>
            </w:pPr>
            <w:r w:rsidRPr="00AE311A">
              <w:rPr>
                <w:rFonts w:cs="Calibri"/>
                <w:color w:val="000000"/>
                <w:lang w:eastAsia="es-CR"/>
              </w:rPr>
              <w:t>4</w:t>
            </w:r>
          </w:p>
        </w:tc>
        <w:tc>
          <w:tcPr>
            <w:tcW w:w="752" w:type="dxa"/>
            <w:tcBorders>
              <w:top w:val="nil"/>
              <w:left w:val="nil"/>
              <w:bottom w:val="single" w:sz="4" w:space="0" w:color="auto"/>
              <w:right w:val="single" w:sz="4" w:space="0" w:color="auto"/>
            </w:tcBorders>
            <w:shd w:val="clear" w:color="000000" w:fill="FFFFFF"/>
            <w:noWrap/>
            <w:vAlign w:val="center"/>
            <w:hideMark/>
          </w:tcPr>
          <w:p w14:paraId="3801A56D" w14:textId="77777777" w:rsidR="001F2401" w:rsidRPr="00AE311A" w:rsidRDefault="001F2401" w:rsidP="001F2401">
            <w:pPr>
              <w:jc w:val="center"/>
              <w:rPr>
                <w:rFonts w:cs="Calibri"/>
                <w:color w:val="000000"/>
                <w:lang w:eastAsia="es-CR"/>
              </w:rPr>
            </w:pPr>
            <w:r w:rsidRPr="00AE311A">
              <w:rPr>
                <w:rFonts w:cs="Calibri"/>
                <w:color w:val="000000"/>
                <w:lang w:eastAsia="es-CR"/>
              </w:rPr>
              <w:t>4</w:t>
            </w:r>
          </w:p>
        </w:tc>
        <w:tc>
          <w:tcPr>
            <w:tcW w:w="921" w:type="dxa"/>
            <w:tcBorders>
              <w:top w:val="nil"/>
              <w:left w:val="nil"/>
              <w:bottom w:val="single" w:sz="4" w:space="0" w:color="auto"/>
              <w:right w:val="single" w:sz="4" w:space="0" w:color="auto"/>
            </w:tcBorders>
            <w:shd w:val="clear" w:color="000000" w:fill="FFFFFF"/>
            <w:noWrap/>
            <w:vAlign w:val="center"/>
            <w:hideMark/>
          </w:tcPr>
          <w:p w14:paraId="32341978" w14:textId="77777777" w:rsidR="001F2401" w:rsidRPr="00AE311A" w:rsidRDefault="001F2401" w:rsidP="001F2401">
            <w:pPr>
              <w:jc w:val="center"/>
              <w:rPr>
                <w:rFonts w:cs="Calibri"/>
                <w:color w:val="000000"/>
                <w:lang w:eastAsia="es-CR"/>
              </w:rPr>
            </w:pPr>
            <w:r w:rsidRPr="00AE311A">
              <w:rPr>
                <w:rFonts w:cs="Calibri"/>
                <w:color w:val="000000"/>
                <w:lang w:eastAsia="es-CR"/>
              </w:rPr>
              <w:t>5</w:t>
            </w:r>
          </w:p>
        </w:tc>
        <w:tc>
          <w:tcPr>
            <w:tcW w:w="1100" w:type="dxa"/>
            <w:tcBorders>
              <w:top w:val="nil"/>
              <w:left w:val="nil"/>
              <w:bottom w:val="single" w:sz="4" w:space="0" w:color="auto"/>
              <w:right w:val="single" w:sz="4" w:space="0" w:color="auto"/>
            </w:tcBorders>
            <w:shd w:val="clear" w:color="000000" w:fill="FFFFFF"/>
            <w:noWrap/>
            <w:vAlign w:val="center"/>
            <w:hideMark/>
          </w:tcPr>
          <w:p w14:paraId="13C1E664" w14:textId="77777777" w:rsidR="001F2401" w:rsidRPr="00AE311A" w:rsidRDefault="001F2401" w:rsidP="001F2401">
            <w:pPr>
              <w:jc w:val="center"/>
              <w:rPr>
                <w:rFonts w:cs="Calibri"/>
                <w:color w:val="000000"/>
                <w:lang w:eastAsia="es-CR"/>
              </w:rPr>
            </w:pPr>
            <w:r w:rsidRPr="00AE311A">
              <w:rPr>
                <w:rFonts w:cs="Calibri"/>
                <w:color w:val="000000"/>
                <w:lang w:eastAsia="es-CR"/>
              </w:rPr>
              <w:t>3</w:t>
            </w:r>
          </w:p>
        </w:tc>
        <w:tc>
          <w:tcPr>
            <w:tcW w:w="1447" w:type="dxa"/>
            <w:tcBorders>
              <w:top w:val="nil"/>
              <w:left w:val="nil"/>
              <w:bottom w:val="single" w:sz="4" w:space="0" w:color="auto"/>
              <w:right w:val="single" w:sz="4" w:space="0" w:color="auto"/>
            </w:tcBorders>
            <w:shd w:val="clear" w:color="000000" w:fill="FFFFFF"/>
            <w:noWrap/>
            <w:vAlign w:val="center"/>
            <w:hideMark/>
          </w:tcPr>
          <w:p w14:paraId="10B03CFC"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0573B5D5"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73819CD1" w14:textId="77777777" w:rsidR="001F2401" w:rsidRPr="00AE311A" w:rsidRDefault="001F2401" w:rsidP="001F2401">
            <w:pPr>
              <w:jc w:val="center"/>
              <w:rPr>
                <w:rFonts w:cs="Calibri"/>
                <w:color w:val="000000"/>
                <w:lang w:eastAsia="es-CR"/>
              </w:rPr>
            </w:pPr>
            <w:r w:rsidRPr="00AE311A">
              <w:rPr>
                <w:rFonts w:cs="Calibri"/>
                <w:color w:val="000000"/>
                <w:lang w:eastAsia="es-CR"/>
              </w:rPr>
              <w:t>423 JUZGADO CIVIL, TRABAJO Y FAMILIA DE OSA</w:t>
            </w:r>
          </w:p>
        </w:tc>
        <w:tc>
          <w:tcPr>
            <w:tcW w:w="733" w:type="dxa"/>
            <w:tcBorders>
              <w:top w:val="nil"/>
              <w:left w:val="nil"/>
              <w:bottom w:val="single" w:sz="4" w:space="0" w:color="auto"/>
              <w:right w:val="single" w:sz="4" w:space="0" w:color="auto"/>
            </w:tcBorders>
            <w:shd w:val="clear" w:color="000000" w:fill="FFFFFF"/>
            <w:noWrap/>
            <w:vAlign w:val="center"/>
            <w:hideMark/>
          </w:tcPr>
          <w:p w14:paraId="4E69EE65"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50EB64E5"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52" w:type="dxa"/>
            <w:tcBorders>
              <w:top w:val="nil"/>
              <w:left w:val="nil"/>
              <w:bottom w:val="single" w:sz="4" w:space="0" w:color="auto"/>
              <w:right w:val="single" w:sz="4" w:space="0" w:color="auto"/>
            </w:tcBorders>
            <w:shd w:val="clear" w:color="000000" w:fill="FFFFFF"/>
            <w:noWrap/>
            <w:vAlign w:val="center"/>
            <w:hideMark/>
          </w:tcPr>
          <w:p w14:paraId="718A749D"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921" w:type="dxa"/>
            <w:tcBorders>
              <w:top w:val="nil"/>
              <w:left w:val="nil"/>
              <w:bottom w:val="single" w:sz="4" w:space="0" w:color="auto"/>
              <w:right w:val="single" w:sz="4" w:space="0" w:color="auto"/>
            </w:tcBorders>
            <w:shd w:val="clear" w:color="000000" w:fill="FFFFFF"/>
            <w:noWrap/>
            <w:vAlign w:val="center"/>
            <w:hideMark/>
          </w:tcPr>
          <w:p w14:paraId="67A8998D"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4A17B36D"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447" w:type="dxa"/>
            <w:tcBorders>
              <w:top w:val="nil"/>
              <w:left w:val="nil"/>
              <w:bottom w:val="single" w:sz="4" w:space="0" w:color="auto"/>
              <w:right w:val="single" w:sz="4" w:space="0" w:color="auto"/>
            </w:tcBorders>
            <w:shd w:val="clear" w:color="000000" w:fill="FFFFFF"/>
            <w:noWrap/>
            <w:vAlign w:val="center"/>
            <w:hideMark/>
          </w:tcPr>
          <w:p w14:paraId="0A4B4A72"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5E38AC4C"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43136B9E" w14:textId="77777777" w:rsidR="001F2401" w:rsidRPr="00AE311A" w:rsidRDefault="001F2401" w:rsidP="001F2401">
            <w:pPr>
              <w:jc w:val="center"/>
              <w:rPr>
                <w:rFonts w:cs="Calibri"/>
                <w:color w:val="000000"/>
                <w:lang w:eastAsia="es-CR"/>
              </w:rPr>
            </w:pPr>
            <w:r w:rsidRPr="00AE311A">
              <w:rPr>
                <w:rFonts w:cs="Calibri"/>
                <w:color w:val="000000"/>
                <w:lang w:eastAsia="es-CR"/>
              </w:rPr>
              <w:t>295 JUZGADO CIVIL Y TRABAJO DE GRECIA</w:t>
            </w:r>
          </w:p>
        </w:tc>
        <w:tc>
          <w:tcPr>
            <w:tcW w:w="733" w:type="dxa"/>
            <w:tcBorders>
              <w:top w:val="nil"/>
              <w:left w:val="nil"/>
              <w:bottom w:val="single" w:sz="4" w:space="0" w:color="auto"/>
              <w:right w:val="single" w:sz="4" w:space="0" w:color="auto"/>
            </w:tcBorders>
            <w:shd w:val="clear" w:color="000000" w:fill="FFFFFF"/>
            <w:noWrap/>
            <w:vAlign w:val="center"/>
            <w:hideMark/>
          </w:tcPr>
          <w:p w14:paraId="5B1471ED" w14:textId="77777777" w:rsidR="001F2401" w:rsidRPr="00AE311A" w:rsidRDefault="001F2401" w:rsidP="001F2401">
            <w:pPr>
              <w:jc w:val="center"/>
              <w:rPr>
                <w:rFonts w:cs="Calibri"/>
                <w:color w:val="000000"/>
                <w:lang w:eastAsia="es-CR"/>
              </w:rPr>
            </w:pPr>
            <w:r w:rsidRPr="00AE311A">
              <w:rPr>
                <w:rFonts w:cs="Calibri"/>
                <w:color w:val="000000"/>
                <w:lang w:eastAsia="es-CR"/>
              </w:rPr>
              <w:t>51</w:t>
            </w:r>
          </w:p>
        </w:tc>
        <w:tc>
          <w:tcPr>
            <w:tcW w:w="705" w:type="dxa"/>
            <w:tcBorders>
              <w:top w:val="nil"/>
              <w:left w:val="nil"/>
              <w:bottom w:val="single" w:sz="4" w:space="0" w:color="auto"/>
              <w:right w:val="single" w:sz="4" w:space="0" w:color="auto"/>
            </w:tcBorders>
            <w:shd w:val="clear" w:color="000000" w:fill="FFFFFF"/>
            <w:noWrap/>
            <w:vAlign w:val="center"/>
            <w:hideMark/>
          </w:tcPr>
          <w:p w14:paraId="3A636FA8" w14:textId="77777777" w:rsidR="001F2401" w:rsidRPr="00AE311A" w:rsidRDefault="001F2401" w:rsidP="001F2401">
            <w:pPr>
              <w:jc w:val="center"/>
              <w:rPr>
                <w:rFonts w:cs="Calibri"/>
                <w:color w:val="000000"/>
                <w:lang w:eastAsia="es-CR"/>
              </w:rPr>
            </w:pPr>
            <w:r w:rsidRPr="00AE311A">
              <w:rPr>
                <w:rFonts w:cs="Calibri"/>
                <w:color w:val="000000"/>
                <w:lang w:eastAsia="es-CR"/>
              </w:rPr>
              <w:t>67</w:t>
            </w:r>
          </w:p>
        </w:tc>
        <w:tc>
          <w:tcPr>
            <w:tcW w:w="752" w:type="dxa"/>
            <w:tcBorders>
              <w:top w:val="nil"/>
              <w:left w:val="nil"/>
              <w:bottom w:val="single" w:sz="4" w:space="0" w:color="auto"/>
              <w:right w:val="single" w:sz="4" w:space="0" w:color="auto"/>
            </w:tcBorders>
            <w:shd w:val="clear" w:color="000000" w:fill="FFFFFF"/>
            <w:noWrap/>
            <w:vAlign w:val="center"/>
            <w:hideMark/>
          </w:tcPr>
          <w:p w14:paraId="13BF62B7" w14:textId="77777777" w:rsidR="001F2401" w:rsidRPr="00AE311A" w:rsidRDefault="001F2401" w:rsidP="001F2401">
            <w:pPr>
              <w:jc w:val="center"/>
              <w:rPr>
                <w:rFonts w:cs="Calibri"/>
                <w:color w:val="000000"/>
                <w:lang w:eastAsia="es-CR"/>
              </w:rPr>
            </w:pPr>
            <w:r w:rsidRPr="00AE311A">
              <w:rPr>
                <w:rFonts w:cs="Calibri"/>
                <w:color w:val="000000"/>
                <w:lang w:eastAsia="es-CR"/>
              </w:rPr>
              <w:t>55</w:t>
            </w:r>
          </w:p>
        </w:tc>
        <w:tc>
          <w:tcPr>
            <w:tcW w:w="921" w:type="dxa"/>
            <w:tcBorders>
              <w:top w:val="nil"/>
              <w:left w:val="nil"/>
              <w:bottom w:val="single" w:sz="4" w:space="0" w:color="auto"/>
              <w:right w:val="single" w:sz="4" w:space="0" w:color="auto"/>
            </w:tcBorders>
            <w:shd w:val="clear" w:color="000000" w:fill="FFFFFF"/>
            <w:noWrap/>
            <w:vAlign w:val="center"/>
            <w:hideMark/>
          </w:tcPr>
          <w:p w14:paraId="303AC26D" w14:textId="77777777" w:rsidR="001F2401" w:rsidRPr="00AE311A" w:rsidRDefault="001F2401" w:rsidP="001F2401">
            <w:pPr>
              <w:jc w:val="center"/>
              <w:rPr>
                <w:rFonts w:cs="Calibri"/>
                <w:color w:val="000000"/>
                <w:lang w:eastAsia="es-CR"/>
              </w:rPr>
            </w:pPr>
            <w:r w:rsidRPr="00AE311A">
              <w:rPr>
                <w:rFonts w:cs="Calibri"/>
                <w:color w:val="000000"/>
                <w:lang w:eastAsia="es-CR"/>
              </w:rPr>
              <w:t>87</w:t>
            </w:r>
          </w:p>
        </w:tc>
        <w:tc>
          <w:tcPr>
            <w:tcW w:w="1100" w:type="dxa"/>
            <w:tcBorders>
              <w:top w:val="nil"/>
              <w:left w:val="nil"/>
              <w:bottom w:val="single" w:sz="4" w:space="0" w:color="auto"/>
              <w:right w:val="single" w:sz="4" w:space="0" w:color="auto"/>
            </w:tcBorders>
            <w:shd w:val="clear" w:color="000000" w:fill="FFFFFF"/>
            <w:noWrap/>
            <w:vAlign w:val="center"/>
            <w:hideMark/>
          </w:tcPr>
          <w:p w14:paraId="59418F10" w14:textId="77777777" w:rsidR="001F2401" w:rsidRPr="00AE311A" w:rsidRDefault="001F2401" w:rsidP="001F2401">
            <w:pPr>
              <w:jc w:val="center"/>
              <w:rPr>
                <w:rFonts w:cs="Calibri"/>
                <w:color w:val="000000"/>
                <w:lang w:eastAsia="es-CR"/>
              </w:rPr>
            </w:pPr>
            <w:r w:rsidRPr="00AE311A">
              <w:rPr>
                <w:rFonts w:cs="Calibri"/>
                <w:color w:val="000000"/>
                <w:lang w:eastAsia="es-CR"/>
              </w:rPr>
              <w:t>79</w:t>
            </w:r>
          </w:p>
        </w:tc>
        <w:tc>
          <w:tcPr>
            <w:tcW w:w="1447" w:type="dxa"/>
            <w:tcBorders>
              <w:top w:val="nil"/>
              <w:left w:val="nil"/>
              <w:bottom w:val="single" w:sz="4" w:space="0" w:color="auto"/>
              <w:right w:val="single" w:sz="4" w:space="0" w:color="auto"/>
            </w:tcBorders>
            <w:shd w:val="clear" w:color="000000" w:fill="FFFFFF"/>
            <w:noWrap/>
            <w:vAlign w:val="center"/>
            <w:hideMark/>
          </w:tcPr>
          <w:p w14:paraId="431A2CE2" w14:textId="77777777" w:rsidR="001F2401" w:rsidRPr="00AE311A" w:rsidRDefault="001F2401" w:rsidP="001F2401">
            <w:pPr>
              <w:jc w:val="center"/>
              <w:rPr>
                <w:rFonts w:cs="Calibri"/>
                <w:color w:val="000000"/>
                <w:lang w:eastAsia="es-CR"/>
              </w:rPr>
            </w:pPr>
            <w:r w:rsidRPr="00AE311A">
              <w:rPr>
                <w:rFonts w:cs="Calibri"/>
                <w:color w:val="000000"/>
                <w:lang w:eastAsia="es-CR"/>
              </w:rPr>
              <w:t>26</w:t>
            </w:r>
          </w:p>
        </w:tc>
      </w:tr>
      <w:tr w:rsidR="001F2401" w:rsidRPr="00AE311A" w14:paraId="104CB7C4"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3F36C36A" w14:textId="77777777" w:rsidR="001F2401" w:rsidRPr="00AE311A" w:rsidRDefault="001F2401" w:rsidP="001F2401">
            <w:pPr>
              <w:jc w:val="center"/>
              <w:rPr>
                <w:rFonts w:cs="Calibri"/>
                <w:color w:val="000000"/>
                <w:lang w:eastAsia="es-CR"/>
              </w:rPr>
            </w:pPr>
            <w:r w:rsidRPr="00AE311A">
              <w:rPr>
                <w:rFonts w:cs="Calibri"/>
                <w:color w:val="000000"/>
                <w:lang w:eastAsia="es-CR"/>
              </w:rPr>
              <w:t xml:space="preserve">1046 JUZGADO CIVIL, TRABAJO Y FAMILIA </w:t>
            </w:r>
            <w:proofErr w:type="gramStart"/>
            <w:r w:rsidRPr="00AE311A">
              <w:rPr>
                <w:rFonts w:cs="Calibri"/>
                <w:color w:val="000000"/>
                <w:lang w:eastAsia="es-CR"/>
              </w:rPr>
              <w:t>DE  BUENOS</w:t>
            </w:r>
            <w:proofErr w:type="gramEnd"/>
            <w:r w:rsidRPr="00AE311A">
              <w:rPr>
                <w:rFonts w:cs="Calibri"/>
                <w:color w:val="000000"/>
                <w:lang w:eastAsia="es-CR"/>
              </w:rPr>
              <w:t xml:space="preserve"> AIRES</w:t>
            </w:r>
          </w:p>
        </w:tc>
        <w:tc>
          <w:tcPr>
            <w:tcW w:w="733" w:type="dxa"/>
            <w:tcBorders>
              <w:top w:val="nil"/>
              <w:left w:val="nil"/>
              <w:bottom w:val="single" w:sz="4" w:space="0" w:color="auto"/>
              <w:right w:val="single" w:sz="4" w:space="0" w:color="auto"/>
            </w:tcBorders>
            <w:shd w:val="clear" w:color="000000" w:fill="FFFFFF"/>
            <w:noWrap/>
            <w:vAlign w:val="center"/>
            <w:hideMark/>
          </w:tcPr>
          <w:p w14:paraId="32F39140"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451812A0"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52" w:type="dxa"/>
            <w:tcBorders>
              <w:top w:val="nil"/>
              <w:left w:val="nil"/>
              <w:bottom w:val="single" w:sz="4" w:space="0" w:color="auto"/>
              <w:right w:val="single" w:sz="4" w:space="0" w:color="auto"/>
            </w:tcBorders>
            <w:shd w:val="clear" w:color="000000" w:fill="FFFFFF"/>
            <w:noWrap/>
            <w:vAlign w:val="center"/>
            <w:hideMark/>
          </w:tcPr>
          <w:p w14:paraId="478F5DD0"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921" w:type="dxa"/>
            <w:tcBorders>
              <w:top w:val="nil"/>
              <w:left w:val="nil"/>
              <w:bottom w:val="single" w:sz="4" w:space="0" w:color="auto"/>
              <w:right w:val="single" w:sz="4" w:space="0" w:color="auto"/>
            </w:tcBorders>
            <w:shd w:val="clear" w:color="000000" w:fill="FFFFFF"/>
            <w:noWrap/>
            <w:vAlign w:val="center"/>
            <w:hideMark/>
          </w:tcPr>
          <w:p w14:paraId="620EDEA9"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6F80DB06"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447" w:type="dxa"/>
            <w:tcBorders>
              <w:top w:val="nil"/>
              <w:left w:val="nil"/>
              <w:bottom w:val="single" w:sz="4" w:space="0" w:color="auto"/>
              <w:right w:val="single" w:sz="4" w:space="0" w:color="auto"/>
            </w:tcBorders>
            <w:shd w:val="clear" w:color="000000" w:fill="FFFFFF"/>
            <w:noWrap/>
            <w:vAlign w:val="center"/>
            <w:hideMark/>
          </w:tcPr>
          <w:p w14:paraId="3D5F6905"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517E26E2"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6A329099" w14:textId="77777777" w:rsidR="001F2401" w:rsidRPr="00AE311A" w:rsidRDefault="001F2401" w:rsidP="001F2401">
            <w:pPr>
              <w:jc w:val="center"/>
              <w:rPr>
                <w:rFonts w:cs="Calibri"/>
                <w:color w:val="000000"/>
                <w:lang w:eastAsia="es-CR"/>
              </w:rPr>
            </w:pPr>
            <w:r w:rsidRPr="00AE311A">
              <w:rPr>
                <w:rFonts w:cs="Calibri"/>
                <w:color w:val="000000"/>
                <w:lang w:eastAsia="es-CR"/>
              </w:rPr>
              <w:t>9 TRIBUNAL PRIMERO DE APELACION CIVIL DE SAN JOSE</w:t>
            </w:r>
          </w:p>
        </w:tc>
        <w:tc>
          <w:tcPr>
            <w:tcW w:w="733" w:type="dxa"/>
            <w:tcBorders>
              <w:top w:val="nil"/>
              <w:left w:val="nil"/>
              <w:bottom w:val="single" w:sz="4" w:space="0" w:color="auto"/>
              <w:right w:val="single" w:sz="4" w:space="0" w:color="auto"/>
            </w:tcBorders>
            <w:shd w:val="clear" w:color="000000" w:fill="FFFFFF"/>
            <w:noWrap/>
            <w:vAlign w:val="center"/>
            <w:hideMark/>
          </w:tcPr>
          <w:p w14:paraId="30E238D7"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71AB6239"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52" w:type="dxa"/>
            <w:tcBorders>
              <w:top w:val="nil"/>
              <w:left w:val="nil"/>
              <w:bottom w:val="single" w:sz="4" w:space="0" w:color="auto"/>
              <w:right w:val="single" w:sz="4" w:space="0" w:color="auto"/>
            </w:tcBorders>
            <w:shd w:val="clear" w:color="000000" w:fill="FFFFFF"/>
            <w:noWrap/>
            <w:vAlign w:val="center"/>
            <w:hideMark/>
          </w:tcPr>
          <w:p w14:paraId="56E427E8"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921" w:type="dxa"/>
            <w:tcBorders>
              <w:top w:val="nil"/>
              <w:left w:val="nil"/>
              <w:bottom w:val="single" w:sz="4" w:space="0" w:color="auto"/>
              <w:right w:val="single" w:sz="4" w:space="0" w:color="auto"/>
            </w:tcBorders>
            <w:shd w:val="clear" w:color="000000" w:fill="FFFFFF"/>
            <w:noWrap/>
            <w:vAlign w:val="center"/>
            <w:hideMark/>
          </w:tcPr>
          <w:p w14:paraId="09DBCB39"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500FF850"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447" w:type="dxa"/>
            <w:tcBorders>
              <w:top w:val="nil"/>
              <w:left w:val="nil"/>
              <w:bottom w:val="single" w:sz="4" w:space="0" w:color="auto"/>
              <w:right w:val="single" w:sz="4" w:space="0" w:color="auto"/>
            </w:tcBorders>
            <w:shd w:val="clear" w:color="000000" w:fill="FFFFFF"/>
            <w:noWrap/>
            <w:vAlign w:val="center"/>
            <w:hideMark/>
          </w:tcPr>
          <w:p w14:paraId="0FB5EE28"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6A30AC86"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6FA68856" w14:textId="77777777" w:rsidR="001F2401" w:rsidRPr="00AE311A" w:rsidRDefault="001F2401" w:rsidP="001F2401">
            <w:pPr>
              <w:jc w:val="center"/>
              <w:rPr>
                <w:rFonts w:cs="Calibri"/>
                <w:color w:val="000000"/>
                <w:lang w:eastAsia="es-CR"/>
              </w:rPr>
            </w:pPr>
            <w:r w:rsidRPr="00AE311A">
              <w:rPr>
                <w:rFonts w:cs="Calibri"/>
                <w:color w:val="000000"/>
                <w:lang w:eastAsia="es-CR"/>
              </w:rPr>
              <w:t xml:space="preserve">868 JUZGADO CIVIL Y TRABAJO II CIRC. </w:t>
            </w:r>
            <w:proofErr w:type="gramStart"/>
            <w:r w:rsidRPr="00AE311A">
              <w:rPr>
                <w:rFonts w:cs="Calibri"/>
                <w:color w:val="000000"/>
                <w:lang w:eastAsia="es-CR"/>
              </w:rPr>
              <w:t>JUD.DE  GUANACASTE</w:t>
            </w:r>
            <w:proofErr w:type="gramEnd"/>
          </w:p>
        </w:tc>
        <w:tc>
          <w:tcPr>
            <w:tcW w:w="733" w:type="dxa"/>
            <w:tcBorders>
              <w:top w:val="nil"/>
              <w:left w:val="nil"/>
              <w:bottom w:val="single" w:sz="4" w:space="0" w:color="auto"/>
              <w:right w:val="single" w:sz="4" w:space="0" w:color="auto"/>
            </w:tcBorders>
            <w:shd w:val="clear" w:color="000000" w:fill="FFFFFF"/>
            <w:noWrap/>
            <w:vAlign w:val="center"/>
            <w:hideMark/>
          </w:tcPr>
          <w:p w14:paraId="62C93C15"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5D12E0BF"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52" w:type="dxa"/>
            <w:tcBorders>
              <w:top w:val="nil"/>
              <w:left w:val="nil"/>
              <w:bottom w:val="single" w:sz="4" w:space="0" w:color="auto"/>
              <w:right w:val="single" w:sz="4" w:space="0" w:color="auto"/>
            </w:tcBorders>
            <w:shd w:val="clear" w:color="000000" w:fill="FFFFFF"/>
            <w:noWrap/>
            <w:vAlign w:val="center"/>
            <w:hideMark/>
          </w:tcPr>
          <w:p w14:paraId="3844E78A" w14:textId="77777777" w:rsidR="001F2401" w:rsidRPr="00AE311A" w:rsidRDefault="001F2401" w:rsidP="001F2401">
            <w:pPr>
              <w:jc w:val="center"/>
              <w:rPr>
                <w:rFonts w:cs="Calibri"/>
                <w:color w:val="000000"/>
                <w:lang w:eastAsia="es-CR"/>
              </w:rPr>
            </w:pPr>
            <w:r w:rsidRPr="00AE311A">
              <w:rPr>
                <w:rFonts w:cs="Calibri"/>
                <w:color w:val="000000"/>
                <w:lang w:eastAsia="es-CR"/>
              </w:rPr>
              <w:t>9</w:t>
            </w:r>
          </w:p>
        </w:tc>
        <w:tc>
          <w:tcPr>
            <w:tcW w:w="921" w:type="dxa"/>
            <w:tcBorders>
              <w:top w:val="nil"/>
              <w:left w:val="nil"/>
              <w:bottom w:val="single" w:sz="4" w:space="0" w:color="auto"/>
              <w:right w:val="single" w:sz="4" w:space="0" w:color="auto"/>
            </w:tcBorders>
            <w:shd w:val="clear" w:color="000000" w:fill="FFFFFF"/>
            <w:noWrap/>
            <w:vAlign w:val="center"/>
            <w:hideMark/>
          </w:tcPr>
          <w:p w14:paraId="46735F0A" w14:textId="77777777" w:rsidR="001F2401" w:rsidRPr="00AE311A" w:rsidRDefault="001F2401" w:rsidP="001F2401">
            <w:pPr>
              <w:jc w:val="center"/>
              <w:rPr>
                <w:rFonts w:cs="Calibri"/>
                <w:color w:val="000000"/>
                <w:lang w:eastAsia="es-CR"/>
              </w:rPr>
            </w:pPr>
            <w:r w:rsidRPr="00AE311A">
              <w:rPr>
                <w:rFonts w:cs="Calibri"/>
                <w:color w:val="000000"/>
                <w:lang w:eastAsia="es-CR"/>
              </w:rPr>
              <w:t>8</w:t>
            </w:r>
          </w:p>
        </w:tc>
        <w:tc>
          <w:tcPr>
            <w:tcW w:w="1100" w:type="dxa"/>
            <w:tcBorders>
              <w:top w:val="nil"/>
              <w:left w:val="nil"/>
              <w:bottom w:val="single" w:sz="4" w:space="0" w:color="auto"/>
              <w:right w:val="single" w:sz="4" w:space="0" w:color="auto"/>
            </w:tcBorders>
            <w:shd w:val="clear" w:color="000000" w:fill="FFFFFF"/>
            <w:noWrap/>
            <w:vAlign w:val="center"/>
            <w:hideMark/>
          </w:tcPr>
          <w:p w14:paraId="5311EE87" w14:textId="77777777" w:rsidR="001F2401" w:rsidRPr="00AE311A" w:rsidRDefault="001F2401" w:rsidP="001F2401">
            <w:pPr>
              <w:jc w:val="center"/>
              <w:rPr>
                <w:rFonts w:cs="Calibri"/>
                <w:color w:val="000000"/>
                <w:lang w:eastAsia="es-CR"/>
              </w:rPr>
            </w:pPr>
            <w:r w:rsidRPr="00AE311A">
              <w:rPr>
                <w:rFonts w:cs="Calibri"/>
                <w:color w:val="000000"/>
                <w:lang w:eastAsia="es-CR"/>
              </w:rPr>
              <w:t>9</w:t>
            </w:r>
          </w:p>
        </w:tc>
        <w:tc>
          <w:tcPr>
            <w:tcW w:w="1447" w:type="dxa"/>
            <w:tcBorders>
              <w:top w:val="nil"/>
              <w:left w:val="nil"/>
              <w:bottom w:val="single" w:sz="4" w:space="0" w:color="auto"/>
              <w:right w:val="single" w:sz="4" w:space="0" w:color="auto"/>
            </w:tcBorders>
            <w:shd w:val="clear" w:color="000000" w:fill="FFFFFF"/>
            <w:noWrap/>
            <w:vAlign w:val="center"/>
            <w:hideMark/>
          </w:tcPr>
          <w:p w14:paraId="71F8A075"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3F5C4D3F"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685792FA" w14:textId="77777777" w:rsidR="001F2401" w:rsidRPr="00AE311A" w:rsidRDefault="001F2401" w:rsidP="001F2401">
            <w:pPr>
              <w:jc w:val="center"/>
              <w:rPr>
                <w:rFonts w:cs="Calibri"/>
                <w:color w:val="000000"/>
                <w:lang w:eastAsia="es-CR"/>
              </w:rPr>
            </w:pPr>
            <w:r w:rsidRPr="00AE311A">
              <w:rPr>
                <w:rFonts w:cs="Calibri"/>
                <w:color w:val="000000"/>
                <w:lang w:eastAsia="es-CR"/>
              </w:rPr>
              <w:t>1630 TRIBUNAL COLEGIADO PRIMERA INSTANCIA CIVIL HEREDIA</w:t>
            </w:r>
          </w:p>
        </w:tc>
        <w:tc>
          <w:tcPr>
            <w:tcW w:w="733" w:type="dxa"/>
            <w:tcBorders>
              <w:top w:val="nil"/>
              <w:left w:val="nil"/>
              <w:bottom w:val="single" w:sz="4" w:space="0" w:color="auto"/>
              <w:right w:val="single" w:sz="4" w:space="0" w:color="auto"/>
            </w:tcBorders>
            <w:shd w:val="clear" w:color="000000" w:fill="FFFFFF"/>
            <w:noWrap/>
            <w:vAlign w:val="center"/>
            <w:hideMark/>
          </w:tcPr>
          <w:p w14:paraId="02AE7C28"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7ADDBD41" w14:textId="77777777" w:rsidR="001F2401" w:rsidRPr="00AE311A" w:rsidRDefault="001F2401" w:rsidP="001F2401">
            <w:pPr>
              <w:jc w:val="center"/>
              <w:rPr>
                <w:rFonts w:cs="Calibri"/>
                <w:color w:val="000000"/>
                <w:lang w:eastAsia="es-CR"/>
              </w:rPr>
            </w:pPr>
            <w:r w:rsidRPr="00AE311A">
              <w:rPr>
                <w:rFonts w:cs="Calibri"/>
                <w:color w:val="000000"/>
                <w:lang w:eastAsia="es-CR"/>
              </w:rPr>
              <w:t>2</w:t>
            </w:r>
          </w:p>
        </w:tc>
        <w:tc>
          <w:tcPr>
            <w:tcW w:w="752" w:type="dxa"/>
            <w:tcBorders>
              <w:top w:val="nil"/>
              <w:left w:val="nil"/>
              <w:bottom w:val="single" w:sz="4" w:space="0" w:color="auto"/>
              <w:right w:val="single" w:sz="4" w:space="0" w:color="auto"/>
            </w:tcBorders>
            <w:shd w:val="clear" w:color="000000" w:fill="FFFFFF"/>
            <w:noWrap/>
            <w:vAlign w:val="center"/>
            <w:hideMark/>
          </w:tcPr>
          <w:p w14:paraId="27B265B2"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921" w:type="dxa"/>
            <w:tcBorders>
              <w:top w:val="nil"/>
              <w:left w:val="nil"/>
              <w:bottom w:val="single" w:sz="4" w:space="0" w:color="auto"/>
              <w:right w:val="single" w:sz="4" w:space="0" w:color="auto"/>
            </w:tcBorders>
            <w:shd w:val="clear" w:color="000000" w:fill="FFFFFF"/>
            <w:noWrap/>
            <w:vAlign w:val="center"/>
            <w:hideMark/>
          </w:tcPr>
          <w:p w14:paraId="01F42A9F" w14:textId="77777777" w:rsidR="001F2401" w:rsidRPr="00AE311A" w:rsidRDefault="001F2401" w:rsidP="001F2401">
            <w:pPr>
              <w:jc w:val="center"/>
              <w:rPr>
                <w:rFonts w:cs="Calibri"/>
                <w:color w:val="000000"/>
                <w:lang w:eastAsia="es-CR"/>
              </w:rPr>
            </w:pPr>
            <w:r w:rsidRPr="00AE311A">
              <w:rPr>
                <w:rFonts w:cs="Calibri"/>
                <w:color w:val="000000"/>
                <w:lang w:eastAsia="es-CR"/>
              </w:rPr>
              <w:t>1</w:t>
            </w:r>
          </w:p>
        </w:tc>
        <w:tc>
          <w:tcPr>
            <w:tcW w:w="1100" w:type="dxa"/>
            <w:tcBorders>
              <w:top w:val="nil"/>
              <w:left w:val="nil"/>
              <w:bottom w:val="single" w:sz="4" w:space="0" w:color="auto"/>
              <w:right w:val="single" w:sz="4" w:space="0" w:color="auto"/>
            </w:tcBorders>
            <w:shd w:val="clear" w:color="000000" w:fill="FFFFFF"/>
            <w:noWrap/>
            <w:vAlign w:val="center"/>
            <w:hideMark/>
          </w:tcPr>
          <w:p w14:paraId="0F13B7C8" w14:textId="77777777" w:rsidR="001F2401" w:rsidRPr="00AE311A" w:rsidRDefault="001F2401" w:rsidP="001F2401">
            <w:pPr>
              <w:jc w:val="center"/>
              <w:rPr>
                <w:rFonts w:cs="Calibri"/>
                <w:color w:val="000000"/>
                <w:lang w:eastAsia="es-CR"/>
              </w:rPr>
            </w:pPr>
            <w:r w:rsidRPr="00AE311A">
              <w:rPr>
                <w:rFonts w:cs="Calibri"/>
                <w:color w:val="000000"/>
                <w:lang w:eastAsia="es-CR"/>
              </w:rPr>
              <w:t>3</w:t>
            </w:r>
          </w:p>
        </w:tc>
        <w:tc>
          <w:tcPr>
            <w:tcW w:w="1447" w:type="dxa"/>
            <w:tcBorders>
              <w:top w:val="nil"/>
              <w:left w:val="nil"/>
              <w:bottom w:val="single" w:sz="4" w:space="0" w:color="auto"/>
              <w:right w:val="single" w:sz="4" w:space="0" w:color="auto"/>
            </w:tcBorders>
            <w:shd w:val="clear" w:color="000000" w:fill="FFFFFF"/>
            <w:noWrap/>
            <w:vAlign w:val="center"/>
            <w:hideMark/>
          </w:tcPr>
          <w:p w14:paraId="027E38F9"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0E8BBCC8"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530C4AD8" w14:textId="77777777" w:rsidR="001F2401" w:rsidRPr="00AE311A" w:rsidRDefault="001F2401" w:rsidP="001F2401">
            <w:pPr>
              <w:jc w:val="center"/>
              <w:rPr>
                <w:rFonts w:cs="Calibri"/>
                <w:color w:val="000000"/>
                <w:lang w:eastAsia="es-CR"/>
              </w:rPr>
            </w:pPr>
            <w:r w:rsidRPr="00AE311A">
              <w:rPr>
                <w:rFonts w:cs="Calibri"/>
                <w:color w:val="000000"/>
                <w:lang w:eastAsia="es-CR"/>
              </w:rPr>
              <w:t>1629 TRIBUNAL COLEGIADO PRIMERA INSTANCIA CIVIL CARTAGO</w:t>
            </w:r>
          </w:p>
        </w:tc>
        <w:tc>
          <w:tcPr>
            <w:tcW w:w="733" w:type="dxa"/>
            <w:tcBorders>
              <w:top w:val="nil"/>
              <w:left w:val="nil"/>
              <w:bottom w:val="single" w:sz="4" w:space="0" w:color="auto"/>
              <w:right w:val="single" w:sz="4" w:space="0" w:color="auto"/>
            </w:tcBorders>
            <w:shd w:val="clear" w:color="000000" w:fill="FFFFFF"/>
            <w:noWrap/>
            <w:vAlign w:val="center"/>
            <w:hideMark/>
          </w:tcPr>
          <w:p w14:paraId="19A032F6" w14:textId="77777777" w:rsidR="001F2401" w:rsidRPr="00AE311A" w:rsidRDefault="001F2401" w:rsidP="001F2401">
            <w:pPr>
              <w:jc w:val="center"/>
              <w:rPr>
                <w:rFonts w:cs="Calibri"/>
                <w:color w:val="000000"/>
                <w:lang w:eastAsia="es-CR"/>
              </w:rPr>
            </w:pPr>
            <w:r w:rsidRPr="00AE311A">
              <w:rPr>
                <w:rFonts w:cs="Calibri"/>
                <w:color w:val="000000"/>
                <w:lang w:eastAsia="es-CR"/>
              </w:rPr>
              <w:t>2</w:t>
            </w:r>
          </w:p>
        </w:tc>
        <w:tc>
          <w:tcPr>
            <w:tcW w:w="705" w:type="dxa"/>
            <w:tcBorders>
              <w:top w:val="nil"/>
              <w:left w:val="nil"/>
              <w:bottom w:val="single" w:sz="4" w:space="0" w:color="auto"/>
              <w:right w:val="single" w:sz="4" w:space="0" w:color="auto"/>
            </w:tcBorders>
            <w:shd w:val="clear" w:color="000000" w:fill="FFFFFF"/>
            <w:noWrap/>
            <w:vAlign w:val="center"/>
            <w:hideMark/>
          </w:tcPr>
          <w:p w14:paraId="31CFCFD3" w14:textId="77777777" w:rsidR="001F2401" w:rsidRPr="00AE311A" w:rsidRDefault="001F2401" w:rsidP="001F2401">
            <w:pPr>
              <w:jc w:val="center"/>
              <w:rPr>
                <w:rFonts w:cs="Calibri"/>
                <w:color w:val="000000"/>
                <w:lang w:eastAsia="es-CR"/>
              </w:rPr>
            </w:pPr>
            <w:r w:rsidRPr="00AE311A">
              <w:rPr>
                <w:rFonts w:cs="Calibri"/>
                <w:color w:val="000000"/>
                <w:lang w:eastAsia="es-CR"/>
              </w:rPr>
              <w:t>22</w:t>
            </w:r>
          </w:p>
        </w:tc>
        <w:tc>
          <w:tcPr>
            <w:tcW w:w="752" w:type="dxa"/>
            <w:tcBorders>
              <w:top w:val="nil"/>
              <w:left w:val="nil"/>
              <w:bottom w:val="single" w:sz="4" w:space="0" w:color="auto"/>
              <w:right w:val="single" w:sz="4" w:space="0" w:color="auto"/>
            </w:tcBorders>
            <w:shd w:val="clear" w:color="000000" w:fill="FFFFFF"/>
            <w:noWrap/>
            <w:vAlign w:val="center"/>
            <w:hideMark/>
          </w:tcPr>
          <w:p w14:paraId="0C649DEF" w14:textId="77777777" w:rsidR="001F2401" w:rsidRPr="00AE311A" w:rsidRDefault="001F2401" w:rsidP="001F2401">
            <w:pPr>
              <w:jc w:val="center"/>
              <w:rPr>
                <w:rFonts w:cs="Calibri"/>
                <w:color w:val="000000"/>
                <w:lang w:eastAsia="es-CR"/>
              </w:rPr>
            </w:pPr>
            <w:r w:rsidRPr="00AE311A">
              <w:rPr>
                <w:rFonts w:cs="Calibri"/>
                <w:color w:val="000000"/>
                <w:lang w:eastAsia="es-CR"/>
              </w:rPr>
              <w:t>14</w:t>
            </w:r>
          </w:p>
        </w:tc>
        <w:tc>
          <w:tcPr>
            <w:tcW w:w="921" w:type="dxa"/>
            <w:tcBorders>
              <w:top w:val="nil"/>
              <w:left w:val="nil"/>
              <w:bottom w:val="single" w:sz="4" w:space="0" w:color="auto"/>
              <w:right w:val="single" w:sz="4" w:space="0" w:color="auto"/>
            </w:tcBorders>
            <w:shd w:val="clear" w:color="000000" w:fill="FFFFFF"/>
            <w:noWrap/>
            <w:vAlign w:val="center"/>
            <w:hideMark/>
          </w:tcPr>
          <w:p w14:paraId="0B0B89DB" w14:textId="77777777" w:rsidR="001F2401" w:rsidRPr="00AE311A" w:rsidRDefault="001F2401" w:rsidP="001F2401">
            <w:pPr>
              <w:jc w:val="center"/>
              <w:rPr>
                <w:rFonts w:cs="Calibri"/>
                <w:color w:val="000000"/>
                <w:lang w:eastAsia="es-CR"/>
              </w:rPr>
            </w:pPr>
            <w:r w:rsidRPr="00AE311A">
              <w:rPr>
                <w:rFonts w:cs="Calibri"/>
                <w:color w:val="000000"/>
                <w:lang w:eastAsia="es-CR"/>
              </w:rPr>
              <w:t>24</w:t>
            </w:r>
          </w:p>
        </w:tc>
        <w:tc>
          <w:tcPr>
            <w:tcW w:w="1100" w:type="dxa"/>
            <w:tcBorders>
              <w:top w:val="nil"/>
              <w:left w:val="nil"/>
              <w:bottom w:val="single" w:sz="4" w:space="0" w:color="auto"/>
              <w:right w:val="single" w:sz="4" w:space="0" w:color="auto"/>
            </w:tcBorders>
            <w:shd w:val="clear" w:color="000000" w:fill="FFFFFF"/>
            <w:noWrap/>
            <w:vAlign w:val="center"/>
            <w:hideMark/>
          </w:tcPr>
          <w:p w14:paraId="54B45A98" w14:textId="77777777" w:rsidR="001F2401" w:rsidRPr="00AE311A" w:rsidRDefault="001F2401" w:rsidP="001F2401">
            <w:pPr>
              <w:jc w:val="center"/>
              <w:rPr>
                <w:rFonts w:cs="Calibri"/>
                <w:color w:val="000000"/>
                <w:lang w:eastAsia="es-CR"/>
              </w:rPr>
            </w:pPr>
            <w:r w:rsidRPr="00AE311A">
              <w:rPr>
                <w:rFonts w:cs="Calibri"/>
                <w:color w:val="000000"/>
                <w:lang w:eastAsia="es-CR"/>
              </w:rPr>
              <w:t>19</w:t>
            </w:r>
          </w:p>
        </w:tc>
        <w:tc>
          <w:tcPr>
            <w:tcW w:w="1447" w:type="dxa"/>
            <w:tcBorders>
              <w:top w:val="nil"/>
              <w:left w:val="nil"/>
              <w:bottom w:val="single" w:sz="4" w:space="0" w:color="auto"/>
              <w:right w:val="single" w:sz="4" w:space="0" w:color="auto"/>
            </w:tcBorders>
            <w:shd w:val="clear" w:color="000000" w:fill="FFFFFF"/>
            <w:noWrap/>
            <w:vAlign w:val="center"/>
            <w:hideMark/>
          </w:tcPr>
          <w:p w14:paraId="2604505D"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788809E2"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21D5F297" w14:textId="77777777" w:rsidR="001F2401" w:rsidRPr="00AE311A" w:rsidRDefault="001F2401" w:rsidP="001F2401">
            <w:pPr>
              <w:jc w:val="center"/>
              <w:rPr>
                <w:rFonts w:cs="Calibri"/>
                <w:color w:val="000000"/>
                <w:lang w:eastAsia="es-CR"/>
              </w:rPr>
            </w:pPr>
            <w:r w:rsidRPr="00AE311A">
              <w:rPr>
                <w:rFonts w:cs="Calibri"/>
                <w:color w:val="000000"/>
                <w:lang w:eastAsia="es-CR"/>
              </w:rPr>
              <w:t>"1626 TRIBUNAL COLEGIADO PRIMERA INSTANCIA CIVIL I CIRCUITO JUDICIAL ALAJUELA</w:t>
            </w:r>
          </w:p>
        </w:tc>
        <w:tc>
          <w:tcPr>
            <w:tcW w:w="733" w:type="dxa"/>
            <w:tcBorders>
              <w:top w:val="nil"/>
              <w:left w:val="nil"/>
              <w:bottom w:val="single" w:sz="4" w:space="0" w:color="auto"/>
              <w:right w:val="single" w:sz="4" w:space="0" w:color="auto"/>
            </w:tcBorders>
            <w:shd w:val="clear" w:color="000000" w:fill="FFFFFF"/>
            <w:noWrap/>
            <w:vAlign w:val="center"/>
            <w:hideMark/>
          </w:tcPr>
          <w:p w14:paraId="27C84B98" w14:textId="77777777" w:rsidR="001F2401" w:rsidRPr="00AE311A" w:rsidRDefault="001F2401" w:rsidP="001F2401">
            <w:pPr>
              <w:jc w:val="center"/>
              <w:rPr>
                <w:rFonts w:cs="Calibri"/>
                <w:color w:val="000000"/>
                <w:lang w:eastAsia="es-CR"/>
              </w:rPr>
            </w:pPr>
            <w:r w:rsidRPr="00AE311A">
              <w:rPr>
                <w:rFonts w:cs="Calibri"/>
                <w:color w:val="000000"/>
                <w:lang w:eastAsia="es-CR"/>
              </w:rPr>
              <w:t>11</w:t>
            </w:r>
          </w:p>
        </w:tc>
        <w:tc>
          <w:tcPr>
            <w:tcW w:w="705" w:type="dxa"/>
            <w:tcBorders>
              <w:top w:val="nil"/>
              <w:left w:val="nil"/>
              <w:bottom w:val="single" w:sz="4" w:space="0" w:color="auto"/>
              <w:right w:val="single" w:sz="4" w:space="0" w:color="auto"/>
            </w:tcBorders>
            <w:shd w:val="clear" w:color="000000" w:fill="FFFFFF"/>
            <w:noWrap/>
            <w:vAlign w:val="center"/>
            <w:hideMark/>
          </w:tcPr>
          <w:p w14:paraId="4A08DDA9" w14:textId="77777777" w:rsidR="001F2401" w:rsidRPr="00AE311A" w:rsidRDefault="001F2401" w:rsidP="001F2401">
            <w:pPr>
              <w:jc w:val="center"/>
              <w:rPr>
                <w:rFonts w:cs="Calibri"/>
                <w:color w:val="000000"/>
                <w:lang w:eastAsia="es-CR"/>
              </w:rPr>
            </w:pPr>
            <w:r w:rsidRPr="00AE311A">
              <w:rPr>
                <w:rFonts w:cs="Calibri"/>
                <w:color w:val="000000"/>
                <w:lang w:eastAsia="es-CR"/>
              </w:rPr>
              <w:t>12</w:t>
            </w:r>
          </w:p>
        </w:tc>
        <w:tc>
          <w:tcPr>
            <w:tcW w:w="752" w:type="dxa"/>
            <w:tcBorders>
              <w:top w:val="nil"/>
              <w:left w:val="nil"/>
              <w:bottom w:val="single" w:sz="4" w:space="0" w:color="auto"/>
              <w:right w:val="single" w:sz="4" w:space="0" w:color="auto"/>
            </w:tcBorders>
            <w:shd w:val="clear" w:color="000000" w:fill="FFFFFF"/>
            <w:noWrap/>
            <w:vAlign w:val="center"/>
            <w:hideMark/>
          </w:tcPr>
          <w:p w14:paraId="512C7542" w14:textId="77777777" w:rsidR="001F2401" w:rsidRPr="00AE311A" w:rsidRDefault="001F2401" w:rsidP="001F2401">
            <w:pPr>
              <w:jc w:val="center"/>
              <w:rPr>
                <w:rFonts w:cs="Calibri"/>
                <w:color w:val="000000"/>
                <w:lang w:eastAsia="es-CR"/>
              </w:rPr>
            </w:pPr>
            <w:r w:rsidRPr="00AE311A">
              <w:rPr>
                <w:rFonts w:cs="Calibri"/>
                <w:color w:val="000000"/>
                <w:lang w:eastAsia="es-CR"/>
              </w:rPr>
              <w:t>6</w:t>
            </w:r>
          </w:p>
        </w:tc>
        <w:tc>
          <w:tcPr>
            <w:tcW w:w="921" w:type="dxa"/>
            <w:tcBorders>
              <w:top w:val="nil"/>
              <w:left w:val="nil"/>
              <w:bottom w:val="single" w:sz="4" w:space="0" w:color="auto"/>
              <w:right w:val="single" w:sz="4" w:space="0" w:color="auto"/>
            </w:tcBorders>
            <w:shd w:val="clear" w:color="000000" w:fill="FFFFFF"/>
            <w:noWrap/>
            <w:vAlign w:val="center"/>
            <w:hideMark/>
          </w:tcPr>
          <w:p w14:paraId="319B4F27" w14:textId="77777777" w:rsidR="001F2401" w:rsidRPr="00AE311A" w:rsidRDefault="001F2401" w:rsidP="001F2401">
            <w:pPr>
              <w:jc w:val="center"/>
              <w:rPr>
                <w:rFonts w:cs="Calibri"/>
                <w:color w:val="000000"/>
                <w:lang w:eastAsia="es-CR"/>
              </w:rPr>
            </w:pPr>
            <w:r w:rsidRPr="00AE311A">
              <w:rPr>
                <w:rFonts w:cs="Calibri"/>
                <w:color w:val="000000"/>
                <w:lang w:eastAsia="es-CR"/>
              </w:rPr>
              <w:t>14</w:t>
            </w:r>
          </w:p>
        </w:tc>
        <w:tc>
          <w:tcPr>
            <w:tcW w:w="1100" w:type="dxa"/>
            <w:tcBorders>
              <w:top w:val="nil"/>
              <w:left w:val="nil"/>
              <w:bottom w:val="single" w:sz="4" w:space="0" w:color="auto"/>
              <w:right w:val="single" w:sz="4" w:space="0" w:color="auto"/>
            </w:tcBorders>
            <w:shd w:val="clear" w:color="000000" w:fill="FFFFFF"/>
            <w:noWrap/>
            <w:vAlign w:val="center"/>
            <w:hideMark/>
          </w:tcPr>
          <w:p w14:paraId="2E384D68" w14:textId="77777777" w:rsidR="001F2401" w:rsidRPr="00AE311A" w:rsidRDefault="001F2401" w:rsidP="001F2401">
            <w:pPr>
              <w:jc w:val="center"/>
              <w:rPr>
                <w:rFonts w:cs="Calibri"/>
                <w:color w:val="000000"/>
                <w:lang w:eastAsia="es-CR"/>
              </w:rPr>
            </w:pPr>
            <w:r w:rsidRPr="00AE311A">
              <w:rPr>
                <w:rFonts w:cs="Calibri"/>
                <w:color w:val="000000"/>
                <w:lang w:eastAsia="es-CR"/>
              </w:rPr>
              <w:t>9</w:t>
            </w:r>
          </w:p>
        </w:tc>
        <w:tc>
          <w:tcPr>
            <w:tcW w:w="1447" w:type="dxa"/>
            <w:tcBorders>
              <w:top w:val="nil"/>
              <w:left w:val="nil"/>
              <w:bottom w:val="single" w:sz="4" w:space="0" w:color="auto"/>
              <w:right w:val="single" w:sz="4" w:space="0" w:color="auto"/>
            </w:tcBorders>
            <w:shd w:val="clear" w:color="000000" w:fill="FFFFFF"/>
            <w:noWrap/>
            <w:vAlign w:val="center"/>
            <w:hideMark/>
          </w:tcPr>
          <w:p w14:paraId="40FE5823"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7FBBD9E0"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15F014C5" w14:textId="77777777" w:rsidR="001F2401" w:rsidRPr="00AE311A" w:rsidRDefault="001F2401" w:rsidP="001F2401">
            <w:pPr>
              <w:jc w:val="center"/>
              <w:rPr>
                <w:rFonts w:cs="Calibri"/>
                <w:color w:val="000000"/>
                <w:lang w:eastAsia="es-CR"/>
              </w:rPr>
            </w:pPr>
            <w:r w:rsidRPr="00AE311A">
              <w:rPr>
                <w:rFonts w:cs="Calibri"/>
                <w:color w:val="000000"/>
                <w:lang w:eastAsia="es-CR"/>
              </w:rPr>
              <w:t>1125 JUZGADO CIVIL Y TRABAJO DEL I CIRCUITO JUDICIAL DE LA ZONA SUR</w:t>
            </w:r>
          </w:p>
        </w:tc>
        <w:tc>
          <w:tcPr>
            <w:tcW w:w="733" w:type="dxa"/>
            <w:tcBorders>
              <w:top w:val="nil"/>
              <w:left w:val="nil"/>
              <w:bottom w:val="single" w:sz="4" w:space="0" w:color="auto"/>
              <w:right w:val="single" w:sz="4" w:space="0" w:color="auto"/>
            </w:tcBorders>
            <w:shd w:val="clear" w:color="000000" w:fill="FFFFFF"/>
            <w:noWrap/>
            <w:vAlign w:val="center"/>
            <w:hideMark/>
          </w:tcPr>
          <w:p w14:paraId="3659922C" w14:textId="77777777" w:rsidR="001F2401" w:rsidRPr="00AE311A" w:rsidRDefault="001F2401" w:rsidP="001F2401">
            <w:pPr>
              <w:jc w:val="center"/>
              <w:rPr>
                <w:rFonts w:cs="Calibri"/>
                <w:color w:val="000000"/>
                <w:lang w:eastAsia="es-CR"/>
              </w:rPr>
            </w:pPr>
            <w:r w:rsidRPr="00AE311A">
              <w:rPr>
                <w:rFonts w:cs="Calibri"/>
                <w:color w:val="000000"/>
                <w:lang w:eastAsia="es-CR"/>
              </w:rPr>
              <w:t>1</w:t>
            </w:r>
          </w:p>
        </w:tc>
        <w:tc>
          <w:tcPr>
            <w:tcW w:w="705" w:type="dxa"/>
            <w:tcBorders>
              <w:top w:val="nil"/>
              <w:left w:val="nil"/>
              <w:bottom w:val="single" w:sz="4" w:space="0" w:color="auto"/>
              <w:right w:val="single" w:sz="4" w:space="0" w:color="auto"/>
            </w:tcBorders>
            <w:shd w:val="clear" w:color="000000" w:fill="FFFFFF"/>
            <w:noWrap/>
            <w:vAlign w:val="center"/>
            <w:hideMark/>
          </w:tcPr>
          <w:p w14:paraId="25497C33" w14:textId="77777777" w:rsidR="001F2401" w:rsidRPr="00AE311A" w:rsidRDefault="001F2401" w:rsidP="001F2401">
            <w:pPr>
              <w:jc w:val="center"/>
              <w:rPr>
                <w:rFonts w:cs="Calibri"/>
                <w:color w:val="000000"/>
                <w:lang w:eastAsia="es-CR"/>
              </w:rPr>
            </w:pPr>
            <w:r w:rsidRPr="00AE311A">
              <w:rPr>
                <w:rFonts w:cs="Calibri"/>
                <w:color w:val="000000"/>
                <w:lang w:eastAsia="es-CR"/>
              </w:rPr>
              <w:t>2</w:t>
            </w:r>
          </w:p>
        </w:tc>
        <w:tc>
          <w:tcPr>
            <w:tcW w:w="752" w:type="dxa"/>
            <w:tcBorders>
              <w:top w:val="nil"/>
              <w:left w:val="nil"/>
              <w:bottom w:val="single" w:sz="4" w:space="0" w:color="auto"/>
              <w:right w:val="single" w:sz="4" w:space="0" w:color="auto"/>
            </w:tcBorders>
            <w:shd w:val="clear" w:color="000000" w:fill="FFFFFF"/>
            <w:noWrap/>
            <w:vAlign w:val="center"/>
            <w:hideMark/>
          </w:tcPr>
          <w:p w14:paraId="0F2E7EAE" w14:textId="77777777" w:rsidR="001F2401" w:rsidRPr="00AE311A" w:rsidRDefault="001F2401" w:rsidP="001F2401">
            <w:pPr>
              <w:jc w:val="center"/>
              <w:rPr>
                <w:rFonts w:cs="Calibri"/>
                <w:color w:val="000000"/>
                <w:lang w:eastAsia="es-CR"/>
              </w:rPr>
            </w:pPr>
            <w:r w:rsidRPr="00AE311A">
              <w:rPr>
                <w:rFonts w:cs="Calibri"/>
                <w:color w:val="000000"/>
                <w:lang w:eastAsia="es-CR"/>
              </w:rPr>
              <w:t>2</w:t>
            </w:r>
          </w:p>
        </w:tc>
        <w:tc>
          <w:tcPr>
            <w:tcW w:w="921" w:type="dxa"/>
            <w:tcBorders>
              <w:top w:val="nil"/>
              <w:left w:val="nil"/>
              <w:bottom w:val="single" w:sz="4" w:space="0" w:color="auto"/>
              <w:right w:val="single" w:sz="4" w:space="0" w:color="auto"/>
            </w:tcBorders>
            <w:shd w:val="clear" w:color="000000" w:fill="FFFFFF"/>
            <w:noWrap/>
            <w:vAlign w:val="center"/>
            <w:hideMark/>
          </w:tcPr>
          <w:p w14:paraId="05BE9E00" w14:textId="77777777" w:rsidR="001F2401" w:rsidRPr="00AE311A" w:rsidRDefault="001F2401" w:rsidP="001F2401">
            <w:pPr>
              <w:jc w:val="center"/>
              <w:rPr>
                <w:rFonts w:cs="Calibri"/>
                <w:color w:val="000000"/>
                <w:lang w:eastAsia="es-CR"/>
              </w:rPr>
            </w:pPr>
            <w:r w:rsidRPr="00AE311A">
              <w:rPr>
                <w:rFonts w:cs="Calibri"/>
                <w:color w:val="000000"/>
                <w:lang w:eastAsia="es-CR"/>
              </w:rPr>
              <w:t>1</w:t>
            </w:r>
          </w:p>
        </w:tc>
        <w:tc>
          <w:tcPr>
            <w:tcW w:w="1100" w:type="dxa"/>
            <w:tcBorders>
              <w:top w:val="nil"/>
              <w:left w:val="nil"/>
              <w:bottom w:val="single" w:sz="4" w:space="0" w:color="auto"/>
              <w:right w:val="single" w:sz="4" w:space="0" w:color="auto"/>
            </w:tcBorders>
            <w:shd w:val="clear" w:color="000000" w:fill="FFFFFF"/>
            <w:noWrap/>
            <w:vAlign w:val="center"/>
            <w:hideMark/>
          </w:tcPr>
          <w:p w14:paraId="7CC00FBB" w14:textId="77777777" w:rsidR="001F2401" w:rsidRPr="00AE311A" w:rsidRDefault="001F2401" w:rsidP="001F2401">
            <w:pPr>
              <w:jc w:val="center"/>
              <w:rPr>
                <w:rFonts w:cs="Calibri"/>
                <w:color w:val="000000"/>
                <w:lang w:eastAsia="es-CR"/>
              </w:rPr>
            </w:pPr>
            <w:r w:rsidRPr="00AE311A">
              <w:rPr>
                <w:rFonts w:cs="Calibri"/>
                <w:color w:val="000000"/>
                <w:lang w:eastAsia="es-CR"/>
              </w:rPr>
              <w:t>4</w:t>
            </w:r>
          </w:p>
        </w:tc>
        <w:tc>
          <w:tcPr>
            <w:tcW w:w="1447" w:type="dxa"/>
            <w:tcBorders>
              <w:top w:val="nil"/>
              <w:left w:val="nil"/>
              <w:bottom w:val="single" w:sz="4" w:space="0" w:color="auto"/>
              <w:right w:val="single" w:sz="4" w:space="0" w:color="auto"/>
            </w:tcBorders>
            <w:shd w:val="clear" w:color="000000" w:fill="FFFFFF"/>
            <w:noWrap/>
            <w:vAlign w:val="center"/>
            <w:hideMark/>
          </w:tcPr>
          <w:p w14:paraId="6F287FCD" w14:textId="77777777" w:rsidR="001F2401" w:rsidRPr="00AE311A" w:rsidRDefault="001F2401" w:rsidP="001F2401">
            <w:pPr>
              <w:jc w:val="center"/>
              <w:rPr>
                <w:rFonts w:cs="Calibri"/>
                <w:color w:val="000000"/>
                <w:lang w:eastAsia="es-CR"/>
              </w:rPr>
            </w:pPr>
            <w:r w:rsidRPr="00AE311A">
              <w:rPr>
                <w:rFonts w:cs="Calibri"/>
                <w:color w:val="000000"/>
                <w:lang w:eastAsia="es-CR"/>
              </w:rPr>
              <w:t>18</w:t>
            </w:r>
          </w:p>
        </w:tc>
      </w:tr>
      <w:tr w:rsidR="001F2401" w:rsidRPr="00AE311A" w14:paraId="141DC628"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64A250B2" w14:textId="77777777" w:rsidR="001F2401" w:rsidRPr="00AE311A" w:rsidRDefault="001F2401" w:rsidP="001F2401">
            <w:pPr>
              <w:jc w:val="center"/>
              <w:rPr>
                <w:rFonts w:cs="Calibri"/>
                <w:color w:val="000000"/>
                <w:lang w:eastAsia="es-CR"/>
              </w:rPr>
            </w:pPr>
            <w:r w:rsidRPr="00AE311A">
              <w:rPr>
                <w:rFonts w:cs="Calibri"/>
                <w:color w:val="000000"/>
                <w:lang w:eastAsia="es-CR"/>
              </w:rPr>
              <w:t>1632 TRIBUNAL COLEGIADO PRIMERA INSTANCIA CIVIL II CIRCUITO JUD. GUANACASTE (NICOYA)</w:t>
            </w:r>
          </w:p>
        </w:tc>
        <w:tc>
          <w:tcPr>
            <w:tcW w:w="733" w:type="dxa"/>
            <w:tcBorders>
              <w:top w:val="nil"/>
              <w:left w:val="nil"/>
              <w:bottom w:val="single" w:sz="4" w:space="0" w:color="auto"/>
              <w:right w:val="single" w:sz="4" w:space="0" w:color="auto"/>
            </w:tcBorders>
            <w:shd w:val="clear" w:color="000000" w:fill="FFFFFF"/>
            <w:noWrap/>
            <w:vAlign w:val="center"/>
            <w:hideMark/>
          </w:tcPr>
          <w:p w14:paraId="41FEB347"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633072DF" w14:textId="77777777" w:rsidR="001F2401" w:rsidRPr="00AE311A" w:rsidRDefault="001F2401" w:rsidP="001F2401">
            <w:pPr>
              <w:jc w:val="center"/>
              <w:rPr>
                <w:rFonts w:cs="Calibri"/>
                <w:color w:val="000000"/>
                <w:lang w:eastAsia="es-CR"/>
              </w:rPr>
            </w:pPr>
            <w:r w:rsidRPr="00AE311A">
              <w:rPr>
                <w:rFonts w:cs="Calibri"/>
                <w:color w:val="000000"/>
                <w:lang w:eastAsia="es-CR"/>
              </w:rPr>
              <w:t>14</w:t>
            </w:r>
          </w:p>
        </w:tc>
        <w:tc>
          <w:tcPr>
            <w:tcW w:w="752" w:type="dxa"/>
            <w:tcBorders>
              <w:top w:val="nil"/>
              <w:left w:val="nil"/>
              <w:bottom w:val="single" w:sz="4" w:space="0" w:color="auto"/>
              <w:right w:val="single" w:sz="4" w:space="0" w:color="auto"/>
            </w:tcBorders>
            <w:shd w:val="clear" w:color="000000" w:fill="FFFFFF"/>
            <w:noWrap/>
            <w:vAlign w:val="center"/>
            <w:hideMark/>
          </w:tcPr>
          <w:p w14:paraId="54B3CB2C" w14:textId="77777777" w:rsidR="001F2401" w:rsidRPr="00AE311A" w:rsidRDefault="001F2401" w:rsidP="001F2401">
            <w:pPr>
              <w:jc w:val="center"/>
              <w:rPr>
                <w:rFonts w:cs="Calibri"/>
                <w:color w:val="000000"/>
                <w:lang w:eastAsia="es-CR"/>
              </w:rPr>
            </w:pPr>
            <w:r w:rsidRPr="00AE311A">
              <w:rPr>
                <w:rFonts w:cs="Calibri"/>
                <w:color w:val="000000"/>
                <w:lang w:eastAsia="es-CR"/>
              </w:rPr>
              <w:t>16</w:t>
            </w:r>
          </w:p>
        </w:tc>
        <w:tc>
          <w:tcPr>
            <w:tcW w:w="921" w:type="dxa"/>
            <w:tcBorders>
              <w:top w:val="nil"/>
              <w:left w:val="nil"/>
              <w:bottom w:val="single" w:sz="4" w:space="0" w:color="auto"/>
              <w:right w:val="single" w:sz="4" w:space="0" w:color="auto"/>
            </w:tcBorders>
            <w:shd w:val="clear" w:color="000000" w:fill="FFFFFF"/>
            <w:noWrap/>
            <w:vAlign w:val="center"/>
            <w:hideMark/>
          </w:tcPr>
          <w:p w14:paraId="108641FC" w14:textId="77777777" w:rsidR="001F2401" w:rsidRPr="00AE311A" w:rsidRDefault="001F2401" w:rsidP="001F2401">
            <w:pPr>
              <w:jc w:val="center"/>
              <w:rPr>
                <w:rFonts w:cs="Calibri"/>
                <w:color w:val="000000"/>
                <w:lang w:eastAsia="es-CR"/>
              </w:rPr>
            </w:pPr>
            <w:r w:rsidRPr="00AE311A">
              <w:rPr>
                <w:rFonts w:cs="Calibri"/>
                <w:color w:val="000000"/>
                <w:lang w:eastAsia="es-CR"/>
              </w:rPr>
              <w:t>15</w:t>
            </w:r>
          </w:p>
        </w:tc>
        <w:tc>
          <w:tcPr>
            <w:tcW w:w="1100" w:type="dxa"/>
            <w:tcBorders>
              <w:top w:val="nil"/>
              <w:left w:val="nil"/>
              <w:bottom w:val="single" w:sz="4" w:space="0" w:color="auto"/>
              <w:right w:val="single" w:sz="4" w:space="0" w:color="auto"/>
            </w:tcBorders>
            <w:shd w:val="clear" w:color="000000" w:fill="FFFFFF"/>
            <w:noWrap/>
            <w:vAlign w:val="center"/>
            <w:hideMark/>
          </w:tcPr>
          <w:p w14:paraId="099E22B6" w14:textId="77777777" w:rsidR="001F2401" w:rsidRPr="00AE311A" w:rsidRDefault="001F2401" w:rsidP="001F2401">
            <w:pPr>
              <w:jc w:val="center"/>
              <w:rPr>
                <w:rFonts w:cs="Calibri"/>
                <w:color w:val="000000"/>
                <w:lang w:eastAsia="es-CR"/>
              </w:rPr>
            </w:pPr>
            <w:r w:rsidRPr="00AE311A">
              <w:rPr>
                <w:rFonts w:cs="Calibri"/>
                <w:color w:val="000000"/>
                <w:lang w:eastAsia="es-CR"/>
              </w:rPr>
              <w:t>11</w:t>
            </w:r>
          </w:p>
        </w:tc>
        <w:tc>
          <w:tcPr>
            <w:tcW w:w="1447" w:type="dxa"/>
            <w:tcBorders>
              <w:top w:val="nil"/>
              <w:left w:val="nil"/>
              <w:bottom w:val="single" w:sz="4" w:space="0" w:color="auto"/>
              <w:right w:val="single" w:sz="4" w:space="0" w:color="auto"/>
            </w:tcBorders>
            <w:shd w:val="clear" w:color="000000" w:fill="FFFFFF"/>
            <w:noWrap/>
            <w:vAlign w:val="center"/>
            <w:hideMark/>
          </w:tcPr>
          <w:p w14:paraId="12A66282"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7DEE1297"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5547B775" w14:textId="77777777" w:rsidR="001F2401" w:rsidRPr="00AE311A" w:rsidRDefault="001F2401" w:rsidP="001F2401">
            <w:pPr>
              <w:jc w:val="center"/>
              <w:rPr>
                <w:rFonts w:cs="Calibri"/>
                <w:color w:val="000000"/>
                <w:lang w:eastAsia="es-CR"/>
              </w:rPr>
            </w:pPr>
            <w:r w:rsidRPr="00AE311A">
              <w:rPr>
                <w:rFonts w:cs="Calibri"/>
                <w:color w:val="000000"/>
                <w:lang w:eastAsia="es-CR"/>
              </w:rPr>
              <w:t>694 JUZGADO CIVIL Y TRABAJO DEL III CIRCUITO JUDICIAL DE ALAJUELA</w:t>
            </w:r>
          </w:p>
        </w:tc>
        <w:tc>
          <w:tcPr>
            <w:tcW w:w="733" w:type="dxa"/>
            <w:tcBorders>
              <w:top w:val="nil"/>
              <w:left w:val="nil"/>
              <w:bottom w:val="single" w:sz="4" w:space="0" w:color="auto"/>
              <w:right w:val="single" w:sz="4" w:space="0" w:color="auto"/>
            </w:tcBorders>
            <w:shd w:val="clear" w:color="000000" w:fill="FFFFFF"/>
            <w:noWrap/>
            <w:vAlign w:val="center"/>
            <w:hideMark/>
          </w:tcPr>
          <w:p w14:paraId="3B55F5EC" w14:textId="77777777" w:rsidR="001F2401" w:rsidRPr="00AE311A" w:rsidRDefault="001F2401" w:rsidP="001F2401">
            <w:pPr>
              <w:jc w:val="center"/>
              <w:rPr>
                <w:rFonts w:cs="Calibri"/>
                <w:color w:val="000000"/>
                <w:lang w:eastAsia="es-CR"/>
              </w:rPr>
            </w:pPr>
            <w:r w:rsidRPr="00AE311A">
              <w:rPr>
                <w:rFonts w:cs="Calibri"/>
                <w:color w:val="000000"/>
                <w:lang w:eastAsia="es-CR"/>
              </w:rPr>
              <w:t>7</w:t>
            </w:r>
          </w:p>
        </w:tc>
        <w:tc>
          <w:tcPr>
            <w:tcW w:w="705" w:type="dxa"/>
            <w:tcBorders>
              <w:top w:val="nil"/>
              <w:left w:val="nil"/>
              <w:bottom w:val="single" w:sz="4" w:space="0" w:color="auto"/>
              <w:right w:val="single" w:sz="4" w:space="0" w:color="auto"/>
            </w:tcBorders>
            <w:shd w:val="clear" w:color="000000" w:fill="FFFFFF"/>
            <w:noWrap/>
            <w:vAlign w:val="center"/>
            <w:hideMark/>
          </w:tcPr>
          <w:p w14:paraId="6BC82038" w14:textId="77777777" w:rsidR="001F2401" w:rsidRPr="00AE311A" w:rsidRDefault="001F2401" w:rsidP="001F2401">
            <w:pPr>
              <w:jc w:val="center"/>
              <w:rPr>
                <w:rFonts w:cs="Calibri"/>
                <w:color w:val="000000"/>
                <w:lang w:eastAsia="es-CR"/>
              </w:rPr>
            </w:pPr>
            <w:r w:rsidRPr="00AE311A">
              <w:rPr>
                <w:rFonts w:cs="Calibri"/>
                <w:color w:val="000000"/>
                <w:lang w:eastAsia="es-CR"/>
              </w:rPr>
              <w:t>6</w:t>
            </w:r>
          </w:p>
        </w:tc>
        <w:tc>
          <w:tcPr>
            <w:tcW w:w="752" w:type="dxa"/>
            <w:tcBorders>
              <w:top w:val="nil"/>
              <w:left w:val="nil"/>
              <w:bottom w:val="single" w:sz="4" w:space="0" w:color="auto"/>
              <w:right w:val="single" w:sz="4" w:space="0" w:color="auto"/>
            </w:tcBorders>
            <w:shd w:val="clear" w:color="000000" w:fill="FFFFFF"/>
            <w:noWrap/>
            <w:vAlign w:val="center"/>
            <w:hideMark/>
          </w:tcPr>
          <w:p w14:paraId="7788FB1A" w14:textId="77777777" w:rsidR="001F2401" w:rsidRPr="00AE311A" w:rsidRDefault="001F2401" w:rsidP="001F2401">
            <w:pPr>
              <w:jc w:val="center"/>
              <w:rPr>
                <w:rFonts w:cs="Calibri"/>
                <w:color w:val="000000"/>
                <w:lang w:eastAsia="es-CR"/>
              </w:rPr>
            </w:pPr>
            <w:r w:rsidRPr="00AE311A">
              <w:rPr>
                <w:rFonts w:cs="Calibri"/>
                <w:color w:val="000000"/>
                <w:lang w:eastAsia="es-CR"/>
              </w:rPr>
              <w:t>3</w:t>
            </w:r>
          </w:p>
        </w:tc>
        <w:tc>
          <w:tcPr>
            <w:tcW w:w="921" w:type="dxa"/>
            <w:tcBorders>
              <w:top w:val="nil"/>
              <w:left w:val="nil"/>
              <w:bottom w:val="single" w:sz="4" w:space="0" w:color="auto"/>
              <w:right w:val="single" w:sz="4" w:space="0" w:color="auto"/>
            </w:tcBorders>
            <w:shd w:val="clear" w:color="000000" w:fill="FFFFFF"/>
            <w:noWrap/>
            <w:vAlign w:val="center"/>
            <w:hideMark/>
          </w:tcPr>
          <w:p w14:paraId="5D1610E6" w14:textId="77777777" w:rsidR="001F2401" w:rsidRPr="00AE311A" w:rsidRDefault="001F2401" w:rsidP="001F2401">
            <w:pPr>
              <w:jc w:val="center"/>
              <w:rPr>
                <w:rFonts w:cs="Calibri"/>
                <w:color w:val="000000"/>
                <w:lang w:eastAsia="es-CR"/>
              </w:rPr>
            </w:pPr>
            <w:r w:rsidRPr="00AE311A">
              <w:rPr>
                <w:rFonts w:cs="Calibri"/>
                <w:color w:val="000000"/>
                <w:lang w:eastAsia="es-CR"/>
              </w:rPr>
              <w:t>3</w:t>
            </w:r>
          </w:p>
        </w:tc>
        <w:tc>
          <w:tcPr>
            <w:tcW w:w="1100" w:type="dxa"/>
            <w:tcBorders>
              <w:top w:val="nil"/>
              <w:left w:val="nil"/>
              <w:bottom w:val="single" w:sz="4" w:space="0" w:color="auto"/>
              <w:right w:val="single" w:sz="4" w:space="0" w:color="auto"/>
            </w:tcBorders>
            <w:shd w:val="clear" w:color="000000" w:fill="FFFFFF"/>
            <w:noWrap/>
            <w:vAlign w:val="center"/>
            <w:hideMark/>
          </w:tcPr>
          <w:p w14:paraId="32933C85" w14:textId="77777777" w:rsidR="001F2401" w:rsidRPr="00AE311A" w:rsidRDefault="001F2401" w:rsidP="001F2401">
            <w:pPr>
              <w:jc w:val="center"/>
              <w:rPr>
                <w:rFonts w:cs="Calibri"/>
                <w:color w:val="000000"/>
                <w:lang w:eastAsia="es-CR"/>
              </w:rPr>
            </w:pPr>
            <w:r w:rsidRPr="00AE311A">
              <w:rPr>
                <w:rFonts w:cs="Calibri"/>
                <w:color w:val="000000"/>
                <w:lang w:eastAsia="es-CR"/>
              </w:rPr>
              <w:t>10</w:t>
            </w:r>
          </w:p>
        </w:tc>
        <w:tc>
          <w:tcPr>
            <w:tcW w:w="1447" w:type="dxa"/>
            <w:tcBorders>
              <w:top w:val="nil"/>
              <w:left w:val="nil"/>
              <w:bottom w:val="single" w:sz="4" w:space="0" w:color="auto"/>
              <w:right w:val="single" w:sz="4" w:space="0" w:color="auto"/>
            </w:tcBorders>
            <w:shd w:val="clear" w:color="000000" w:fill="FFFFFF"/>
            <w:noWrap/>
            <w:vAlign w:val="center"/>
            <w:hideMark/>
          </w:tcPr>
          <w:p w14:paraId="5585828C"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32B88900"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314C33FA" w14:textId="77777777" w:rsidR="001F2401" w:rsidRPr="00AE311A" w:rsidRDefault="001F2401" w:rsidP="001F2401">
            <w:pPr>
              <w:jc w:val="center"/>
              <w:rPr>
                <w:rFonts w:cs="Calibri"/>
                <w:color w:val="000000"/>
                <w:lang w:eastAsia="es-CR"/>
              </w:rPr>
            </w:pPr>
            <w:r w:rsidRPr="00AE311A">
              <w:rPr>
                <w:rFonts w:cs="Calibri"/>
                <w:color w:val="000000"/>
                <w:lang w:eastAsia="es-CR"/>
              </w:rPr>
              <w:t>1625 TRIBUNAL COLEGIADO PRIMERA INSTANCIA CIVIL III CIRCUITO JUD. SAN JOSE (HATILLO)</w:t>
            </w:r>
          </w:p>
        </w:tc>
        <w:tc>
          <w:tcPr>
            <w:tcW w:w="733" w:type="dxa"/>
            <w:tcBorders>
              <w:top w:val="nil"/>
              <w:left w:val="nil"/>
              <w:bottom w:val="single" w:sz="4" w:space="0" w:color="auto"/>
              <w:right w:val="single" w:sz="4" w:space="0" w:color="auto"/>
            </w:tcBorders>
            <w:shd w:val="clear" w:color="000000" w:fill="FFFFFF"/>
            <w:noWrap/>
            <w:vAlign w:val="center"/>
            <w:hideMark/>
          </w:tcPr>
          <w:p w14:paraId="5372C0E1"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745E6761"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52" w:type="dxa"/>
            <w:tcBorders>
              <w:top w:val="nil"/>
              <w:left w:val="nil"/>
              <w:bottom w:val="single" w:sz="4" w:space="0" w:color="auto"/>
              <w:right w:val="single" w:sz="4" w:space="0" w:color="auto"/>
            </w:tcBorders>
            <w:shd w:val="clear" w:color="000000" w:fill="FFFFFF"/>
            <w:noWrap/>
            <w:vAlign w:val="center"/>
            <w:hideMark/>
          </w:tcPr>
          <w:p w14:paraId="64B0E6CD"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921" w:type="dxa"/>
            <w:tcBorders>
              <w:top w:val="nil"/>
              <w:left w:val="nil"/>
              <w:bottom w:val="single" w:sz="4" w:space="0" w:color="auto"/>
              <w:right w:val="single" w:sz="4" w:space="0" w:color="auto"/>
            </w:tcBorders>
            <w:shd w:val="clear" w:color="000000" w:fill="FFFFFF"/>
            <w:noWrap/>
            <w:vAlign w:val="center"/>
            <w:hideMark/>
          </w:tcPr>
          <w:p w14:paraId="71933C55"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387E7E5E"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447" w:type="dxa"/>
            <w:tcBorders>
              <w:top w:val="nil"/>
              <w:left w:val="nil"/>
              <w:bottom w:val="single" w:sz="4" w:space="0" w:color="auto"/>
              <w:right w:val="single" w:sz="4" w:space="0" w:color="auto"/>
            </w:tcBorders>
            <w:shd w:val="clear" w:color="000000" w:fill="FFFFFF"/>
            <w:noWrap/>
            <w:vAlign w:val="center"/>
            <w:hideMark/>
          </w:tcPr>
          <w:p w14:paraId="67C2AECB"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2671D294"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6C6C8403" w14:textId="77777777" w:rsidR="001F2401" w:rsidRPr="00AE311A" w:rsidRDefault="001F2401" w:rsidP="001F2401">
            <w:pPr>
              <w:jc w:val="center"/>
              <w:rPr>
                <w:rFonts w:cs="Calibri"/>
                <w:color w:val="000000"/>
                <w:lang w:eastAsia="es-CR"/>
              </w:rPr>
            </w:pPr>
            <w:r w:rsidRPr="00AE311A">
              <w:rPr>
                <w:rFonts w:cs="Calibri"/>
                <w:color w:val="000000"/>
                <w:lang w:eastAsia="es-CR"/>
              </w:rPr>
              <w:t>927 JUZGADO CIVIL Y TRABAJO DE CAÑAS</w:t>
            </w:r>
          </w:p>
        </w:tc>
        <w:tc>
          <w:tcPr>
            <w:tcW w:w="733" w:type="dxa"/>
            <w:tcBorders>
              <w:top w:val="nil"/>
              <w:left w:val="nil"/>
              <w:bottom w:val="single" w:sz="4" w:space="0" w:color="auto"/>
              <w:right w:val="single" w:sz="4" w:space="0" w:color="auto"/>
            </w:tcBorders>
            <w:shd w:val="clear" w:color="000000" w:fill="FFFFFF"/>
            <w:noWrap/>
            <w:vAlign w:val="center"/>
            <w:hideMark/>
          </w:tcPr>
          <w:p w14:paraId="1A115E14"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2752E9D4" w14:textId="77777777" w:rsidR="001F2401" w:rsidRPr="00AE311A" w:rsidRDefault="001F2401" w:rsidP="001F2401">
            <w:pPr>
              <w:jc w:val="center"/>
              <w:rPr>
                <w:rFonts w:cs="Calibri"/>
                <w:color w:val="000000"/>
                <w:lang w:eastAsia="es-CR"/>
              </w:rPr>
            </w:pPr>
            <w:r w:rsidRPr="00AE311A">
              <w:rPr>
                <w:rFonts w:cs="Calibri"/>
                <w:color w:val="000000"/>
                <w:lang w:eastAsia="es-CR"/>
              </w:rPr>
              <w:t>2</w:t>
            </w:r>
          </w:p>
        </w:tc>
        <w:tc>
          <w:tcPr>
            <w:tcW w:w="752" w:type="dxa"/>
            <w:tcBorders>
              <w:top w:val="nil"/>
              <w:left w:val="nil"/>
              <w:bottom w:val="single" w:sz="4" w:space="0" w:color="auto"/>
              <w:right w:val="single" w:sz="4" w:space="0" w:color="auto"/>
            </w:tcBorders>
            <w:shd w:val="clear" w:color="000000" w:fill="FFFFFF"/>
            <w:noWrap/>
            <w:vAlign w:val="center"/>
            <w:hideMark/>
          </w:tcPr>
          <w:p w14:paraId="32E12536" w14:textId="77777777" w:rsidR="001F2401" w:rsidRPr="00AE311A" w:rsidRDefault="001F2401" w:rsidP="001F2401">
            <w:pPr>
              <w:jc w:val="center"/>
              <w:rPr>
                <w:rFonts w:cs="Calibri"/>
                <w:color w:val="000000"/>
                <w:lang w:eastAsia="es-CR"/>
              </w:rPr>
            </w:pPr>
            <w:r w:rsidRPr="00AE311A">
              <w:rPr>
                <w:rFonts w:cs="Calibri"/>
                <w:color w:val="000000"/>
                <w:lang w:eastAsia="es-CR"/>
              </w:rPr>
              <w:t>1</w:t>
            </w:r>
          </w:p>
        </w:tc>
        <w:tc>
          <w:tcPr>
            <w:tcW w:w="921" w:type="dxa"/>
            <w:tcBorders>
              <w:top w:val="nil"/>
              <w:left w:val="nil"/>
              <w:bottom w:val="single" w:sz="4" w:space="0" w:color="auto"/>
              <w:right w:val="single" w:sz="4" w:space="0" w:color="auto"/>
            </w:tcBorders>
            <w:shd w:val="clear" w:color="000000" w:fill="FFFFFF"/>
            <w:noWrap/>
            <w:vAlign w:val="center"/>
            <w:hideMark/>
          </w:tcPr>
          <w:p w14:paraId="025D4F21" w14:textId="77777777" w:rsidR="001F2401" w:rsidRPr="00AE311A" w:rsidRDefault="001F2401" w:rsidP="001F2401">
            <w:pPr>
              <w:jc w:val="center"/>
              <w:rPr>
                <w:rFonts w:cs="Calibri"/>
                <w:color w:val="000000"/>
                <w:lang w:eastAsia="es-CR"/>
              </w:rPr>
            </w:pPr>
            <w:r w:rsidRPr="00AE311A">
              <w:rPr>
                <w:rFonts w:cs="Calibri"/>
                <w:color w:val="000000"/>
                <w:lang w:eastAsia="es-CR"/>
              </w:rPr>
              <w:t>1</w:t>
            </w:r>
          </w:p>
        </w:tc>
        <w:tc>
          <w:tcPr>
            <w:tcW w:w="1100" w:type="dxa"/>
            <w:tcBorders>
              <w:top w:val="nil"/>
              <w:left w:val="nil"/>
              <w:bottom w:val="single" w:sz="4" w:space="0" w:color="auto"/>
              <w:right w:val="single" w:sz="4" w:space="0" w:color="auto"/>
            </w:tcBorders>
            <w:shd w:val="clear" w:color="000000" w:fill="FFFFFF"/>
            <w:noWrap/>
            <w:vAlign w:val="center"/>
            <w:hideMark/>
          </w:tcPr>
          <w:p w14:paraId="50B1558B" w14:textId="77777777" w:rsidR="001F2401" w:rsidRPr="00AE311A" w:rsidRDefault="001F2401" w:rsidP="001F2401">
            <w:pPr>
              <w:jc w:val="center"/>
              <w:rPr>
                <w:rFonts w:cs="Calibri"/>
                <w:color w:val="000000"/>
                <w:lang w:eastAsia="es-CR"/>
              </w:rPr>
            </w:pPr>
            <w:r w:rsidRPr="00AE311A">
              <w:rPr>
                <w:rFonts w:cs="Calibri"/>
                <w:color w:val="000000"/>
                <w:lang w:eastAsia="es-CR"/>
              </w:rPr>
              <w:t>4</w:t>
            </w:r>
          </w:p>
        </w:tc>
        <w:tc>
          <w:tcPr>
            <w:tcW w:w="1447" w:type="dxa"/>
            <w:tcBorders>
              <w:top w:val="nil"/>
              <w:left w:val="nil"/>
              <w:bottom w:val="single" w:sz="4" w:space="0" w:color="auto"/>
              <w:right w:val="single" w:sz="4" w:space="0" w:color="auto"/>
            </w:tcBorders>
            <w:shd w:val="clear" w:color="000000" w:fill="FFFFFF"/>
            <w:noWrap/>
            <w:vAlign w:val="center"/>
            <w:hideMark/>
          </w:tcPr>
          <w:p w14:paraId="3E2B83F3" w14:textId="77777777" w:rsidR="001F2401" w:rsidRPr="00AE311A" w:rsidRDefault="001F2401" w:rsidP="001F2401">
            <w:pPr>
              <w:jc w:val="center"/>
              <w:rPr>
                <w:rFonts w:cs="Calibri"/>
                <w:color w:val="000000"/>
                <w:lang w:eastAsia="es-CR"/>
              </w:rPr>
            </w:pPr>
          </w:p>
        </w:tc>
      </w:tr>
      <w:tr w:rsidR="001F2401" w:rsidRPr="00AE311A" w14:paraId="6AFCD03E"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77A82E4F" w14:textId="77777777" w:rsidR="001F2401" w:rsidRPr="00AE311A" w:rsidRDefault="001F2401" w:rsidP="001F2401">
            <w:pPr>
              <w:jc w:val="center"/>
              <w:rPr>
                <w:rFonts w:cs="Calibri"/>
                <w:color w:val="000000"/>
                <w:lang w:eastAsia="es-CR"/>
              </w:rPr>
            </w:pPr>
            <w:r w:rsidRPr="00AE311A">
              <w:rPr>
                <w:rFonts w:cs="Calibri"/>
                <w:color w:val="000000"/>
                <w:lang w:eastAsia="es-CR"/>
              </w:rPr>
              <w:lastRenderedPageBreak/>
              <w:t>808 TRIBUNAL DE APELACION CIVIL Y TRABAJO HEREDIA (SEDE HEREDIA)</w:t>
            </w:r>
          </w:p>
        </w:tc>
        <w:tc>
          <w:tcPr>
            <w:tcW w:w="733" w:type="dxa"/>
            <w:tcBorders>
              <w:top w:val="nil"/>
              <w:left w:val="nil"/>
              <w:bottom w:val="single" w:sz="4" w:space="0" w:color="auto"/>
              <w:right w:val="single" w:sz="4" w:space="0" w:color="auto"/>
            </w:tcBorders>
            <w:shd w:val="clear" w:color="000000" w:fill="FFFFFF"/>
            <w:noWrap/>
            <w:vAlign w:val="center"/>
            <w:hideMark/>
          </w:tcPr>
          <w:p w14:paraId="0A0595E6"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13543C26"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52" w:type="dxa"/>
            <w:tcBorders>
              <w:top w:val="nil"/>
              <w:left w:val="nil"/>
              <w:bottom w:val="single" w:sz="4" w:space="0" w:color="auto"/>
              <w:right w:val="single" w:sz="4" w:space="0" w:color="auto"/>
            </w:tcBorders>
            <w:shd w:val="clear" w:color="000000" w:fill="FFFFFF"/>
            <w:noWrap/>
            <w:vAlign w:val="center"/>
            <w:hideMark/>
          </w:tcPr>
          <w:p w14:paraId="21943BFF"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921" w:type="dxa"/>
            <w:tcBorders>
              <w:top w:val="nil"/>
              <w:left w:val="nil"/>
              <w:bottom w:val="single" w:sz="4" w:space="0" w:color="auto"/>
              <w:right w:val="single" w:sz="4" w:space="0" w:color="auto"/>
            </w:tcBorders>
            <w:shd w:val="clear" w:color="000000" w:fill="FFFFFF"/>
            <w:noWrap/>
            <w:vAlign w:val="center"/>
            <w:hideMark/>
          </w:tcPr>
          <w:p w14:paraId="4ECE7655"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619E8CC5"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447" w:type="dxa"/>
            <w:tcBorders>
              <w:top w:val="nil"/>
              <w:left w:val="nil"/>
              <w:bottom w:val="single" w:sz="4" w:space="0" w:color="auto"/>
              <w:right w:val="single" w:sz="4" w:space="0" w:color="auto"/>
            </w:tcBorders>
            <w:shd w:val="clear" w:color="000000" w:fill="FFFFFF"/>
            <w:noWrap/>
            <w:vAlign w:val="center"/>
            <w:hideMark/>
          </w:tcPr>
          <w:p w14:paraId="1A8B3F01"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7DCFDA60"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7FCDD447" w14:textId="77777777" w:rsidR="001F2401" w:rsidRPr="00AE311A" w:rsidRDefault="001F2401" w:rsidP="001F2401">
            <w:pPr>
              <w:jc w:val="center"/>
              <w:rPr>
                <w:rFonts w:cs="Calibri"/>
                <w:color w:val="000000"/>
                <w:lang w:eastAsia="es-CR"/>
              </w:rPr>
            </w:pPr>
            <w:r w:rsidRPr="00AE311A">
              <w:rPr>
                <w:rFonts w:cs="Calibri"/>
                <w:color w:val="000000"/>
                <w:lang w:eastAsia="es-CR"/>
              </w:rPr>
              <w:t>1309 JUZGADO CIVIL, TRABAJO, FAMILIA, PENAL JUVENIL Y VIOLENCIA DOMESTICA SARAPIQUI</w:t>
            </w:r>
          </w:p>
        </w:tc>
        <w:tc>
          <w:tcPr>
            <w:tcW w:w="733" w:type="dxa"/>
            <w:tcBorders>
              <w:top w:val="nil"/>
              <w:left w:val="nil"/>
              <w:bottom w:val="single" w:sz="4" w:space="0" w:color="auto"/>
              <w:right w:val="single" w:sz="4" w:space="0" w:color="auto"/>
            </w:tcBorders>
            <w:shd w:val="clear" w:color="000000" w:fill="FFFFFF"/>
            <w:noWrap/>
            <w:vAlign w:val="center"/>
            <w:hideMark/>
          </w:tcPr>
          <w:p w14:paraId="1655AE71"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7011E842" w14:textId="77777777" w:rsidR="001F2401" w:rsidRPr="00AE311A" w:rsidRDefault="001F2401" w:rsidP="001F2401">
            <w:pPr>
              <w:jc w:val="center"/>
              <w:rPr>
                <w:rFonts w:cs="Calibri"/>
                <w:color w:val="000000"/>
                <w:lang w:eastAsia="es-CR"/>
              </w:rPr>
            </w:pPr>
            <w:r w:rsidRPr="00AE311A">
              <w:rPr>
                <w:rFonts w:cs="Calibri"/>
                <w:color w:val="000000"/>
                <w:lang w:eastAsia="es-CR"/>
              </w:rPr>
              <w:t>2</w:t>
            </w:r>
          </w:p>
        </w:tc>
        <w:tc>
          <w:tcPr>
            <w:tcW w:w="752" w:type="dxa"/>
            <w:tcBorders>
              <w:top w:val="nil"/>
              <w:left w:val="nil"/>
              <w:bottom w:val="single" w:sz="4" w:space="0" w:color="auto"/>
              <w:right w:val="single" w:sz="4" w:space="0" w:color="auto"/>
            </w:tcBorders>
            <w:shd w:val="clear" w:color="000000" w:fill="FFFFFF"/>
            <w:noWrap/>
            <w:vAlign w:val="center"/>
            <w:hideMark/>
          </w:tcPr>
          <w:p w14:paraId="7A08298E"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921" w:type="dxa"/>
            <w:tcBorders>
              <w:top w:val="nil"/>
              <w:left w:val="nil"/>
              <w:bottom w:val="single" w:sz="4" w:space="0" w:color="auto"/>
              <w:right w:val="single" w:sz="4" w:space="0" w:color="auto"/>
            </w:tcBorders>
            <w:shd w:val="clear" w:color="000000" w:fill="FFFFFF"/>
            <w:noWrap/>
            <w:vAlign w:val="center"/>
            <w:hideMark/>
          </w:tcPr>
          <w:p w14:paraId="262F16E9"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778EB8E4" w14:textId="77777777" w:rsidR="001F2401" w:rsidRPr="00AE311A" w:rsidRDefault="001F2401" w:rsidP="001F2401">
            <w:pPr>
              <w:jc w:val="center"/>
              <w:rPr>
                <w:rFonts w:cs="Calibri"/>
                <w:color w:val="000000"/>
                <w:lang w:eastAsia="es-CR"/>
              </w:rPr>
            </w:pPr>
            <w:r w:rsidRPr="00AE311A">
              <w:rPr>
                <w:rFonts w:cs="Calibri"/>
                <w:color w:val="000000"/>
                <w:lang w:eastAsia="es-CR"/>
              </w:rPr>
              <w:t>1</w:t>
            </w:r>
          </w:p>
        </w:tc>
        <w:tc>
          <w:tcPr>
            <w:tcW w:w="1447" w:type="dxa"/>
            <w:tcBorders>
              <w:top w:val="nil"/>
              <w:left w:val="nil"/>
              <w:bottom w:val="single" w:sz="4" w:space="0" w:color="auto"/>
              <w:right w:val="single" w:sz="4" w:space="0" w:color="auto"/>
            </w:tcBorders>
            <w:shd w:val="clear" w:color="000000" w:fill="FFFFFF"/>
            <w:noWrap/>
            <w:vAlign w:val="center"/>
            <w:hideMark/>
          </w:tcPr>
          <w:p w14:paraId="3957F146"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13A38ED1"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29F98DD0" w14:textId="77777777" w:rsidR="001F2401" w:rsidRPr="00AE311A" w:rsidRDefault="001F2401" w:rsidP="001F2401">
            <w:pPr>
              <w:jc w:val="center"/>
              <w:rPr>
                <w:rFonts w:cs="Calibri"/>
                <w:color w:val="000000"/>
                <w:lang w:eastAsia="es-CR"/>
              </w:rPr>
            </w:pPr>
            <w:r w:rsidRPr="00AE311A">
              <w:rPr>
                <w:rFonts w:cs="Calibri"/>
                <w:color w:val="000000"/>
                <w:lang w:eastAsia="es-CR"/>
              </w:rPr>
              <w:t>197 JUZGADO CIVIL, TRABAJO Y FAMILIA PURISCAL</w:t>
            </w:r>
          </w:p>
        </w:tc>
        <w:tc>
          <w:tcPr>
            <w:tcW w:w="733" w:type="dxa"/>
            <w:tcBorders>
              <w:top w:val="nil"/>
              <w:left w:val="nil"/>
              <w:bottom w:val="single" w:sz="4" w:space="0" w:color="auto"/>
              <w:right w:val="single" w:sz="4" w:space="0" w:color="auto"/>
            </w:tcBorders>
            <w:shd w:val="clear" w:color="000000" w:fill="FFFFFF"/>
            <w:noWrap/>
            <w:vAlign w:val="center"/>
            <w:hideMark/>
          </w:tcPr>
          <w:p w14:paraId="65C21EA1"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631DFDEC"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52" w:type="dxa"/>
            <w:tcBorders>
              <w:top w:val="nil"/>
              <w:left w:val="nil"/>
              <w:bottom w:val="single" w:sz="4" w:space="0" w:color="auto"/>
              <w:right w:val="single" w:sz="4" w:space="0" w:color="auto"/>
            </w:tcBorders>
            <w:shd w:val="clear" w:color="000000" w:fill="FFFFFF"/>
            <w:noWrap/>
            <w:vAlign w:val="center"/>
            <w:hideMark/>
          </w:tcPr>
          <w:p w14:paraId="10A3351B"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921" w:type="dxa"/>
            <w:tcBorders>
              <w:top w:val="nil"/>
              <w:left w:val="nil"/>
              <w:bottom w:val="single" w:sz="4" w:space="0" w:color="auto"/>
              <w:right w:val="single" w:sz="4" w:space="0" w:color="auto"/>
            </w:tcBorders>
            <w:shd w:val="clear" w:color="000000" w:fill="FFFFFF"/>
            <w:noWrap/>
            <w:vAlign w:val="center"/>
            <w:hideMark/>
          </w:tcPr>
          <w:p w14:paraId="603915A3"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08FFFD56"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447" w:type="dxa"/>
            <w:tcBorders>
              <w:top w:val="nil"/>
              <w:left w:val="nil"/>
              <w:bottom w:val="single" w:sz="4" w:space="0" w:color="auto"/>
              <w:right w:val="single" w:sz="4" w:space="0" w:color="auto"/>
            </w:tcBorders>
            <w:shd w:val="clear" w:color="000000" w:fill="FFFFFF"/>
            <w:noWrap/>
            <w:vAlign w:val="center"/>
            <w:hideMark/>
          </w:tcPr>
          <w:p w14:paraId="5FA68E07" w14:textId="77777777" w:rsidR="001F2401" w:rsidRPr="00AE311A" w:rsidRDefault="001F2401" w:rsidP="001F2401">
            <w:pPr>
              <w:jc w:val="center"/>
              <w:rPr>
                <w:rFonts w:cs="Calibri"/>
                <w:color w:val="000000"/>
                <w:lang w:eastAsia="es-CR"/>
              </w:rPr>
            </w:pPr>
            <w:r w:rsidRPr="00AE311A">
              <w:rPr>
                <w:rFonts w:cs="Calibri"/>
                <w:color w:val="000000"/>
                <w:lang w:eastAsia="es-CR"/>
              </w:rPr>
              <w:t>4</w:t>
            </w:r>
          </w:p>
        </w:tc>
      </w:tr>
      <w:tr w:rsidR="001F2401" w:rsidRPr="00AE311A" w14:paraId="3E258053"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04AAAD77" w14:textId="77777777" w:rsidR="001F2401" w:rsidRPr="00AE311A" w:rsidRDefault="001F2401" w:rsidP="001F2401">
            <w:pPr>
              <w:jc w:val="center"/>
              <w:rPr>
                <w:rFonts w:cs="Calibri"/>
                <w:color w:val="000000"/>
                <w:lang w:eastAsia="es-CR"/>
              </w:rPr>
            </w:pPr>
            <w:r w:rsidRPr="00AE311A">
              <w:rPr>
                <w:rFonts w:cs="Calibri"/>
                <w:color w:val="000000"/>
                <w:lang w:eastAsia="es-CR"/>
              </w:rPr>
              <w:t>1627 TRIBUNAL COLEGIADO PRIMERA INSTANCIA CIVIL III CIRCUITO JUD. ALAJUELA (SAN RAMON</w:t>
            </w:r>
          </w:p>
        </w:tc>
        <w:tc>
          <w:tcPr>
            <w:tcW w:w="733" w:type="dxa"/>
            <w:tcBorders>
              <w:top w:val="nil"/>
              <w:left w:val="nil"/>
              <w:bottom w:val="single" w:sz="4" w:space="0" w:color="auto"/>
              <w:right w:val="single" w:sz="4" w:space="0" w:color="auto"/>
            </w:tcBorders>
            <w:shd w:val="clear" w:color="000000" w:fill="FFFFFF"/>
            <w:noWrap/>
            <w:vAlign w:val="center"/>
            <w:hideMark/>
          </w:tcPr>
          <w:p w14:paraId="22CD50ED" w14:textId="77777777" w:rsidR="001F2401" w:rsidRPr="00AE311A" w:rsidRDefault="001F2401" w:rsidP="001F2401">
            <w:pPr>
              <w:jc w:val="center"/>
              <w:rPr>
                <w:rFonts w:cs="Calibri"/>
                <w:color w:val="000000"/>
                <w:lang w:eastAsia="es-CR"/>
              </w:rPr>
            </w:pPr>
            <w:r w:rsidRPr="00AE311A">
              <w:rPr>
                <w:rFonts w:cs="Calibri"/>
                <w:color w:val="000000"/>
                <w:lang w:eastAsia="es-CR"/>
              </w:rPr>
              <w:t>5</w:t>
            </w:r>
          </w:p>
        </w:tc>
        <w:tc>
          <w:tcPr>
            <w:tcW w:w="705" w:type="dxa"/>
            <w:tcBorders>
              <w:top w:val="nil"/>
              <w:left w:val="nil"/>
              <w:bottom w:val="single" w:sz="4" w:space="0" w:color="auto"/>
              <w:right w:val="single" w:sz="4" w:space="0" w:color="auto"/>
            </w:tcBorders>
            <w:shd w:val="clear" w:color="000000" w:fill="FFFFFF"/>
            <w:noWrap/>
            <w:vAlign w:val="center"/>
            <w:hideMark/>
          </w:tcPr>
          <w:p w14:paraId="39A64B65" w14:textId="77777777" w:rsidR="001F2401" w:rsidRPr="00AE311A" w:rsidRDefault="001F2401" w:rsidP="001F2401">
            <w:pPr>
              <w:jc w:val="center"/>
              <w:rPr>
                <w:rFonts w:cs="Calibri"/>
                <w:color w:val="000000"/>
                <w:lang w:eastAsia="es-CR"/>
              </w:rPr>
            </w:pPr>
            <w:r w:rsidRPr="00AE311A">
              <w:rPr>
                <w:rFonts w:cs="Calibri"/>
                <w:color w:val="000000"/>
                <w:lang w:eastAsia="es-CR"/>
              </w:rPr>
              <w:t>14</w:t>
            </w:r>
          </w:p>
        </w:tc>
        <w:tc>
          <w:tcPr>
            <w:tcW w:w="752" w:type="dxa"/>
            <w:tcBorders>
              <w:top w:val="nil"/>
              <w:left w:val="nil"/>
              <w:bottom w:val="single" w:sz="4" w:space="0" w:color="auto"/>
              <w:right w:val="single" w:sz="4" w:space="0" w:color="auto"/>
            </w:tcBorders>
            <w:shd w:val="clear" w:color="000000" w:fill="FFFFFF"/>
            <w:noWrap/>
            <w:vAlign w:val="center"/>
            <w:hideMark/>
          </w:tcPr>
          <w:p w14:paraId="3BA73D7B" w14:textId="77777777" w:rsidR="001F2401" w:rsidRPr="00AE311A" w:rsidRDefault="001F2401" w:rsidP="001F2401">
            <w:pPr>
              <w:jc w:val="center"/>
              <w:rPr>
                <w:rFonts w:cs="Calibri"/>
                <w:color w:val="000000"/>
                <w:lang w:eastAsia="es-CR"/>
              </w:rPr>
            </w:pPr>
            <w:r w:rsidRPr="00AE311A">
              <w:rPr>
                <w:rFonts w:cs="Calibri"/>
                <w:color w:val="000000"/>
                <w:lang w:eastAsia="es-CR"/>
              </w:rPr>
              <w:t>7</w:t>
            </w:r>
          </w:p>
        </w:tc>
        <w:tc>
          <w:tcPr>
            <w:tcW w:w="921" w:type="dxa"/>
            <w:tcBorders>
              <w:top w:val="nil"/>
              <w:left w:val="nil"/>
              <w:bottom w:val="single" w:sz="4" w:space="0" w:color="auto"/>
              <w:right w:val="single" w:sz="4" w:space="0" w:color="auto"/>
            </w:tcBorders>
            <w:shd w:val="clear" w:color="000000" w:fill="FFFFFF"/>
            <w:noWrap/>
            <w:vAlign w:val="center"/>
            <w:hideMark/>
          </w:tcPr>
          <w:p w14:paraId="19EE5EB8" w14:textId="77777777" w:rsidR="001F2401" w:rsidRPr="00AE311A" w:rsidRDefault="001F2401" w:rsidP="001F2401">
            <w:pPr>
              <w:jc w:val="center"/>
              <w:rPr>
                <w:rFonts w:cs="Calibri"/>
                <w:color w:val="000000"/>
                <w:lang w:eastAsia="es-CR"/>
              </w:rPr>
            </w:pPr>
            <w:r w:rsidRPr="00AE311A">
              <w:rPr>
                <w:rFonts w:cs="Calibri"/>
                <w:color w:val="000000"/>
                <w:lang w:eastAsia="es-CR"/>
              </w:rPr>
              <w:t>14</w:t>
            </w:r>
          </w:p>
        </w:tc>
        <w:tc>
          <w:tcPr>
            <w:tcW w:w="1100" w:type="dxa"/>
            <w:tcBorders>
              <w:top w:val="nil"/>
              <w:left w:val="nil"/>
              <w:bottom w:val="single" w:sz="4" w:space="0" w:color="auto"/>
              <w:right w:val="single" w:sz="4" w:space="0" w:color="auto"/>
            </w:tcBorders>
            <w:shd w:val="clear" w:color="000000" w:fill="FFFFFF"/>
            <w:noWrap/>
            <w:vAlign w:val="center"/>
            <w:hideMark/>
          </w:tcPr>
          <w:p w14:paraId="68B473CF" w14:textId="77777777" w:rsidR="001F2401" w:rsidRPr="00AE311A" w:rsidRDefault="001F2401" w:rsidP="001F2401">
            <w:pPr>
              <w:jc w:val="center"/>
              <w:rPr>
                <w:rFonts w:cs="Calibri"/>
                <w:color w:val="000000"/>
                <w:lang w:eastAsia="es-CR"/>
              </w:rPr>
            </w:pPr>
            <w:r w:rsidRPr="00AE311A">
              <w:rPr>
                <w:rFonts w:cs="Calibri"/>
                <w:color w:val="000000"/>
                <w:lang w:eastAsia="es-CR"/>
              </w:rPr>
              <w:t>8</w:t>
            </w:r>
          </w:p>
        </w:tc>
        <w:tc>
          <w:tcPr>
            <w:tcW w:w="1447" w:type="dxa"/>
            <w:tcBorders>
              <w:top w:val="nil"/>
              <w:left w:val="nil"/>
              <w:bottom w:val="single" w:sz="4" w:space="0" w:color="auto"/>
              <w:right w:val="single" w:sz="4" w:space="0" w:color="auto"/>
            </w:tcBorders>
            <w:shd w:val="clear" w:color="000000" w:fill="FFFFFF"/>
            <w:noWrap/>
            <w:vAlign w:val="center"/>
            <w:hideMark/>
          </w:tcPr>
          <w:p w14:paraId="6DCBCA87"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21DCA06A"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3FB8BD8E" w14:textId="77777777" w:rsidR="001F2401" w:rsidRPr="00AE311A" w:rsidRDefault="001F2401" w:rsidP="001F2401">
            <w:pPr>
              <w:jc w:val="center"/>
              <w:rPr>
                <w:rFonts w:cs="Calibri"/>
                <w:color w:val="000000"/>
                <w:lang w:eastAsia="es-CR"/>
              </w:rPr>
            </w:pPr>
            <w:r w:rsidRPr="00AE311A">
              <w:rPr>
                <w:rFonts w:cs="Calibri"/>
                <w:color w:val="000000"/>
                <w:lang w:eastAsia="es-CR"/>
              </w:rPr>
              <w:t>361 TRIBUNAL DE HEREDIA</w:t>
            </w:r>
          </w:p>
        </w:tc>
        <w:tc>
          <w:tcPr>
            <w:tcW w:w="733" w:type="dxa"/>
            <w:tcBorders>
              <w:top w:val="nil"/>
              <w:left w:val="nil"/>
              <w:bottom w:val="single" w:sz="4" w:space="0" w:color="auto"/>
              <w:right w:val="single" w:sz="4" w:space="0" w:color="auto"/>
            </w:tcBorders>
            <w:shd w:val="clear" w:color="000000" w:fill="FFFFFF"/>
            <w:noWrap/>
            <w:vAlign w:val="center"/>
            <w:hideMark/>
          </w:tcPr>
          <w:p w14:paraId="2D4CBC6A" w14:textId="77777777" w:rsidR="001F2401" w:rsidRPr="00AE311A" w:rsidRDefault="001F2401" w:rsidP="001F2401">
            <w:pPr>
              <w:jc w:val="center"/>
              <w:rPr>
                <w:rFonts w:cs="Calibri"/>
                <w:color w:val="000000"/>
                <w:lang w:eastAsia="es-CR"/>
              </w:rPr>
            </w:pPr>
          </w:p>
        </w:tc>
        <w:tc>
          <w:tcPr>
            <w:tcW w:w="705" w:type="dxa"/>
            <w:tcBorders>
              <w:top w:val="nil"/>
              <w:left w:val="nil"/>
              <w:bottom w:val="single" w:sz="4" w:space="0" w:color="auto"/>
              <w:right w:val="single" w:sz="4" w:space="0" w:color="auto"/>
            </w:tcBorders>
            <w:shd w:val="clear" w:color="000000" w:fill="FFFFFF"/>
            <w:noWrap/>
            <w:vAlign w:val="center"/>
            <w:hideMark/>
          </w:tcPr>
          <w:p w14:paraId="73E50173" w14:textId="77777777" w:rsidR="001F2401" w:rsidRPr="00AE311A" w:rsidRDefault="001F2401" w:rsidP="001F2401">
            <w:pPr>
              <w:jc w:val="center"/>
              <w:rPr>
                <w:rFonts w:cs="Calibri"/>
                <w:color w:val="000000"/>
                <w:lang w:eastAsia="es-CR"/>
              </w:rPr>
            </w:pPr>
          </w:p>
        </w:tc>
        <w:tc>
          <w:tcPr>
            <w:tcW w:w="752" w:type="dxa"/>
            <w:tcBorders>
              <w:top w:val="nil"/>
              <w:left w:val="nil"/>
              <w:bottom w:val="single" w:sz="4" w:space="0" w:color="auto"/>
              <w:right w:val="single" w:sz="4" w:space="0" w:color="auto"/>
            </w:tcBorders>
            <w:shd w:val="clear" w:color="000000" w:fill="FFFFFF"/>
            <w:noWrap/>
            <w:vAlign w:val="center"/>
            <w:hideMark/>
          </w:tcPr>
          <w:p w14:paraId="33759BE7" w14:textId="77777777" w:rsidR="001F2401" w:rsidRPr="00AE311A" w:rsidRDefault="001F2401" w:rsidP="001F2401">
            <w:pPr>
              <w:jc w:val="center"/>
              <w:rPr>
                <w:rFonts w:cs="Calibri"/>
                <w:color w:val="000000"/>
                <w:lang w:eastAsia="es-CR"/>
              </w:rPr>
            </w:pPr>
          </w:p>
        </w:tc>
        <w:tc>
          <w:tcPr>
            <w:tcW w:w="921" w:type="dxa"/>
            <w:tcBorders>
              <w:top w:val="nil"/>
              <w:left w:val="nil"/>
              <w:bottom w:val="single" w:sz="4" w:space="0" w:color="auto"/>
              <w:right w:val="single" w:sz="4" w:space="0" w:color="auto"/>
            </w:tcBorders>
            <w:shd w:val="clear" w:color="000000" w:fill="FFFFFF"/>
            <w:noWrap/>
            <w:vAlign w:val="center"/>
            <w:hideMark/>
          </w:tcPr>
          <w:p w14:paraId="41EAC1F6" w14:textId="77777777" w:rsidR="001F2401" w:rsidRPr="00AE311A" w:rsidRDefault="001F2401" w:rsidP="001F2401">
            <w:pPr>
              <w:jc w:val="center"/>
              <w:rPr>
                <w:rFonts w:cs="Calibri"/>
                <w:color w:val="000000"/>
                <w:lang w:eastAsia="es-CR"/>
              </w:rPr>
            </w:pPr>
          </w:p>
        </w:tc>
        <w:tc>
          <w:tcPr>
            <w:tcW w:w="1100" w:type="dxa"/>
            <w:tcBorders>
              <w:top w:val="nil"/>
              <w:left w:val="nil"/>
              <w:bottom w:val="single" w:sz="4" w:space="0" w:color="auto"/>
              <w:right w:val="single" w:sz="4" w:space="0" w:color="auto"/>
            </w:tcBorders>
            <w:shd w:val="clear" w:color="000000" w:fill="FFFFFF"/>
            <w:noWrap/>
            <w:vAlign w:val="center"/>
            <w:hideMark/>
          </w:tcPr>
          <w:p w14:paraId="661FDA6C" w14:textId="77777777" w:rsidR="001F2401" w:rsidRPr="00AE311A" w:rsidRDefault="001F2401" w:rsidP="001F2401">
            <w:pPr>
              <w:jc w:val="center"/>
              <w:rPr>
                <w:rFonts w:cs="Calibri"/>
                <w:color w:val="000000"/>
                <w:lang w:eastAsia="es-CR"/>
              </w:rPr>
            </w:pPr>
          </w:p>
        </w:tc>
        <w:tc>
          <w:tcPr>
            <w:tcW w:w="1447" w:type="dxa"/>
            <w:tcBorders>
              <w:top w:val="nil"/>
              <w:left w:val="nil"/>
              <w:bottom w:val="single" w:sz="4" w:space="0" w:color="auto"/>
              <w:right w:val="single" w:sz="4" w:space="0" w:color="auto"/>
            </w:tcBorders>
            <w:shd w:val="clear" w:color="000000" w:fill="FFFFFF"/>
            <w:noWrap/>
            <w:vAlign w:val="center"/>
            <w:hideMark/>
          </w:tcPr>
          <w:p w14:paraId="6F0B5C30" w14:textId="77777777" w:rsidR="001F2401" w:rsidRPr="00AE311A" w:rsidRDefault="001F2401" w:rsidP="001F2401">
            <w:pPr>
              <w:jc w:val="center"/>
              <w:rPr>
                <w:rFonts w:cs="Calibri"/>
                <w:color w:val="000000"/>
                <w:lang w:eastAsia="es-CR"/>
              </w:rPr>
            </w:pPr>
          </w:p>
        </w:tc>
      </w:tr>
      <w:tr w:rsidR="001F2401" w:rsidRPr="00AE311A" w14:paraId="0E433ED4"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2802C977" w14:textId="77777777" w:rsidR="001F2401" w:rsidRPr="00AE311A" w:rsidRDefault="001F2401" w:rsidP="001F2401">
            <w:pPr>
              <w:jc w:val="center"/>
              <w:rPr>
                <w:rFonts w:cs="Calibri"/>
                <w:color w:val="000000"/>
                <w:lang w:eastAsia="es-CR"/>
              </w:rPr>
            </w:pPr>
            <w:r w:rsidRPr="00AE311A">
              <w:rPr>
                <w:rFonts w:cs="Calibri"/>
                <w:color w:val="000000"/>
                <w:lang w:eastAsia="es-CR"/>
              </w:rPr>
              <w:t>425 JUZGADO CIVIL Y TRABAJO DE QUEPOS</w:t>
            </w:r>
          </w:p>
        </w:tc>
        <w:tc>
          <w:tcPr>
            <w:tcW w:w="733" w:type="dxa"/>
            <w:tcBorders>
              <w:top w:val="nil"/>
              <w:left w:val="nil"/>
              <w:bottom w:val="single" w:sz="4" w:space="0" w:color="auto"/>
              <w:right w:val="single" w:sz="4" w:space="0" w:color="auto"/>
            </w:tcBorders>
            <w:shd w:val="clear" w:color="000000" w:fill="FFFFFF"/>
            <w:noWrap/>
            <w:vAlign w:val="center"/>
            <w:hideMark/>
          </w:tcPr>
          <w:p w14:paraId="0DF7B499"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72D8074E" w14:textId="77777777" w:rsidR="001F2401" w:rsidRPr="00AE311A" w:rsidRDefault="001F2401" w:rsidP="001F2401">
            <w:pPr>
              <w:jc w:val="center"/>
              <w:rPr>
                <w:rFonts w:cs="Calibri"/>
                <w:color w:val="000000"/>
                <w:lang w:eastAsia="es-CR"/>
              </w:rPr>
            </w:pPr>
            <w:r w:rsidRPr="00AE311A">
              <w:rPr>
                <w:rFonts w:cs="Calibri"/>
                <w:color w:val="000000"/>
                <w:lang w:eastAsia="es-CR"/>
              </w:rPr>
              <w:t>14</w:t>
            </w:r>
          </w:p>
        </w:tc>
        <w:tc>
          <w:tcPr>
            <w:tcW w:w="752" w:type="dxa"/>
            <w:tcBorders>
              <w:top w:val="nil"/>
              <w:left w:val="nil"/>
              <w:bottom w:val="single" w:sz="4" w:space="0" w:color="auto"/>
              <w:right w:val="single" w:sz="4" w:space="0" w:color="auto"/>
            </w:tcBorders>
            <w:shd w:val="clear" w:color="000000" w:fill="FFFFFF"/>
            <w:noWrap/>
            <w:vAlign w:val="center"/>
            <w:hideMark/>
          </w:tcPr>
          <w:p w14:paraId="649D1E3D" w14:textId="77777777" w:rsidR="001F2401" w:rsidRPr="00AE311A" w:rsidRDefault="001F2401" w:rsidP="001F2401">
            <w:pPr>
              <w:jc w:val="center"/>
              <w:rPr>
                <w:rFonts w:cs="Calibri"/>
                <w:color w:val="000000"/>
                <w:lang w:eastAsia="es-CR"/>
              </w:rPr>
            </w:pPr>
            <w:r w:rsidRPr="00AE311A">
              <w:rPr>
                <w:rFonts w:cs="Calibri"/>
                <w:color w:val="000000"/>
                <w:lang w:eastAsia="es-CR"/>
              </w:rPr>
              <w:t>24</w:t>
            </w:r>
          </w:p>
        </w:tc>
        <w:tc>
          <w:tcPr>
            <w:tcW w:w="921" w:type="dxa"/>
            <w:tcBorders>
              <w:top w:val="nil"/>
              <w:left w:val="nil"/>
              <w:bottom w:val="single" w:sz="4" w:space="0" w:color="auto"/>
              <w:right w:val="single" w:sz="4" w:space="0" w:color="auto"/>
            </w:tcBorders>
            <w:shd w:val="clear" w:color="000000" w:fill="FFFFFF"/>
            <w:noWrap/>
            <w:vAlign w:val="center"/>
            <w:hideMark/>
          </w:tcPr>
          <w:p w14:paraId="7A9E015E" w14:textId="77777777" w:rsidR="001F2401" w:rsidRPr="00AE311A" w:rsidRDefault="001F2401" w:rsidP="001F2401">
            <w:pPr>
              <w:jc w:val="center"/>
              <w:rPr>
                <w:rFonts w:cs="Calibri"/>
                <w:color w:val="000000"/>
                <w:lang w:eastAsia="es-CR"/>
              </w:rPr>
            </w:pPr>
            <w:r w:rsidRPr="00AE311A">
              <w:rPr>
                <w:rFonts w:cs="Calibri"/>
                <w:color w:val="000000"/>
                <w:lang w:eastAsia="es-CR"/>
              </w:rPr>
              <w:t>31</w:t>
            </w:r>
          </w:p>
        </w:tc>
        <w:tc>
          <w:tcPr>
            <w:tcW w:w="1100" w:type="dxa"/>
            <w:tcBorders>
              <w:top w:val="nil"/>
              <w:left w:val="nil"/>
              <w:bottom w:val="single" w:sz="4" w:space="0" w:color="auto"/>
              <w:right w:val="single" w:sz="4" w:space="0" w:color="auto"/>
            </w:tcBorders>
            <w:shd w:val="clear" w:color="000000" w:fill="FFFFFF"/>
            <w:noWrap/>
            <w:vAlign w:val="center"/>
            <w:hideMark/>
          </w:tcPr>
          <w:p w14:paraId="1AA772FB" w14:textId="77777777" w:rsidR="001F2401" w:rsidRPr="00AE311A" w:rsidRDefault="001F2401" w:rsidP="001F2401">
            <w:pPr>
              <w:jc w:val="center"/>
              <w:rPr>
                <w:rFonts w:cs="Calibri"/>
                <w:color w:val="000000"/>
                <w:lang w:eastAsia="es-CR"/>
              </w:rPr>
            </w:pPr>
            <w:r w:rsidRPr="00AE311A">
              <w:rPr>
                <w:rFonts w:cs="Calibri"/>
                <w:color w:val="000000"/>
                <w:lang w:eastAsia="es-CR"/>
              </w:rPr>
              <w:t>26</w:t>
            </w:r>
          </w:p>
        </w:tc>
        <w:tc>
          <w:tcPr>
            <w:tcW w:w="1447" w:type="dxa"/>
            <w:tcBorders>
              <w:top w:val="nil"/>
              <w:left w:val="nil"/>
              <w:bottom w:val="single" w:sz="4" w:space="0" w:color="auto"/>
              <w:right w:val="single" w:sz="4" w:space="0" w:color="auto"/>
            </w:tcBorders>
            <w:shd w:val="clear" w:color="000000" w:fill="FFFFFF"/>
            <w:noWrap/>
            <w:vAlign w:val="center"/>
            <w:hideMark/>
          </w:tcPr>
          <w:p w14:paraId="24F2B62A"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14F6E4AC"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44CE0F20" w14:textId="77777777" w:rsidR="001F2401" w:rsidRPr="00AE311A" w:rsidRDefault="001F2401" w:rsidP="001F2401">
            <w:pPr>
              <w:jc w:val="center"/>
              <w:rPr>
                <w:rFonts w:cs="Calibri"/>
                <w:color w:val="000000"/>
                <w:lang w:eastAsia="es-CR"/>
              </w:rPr>
            </w:pPr>
            <w:r w:rsidRPr="00AE311A">
              <w:rPr>
                <w:rFonts w:cs="Calibri"/>
                <w:color w:val="000000"/>
                <w:lang w:eastAsia="es-CR"/>
              </w:rPr>
              <w:t>638 JUZGADO CIVIL I CIRCUITO JUD. ALAJUELA</w:t>
            </w:r>
          </w:p>
        </w:tc>
        <w:tc>
          <w:tcPr>
            <w:tcW w:w="733" w:type="dxa"/>
            <w:tcBorders>
              <w:top w:val="nil"/>
              <w:left w:val="nil"/>
              <w:bottom w:val="single" w:sz="4" w:space="0" w:color="auto"/>
              <w:right w:val="single" w:sz="4" w:space="0" w:color="auto"/>
            </w:tcBorders>
            <w:shd w:val="clear" w:color="000000" w:fill="FFFFFF"/>
            <w:noWrap/>
            <w:vAlign w:val="center"/>
            <w:hideMark/>
          </w:tcPr>
          <w:p w14:paraId="30271CBC"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67863787" w14:textId="77777777" w:rsidR="001F2401" w:rsidRPr="00AE311A" w:rsidRDefault="001F2401" w:rsidP="001F2401">
            <w:pPr>
              <w:jc w:val="center"/>
              <w:rPr>
                <w:rFonts w:cs="Calibri"/>
                <w:color w:val="000000"/>
                <w:lang w:eastAsia="es-CR"/>
              </w:rPr>
            </w:pPr>
            <w:r w:rsidRPr="00AE311A">
              <w:rPr>
                <w:rFonts w:cs="Calibri"/>
                <w:color w:val="000000"/>
                <w:lang w:eastAsia="es-CR"/>
              </w:rPr>
              <w:t>5</w:t>
            </w:r>
          </w:p>
        </w:tc>
        <w:tc>
          <w:tcPr>
            <w:tcW w:w="752" w:type="dxa"/>
            <w:tcBorders>
              <w:top w:val="nil"/>
              <w:left w:val="nil"/>
              <w:bottom w:val="single" w:sz="4" w:space="0" w:color="auto"/>
              <w:right w:val="single" w:sz="4" w:space="0" w:color="auto"/>
            </w:tcBorders>
            <w:shd w:val="clear" w:color="000000" w:fill="FFFFFF"/>
            <w:noWrap/>
            <w:vAlign w:val="center"/>
            <w:hideMark/>
          </w:tcPr>
          <w:p w14:paraId="230D3114" w14:textId="77777777" w:rsidR="001F2401" w:rsidRPr="00AE311A" w:rsidRDefault="001F2401" w:rsidP="001F2401">
            <w:pPr>
              <w:jc w:val="center"/>
              <w:rPr>
                <w:rFonts w:cs="Calibri"/>
                <w:color w:val="000000"/>
                <w:lang w:eastAsia="es-CR"/>
              </w:rPr>
            </w:pPr>
            <w:r w:rsidRPr="00AE311A">
              <w:rPr>
                <w:rFonts w:cs="Calibri"/>
                <w:color w:val="000000"/>
                <w:lang w:eastAsia="es-CR"/>
              </w:rPr>
              <w:t>5</w:t>
            </w:r>
          </w:p>
        </w:tc>
        <w:tc>
          <w:tcPr>
            <w:tcW w:w="921" w:type="dxa"/>
            <w:tcBorders>
              <w:top w:val="nil"/>
              <w:left w:val="nil"/>
              <w:bottom w:val="single" w:sz="4" w:space="0" w:color="auto"/>
              <w:right w:val="single" w:sz="4" w:space="0" w:color="auto"/>
            </w:tcBorders>
            <w:shd w:val="clear" w:color="000000" w:fill="FFFFFF"/>
            <w:noWrap/>
            <w:vAlign w:val="center"/>
            <w:hideMark/>
          </w:tcPr>
          <w:p w14:paraId="4C20897B" w14:textId="77777777" w:rsidR="001F2401" w:rsidRPr="00AE311A" w:rsidRDefault="001F2401" w:rsidP="001F2401">
            <w:pPr>
              <w:jc w:val="center"/>
              <w:rPr>
                <w:rFonts w:cs="Calibri"/>
                <w:color w:val="000000"/>
                <w:lang w:eastAsia="es-CR"/>
              </w:rPr>
            </w:pPr>
            <w:r w:rsidRPr="00AE311A">
              <w:rPr>
                <w:rFonts w:cs="Calibri"/>
                <w:color w:val="000000"/>
                <w:lang w:eastAsia="es-CR"/>
              </w:rPr>
              <w:t>9</w:t>
            </w:r>
          </w:p>
        </w:tc>
        <w:tc>
          <w:tcPr>
            <w:tcW w:w="1100" w:type="dxa"/>
            <w:tcBorders>
              <w:top w:val="nil"/>
              <w:left w:val="nil"/>
              <w:bottom w:val="single" w:sz="4" w:space="0" w:color="auto"/>
              <w:right w:val="single" w:sz="4" w:space="0" w:color="auto"/>
            </w:tcBorders>
            <w:shd w:val="clear" w:color="000000" w:fill="FFFFFF"/>
            <w:noWrap/>
            <w:vAlign w:val="center"/>
            <w:hideMark/>
          </w:tcPr>
          <w:p w14:paraId="17471CE3" w14:textId="77777777" w:rsidR="001F2401" w:rsidRPr="00AE311A" w:rsidRDefault="001F2401" w:rsidP="001F2401">
            <w:pPr>
              <w:jc w:val="center"/>
              <w:rPr>
                <w:rFonts w:cs="Calibri"/>
                <w:color w:val="000000"/>
                <w:lang w:eastAsia="es-CR"/>
              </w:rPr>
            </w:pPr>
            <w:r w:rsidRPr="00AE311A">
              <w:rPr>
                <w:rFonts w:cs="Calibri"/>
                <w:color w:val="000000"/>
                <w:lang w:eastAsia="es-CR"/>
              </w:rPr>
              <w:t>10</w:t>
            </w:r>
          </w:p>
        </w:tc>
        <w:tc>
          <w:tcPr>
            <w:tcW w:w="1447" w:type="dxa"/>
            <w:tcBorders>
              <w:top w:val="nil"/>
              <w:left w:val="nil"/>
              <w:bottom w:val="single" w:sz="4" w:space="0" w:color="auto"/>
              <w:right w:val="single" w:sz="4" w:space="0" w:color="auto"/>
            </w:tcBorders>
            <w:shd w:val="clear" w:color="000000" w:fill="FFFFFF"/>
            <w:noWrap/>
            <w:vAlign w:val="center"/>
            <w:hideMark/>
          </w:tcPr>
          <w:p w14:paraId="1E2BE4D8"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104C4F22"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5EAF68C8" w14:textId="77777777" w:rsidR="001F2401" w:rsidRPr="00AE311A" w:rsidRDefault="001F2401" w:rsidP="001F2401">
            <w:pPr>
              <w:jc w:val="center"/>
              <w:rPr>
                <w:rFonts w:cs="Calibri"/>
                <w:color w:val="000000"/>
                <w:lang w:eastAsia="es-CR"/>
              </w:rPr>
            </w:pPr>
            <w:r w:rsidRPr="00AE311A">
              <w:rPr>
                <w:rFonts w:cs="Calibri"/>
                <w:color w:val="000000"/>
                <w:lang w:eastAsia="es-CR"/>
              </w:rPr>
              <w:t>422 JUZGADO CIVIL Y TRABAJO DE GOLFITO</w:t>
            </w:r>
          </w:p>
        </w:tc>
        <w:tc>
          <w:tcPr>
            <w:tcW w:w="733" w:type="dxa"/>
            <w:tcBorders>
              <w:top w:val="nil"/>
              <w:left w:val="nil"/>
              <w:bottom w:val="single" w:sz="4" w:space="0" w:color="auto"/>
              <w:right w:val="single" w:sz="4" w:space="0" w:color="auto"/>
            </w:tcBorders>
            <w:shd w:val="clear" w:color="000000" w:fill="FFFFFF"/>
            <w:noWrap/>
            <w:vAlign w:val="center"/>
            <w:hideMark/>
          </w:tcPr>
          <w:p w14:paraId="0A53B9BE"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490975E1"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52" w:type="dxa"/>
            <w:tcBorders>
              <w:top w:val="nil"/>
              <w:left w:val="nil"/>
              <w:bottom w:val="single" w:sz="4" w:space="0" w:color="auto"/>
              <w:right w:val="single" w:sz="4" w:space="0" w:color="auto"/>
            </w:tcBorders>
            <w:shd w:val="clear" w:color="000000" w:fill="FFFFFF"/>
            <w:noWrap/>
            <w:vAlign w:val="center"/>
            <w:hideMark/>
          </w:tcPr>
          <w:p w14:paraId="0AFC1A00"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921" w:type="dxa"/>
            <w:tcBorders>
              <w:top w:val="nil"/>
              <w:left w:val="nil"/>
              <w:bottom w:val="single" w:sz="4" w:space="0" w:color="auto"/>
              <w:right w:val="single" w:sz="4" w:space="0" w:color="auto"/>
            </w:tcBorders>
            <w:shd w:val="clear" w:color="000000" w:fill="FFFFFF"/>
            <w:noWrap/>
            <w:vAlign w:val="center"/>
            <w:hideMark/>
          </w:tcPr>
          <w:p w14:paraId="047E1CA3" w14:textId="77777777" w:rsidR="001F2401" w:rsidRPr="00AE311A" w:rsidRDefault="001F2401" w:rsidP="001F2401">
            <w:pPr>
              <w:jc w:val="center"/>
              <w:rPr>
                <w:rFonts w:cs="Calibri"/>
                <w:color w:val="000000"/>
                <w:lang w:eastAsia="es-CR"/>
              </w:rPr>
            </w:pPr>
            <w:r w:rsidRPr="00AE311A">
              <w:rPr>
                <w:rFonts w:cs="Calibri"/>
                <w:color w:val="000000"/>
                <w:lang w:eastAsia="es-CR"/>
              </w:rPr>
              <w:t>1</w:t>
            </w:r>
          </w:p>
        </w:tc>
        <w:tc>
          <w:tcPr>
            <w:tcW w:w="1100" w:type="dxa"/>
            <w:tcBorders>
              <w:top w:val="nil"/>
              <w:left w:val="nil"/>
              <w:bottom w:val="single" w:sz="4" w:space="0" w:color="auto"/>
              <w:right w:val="single" w:sz="4" w:space="0" w:color="auto"/>
            </w:tcBorders>
            <w:shd w:val="clear" w:color="000000" w:fill="FFFFFF"/>
            <w:noWrap/>
            <w:vAlign w:val="center"/>
            <w:hideMark/>
          </w:tcPr>
          <w:p w14:paraId="751D5A40"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447" w:type="dxa"/>
            <w:tcBorders>
              <w:top w:val="nil"/>
              <w:left w:val="nil"/>
              <w:bottom w:val="single" w:sz="4" w:space="0" w:color="auto"/>
              <w:right w:val="single" w:sz="4" w:space="0" w:color="auto"/>
            </w:tcBorders>
            <w:shd w:val="clear" w:color="000000" w:fill="FFFFFF"/>
            <w:noWrap/>
            <w:vAlign w:val="center"/>
            <w:hideMark/>
          </w:tcPr>
          <w:p w14:paraId="021C3C92"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2F191144"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5A8497A1" w14:textId="77777777" w:rsidR="001F2401" w:rsidRPr="00AE311A" w:rsidRDefault="001F2401" w:rsidP="001F2401">
            <w:pPr>
              <w:jc w:val="center"/>
              <w:rPr>
                <w:rFonts w:cs="Calibri"/>
                <w:color w:val="000000"/>
                <w:lang w:eastAsia="es-CR"/>
              </w:rPr>
            </w:pPr>
            <w:r w:rsidRPr="00AE311A">
              <w:rPr>
                <w:rFonts w:cs="Calibri"/>
                <w:color w:val="000000"/>
                <w:lang w:eastAsia="es-CR"/>
              </w:rPr>
              <w:t>217 JUZGADO CIVIL DEL III CIRCUITO JUDICIAL DE SAN JOSE</w:t>
            </w:r>
          </w:p>
        </w:tc>
        <w:tc>
          <w:tcPr>
            <w:tcW w:w="733" w:type="dxa"/>
            <w:tcBorders>
              <w:top w:val="nil"/>
              <w:left w:val="nil"/>
              <w:bottom w:val="single" w:sz="4" w:space="0" w:color="auto"/>
              <w:right w:val="single" w:sz="4" w:space="0" w:color="auto"/>
            </w:tcBorders>
            <w:shd w:val="clear" w:color="000000" w:fill="FFFFFF"/>
            <w:noWrap/>
            <w:vAlign w:val="center"/>
            <w:hideMark/>
          </w:tcPr>
          <w:p w14:paraId="2BB9E8E3"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16280770"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52" w:type="dxa"/>
            <w:tcBorders>
              <w:top w:val="nil"/>
              <w:left w:val="nil"/>
              <w:bottom w:val="single" w:sz="4" w:space="0" w:color="auto"/>
              <w:right w:val="single" w:sz="4" w:space="0" w:color="auto"/>
            </w:tcBorders>
            <w:shd w:val="clear" w:color="000000" w:fill="FFFFFF"/>
            <w:noWrap/>
            <w:vAlign w:val="center"/>
            <w:hideMark/>
          </w:tcPr>
          <w:p w14:paraId="18B2054B" w14:textId="77777777" w:rsidR="001F2401" w:rsidRPr="00AE311A" w:rsidRDefault="001F2401" w:rsidP="001F2401">
            <w:pPr>
              <w:jc w:val="center"/>
              <w:rPr>
                <w:rFonts w:cs="Calibri"/>
                <w:color w:val="000000"/>
                <w:lang w:eastAsia="es-CR"/>
              </w:rPr>
            </w:pPr>
            <w:r w:rsidRPr="00AE311A">
              <w:rPr>
                <w:rFonts w:cs="Calibri"/>
                <w:color w:val="000000"/>
                <w:lang w:eastAsia="es-CR"/>
              </w:rPr>
              <w:t>2</w:t>
            </w:r>
          </w:p>
        </w:tc>
        <w:tc>
          <w:tcPr>
            <w:tcW w:w="921" w:type="dxa"/>
            <w:tcBorders>
              <w:top w:val="nil"/>
              <w:left w:val="nil"/>
              <w:bottom w:val="single" w:sz="4" w:space="0" w:color="auto"/>
              <w:right w:val="single" w:sz="4" w:space="0" w:color="auto"/>
            </w:tcBorders>
            <w:shd w:val="clear" w:color="000000" w:fill="FFFFFF"/>
            <w:noWrap/>
            <w:vAlign w:val="center"/>
            <w:hideMark/>
          </w:tcPr>
          <w:p w14:paraId="0081CB2B" w14:textId="77777777" w:rsidR="001F2401" w:rsidRPr="00AE311A" w:rsidRDefault="001F2401" w:rsidP="001F2401">
            <w:pPr>
              <w:jc w:val="center"/>
              <w:rPr>
                <w:rFonts w:cs="Calibri"/>
                <w:color w:val="000000"/>
                <w:lang w:eastAsia="es-CR"/>
              </w:rPr>
            </w:pPr>
            <w:r w:rsidRPr="00AE311A">
              <w:rPr>
                <w:rFonts w:cs="Calibri"/>
                <w:color w:val="000000"/>
                <w:lang w:eastAsia="es-CR"/>
              </w:rPr>
              <w:t>4</w:t>
            </w:r>
          </w:p>
        </w:tc>
        <w:tc>
          <w:tcPr>
            <w:tcW w:w="1100" w:type="dxa"/>
            <w:tcBorders>
              <w:top w:val="nil"/>
              <w:left w:val="nil"/>
              <w:bottom w:val="single" w:sz="4" w:space="0" w:color="auto"/>
              <w:right w:val="single" w:sz="4" w:space="0" w:color="auto"/>
            </w:tcBorders>
            <w:shd w:val="clear" w:color="000000" w:fill="FFFFFF"/>
            <w:noWrap/>
            <w:vAlign w:val="center"/>
            <w:hideMark/>
          </w:tcPr>
          <w:p w14:paraId="0E5BD796" w14:textId="77777777" w:rsidR="001F2401" w:rsidRPr="00AE311A" w:rsidRDefault="001F2401" w:rsidP="001F2401">
            <w:pPr>
              <w:jc w:val="center"/>
              <w:rPr>
                <w:rFonts w:cs="Calibri"/>
                <w:color w:val="000000"/>
                <w:lang w:eastAsia="es-CR"/>
              </w:rPr>
            </w:pPr>
            <w:r w:rsidRPr="00AE311A">
              <w:rPr>
                <w:rFonts w:cs="Calibri"/>
                <w:color w:val="000000"/>
                <w:lang w:eastAsia="es-CR"/>
              </w:rPr>
              <w:t>9</w:t>
            </w:r>
          </w:p>
        </w:tc>
        <w:tc>
          <w:tcPr>
            <w:tcW w:w="1447" w:type="dxa"/>
            <w:tcBorders>
              <w:top w:val="nil"/>
              <w:left w:val="nil"/>
              <w:bottom w:val="single" w:sz="4" w:space="0" w:color="auto"/>
              <w:right w:val="single" w:sz="4" w:space="0" w:color="auto"/>
            </w:tcBorders>
            <w:shd w:val="clear" w:color="000000" w:fill="FFFFFF"/>
            <w:noWrap/>
            <w:vAlign w:val="center"/>
            <w:hideMark/>
          </w:tcPr>
          <w:p w14:paraId="746A5A59" w14:textId="77777777" w:rsidR="001F2401" w:rsidRPr="00AE311A" w:rsidRDefault="001F2401" w:rsidP="001F2401">
            <w:pPr>
              <w:jc w:val="center"/>
              <w:rPr>
                <w:rFonts w:cs="Calibri"/>
                <w:color w:val="000000"/>
                <w:lang w:eastAsia="es-CR"/>
              </w:rPr>
            </w:pPr>
            <w:r w:rsidRPr="00AE311A">
              <w:rPr>
                <w:rFonts w:cs="Calibri"/>
                <w:color w:val="000000"/>
                <w:lang w:eastAsia="es-CR"/>
              </w:rPr>
              <w:t>22</w:t>
            </w:r>
          </w:p>
        </w:tc>
      </w:tr>
      <w:tr w:rsidR="001F2401" w:rsidRPr="00AE311A" w14:paraId="366C247E"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6FB82269" w14:textId="77777777" w:rsidR="001F2401" w:rsidRPr="00AE311A" w:rsidRDefault="001F2401" w:rsidP="001F2401">
            <w:pPr>
              <w:jc w:val="center"/>
              <w:rPr>
                <w:rFonts w:cs="Calibri"/>
                <w:color w:val="000000"/>
                <w:lang w:eastAsia="es-CR"/>
              </w:rPr>
            </w:pPr>
            <w:r w:rsidRPr="00AE311A">
              <w:rPr>
                <w:rFonts w:cs="Calibri"/>
                <w:color w:val="000000"/>
                <w:lang w:eastAsia="es-CR"/>
              </w:rPr>
              <w:t>1634 TRIBUNAL COLEGIADO PRIMERA INSTANCIA CIVIL I CIRCUITO JUD. ZONA SUR (PEREZ ZELED</w:t>
            </w:r>
          </w:p>
        </w:tc>
        <w:tc>
          <w:tcPr>
            <w:tcW w:w="733" w:type="dxa"/>
            <w:tcBorders>
              <w:top w:val="nil"/>
              <w:left w:val="nil"/>
              <w:bottom w:val="single" w:sz="4" w:space="0" w:color="auto"/>
              <w:right w:val="single" w:sz="4" w:space="0" w:color="auto"/>
            </w:tcBorders>
            <w:shd w:val="clear" w:color="000000" w:fill="FFFFFF"/>
            <w:noWrap/>
            <w:vAlign w:val="center"/>
            <w:hideMark/>
          </w:tcPr>
          <w:p w14:paraId="060D05A4"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3C9E22D8" w14:textId="77777777" w:rsidR="001F2401" w:rsidRPr="00AE311A" w:rsidRDefault="001F2401" w:rsidP="001F2401">
            <w:pPr>
              <w:jc w:val="center"/>
              <w:rPr>
                <w:rFonts w:cs="Calibri"/>
                <w:color w:val="000000"/>
                <w:lang w:eastAsia="es-CR"/>
              </w:rPr>
            </w:pPr>
            <w:r w:rsidRPr="00AE311A">
              <w:rPr>
                <w:rFonts w:cs="Calibri"/>
                <w:color w:val="000000"/>
                <w:lang w:eastAsia="es-CR"/>
              </w:rPr>
              <w:t>3</w:t>
            </w:r>
          </w:p>
        </w:tc>
        <w:tc>
          <w:tcPr>
            <w:tcW w:w="752" w:type="dxa"/>
            <w:tcBorders>
              <w:top w:val="nil"/>
              <w:left w:val="nil"/>
              <w:bottom w:val="single" w:sz="4" w:space="0" w:color="auto"/>
              <w:right w:val="single" w:sz="4" w:space="0" w:color="auto"/>
            </w:tcBorders>
            <w:shd w:val="clear" w:color="000000" w:fill="FFFFFF"/>
            <w:noWrap/>
            <w:vAlign w:val="center"/>
            <w:hideMark/>
          </w:tcPr>
          <w:p w14:paraId="19AB9023" w14:textId="77777777" w:rsidR="001F2401" w:rsidRPr="00AE311A" w:rsidRDefault="001F2401" w:rsidP="001F2401">
            <w:pPr>
              <w:jc w:val="center"/>
              <w:rPr>
                <w:rFonts w:cs="Calibri"/>
                <w:color w:val="000000"/>
                <w:lang w:eastAsia="es-CR"/>
              </w:rPr>
            </w:pPr>
            <w:r w:rsidRPr="00AE311A">
              <w:rPr>
                <w:rFonts w:cs="Calibri"/>
                <w:color w:val="000000"/>
                <w:lang w:eastAsia="es-CR"/>
              </w:rPr>
              <w:t>7</w:t>
            </w:r>
          </w:p>
        </w:tc>
        <w:tc>
          <w:tcPr>
            <w:tcW w:w="921" w:type="dxa"/>
            <w:tcBorders>
              <w:top w:val="nil"/>
              <w:left w:val="nil"/>
              <w:bottom w:val="single" w:sz="4" w:space="0" w:color="auto"/>
              <w:right w:val="single" w:sz="4" w:space="0" w:color="auto"/>
            </w:tcBorders>
            <w:shd w:val="clear" w:color="000000" w:fill="FFFFFF"/>
            <w:noWrap/>
            <w:vAlign w:val="center"/>
            <w:hideMark/>
          </w:tcPr>
          <w:p w14:paraId="65C5561F" w14:textId="77777777" w:rsidR="001F2401" w:rsidRPr="00AE311A" w:rsidRDefault="001F2401" w:rsidP="001F2401">
            <w:pPr>
              <w:jc w:val="center"/>
              <w:rPr>
                <w:rFonts w:cs="Calibri"/>
                <w:color w:val="000000"/>
                <w:lang w:eastAsia="es-CR"/>
              </w:rPr>
            </w:pPr>
            <w:r w:rsidRPr="00AE311A">
              <w:rPr>
                <w:rFonts w:cs="Calibri"/>
                <w:color w:val="000000"/>
                <w:lang w:eastAsia="es-CR"/>
              </w:rPr>
              <w:t>9</w:t>
            </w:r>
          </w:p>
        </w:tc>
        <w:tc>
          <w:tcPr>
            <w:tcW w:w="1100" w:type="dxa"/>
            <w:tcBorders>
              <w:top w:val="nil"/>
              <w:left w:val="nil"/>
              <w:bottom w:val="single" w:sz="4" w:space="0" w:color="auto"/>
              <w:right w:val="single" w:sz="4" w:space="0" w:color="auto"/>
            </w:tcBorders>
            <w:shd w:val="clear" w:color="000000" w:fill="FFFFFF"/>
            <w:noWrap/>
            <w:vAlign w:val="center"/>
            <w:hideMark/>
          </w:tcPr>
          <w:p w14:paraId="5E85C112" w14:textId="77777777" w:rsidR="001F2401" w:rsidRPr="00AE311A" w:rsidRDefault="001F2401" w:rsidP="001F2401">
            <w:pPr>
              <w:jc w:val="center"/>
              <w:rPr>
                <w:rFonts w:cs="Calibri"/>
                <w:color w:val="000000"/>
                <w:lang w:eastAsia="es-CR"/>
              </w:rPr>
            </w:pPr>
            <w:r w:rsidRPr="00AE311A">
              <w:rPr>
                <w:rFonts w:cs="Calibri"/>
                <w:color w:val="000000"/>
                <w:lang w:eastAsia="es-CR"/>
              </w:rPr>
              <w:t>8</w:t>
            </w:r>
          </w:p>
        </w:tc>
        <w:tc>
          <w:tcPr>
            <w:tcW w:w="1447" w:type="dxa"/>
            <w:tcBorders>
              <w:top w:val="nil"/>
              <w:left w:val="nil"/>
              <w:bottom w:val="single" w:sz="4" w:space="0" w:color="auto"/>
              <w:right w:val="single" w:sz="4" w:space="0" w:color="auto"/>
            </w:tcBorders>
            <w:shd w:val="clear" w:color="000000" w:fill="FFFFFF"/>
            <w:noWrap/>
            <w:vAlign w:val="center"/>
            <w:hideMark/>
          </w:tcPr>
          <w:p w14:paraId="4C4CB943"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12816E20"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6DC0D7DA" w14:textId="77777777" w:rsidR="001F2401" w:rsidRPr="00AE311A" w:rsidRDefault="001F2401" w:rsidP="001F2401">
            <w:pPr>
              <w:jc w:val="center"/>
              <w:rPr>
                <w:rFonts w:cs="Calibri"/>
                <w:color w:val="000000"/>
                <w:lang w:eastAsia="es-CR"/>
              </w:rPr>
            </w:pPr>
            <w:r w:rsidRPr="00AE311A">
              <w:rPr>
                <w:rFonts w:cs="Calibri"/>
                <w:color w:val="000000"/>
                <w:lang w:eastAsia="es-CR"/>
              </w:rPr>
              <w:t>182 JUZGADO TERCERO CIVIL DE SAN JOSE</w:t>
            </w:r>
          </w:p>
        </w:tc>
        <w:tc>
          <w:tcPr>
            <w:tcW w:w="733" w:type="dxa"/>
            <w:tcBorders>
              <w:top w:val="nil"/>
              <w:left w:val="nil"/>
              <w:bottom w:val="single" w:sz="4" w:space="0" w:color="auto"/>
              <w:right w:val="single" w:sz="4" w:space="0" w:color="auto"/>
            </w:tcBorders>
            <w:shd w:val="clear" w:color="000000" w:fill="FFFFFF"/>
            <w:noWrap/>
            <w:vAlign w:val="center"/>
            <w:hideMark/>
          </w:tcPr>
          <w:p w14:paraId="1A25BD7C" w14:textId="77777777" w:rsidR="001F2401" w:rsidRPr="00AE311A" w:rsidRDefault="001F2401" w:rsidP="001F2401">
            <w:pPr>
              <w:jc w:val="center"/>
              <w:rPr>
                <w:rFonts w:cs="Calibri"/>
                <w:color w:val="000000"/>
                <w:lang w:eastAsia="es-CR"/>
              </w:rPr>
            </w:pPr>
            <w:r w:rsidRPr="00AE311A">
              <w:rPr>
                <w:rFonts w:cs="Calibri"/>
                <w:color w:val="000000"/>
                <w:lang w:eastAsia="es-CR"/>
              </w:rPr>
              <w:t>3</w:t>
            </w:r>
          </w:p>
        </w:tc>
        <w:tc>
          <w:tcPr>
            <w:tcW w:w="705" w:type="dxa"/>
            <w:tcBorders>
              <w:top w:val="nil"/>
              <w:left w:val="nil"/>
              <w:bottom w:val="single" w:sz="4" w:space="0" w:color="auto"/>
              <w:right w:val="single" w:sz="4" w:space="0" w:color="auto"/>
            </w:tcBorders>
            <w:shd w:val="clear" w:color="000000" w:fill="FFFFFF"/>
            <w:noWrap/>
            <w:vAlign w:val="center"/>
            <w:hideMark/>
          </w:tcPr>
          <w:p w14:paraId="34E2F81E" w14:textId="77777777" w:rsidR="001F2401" w:rsidRPr="00AE311A" w:rsidRDefault="001F2401" w:rsidP="001F2401">
            <w:pPr>
              <w:jc w:val="center"/>
              <w:rPr>
                <w:rFonts w:cs="Calibri"/>
                <w:color w:val="000000"/>
                <w:lang w:eastAsia="es-CR"/>
              </w:rPr>
            </w:pPr>
            <w:r w:rsidRPr="00AE311A">
              <w:rPr>
                <w:rFonts w:cs="Calibri"/>
                <w:color w:val="000000"/>
                <w:lang w:eastAsia="es-CR"/>
              </w:rPr>
              <w:t>9</w:t>
            </w:r>
          </w:p>
        </w:tc>
        <w:tc>
          <w:tcPr>
            <w:tcW w:w="752" w:type="dxa"/>
            <w:tcBorders>
              <w:top w:val="nil"/>
              <w:left w:val="nil"/>
              <w:bottom w:val="single" w:sz="4" w:space="0" w:color="auto"/>
              <w:right w:val="single" w:sz="4" w:space="0" w:color="auto"/>
            </w:tcBorders>
            <w:shd w:val="clear" w:color="000000" w:fill="FFFFFF"/>
            <w:noWrap/>
            <w:vAlign w:val="center"/>
            <w:hideMark/>
          </w:tcPr>
          <w:p w14:paraId="025567FA" w14:textId="77777777" w:rsidR="001F2401" w:rsidRPr="00AE311A" w:rsidRDefault="001F2401" w:rsidP="001F2401">
            <w:pPr>
              <w:jc w:val="center"/>
              <w:rPr>
                <w:rFonts w:cs="Calibri"/>
                <w:color w:val="000000"/>
                <w:lang w:eastAsia="es-CR"/>
              </w:rPr>
            </w:pPr>
            <w:r w:rsidRPr="00AE311A">
              <w:rPr>
                <w:rFonts w:cs="Calibri"/>
                <w:color w:val="000000"/>
                <w:lang w:eastAsia="es-CR"/>
              </w:rPr>
              <w:t>14</w:t>
            </w:r>
          </w:p>
        </w:tc>
        <w:tc>
          <w:tcPr>
            <w:tcW w:w="921" w:type="dxa"/>
            <w:tcBorders>
              <w:top w:val="nil"/>
              <w:left w:val="nil"/>
              <w:bottom w:val="single" w:sz="4" w:space="0" w:color="auto"/>
              <w:right w:val="single" w:sz="4" w:space="0" w:color="auto"/>
            </w:tcBorders>
            <w:shd w:val="clear" w:color="000000" w:fill="FFFFFF"/>
            <w:noWrap/>
            <w:vAlign w:val="center"/>
            <w:hideMark/>
          </w:tcPr>
          <w:p w14:paraId="21828377" w14:textId="77777777" w:rsidR="001F2401" w:rsidRPr="00AE311A" w:rsidRDefault="001F2401" w:rsidP="001F2401">
            <w:pPr>
              <w:jc w:val="center"/>
              <w:rPr>
                <w:rFonts w:cs="Calibri"/>
                <w:color w:val="000000"/>
                <w:lang w:eastAsia="es-CR"/>
              </w:rPr>
            </w:pPr>
            <w:r w:rsidRPr="00AE311A">
              <w:rPr>
                <w:rFonts w:cs="Calibri"/>
                <w:color w:val="000000"/>
                <w:lang w:eastAsia="es-CR"/>
              </w:rPr>
              <w:t>14</w:t>
            </w:r>
          </w:p>
        </w:tc>
        <w:tc>
          <w:tcPr>
            <w:tcW w:w="1100" w:type="dxa"/>
            <w:tcBorders>
              <w:top w:val="nil"/>
              <w:left w:val="nil"/>
              <w:bottom w:val="single" w:sz="4" w:space="0" w:color="auto"/>
              <w:right w:val="single" w:sz="4" w:space="0" w:color="auto"/>
            </w:tcBorders>
            <w:shd w:val="clear" w:color="000000" w:fill="FFFFFF"/>
            <w:noWrap/>
            <w:vAlign w:val="center"/>
            <w:hideMark/>
          </w:tcPr>
          <w:p w14:paraId="26FA3511" w14:textId="77777777" w:rsidR="001F2401" w:rsidRPr="00AE311A" w:rsidRDefault="001F2401" w:rsidP="001F2401">
            <w:pPr>
              <w:jc w:val="center"/>
              <w:rPr>
                <w:rFonts w:cs="Calibri"/>
                <w:color w:val="000000"/>
                <w:lang w:eastAsia="es-CR"/>
              </w:rPr>
            </w:pPr>
            <w:r w:rsidRPr="00AE311A">
              <w:rPr>
                <w:rFonts w:cs="Calibri"/>
                <w:color w:val="000000"/>
                <w:lang w:eastAsia="es-CR"/>
              </w:rPr>
              <w:t>14</w:t>
            </w:r>
          </w:p>
        </w:tc>
        <w:tc>
          <w:tcPr>
            <w:tcW w:w="1447" w:type="dxa"/>
            <w:tcBorders>
              <w:top w:val="nil"/>
              <w:left w:val="nil"/>
              <w:bottom w:val="single" w:sz="4" w:space="0" w:color="auto"/>
              <w:right w:val="single" w:sz="4" w:space="0" w:color="auto"/>
            </w:tcBorders>
            <w:shd w:val="clear" w:color="000000" w:fill="FFFFFF"/>
            <w:noWrap/>
            <w:vAlign w:val="center"/>
            <w:hideMark/>
          </w:tcPr>
          <w:p w14:paraId="67D28692" w14:textId="77777777" w:rsidR="001F2401" w:rsidRPr="00AE311A" w:rsidRDefault="001F2401" w:rsidP="001F2401">
            <w:pPr>
              <w:jc w:val="center"/>
              <w:rPr>
                <w:rFonts w:cs="Calibri"/>
                <w:color w:val="000000"/>
                <w:lang w:eastAsia="es-CR"/>
              </w:rPr>
            </w:pPr>
            <w:r w:rsidRPr="00AE311A">
              <w:rPr>
                <w:rFonts w:cs="Calibri"/>
                <w:color w:val="000000"/>
                <w:lang w:eastAsia="es-CR"/>
              </w:rPr>
              <w:t>24</w:t>
            </w:r>
          </w:p>
        </w:tc>
      </w:tr>
      <w:tr w:rsidR="001F2401" w:rsidRPr="00AE311A" w14:paraId="208B67C7"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0A6A885C" w14:textId="77777777" w:rsidR="001F2401" w:rsidRPr="00AE311A" w:rsidRDefault="001F2401" w:rsidP="001F2401">
            <w:pPr>
              <w:jc w:val="center"/>
              <w:rPr>
                <w:rFonts w:cs="Calibri"/>
                <w:color w:val="000000"/>
                <w:lang w:eastAsia="es-CR"/>
              </w:rPr>
            </w:pPr>
            <w:r w:rsidRPr="00AE311A">
              <w:rPr>
                <w:rFonts w:cs="Calibri"/>
                <w:color w:val="000000"/>
                <w:lang w:eastAsia="es-CR"/>
              </w:rPr>
              <w:t>181 JUZGADO SEGUNDO CIVIL DE SAN JOSE</w:t>
            </w:r>
          </w:p>
        </w:tc>
        <w:tc>
          <w:tcPr>
            <w:tcW w:w="733" w:type="dxa"/>
            <w:tcBorders>
              <w:top w:val="nil"/>
              <w:left w:val="nil"/>
              <w:bottom w:val="single" w:sz="4" w:space="0" w:color="auto"/>
              <w:right w:val="single" w:sz="4" w:space="0" w:color="auto"/>
            </w:tcBorders>
            <w:shd w:val="clear" w:color="000000" w:fill="FFFFFF"/>
            <w:noWrap/>
            <w:vAlign w:val="center"/>
            <w:hideMark/>
          </w:tcPr>
          <w:p w14:paraId="33FDF6E2" w14:textId="77777777" w:rsidR="001F2401" w:rsidRPr="00AE311A" w:rsidRDefault="001F2401" w:rsidP="001F2401">
            <w:pPr>
              <w:jc w:val="center"/>
              <w:rPr>
                <w:rFonts w:cs="Calibri"/>
                <w:color w:val="000000"/>
                <w:lang w:eastAsia="es-CR"/>
              </w:rPr>
            </w:pPr>
            <w:r w:rsidRPr="00AE311A">
              <w:rPr>
                <w:rFonts w:cs="Calibri"/>
                <w:color w:val="000000"/>
                <w:lang w:eastAsia="es-CR"/>
              </w:rPr>
              <w:t>6</w:t>
            </w:r>
          </w:p>
        </w:tc>
        <w:tc>
          <w:tcPr>
            <w:tcW w:w="705" w:type="dxa"/>
            <w:tcBorders>
              <w:top w:val="nil"/>
              <w:left w:val="nil"/>
              <w:bottom w:val="single" w:sz="4" w:space="0" w:color="auto"/>
              <w:right w:val="single" w:sz="4" w:space="0" w:color="auto"/>
            </w:tcBorders>
            <w:shd w:val="clear" w:color="000000" w:fill="FFFFFF"/>
            <w:noWrap/>
            <w:vAlign w:val="center"/>
            <w:hideMark/>
          </w:tcPr>
          <w:p w14:paraId="30F4FE31" w14:textId="77777777" w:rsidR="001F2401" w:rsidRPr="00AE311A" w:rsidRDefault="001F2401" w:rsidP="001F2401">
            <w:pPr>
              <w:jc w:val="center"/>
              <w:rPr>
                <w:rFonts w:cs="Calibri"/>
                <w:color w:val="000000"/>
                <w:lang w:eastAsia="es-CR"/>
              </w:rPr>
            </w:pPr>
            <w:r w:rsidRPr="00AE311A">
              <w:rPr>
                <w:rFonts w:cs="Calibri"/>
                <w:color w:val="000000"/>
                <w:lang w:eastAsia="es-CR"/>
              </w:rPr>
              <w:t>11</w:t>
            </w:r>
          </w:p>
        </w:tc>
        <w:tc>
          <w:tcPr>
            <w:tcW w:w="752" w:type="dxa"/>
            <w:tcBorders>
              <w:top w:val="nil"/>
              <w:left w:val="nil"/>
              <w:bottom w:val="single" w:sz="4" w:space="0" w:color="auto"/>
              <w:right w:val="single" w:sz="4" w:space="0" w:color="auto"/>
            </w:tcBorders>
            <w:shd w:val="clear" w:color="000000" w:fill="FFFFFF"/>
            <w:noWrap/>
            <w:vAlign w:val="center"/>
            <w:hideMark/>
          </w:tcPr>
          <w:p w14:paraId="41C85938" w14:textId="77777777" w:rsidR="001F2401" w:rsidRPr="00AE311A" w:rsidRDefault="001F2401" w:rsidP="001F2401">
            <w:pPr>
              <w:jc w:val="center"/>
              <w:rPr>
                <w:rFonts w:cs="Calibri"/>
                <w:color w:val="000000"/>
                <w:lang w:eastAsia="es-CR"/>
              </w:rPr>
            </w:pPr>
            <w:r w:rsidRPr="00AE311A">
              <w:rPr>
                <w:rFonts w:cs="Calibri"/>
                <w:color w:val="000000"/>
                <w:lang w:eastAsia="es-CR"/>
              </w:rPr>
              <w:t>17</w:t>
            </w:r>
          </w:p>
        </w:tc>
        <w:tc>
          <w:tcPr>
            <w:tcW w:w="921" w:type="dxa"/>
            <w:tcBorders>
              <w:top w:val="nil"/>
              <w:left w:val="nil"/>
              <w:bottom w:val="single" w:sz="4" w:space="0" w:color="auto"/>
              <w:right w:val="single" w:sz="4" w:space="0" w:color="auto"/>
            </w:tcBorders>
            <w:shd w:val="clear" w:color="000000" w:fill="FFFFFF"/>
            <w:noWrap/>
            <w:vAlign w:val="center"/>
            <w:hideMark/>
          </w:tcPr>
          <w:p w14:paraId="3E1394C2" w14:textId="77777777" w:rsidR="001F2401" w:rsidRPr="00AE311A" w:rsidRDefault="001F2401" w:rsidP="001F2401">
            <w:pPr>
              <w:jc w:val="center"/>
              <w:rPr>
                <w:rFonts w:cs="Calibri"/>
                <w:color w:val="000000"/>
                <w:lang w:eastAsia="es-CR"/>
              </w:rPr>
            </w:pPr>
            <w:r w:rsidRPr="00AE311A">
              <w:rPr>
                <w:rFonts w:cs="Calibri"/>
                <w:color w:val="000000"/>
                <w:lang w:eastAsia="es-CR"/>
              </w:rPr>
              <w:t>21</w:t>
            </w:r>
          </w:p>
        </w:tc>
        <w:tc>
          <w:tcPr>
            <w:tcW w:w="1100" w:type="dxa"/>
            <w:tcBorders>
              <w:top w:val="nil"/>
              <w:left w:val="nil"/>
              <w:bottom w:val="single" w:sz="4" w:space="0" w:color="auto"/>
              <w:right w:val="single" w:sz="4" w:space="0" w:color="auto"/>
            </w:tcBorders>
            <w:shd w:val="clear" w:color="000000" w:fill="FFFFFF"/>
            <w:noWrap/>
            <w:vAlign w:val="center"/>
            <w:hideMark/>
          </w:tcPr>
          <w:p w14:paraId="103EA109" w14:textId="77777777" w:rsidR="001F2401" w:rsidRPr="00AE311A" w:rsidRDefault="001F2401" w:rsidP="001F2401">
            <w:pPr>
              <w:jc w:val="center"/>
              <w:rPr>
                <w:rFonts w:cs="Calibri"/>
                <w:color w:val="000000"/>
                <w:lang w:eastAsia="es-CR"/>
              </w:rPr>
            </w:pPr>
            <w:r w:rsidRPr="00AE311A">
              <w:rPr>
                <w:rFonts w:cs="Calibri"/>
                <w:color w:val="000000"/>
                <w:lang w:eastAsia="es-CR"/>
              </w:rPr>
              <w:t>20</w:t>
            </w:r>
          </w:p>
        </w:tc>
        <w:tc>
          <w:tcPr>
            <w:tcW w:w="1447" w:type="dxa"/>
            <w:tcBorders>
              <w:top w:val="nil"/>
              <w:left w:val="nil"/>
              <w:bottom w:val="single" w:sz="4" w:space="0" w:color="auto"/>
              <w:right w:val="single" w:sz="4" w:space="0" w:color="auto"/>
            </w:tcBorders>
            <w:shd w:val="clear" w:color="000000" w:fill="FFFFFF"/>
            <w:noWrap/>
            <w:vAlign w:val="center"/>
            <w:hideMark/>
          </w:tcPr>
          <w:p w14:paraId="4DB47F7B" w14:textId="77777777" w:rsidR="001F2401" w:rsidRPr="00AE311A" w:rsidRDefault="001F2401" w:rsidP="001F2401">
            <w:pPr>
              <w:jc w:val="center"/>
              <w:rPr>
                <w:rFonts w:cs="Calibri"/>
                <w:color w:val="000000"/>
                <w:lang w:eastAsia="es-CR"/>
              </w:rPr>
            </w:pPr>
          </w:p>
        </w:tc>
      </w:tr>
      <w:tr w:rsidR="001F2401" w:rsidRPr="00AE311A" w14:paraId="61E391CE"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1F190BD2" w14:textId="77777777" w:rsidR="001F2401" w:rsidRPr="00AE311A" w:rsidRDefault="001F2401" w:rsidP="001F2401">
            <w:pPr>
              <w:jc w:val="center"/>
              <w:rPr>
                <w:rFonts w:cs="Calibri"/>
                <w:color w:val="000000"/>
                <w:lang w:eastAsia="es-CR"/>
              </w:rPr>
            </w:pPr>
            <w:r w:rsidRPr="00AE311A">
              <w:rPr>
                <w:rFonts w:cs="Calibri"/>
                <w:color w:val="000000"/>
                <w:lang w:eastAsia="es-CR"/>
              </w:rPr>
              <w:t>1633 TRIBUNAL COLEGIADO PRIMERA INSTANCIA CIVIL PUNTARENAS</w:t>
            </w:r>
          </w:p>
        </w:tc>
        <w:tc>
          <w:tcPr>
            <w:tcW w:w="733" w:type="dxa"/>
            <w:tcBorders>
              <w:top w:val="nil"/>
              <w:left w:val="nil"/>
              <w:bottom w:val="single" w:sz="4" w:space="0" w:color="auto"/>
              <w:right w:val="single" w:sz="4" w:space="0" w:color="auto"/>
            </w:tcBorders>
            <w:shd w:val="clear" w:color="000000" w:fill="FFFFFF"/>
            <w:noWrap/>
            <w:vAlign w:val="center"/>
            <w:hideMark/>
          </w:tcPr>
          <w:p w14:paraId="1EE7388E" w14:textId="77777777" w:rsidR="001F2401" w:rsidRPr="00AE311A" w:rsidRDefault="001F2401" w:rsidP="001F2401">
            <w:pPr>
              <w:jc w:val="center"/>
              <w:rPr>
                <w:rFonts w:cs="Calibri"/>
                <w:color w:val="000000"/>
                <w:lang w:eastAsia="es-CR"/>
              </w:rPr>
            </w:pPr>
            <w:r w:rsidRPr="00AE311A">
              <w:rPr>
                <w:rFonts w:cs="Calibri"/>
                <w:color w:val="000000"/>
                <w:lang w:eastAsia="es-CR"/>
              </w:rPr>
              <w:t>3</w:t>
            </w:r>
          </w:p>
        </w:tc>
        <w:tc>
          <w:tcPr>
            <w:tcW w:w="705" w:type="dxa"/>
            <w:tcBorders>
              <w:top w:val="nil"/>
              <w:left w:val="nil"/>
              <w:bottom w:val="single" w:sz="4" w:space="0" w:color="auto"/>
              <w:right w:val="single" w:sz="4" w:space="0" w:color="auto"/>
            </w:tcBorders>
            <w:shd w:val="clear" w:color="000000" w:fill="FFFFFF"/>
            <w:noWrap/>
            <w:vAlign w:val="center"/>
            <w:hideMark/>
          </w:tcPr>
          <w:p w14:paraId="27715B15" w14:textId="77777777" w:rsidR="001F2401" w:rsidRPr="00AE311A" w:rsidRDefault="001F2401" w:rsidP="001F2401">
            <w:pPr>
              <w:jc w:val="center"/>
              <w:rPr>
                <w:rFonts w:cs="Calibri"/>
                <w:color w:val="000000"/>
                <w:lang w:eastAsia="es-CR"/>
              </w:rPr>
            </w:pPr>
            <w:r w:rsidRPr="00AE311A">
              <w:rPr>
                <w:rFonts w:cs="Calibri"/>
                <w:color w:val="000000"/>
                <w:lang w:eastAsia="es-CR"/>
              </w:rPr>
              <w:t>6</w:t>
            </w:r>
          </w:p>
        </w:tc>
        <w:tc>
          <w:tcPr>
            <w:tcW w:w="752" w:type="dxa"/>
            <w:tcBorders>
              <w:top w:val="nil"/>
              <w:left w:val="nil"/>
              <w:bottom w:val="single" w:sz="4" w:space="0" w:color="auto"/>
              <w:right w:val="single" w:sz="4" w:space="0" w:color="auto"/>
            </w:tcBorders>
            <w:shd w:val="clear" w:color="000000" w:fill="FFFFFF"/>
            <w:noWrap/>
            <w:vAlign w:val="center"/>
            <w:hideMark/>
          </w:tcPr>
          <w:p w14:paraId="42BFF0A6" w14:textId="77777777" w:rsidR="001F2401" w:rsidRPr="00AE311A" w:rsidRDefault="001F2401" w:rsidP="001F2401">
            <w:pPr>
              <w:jc w:val="center"/>
              <w:rPr>
                <w:rFonts w:cs="Calibri"/>
                <w:color w:val="000000"/>
                <w:lang w:eastAsia="es-CR"/>
              </w:rPr>
            </w:pPr>
            <w:r w:rsidRPr="00AE311A">
              <w:rPr>
                <w:rFonts w:cs="Calibri"/>
                <w:color w:val="000000"/>
                <w:lang w:eastAsia="es-CR"/>
              </w:rPr>
              <w:t>5</w:t>
            </w:r>
          </w:p>
        </w:tc>
        <w:tc>
          <w:tcPr>
            <w:tcW w:w="921" w:type="dxa"/>
            <w:tcBorders>
              <w:top w:val="nil"/>
              <w:left w:val="nil"/>
              <w:bottom w:val="single" w:sz="4" w:space="0" w:color="auto"/>
              <w:right w:val="single" w:sz="4" w:space="0" w:color="auto"/>
            </w:tcBorders>
            <w:shd w:val="clear" w:color="000000" w:fill="FFFFFF"/>
            <w:noWrap/>
            <w:vAlign w:val="center"/>
            <w:hideMark/>
          </w:tcPr>
          <w:p w14:paraId="587FD6BC" w14:textId="77777777" w:rsidR="001F2401" w:rsidRPr="00AE311A" w:rsidRDefault="001F2401" w:rsidP="001F2401">
            <w:pPr>
              <w:jc w:val="center"/>
              <w:rPr>
                <w:rFonts w:cs="Calibri"/>
                <w:color w:val="000000"/>
                <w:lang w:eastAsia="es-CR"/>
              </w:rPr>
            </w:pPr>
            <w:r w:rsidRPr="00AE311A">
              <w:rPr>
                <w:rFonts w:cs="Calibri"/>
                <w:color w:val="000000"/>
                <w:lang w:eastAsia="es-CR"/>
              </w:rPr>
              <w:t>6</w:t>
            </w:r>
          </w:p>
        </w:tc>
        <w:tc>
          <w:tcPr>
            <w:tcW w:w="1100" w:type="dxa"/>
            <w:tcBorders>
              <w:top w:val="nil"/>
              <w:left w:val="nil"/>
              <w:bottom w:val="single" w:sz="4" w:space="0" w:color="auto"/>
              <w:right w:val="single" w:sz="4" w:space="0" w:color="auto"/>
            </w:tcBorders>
            <w:shd w:val="clear" w:color="000000" w:fill="FFFFFF"/>
            <w:noWrap/>
            <w:vAlign w:val="center"/>
            <w:hideMark/>
          </w:tcPr>
          <w:p w14:paraId="3B5DE09C" w14:textId="77777777" w:rsidR="001F2401" w:rsidRPr="00AE311A" w:rsidRDefault="001F2401" w:rsidP="001F2401">
            <w:pPr>
              <w:jc w:val="center"/>
              <w:rPr>
                <w:rFonts w:cs="Calibri"/>
                <w:color w:val="000000"/>
                <w:lang w:eastAsia="es-CR"/>
              </w:rPr>
            </w:pPr>
            <w:r w:rsidRPr="00AE311A">
              <w:rPr>
                <w:rFonts w:cs="Calibri"/>
                <w:color w:val="000000"/>
                <w:lang w:eastAsia="es-CR"/>
              </w:rPr>
              <w:t>10</w:t>
            </w:r>
          </w:p>
        </w:tc>
        <w:tc>
          <w:tcPr>
            <w:tcW w:w="1447" w:type="dxa"/>
            <w:tcBorders>
              <w:top w:val="nil"/>
              <w:left w:val="nil"/>
              <w:bottom w:val="single" w:sz="4" w:space="0" w:color="auto"/>
              <w:right w:val="single" w:sz="4" w:space="0" w:color="auto"/>
            </w:tcBorders>
            <w:shd w:val="clear" w:color="000000" w:fill="FFFFFF"/>
            <w:noWrap/>
            <w:vAlign w:val="center"/>
            <w:hideMark/>
          </w:tcPr>
          <w:p w14:paraId="1B7E933F" w14:textId="77777777" w:rsidR="001F2401" w:rsidRPr="00AE311A" w:rsidRDefault="001F2401" w:rsidP="001F2401">
            <w:pPr>
              <w:jc w:val="center"/>
              <w:rPr>
                <w:rFonts w:cs="Calibri"/>
                <w:color w:val="000000"/>
                <w:lang w:eastAsia="es-CR"/>
              </w:rPr>
            </w:pPr>
            <w:r w:rsidRPr="00AE311A">
              <w:rPr>
                <w:rFonts w:cs="Calibri"/>
                <w:color w:val="000000"/>
                <w:lang w:eastAsia="es-CR"/>
              </w:rPr>
              <w:t>10</w:t>
            </w:r>
          </w:p>
        </w:tc>
      </w:tr>
      <w:tr w:rsidR="001F2401" w:rsidRPr="00AE311A" w14:paraId="29AC5782"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725D7555" w14:textId="77777777" w:rsidR="001F2401" w:rsidRPr="00AE311A" w:rsidRDefault="001F2401" w:rsidP="001F2401">
            <w:pPr>
              <w:jc w:val="center"/>
              <w:rPr>
                <w:rFonts w:cs="Calibri"/>
                <w:color w:val="000000"/>
                <w:lang w:eastAsia="es-CR"/>
              </w:rPr>
            </w:pPr>
            <w:r w:rsidRPr="00AE311A">
              <w:rPr>
                <w:rFonts w:cs="Calibri"/>
                <w:color w:val="000000"/>
                <w:lang w:eastAsia="es-CR"/>
              </w:rPr>
              <w:t>180 JUZGADO PRIMERO CIVIL DE SAN JOSE</w:t>
            </w:r>
          </w:p>
        </w:tc>
        <w:tc>
          <w:tcPr>
            <w:tcW w:w="733" w:type="dxa"/>
            <w:tcBorders>
              <w:top w:val="nil"/>
              <w:left w:val="nil"/>
              <w:bottom w:val="single" w:sz="4" w:space="0" w:color="auto"/>
              <w:right w:val="single" w:sz="4" w:space="0" w:color="auto"/>
            </w:tcBorders>
            <w:shd w:val="clear" w:color="000000" w:fill="FFFFFF"/>
            <w:noWrap/>
            <w:vAlign w:val="center"/>
            <w:hideMark/>
          </w:tcPr>
          <w:p w14:paraId="066B347F"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59C98DEE" w14:textId="77777777" w:rsidR="001F2401" w:rsidRPr="00AE311A" w:rsidRDefault="001F2401" w:rsidP="001F2401">
            <w:pPr>
              <w:jc w:val="center"/>
              <w:rPr>
                <w:rFonts w:cs="Calibri"/>
                <w:color w:val="000000"/>
                <w:lang w:eastAsia="es-CR"/>
              </w:rPr>
            </w:pPr>
            <w:r w:rsidRPr="00AE311A">
              <w:rPr>
                <w:rFonts w:cs="Calibri"/>
                <w:color w:val="000000"/>
                <w:lang w:eastAsia="es-CR"/>
              </w:rPr>
              <w:t>1</w:t>
            </w:r>
          </w:p>
        </w:tc>
        <w:tc>
          <w:tcPr>
            <w:tcW w:w="752" w:type="dxa"/>
            <w:tcBorders>
              <w:top w:val="nil"/>
              <w:left w:val="nil"/>
              <w:bottom w:val="single" w:sz="4" w:space="0" w:color="auto"/>
              <w:right w:val="single" w:sz="4" w:space="0" w:color="auto"/>
            </w:tcBorders>
            <w:shd w:val="clear" w:color="000000" w:fill="FFFFFF"/>
            <w:noWrap/>
            <w:vAlign w:val="center"/>
            <w:hideMark/>
          </w:tcPr>
          <w:p w14:paraId="2456BA3B"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921" w:type="dxa"/>
            <w:tcBorders>
              <w:top w:val="nil"/>
              <w:left w:val="nil"/>
              <w:bottom w:val="single" w:sz="4" w:space="0" w:color="auto"/>
              <w:right w:val="single" w:sz="4" w:space="0" w:color="auto"/>
            </w:tcBorders>
            <w:shd w:val="clear" w:color="000000" w:fill="FFFFFF"/>
            <w:noWrap/>
            <w:vAlign w:val="center"/>
            <w:hideMark/>
          </w:tcPr>
          <w:p w14:paraId="2E3329F3" w14:textId="77777777" w:rsidR="001F2401" w:rsidRPr="00AE311A" w:rsidRDefault="001F2401" w:rsidP="001F2401">
            <w:pPr>
              <w:jc w:val="center"/>
              <w:rPr>
                <w:rFonts w:cs="Calibri"/>
                <w:color w:val="000000"/>
                <w:lang w:eastAsia="es-CR"/>
              </w:rPr>
            </w:pPr>
            <w:r w:rsidRPr="00AE311A">
              <w:rPr>
                <w:rFonts w:cs="Calibri"/>
                <w:color w:val="000000"/>
                <w:lang w:eastAsia="es-CR"/>
              </w:rPr>
              <w:t>1</w:t>
            </w:r>
          </w:p>
        </w:tc>
        <w:tc>
          <w:tcPr>
            <w:tcW w:w="1100" w:type="dxa"/>
            <w:tcBorders>
              <w:top w:val="nil"/>
              <w:left w:val="nil"/>
              <w:bottom w:val="single" w:sz="4" w:space="0" w:color="auto"/>
              <w:right w:val="single" w:sz="4" w:space="0" w:color="auto"/>
            </w:tcBorders>
            <w:shd w:val="clear" w:color="000000" w:fill="FFFFFF"/>
            <w:noWrap/>
            <w:vAlign w:val="center"/>
            <w:hideMark/>
          </w:tcPr>
          <w:p w14:paraId="7BDD11CF" w14:textId="77777777" w:rsidR="001F2401" w:rsidRPr="00AE311A" w:rsidRDefault="001F2401" w:rsidP="001F2401">
            <w:pPr>
              <w:jc w:val="center"/>
              <w:rPr>
                <w:rFonts w:cs="Calibri"/>
                <w:color w:val="000000"/>
                <w:lang w:eastAsia="es-CR"/>
              </w:rPr>
            </w:pPr>
            <w:r w:rsidRPr="00AE311A">
              <w:rPr>
                <w:rFonts w:cs="Calibri"/>
                <w:color w:val="000000"/>
                <w:lang w:eastAsia="es-CR"/>
              </w:rPr>
              <w:t>1</w:t>
            </w:r>
          </w:p>
        </w:tc>
        <w:tc>
          <w:tcPr>
            <w:tcW w:w="1447" w:type="dxa"/>
            <w:tcBorders>
              <w:top w:val="nil"/>
              <w:left w:val="nil"/>
              <w:bottom w:val="single" w:sz="4" w:space="0" w:color="auto"/>
              <w:right w:val="single" w:sz="4" w:space="0" w:color="auto"/>
            </w:tcBorders>
            <w:shd w:val="clear" w:color="000000" w:fill="FFFFFF"/>
            <w:noWrap/>
            <w:vAlign w:val="center"/>
            <w:hideMark/>
          </w:tcPr>
          <w:p w14:paraId="6B013DCA" w14:textId="77777777" w:rsidR="001F2401" w:rsidRPr="00AE311A" w:rsidRDefault="001F2401" w:rsidP="001F2401">
            <w:pPr>
              <w:jc w:val="center"/>
              <w:rPr>
                <w:rFonts w:cs="Calibri"/>
                <w:color w:val="000000"/>
                <w:lang w:eastAsia="es-CR"/>
              </w:rPr>
            </w:pPr>
            <w:r w:rsidRPr="00AE311A">
              <w:rPr>
                <w:rFonts w:cs="Calibri"/>
                <w:color w:val="000000"/>
                <w:lang w:eastAsia="es-CR"/>
              </w:rPr>
              <w:t>1</w:t>
            </w:r>
          </w:p>
        </w:tc>
      </w:tr>
      <w:tr w:rsidR="001F2401" w:rsidRPr="00AE311A" w14:paraId="20515D3A"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53A5EA12" w14:textId="77777777" w:rsidR="001F2401" w:rsidRPr="00AE311A" w:rsidRDefault="001F2401" w:rsidP="001F2401">
            <w:pPr>
              <w:jc w:val="center"/>
              <w:rPr>
                <w:rFonts w:cs="Calibri"/>
                <w:color w:val="000000"/>
                <w:lang w:eastAsia="es-CR"/>
              </w:rPr>
            </w:pPr>
            <w:r w:rsidRPr="00AE311A">
              <w:rPr>
                <w:rFonts w:cs="Calibri"/>
                <w:color w:val="000000"/>
                <w:lang w:eastAsia="es-CR"/>
              </w:rPr>
              <w:t>216 JUZGADO CIVIL HATILLO, SAN SEBASTIAN Y ALAJUELITA</w:t>
            </w:r>
          </w:p>
        </w:tc>
        <w:tc>
          <w:tcPr>
            <w:tcW w:w="733" w:type="dxa"/>
            <w:tcBorders>
              <w:top w:val="nil"/>
              <w:left w:val="nil"/>
              <w:bottom w:val="single" w:sz="4" w:space="0" w:color="auto"/>
              <w:right w:val="single" w:sz="4" w:space="0" w:color="auto"/>
            </w:tcBorders>
            <w:shd w:val="clear" w:color="000000" w:fill="FFFFFF"/>
            <w:noWrap/>
            <w:vAlign w:val="center"/>
            <w:hideMark/>
          </w:tcPr>
          <w:p w14:paraId="1F119832"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01087FF9"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52" w:type="dxa"/>
            <w:tcBorders>
              <w:top w:val="nil"/>
              <w:left w:val="nil"/>
              <w:bottom w:val="single" w:sz="4" w:space="0" w:color="auto"/>
              <w:right w:val="single" w:sz="4" w:space="0" w:color="auto"/>
            </w:tcBorders>
            <w:shd w:val="clear" w:color="000000" w:fill="FFFFFF"/>
            <w:noWrap/>
            <w:vAlign w:val="center"/>
            <w:hideMark/>
          </w:tcPr>
          <w:p w14:paraId="3E2223B6"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921" w:type="dxa"/>
            <w:tcBorders>
              <w:top w:val="nil"/>
              <w:left w:val="nil"/>
              <w:bottom w:val="single" w:sz="4" w:space="0" w:color="auto"/>
              <w:right w:val="single" w:sz="4" w:space="0" w:color="auto"/>
            </w:tcBorders>
            <w:shd w:val="clear" w:color="000000" w:fill="FFFFFF"/>
            <w:noWrap/>
            <w:vAlign w:val="center"/>
            <w:hideMark/>
          </w:tcPr>
          <w:p w14:paraId="3EC0D60F" w14:textId="77777777" w:rsidR="001F2401" w:rsidRPr="00AE311A" w:rsidRDefault="001F2401" w:rsidP="001F2401">
            <w:pPr>
              <w:jc w:val="center"/>
              <w:rPr>
                <w:rFonts w:cs="Calibri"/>
                <w:color w:val="000000"/>
                <w:lang w:eastAsia="es-CR"/>
              </w:rPr>
            </w:pPr>
            <w:r w:rsidRPr="00AE311A">
              <w:rPr>
                <w:rFonts w:cs="Calibri"/>
                <w:color w:val="000000"/>
                <w:lang w:eastAsia="es-CR"/>
              </w:rPr>
              <w:t>2</w:t>
            </w:r>
          </w:p>
        </w:tc>
        <w:tc>
          <w:tcPr>
            <w:tcW w:w="1100" w:type="dxa"/>
            <w:tcBorders>
              <w:top w:val="nil"/>
              <w:left w:val="nil"/>
              <w:bottom w:val="single" w:sz="4" w:space="0" w:color="auto"/>
              <w:right w:val="single" w:sz="4" w:space="0" w:color="auto"/>
            </w:tcBorders>
            <w:shd w:val="clear" w:color="000000" w:fill="FFFFFF"/>
            <w:noWrap/>
            <w:vAlign w:val="center"/>
            <w:hideMark/>
          </w:tcPr>
          <w:p w14:paraId="06E0D3B2" w14:textId="77777777" w:rsidR="001F2401" w:rsidRPr="00AE311A" w:rsidRDefault="001F2401" w:rsidP="001F2401">
            <w:pPr>
              <w:jc w:val="center"/>
              <w:rPr>
                <w:rFonts w:cs="Calibri"/>
                <w:color w:val="000000"/>
                <w:lang w:eastAsia="es-CR"/>
              </w:rPr>
            </w:pPr>
            <w:r w:rsidRPr="00AE311A">
              <w:rPr>
                <w:rFonts w:cs="Calibri"/>
                <w:color w:val="000000"/>
                <w:lang w:eastAsia="es-CR"/>
              </w:rPr>
              <w:t>5</w:t>
            </w:r>
          </w:p>
        </w:tc>
        <w:tc>
          <w:tcPr>
            <w:tcW w:w="1447" w:type="dxa"/>
            <w:tcBorders>
              <w:top w:val="nil"/>
              <w:left w:val="nil"/>
              <w:bottom w:val="single" w:sz="4" w:space="0" w:color="auto"/>
              <w:right w:val="single" w:sz="4" w:space="0" w:color="auto"/>
            </w:tcBorders>
            <w:shd w:val="clear" w:color="000000" w:fill="FFFFFF"/>
            <w:noWrap/>
            <w:vAlign w:val="center"/>
            <w:hideMark/>
          </w:tcPr>
          <w:p w14:paraId="7A2609C2" w14:textId="77777777" w:rsidR="001F2401" w:rsidRPr="00AE311A" w:rsidRDefault="001F2401" w:rsidP="001F2401">
            <w:pPr>
              <w:jc w:val="center"/>
              <w:rPr>
                <w:rFonts w:cs="Calibri"/>
                <w:color w:val="000000"/>
                <w:lang w:eastAsia="es-CR"/>
              </w:rPr>
            </w:pPr>
            <w:r w:rsidRPr="00AE311A">
              <w:rPr>
                <w:rFonts w:cs="Calibri"/>
                <w:color w:val="000000"/>
                <w:lang w:eastAsia="es-CR"/>
              </w:rPr>
              <w:t>5</w:t>
            </w:r>
          </w:p>
        </w:tc>
      </w:tr>
      <w:tr w:rsidR="001F2401" w:rsidRPr="00AE311A" w14:paraId="4D36AA2F"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6C723663" w14:textId="77777777" w:rsidR="001F2401" w:rsidRPr="00AE311A" w:rsidRDefault="001F2401" w:rsidP="001F2401">
            <w:pPr>
              <w:jc w:val="center"/>
              <w:rPr>
                <w:rFonts w:cs="Calibri"/>
                <w:color w:val="000000"/>
                <w:lang w:eastAsia="es-CR"/>
              </w:rPr>
            </w:pPr>
            <w:r w:rsidRPr="00AE311A">
              <w:rPr>
                <w:rFonts w:cs="Calibri"/>
                <w:color w:val="000000"/>
                <w:lang w:eastAsia="es-CR"/>
              </w:rPr>
              <w:t>900 JUZGADO CONTRAVENCIONAL DE GRECIA</w:t>
            </w:r>
          </w:p>
        </w:tc>
        <w:tc>
          <w:tcPr>
            <w:tcW w:w="733" w:type="dxa"/>
            <w:tcBorders>
              <w:top w:val="nil"/>
              <w:left w:val="nil"/>
              <w:bottom w:val="single" w:sz="4" w:space="0" w:color="auto"/>
              <w:right w:val="single" w:sz="4" w:space="0" w:color="auto"/>
            </w:tcBorders>
            <w:shd w:val="clear" w:color="000000" w:fill="FFFFFF"/>
            <w:noWrap/>
            <w:vAlign w:val="center"/>
            <w:hideMark/>
          </w:tcPr>
          <w:p w14:paraId="749D5645" w14:textId="77777777" w:rsidR="001F2401" w:rsidRPr="00AE311A" w:rsidRDefault="001F2401" w:rsidP="001F2401">
            <w:pPr>
              <w:jc w:val="center"/>
              <w:rPr>
                <w:rFonts w:cs="Calibri"/>
                <w:color w:val="000000"/>
                <w:lang w:eastAsia="es-CR"/>
              </w:rPr>
            </w:pPr>
            <w:r w:rsidRPr="00AE311A">
              <w:rPr>
                <w:rFonts w:cs="Calibri"/>
                <w:color w:val="000000"/>
                <w:lang w:eastAsia="es-CR"/>
              </w:rPr>
              <w:t>7</w:t>
            </w:r>
          </w:p>
        </w:tc>
        <w:tc>
          <w:tcPr>
            <w:tcW w:w="705" w:type="dxa"/>
            <w:tcBorders>
              <w:top w:val="nil"/>
              <w:left w:val="nil"/>
              <w:bottom w:val="single" w:sz="4" w:space="0" w:color="auto"/>
              <w:right w:val="single" w:sz="4" w:space="0" w:color="auto"/>
            </w:tcBorders>
            <w:shd w:val="clear" w:color="000000" w:fill="FFFFFF"/>
            <w:noWrap/>
            <w:vAlign w:val="center"/>
            <w:hideMark/>
          </w:tcPr>
          <w:p w14:paraId="53037AE5" w14:textId="77777777" w:rsidR="001F2401" w:rsidRPr="00AE311A" w:rsidRDefault="001F2401" w:rsidP="001F2401">
            <w:pPr>
              <w:jc w:val="center"/>
              <w:rPr>
                <w:rFonts w:cs="Calibri"/>
                <w:color w:val="000000"/>
                <w:lang w:eastAsia="es-CR"/>
              </w:rPr>
            </w:pPr>
            <w:r w:rsidRPr="00AE311A">
              <w:rPr>
                <w:rFonts w:cs="Calibri"/>
                <w:color w:val="000000"/>
                <w:lang w:eastAsia="es-CR"/>
              </w:rPr>
              <w:t>6</w:t>
            </w:r>
          </w:p>
        </w:tc>
        <w:tc>
          <w:tcPr>
            <w:tcW w:w="752" w:type="dxa"/>
            <w:tcBorders>
              <w:top w:val="nil"/>
              <w:left w:val="nil"/>
              <w:bottom w:val="single" w:sz="4" w:space="0" w:color="auto"/>
              <w:right w:val="single" w:sz="4" w:space="0" w:color="auto"/>
            </w:tcBorders>
            <w:shd w:val="clear" w:color="000000" w:fill="FFFFFF"/>
            <w:noWrap/>
            <w:vAlign w:val="center"/>
            <w:hideMark/>
          </w:tcPr>
          <w:p w14:paraId="478E7756" w14:textId="77777777" w:rsidR="001F2401" w:rsidRPr="00AE311A" w:rsidRDefault="001F2401" w:rsidP="001F2401">
            <w:pPr>
              <w:jc w:val="center"/>
              <w:rPr>
                <w:rFonts w:cs="Calibri"/>
                <w:color w:val="000000"/>
                <w:lang w:eastAsia="es-CR"/>
              </w:rPr>
            </w:pPr>
            <w:r w:rsidRPr="00AE311A">
              <w:rPr>
                <w:rFonts w:cs="Calibri"/>
                <w:color w:val="000000"/>
                <w:lang w:eastAsia="es-CR"/>
              </w:rPr>
              <w:t>3</w:t>
            </w:r>
          </w:p>
        </w:tc>
        <w:tc>
          <w:tcPr>
            <w:tcW w:w="921" w:type="dxa"/>
            <w:tcBorders>
              <w:top w:val="nil"/>
              <w:left w:val="nil"/>
              <w:bottom w:val="single" w:sz="4" w:space="0" w:color="auto"/>
              <w:right w:val="single" w:sz="4" w:space="0" w:color="auto"/>
            </w:tcBorders>
            <w:shd w:val="clear" w:color="000000" w:fill="FFFFFF"/>
            <w:noWrap/>
            <w:vAlign w:val="center"/>
            <w:hideMark/>
          </w:tcPr>
          <w:p w14:paraId="3F84F768" w14:textId="77777777" w:rsidR="001F2401" w:rsidRPr="00AE311A" w:rsidRDefault="001F2401" w:rsidP="001F2401">
            <w:pPr>
              <w:jc w:val="center"/>
              <w:rPr>
                <w:rFonts w:cs="Calibri"/>
                <w:color w:val="000000"/>
                <w:lang w:eastAsia="es-CR"/>
              </w:rPr>
            </w:pPr>
            <w:r w:rsidRPr="00AE311A">
              <w:rPr>
                <w:rFonts w:cs="Calibri"/>
                <w:color w:val="000000"/>
                <w:lang w:eastAsia="es-CR"/>
              </w:rPr>
              <w:t>3</w:t>
            </w:r>
          </w:p>
        </w:tc>
        <w:tc>
          <w:tcPr>
            <w:tcW w:w="1100" w:type="dxa"/>
            <w:tcBorders>
              <w:top w:val="nil"/>
              <w:left w:val="nil"/>
              <w:bottom w:val="single" w:sz="4" w:space="0" w:color="auto"/>
              <w:right w:val="single" w:sz="4" w:space="0" w:color="auto"/>
            </w:tcBorders>
            <w:shd w:val="clear" w:color="000000" w:fill="FFFFFF"/>
            <w:noWrap/>
            <w:vAlign w:val="center"/>
            <w:hideMark/>
          </w:tcPr>
          <w:p w14:paraId="6B143076" w14:textId="77777777" w:rsidR="001F2401" w:rsidRPr="00AE311A" w:rsidRDefault="001F2401" w:rsidP="001F2401">
            <w:pPr>
              <w:jc w:val="center"/>
              <w:rPr>
                <w:rFonts w:cs="Calibri"/>
                <w:color w:val="000000"/>
                <w:lang w:eastAsia="es-CR"/>
              </w:rPr>
            </w:pPr>
            <w:r w:rsidRPr="00AE311A">
              <w:rPr>
                <w:rFonts w:cs="Calibri"/>
                <w:color w:val="000000"/>
                <w:lang w:eastAsia="es-CR"/>
              </w:rPr>
              <w:t>10</w:t>
            </w:r>
          </w:p>
        </w:tc>
        <w:tc>
          <w:tcPr>
            <w:tcW w:w="1447" w:type="dxa"/>
            <w:tcBorders>
              <w:top w:val="nil"/>
              <w:left w:val="nil"/>
              <w:bottom w:val="single" w:sz="4" w:space="0" w:color="auto"/>
              <w:right w:val="single" w:sz="4" w:space="0" w:color="auto"/>
            </w:tcBorders>
            <w:shd w:val="clear" w:color="000000" w:fill="FFFFFF"/>
            <w:noWrap/>
            <w:vAlign w:val="center"/>
            <w:hideMark/>
          </w:tcPr>
          <w:p w14:paraId="00941D5A"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64D768E7"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452BB886" w14:textId="77777777" w:rsidR="001F2401" w:rsidRPr="00AE311A" w:rsidRDefault="001F2401" w:rsidP="001F2401">
            <w:pPr>
              <w:jc w:val="center"/>
              <w:rPr>
                <w:rFonts w:cs="Calibri"/>
                <w:color w:val="000000"/>
                <w:lang w:eastAsia="es-CR"/>
              </w:rPr>
            </w:pPr>
            <w:r w:rsidRPr="00AE311A">
              <w:rPr>
                <w:rFonts w:cs="Calibri"/>
                <w:color w:val="000000"/>
                <w:lang w:eastAsia="es-CR"/>
              </w:rPr>
              <w:lastRenderedPageBreak/>
              <w:t>1588 TRIBUNAL DE APELACION CIVIL Y TRABAJO PUNTARENAS (SEDE PUNTARENAS)</w:t>
            </w:r>
          </w:p>
        </w:tc>
        <w:tc>
          <w:tcPr>
            <w:tcW w:w="733" w:type="dxa"/>
            <w:tcBorders>
              <w:top w:val="nil"/>
              <w:left w:val="nil"/>
              <w:bottom w:val="single" w:sz="4" w:space="0" w:color="auto"/>
              <w:right w:val="single" w:sz="4" w:space="0" w:color="auto"/>
            </w:tcBorders>
            <w:shd w:val="clear" w:color="000000" w:fill="FFFFFF"/>
            <w:noWrap/>
            <w:vAlign w:val="center"/>
            <w:hideMark/>
          </w:tcPr>
          <w:p w14:paraId="3952BDC1"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36465D1F"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52" w:type="dxa"/>
            <w:tcBorders>
              <w:top w:val="nil"/>
              <w:left w:val="nil"/>
              <w:bottom w:val="single" w:sz="4" w:space="0" w:color="auto"/>
              <w:right w:val="single" w:sz="4" w:space="0" w:color="auto"/>
            </w:tcBorders>
            <w:shd w:val="clear" w:color="000000" w:fill="FFFFFF"/>
            <w:noWrap/>
            <w:vAlign w:val="center"/>
            <w:hideMark/>
          </w:tcPr>
          <w:p w14:paraId="446F3718"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921" w:type="dxa"/>
            <w:tcBorders>
              <w:top w:val="nil"/>
              <w:left w:val="nil"/>
              <w:bottom w:val="single" w:sz="4" w:space="0" w:color="auto"/>
              <w:right w:val="single" w:sz="4" w:space="0" w:color="auto"/>
            </w:tcBorders>
            <w:shd w:val="clear" w:color="000000" w:fill="FFFFFF"/>
            <w:noWrap/>
            <w:vAlign w:val="center"/>
            <w:hideMark/>
          </w:tcPr>
          <w:p w14:paraId="79A15C79"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3E65761C"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447" w:type="dxa"/>
            <w:tcBorders>
              <w:top w:val="nil"/>
              <w:left w:val="nil"/>
              <w:bottom w:val="single" w:sz="4" w:space="0" w:color="auto"/>
              <w:right w:val="single" w:sz="4" w:space="0" w:color="auto"/>
            </w:tcBorders>
            <w:shd w:val="clear" w:color="000000" w:fill="FFFFFF"/>
            <w:noWrap/>
            <w:vAlign w:val="center"/>
            <w:hideMark/>
          </w:tcPr>
          <w:p w14:paraId="5570D63B"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31E882A2"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36E04D18" w14:textId="77777777" w:rsidR="001F2401" w:rsidRPr="00AE311A" w:rsidRDefault="001F2401" w:rsidP="001F2401">
            <w:pPr>
              <w:jc w:val="center"/>
              <w:rPr>
                <w:rFonts w:cs="Calibri"/>
                <w:color w:val="000000"/>
                <w:lang w:eastAsia="es-CR"/>
              </w:rPr>
            </w:pPr>
            <w:r w:rsidRPr="00AE311A">
              <w:rPr>
                <w:rFonts w:cs="Calibri"/>
                <w:color w:val="000000"/>
                <w:lang w:eastAsia="es-CR"/>
              </w:rPr>
              <w:t>1624 TRIBUNAL SEGUNDO COLEGIADO PRIMERA INSTANCIA CIVIL I CIRCUITO JUDICIAL SAN JOSE</w:t>
            </w:r>
          </w:p>
        </w:tc>
        <w:tc>
          <w:tcPr>
            <w:tcW w:w="733" w:type="dxa"/>
            <w:tcBorders>
              <w:top w:val="nil"/>
              <w:left w:val="nil"/>
              <w:bottom w:val="single" w:sz="4" w:space="0" w:color="auto"/>
              <w:right w:val="single" w:sz="4" w:space="0" w:color="auto"/>
            </w:tcBorders>
            <w:shd w:val="clear" w:color="000000" w:fill="FFFFFF"/>
            <w:noWrap/>
            <w:vAlign w:val="center"/>
            <w:hideMark/>
          </w:tcPr>
          <w:p w14:paraId="55FA7021" w14:textId="77777777" w:rsidR="001F2401" w:rsidRPr="00AE311A" w:rsidRDefault="001F2401" w:rsidP="001F2401">
            <w:pPr>
              <w:jc w:val="center"/>
              <w:rPr>
                <w:rFonts w:cs="Calibri"/>
                <w:color w:val="000000"/>
                <w:lang w:eastAsia="es-CR"/>
              </w:rPr>
            </w:pPr>
            <w:r w:rsidRPr="00AE311A">
              <w:rPr>
                <w:rFonts w:cs="Calibri"/>
                <w:color w:val="000000"/>
                <w:lang w:eastAsia="es-CR"/>
              </w:rPr>
              <w:t>5</w:t>
            </w:r>
          </w:p>
        </w:tc>
        <w:tc>
          <w:tcPr>
            <w:tcW w:w="705" w:type="dxa"/>
            <w:tcBorders>
              <w:top w:val="nil"/>
              <w:left w:val="nil"/>
              <w:bottom w:val="single" w:sz="4" w:space="0" w:color="auto"/>
              <w:right w:val="single" w:sz="4" w:space="0" w:color="auto"/>
            </w:tcBorders>
            <w:shd w:val="clear" w:color="000000" w:fill="FFFFFF"/>
            <w:noWrap/>
            <w:vAlign w:val="center"/>
            <w:hideMark/>
          </w:tcPr>
          <w:p w14:paraId="03AC76BC" w14:textId="77777777" w:rsidR="001F2401" w:rsidRPr="00AE311A" w:rsidRDefault="001F2401" w:rsidP="001F2401">
            <w:pPr>
              <w:jc w:val="center"/>
              <w:rPr>
                <w:rFonts w:cs="Calibri"/>
                <w:color w:val="000000"/>
                <w:lang w:eastAsia="es-CR"/>
              </w:rPr>
            </w:pPr>
            <w:r w:rsidRPr="00AE311A">
              <w:rPr>
                <w:rFonts w:cs="Calibri"/>
                <w:color w:val="000000"/>
                <w:lang w:eastAsia="es-CR"/>
              </w:rPr>
              <w:t>14</w:t>
            </w:r>
          </w:p>
        </w:tc>
        <w:tc>
          <w:tcPr>
            <w:tcW w:w="752" w:type="dxa"/>
            <w:tcBorders>
              <w:top w:val="nil"/>
              <w:left w:val="nil"/>
              <w:bottom w:val="single" w:sz="4" w:space="0" w:color="auto"/>
              <w:right w:val="single" w:sz="4" w:space="0" w:color="auto"/>
            </w:tcBorders>
            <w:shd w:val="clear" w:color="000000" w:fill="FFFFFF"/>
            <w:noWrap/>
            <w:vAlign w:val="center"/>
            <w:hideMark/>
          </w:tcPr>
          <w:p w14:paraId="0A53CE7C" w14:textId="77777777" w:rsidR="001F2401" w:rsidRPr="00AE311A" w:rsidRDefault="001F2401" w:rsidP="001F2401">
            <w:pPr>
              <w:jc w:val="center"/>
              <w:rPr>
                <w:rFonts w:cs="Calibri"/>
                <w:color w:val="000000"/>
                <w:lang w:eastAsia="es-CR"/>
              </w:rPr>
            </w:pPr>
            <w:r w:rsidRPr="00AE311A">
              <w:rPr>
                <w:rFonts w:cs="Calibri"/>
                <w:color w:val="000000"/>
                <w:lang w:eastAsia="es-CR"/>
              </w:rPr>
              <w:t>12</w:t>
            </w:r>
          </w:p>
        </w:tc>
        <w:tc>
          <w:tcPr>
            <w:tcW w:w="921" w:type="dxa"/>
            <w:tcBorders>
              <w:top w:val="nil"/>
              <w:left w:val="nil"/>
              <w:bottom w:val="single" w:sz="4" w:space="0" w:color="auto"/>
              <w:right w:val="single" w:sz="4" w:space="0" w:color="auto"/>
            </w:tcBorders>
            <w:shd w:val="clear" w:color="000000" w:fill="FFFFFF"/>
            <w:noWrap/>
            <w:vAlign w:val="center"/>
            <w:hideMark/>
          </w:tcPr>
          <w:p w14:paraId="4C2529C3" w14:textId="77777777" w:rsidR="001F2401" w:rsidRPr="00AE311A" w:rsidRDefault="001F2401" w:rsidP="001F2401">
            <w:pPr>
              <w:jc w:val="center"/>
              <w:rPr>
                <w:rFonts w:cs="Calibri"/>
                <w:color w:val="000000"/>
                <w:lang w:eastAsia="es-CR"/>
              </w:rPr>
            </w:pPr>
            <w:r w:rsidRPr="00AE311A">
              <w:rPr>
                <w:rFonts w:cs="Calibri"/>
                <w:color w:val="000000"/>
                <w:lang w:eastAsia="es-CR"/>
              </w:rPr>
              <w:t>14</w:t>
            </w:r>
          </w:p>
        </w:tc>
        <w:tc>
          <w:tcPr>
            <w:tcW w:w="1100" w:type="dxa"/>
            <w:tcBorders>
              <w:top w:val="nil"/>
              <w:left w:val="nil"/>
              <w:bottom w:val="single" w:sz="4" w:space="0" w:color="auto"/>
              <w:right w:val="single" w:sz="4" w:space="0" w:color="auto"/>
            </w:tcBorders>
            <w:shd w:val="clear" w:color="000000" w:fill="FFFFFF"/>
            <w:noWrap/>
            <w:vAlign w:val="center"/>
            <w:hideMark/>
          </w:tcPr>
          <w:p w14:paraId="48BFF8F4" w14:textId="77777777" w:rsidR="001F2401" w:rsidRPr="00AE311A" w:rsidRDefault="001F2401" w:rsidP="001F2401">
            <w:pPr>
              <w:jc w:val="center"/>
              <w:rPr>
                <w:rFonts w:cs="Calibri"/>
                <w:color w:val="000000"/>
                <w:lang w:eastAsia="es-CR"/>
              </w:rPr>
            </w:pPr>
            <w:r w:rsidRPr="00AE311A">
              <w:rPr>
                <w:rFonts w:cs="Calibri"/>
                <w:color w:val="000000"/>
                <w:lang w:eastAsia="es-CR"/>
              </w:rPr>
              <w:t>17</w:t>
            </w:r>
          </w:p>
        </w:tc>
        <w:tc>
          <w:tcPr>
            <w:tcW w:w="1447" w:type="dxa"/>
            <w:tcBorders>
              <w:top w:val="nil"/>
              <w:left w:val="nil"/>
              <w:bottom w:val="single" w:sz="4" w:space="0" w:color="auto"/>
              <w:right w:val="single" w:sz="4" w:space="0" w:color="auto"/>
            </w:tcBorders>
            <w:shd w:val="clear" w:color="000000" w:fill="FFFFFF"/>
            <w:noWrap/>
            <w:vAlign w:val="center"/>
            <w:hideMark/>
          </w:tcPr>
          <w:p w14:paraId="07BE7DB0"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7732F461"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3FE85572" w14:textId="77777777" w:rsidR="001F2401" w:rsidRPr="00AE311A" w:rsidRDefault="001F2401" w:rsidP="001F2401">
            <w:pPr>
              <w:jc w:val="center"/>
              <w:rPr>
                <w:rFonts w:cs="Calibri"/>
                <w:color w:val="000000"/>
                <w:lang w:eastAsia="es-CR"/>
              </w:rPr>
            </w:pPr>
            <w:r w:rsidRPr="00AE311A">
              <w:rPr>
                <w:rFonts w:cs="Calibri"/>
                <w:color w:val="000000"/>
                <w:lang w:eastAsia="es-CR"/>
              </w:rPr>
              <w:t>930 JUZGADO CIVIL DEL II CIRC. JUD. DE LA ZONA ATLANTICA</w:t>
            </w:r>
          </w:p>
        </w:tc>
        <w:tc>
          <w:tcPr>
            <w:tcW w:w="733" w:type="dxa"/>
            <w:tcBorders>
              <w:top w:val="nil"/>
              <w:left w:val="nil"/>
              <w:bottom w:val="single" w:sz="4" w:space="0" w:color="auto"/>
              <w:right w:val="single" w:sz="4" w:space="0" w:color="auto"/>
            </w:tcBorders>
            <w:shd w:val="clear" w:color="000000" w:fill="FFFFFF"/>
            <w:noWrap/>
            <w:vAlign w:val="center"/>
            <w:hideMark/>
          </w:tcPr>
          <w:p w14:paraId="4F22D306"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06067A81" w14:textId="77777777" w:rsidR="001F2401" w:rsidRPr="00AE311A" w:rsidRDefault="001F2401" w:rsidP="001F2401">
            <w:pPr>
              <w:jc w:val="center"/>
              <w:rPr>
                <w:rFonts w:cs="Calibri"/>
                <w:color w:val="000000"/>
                <w:lang w:eastAsia="es-CR"/>
              </w:rPr>
            </w:pPr>
            <w:r w:rsidRPr="00AE311A">
              <w:rPr>
                <w:rFonts w:cs="Calibri"/>
                <w:color w:val="000000"/>
                <w:lang w:eastAsia="es-CR"/>
              </w:rPr>
              <w:t>6</w:t>
            </w:r>
          </w:p>
        </w:tc>
        <w:tc>
          <w:tcPr>
            <w:tcW w:w="752" w:type="dxa"/>
            <w:tcBorders>
              <w:top w:val="nil"/>
              <w:left w:val="nil"/>
              <w:bottom w:val="single" w:sz="4" w:space="0" w:color="auto"/>
              <w:right w:val="single" w:sz="4" w:space="0" w:color="auto"/>
            </w:tcBorders>
            <w:shd w:val="clear" w:color="000000" w:fill="FFFFFF"/>
            <w:noWrap/>
            <w:vAlign w:val="center"/>
            <w:hideMark/>
          </w:tcPr>
          <w:p w14:paraId="41965ADD" w14:textId="77777777" w:rsidR="001F2401" w:rsidRPr="00AE311A" w:rsidRDefault="001F2401" w:rsidP="001F2401">
            <w:pPr>
              <w:jc w:val="center"/>
              <w:rPr>
                <w:rFonts w:cs="Calibri"/>
                <w:color w:val="000000"/>
                <w:lang w:eastAsia="es-CR"/>
              </w:rPr>
            </w:pPr>
            <w:r w:rsidRPr="00AE311A">
              <w:rPr>
                <w:rFonts w:cs="Calibri"/>
                <w:color w:val="000000"/>
                <w:lang w:eastAsia="es-CR"/>
              </w:rPr>
              <w:t>8</w:t>
            </w:r>
          </w:p>
        </w:tc>
        <w:tc>
          <w:tcPr>
            <w:tcW w:w="921" w:type="dxa"/>
            <w:tcBorders>
              <w:top w:val="nil"/>
              <w:left w:val="nil"/>
              <w:bottom w:val="single" w:sz="4" w:space="0" w:color="auto"/>
              <w:right w:val="single" w:sz="4" w:space="0" w:color="auto"/>
            </w:tcBorders>
            <w:shd w:val="clear" w:color="000000" w:fill="FFFFFF"/>
            <w:noWrap/>
            <w:vAlign w:val="center"/>
            <w:hideMark/>
          </w:tcPr>
          <w:p w14:paraId="4028AC5F" w14:textId="77777777" w:rsidR="001F2401" w:rsidRPr="00AE311A" w:rsidRDefault="001F2401" w:rsidP="001F2401">
            <w:pPr>
              <w:jc w:val="center"/>
              <w:rPr>
                <w:rFonts w:cs="Calibri"/>
                <w:color w:val="000000"/>
                <w:lang w:eastAsia="es-CR"/>
              </w:rPr>
            </w:pPr>
            <w:r w:rsidRPr="00AE311A">
              <w:rPr>
                <w:rFonts w:cs="Calibri"/>
                <w:color w:val="000000"/>
                <w:lang w:eastAsia="es-CR"/>
              </w:rPr>
              <w:t>4</w:t>
            </w:r>
          </w:p>
        </w:tc>
        <w:tc>
          <w:tcPr>
            <w:tcW w:w="1100" w:type="dxa"/>
            <w:tcBorders>
              <w:top w:val="nil"/>
              <w:left w:val="nil"/>
              <w:bottom w:val="single" w:sz="4" w:space="0" w:color="auto"/>
              <w:right w:val="single" w:sz="4" w:space="0" w:color="auto"/>
            </w:tcBorders>
            <w:shd w:val="clear" w:color="000000" w:fill="FFFFFF"/>
            <w:noWrap/>
            <w:vAlign w:val="center"/>
            <w:hideMark/>
          </w:tcPr>
          <w:p w14:paraId="73699B6A" w14:textId="77777777" w:rsidR="001F2401" w:rsidRPr="00AE311A" w:rsidRDefault="001F2401" w:rsidP="001F2401">
            <w:pPr>
              <w:jc w:val="center"/>
              <w:rPr>
                <w:rFonts w:cs="Calibri"/>
                <w:color w:val="000000"/>
                <w:lang w:eastAsia="es-CR"/>
              </w:rPr>
            </w:pPr>
            <w:r w:rsidRPr="00AE311A">
              <w:rPr>
                <w:rFonts w:cs="Calibri"/>
                <w:color w:val="000000"/>
                <w:lang w:eastAsia="es-CR"/>
              </w:rPr>
              <w:t>8</w:t>
            </w:r>
          </w:p>
        </w:tc>
        <w:tc>
          <w:tcPr>
            <w:tcW w:w="1447" w:type="dxa"/>
            <w:tcBorders>
              <w:top w:val="nil"/>
              <w:left w:val="nil"/>
              <w:bottom w:val="single" w:sz="4" w:space="0" w:color="auto"/>
              <w:right w:val="single" w:sz="4" w:space="0" w:color="auto"/>
            </w:tcBorders>
            <w:shd w:val="clear" w:color="000000" w:fill="FFFFFF"/>
            <w:noWrap/>
            <w:vAlign w:val="center"/>
            <w:hideMark/>
          </w:tcPr>
          <w:p w14:paraId="357C28B8"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027D7A96"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78D62FC3" w14:textId="77777777" w:rsidR="001F2401" w:rsidRPr="00AE311A" w:rsidRDefault="001F2401" w:rsidP="001F2401">
            <w:pPr>
              <w:jc w:val="center"/>
              <w:rPr>
                <w:rFonts w:cs="Calibri"/>
                <w:color w:val="000000"/>
                <w:lang w:eastAsia="es-CR"/>
              </w:rPr>
            </w:pPr>
            <w:r w:rsidRPr="00AE311A">
              <w:rPr>
                <w:rFonts w:cs="Calibri"/>
                <w:color w:val="000000"/>
                <w:lang w:eastAsia="es-CR"/>
              </w:rPr>
              <w:t>1623 TRIBUNAL PRIMERO COLEGIADO PRIMERA INSTANCIA CIVIL I CIRCUITO JUDICIAL SAN JOSE</w:t>
            </w:r>
          </w:p>
        </w:tc>
        <w:tc>
          <w:tcPr>
            <w:tcW w:w="733" w:type="dxa"/>
            <w:tcBorders>
              <w:top w:val="nil"/>
              <w:left w:val="nil"/>
              <w:bottom w:val="single" w:sz="4" w:space="0" w:color="auto"/>
              <w:right w:val="single" w:sz="4" w:space="0" w:color="auto"/>
            </w:tcBorders>
            <w:shd w:val="clear" w:color="000000" w:fill="FFFFFF"/>
            <w:noWrap/>
            <w:vAlign w:val="center"/>
            <w:hideMark/>
          </w:tcPr>
          <w:p w14:paraId="4BF335DD" w14:textId="77777777" w:rsidR="001F2401" w:rsidRPr="00AE311A" w:rsidRDefault="001F2401" w:rsidP="001F2401">
            <w:pPr>
              <w:jc w:val="center"/>
              <w:rPr>
                <w:rFonts w:cs="Calibri"/>
                <w:color w:val="000000"/>
                <w:lang w:eastAsia="es-CR"/>
              </w:rPr>
            </w:pPr>
            <w:r w:rsidRPr="00AE311A">
              <w:rPr>
                <w:rFonts w:cs="Calibri"/>
                <w:color w:val="000000"/>
                <w:lang w:eastAsia="es-CR"/>
              </w:rPr>
              <w:t>2</w:t>
            </w:r>
          </w:p>
        </w:tc>
        <w:tc>
          <w:tcPr>
            <w:tcW w:w="705" w:type="dxa"/>
            <w:tcBorders>
              <w:top w:val="nil"/>
              <w:left w:val="nil"/>
              <w:bottom w:val="single" w:sz="4" w:space="0" w:color="auto"/>
              <w:right w:val="single" w:sz="4" w:space="0" w:color="auto"/>
            </w:tcBorders>
            <w:shd w:val="clear" w:color="000000" w:fill="FFFFFF"/>
            <w:noWrap/>
            <w:vAlign w:val="center"/>
            <w:hideMark/>
          </w:tcPr>
          <w:p w14:paraId="4C663A06" w14:textId="77777777" w:rsidR="001F2401" w:rsidRPr="00AE311A" w:rsidRDefault="001F2401" w:rsidP="001F2401">
            <w:pPr>
              <w:jc w:val="center"/>
              <w:rPr>
                <w:rFonts w:cs="Calibri"/>
                <w:color w:val="000000"/>
                <w:lang w:eastAsia="es-CR"/>
              </w:rPr>
            </w:pPr>
            <w:r w:rsidRPr="00AE311A">
              <w:rPr>
                <w:rFonts w:cs="Calibri"/>
                <w:color w:val="000000"/>
                <w:lang w:eastAsia="es-CR"/>
              </w:rPr>
              <w:t>4</w:t>
            </w:r>
          </w:p>
        </w:tc>
        <w:tc>
          <w:tcPr>
            <w:tcW w:w="752" w:type="dxa"/>
            <w:tcBorders>
              <w:top w:val="nil"/>
              <w:left w:val="nil"/>
              <w:bottom w:val="single" w:sz="4" w:space="0" w:color="auto"/>
              <w:right w:val="single" w:sz="4" w:space="0" w:color="auto"/>
            </w:tcBorders>
            <w:shd w:val="clear" w:color="000000" w:fill="FFFFFF"/>
            <w:noWrap/>
            <w:vAlign w:val="center"/>
            <w:hideMark/>
          </w:tcPr>
          <w:p w14:paraId="08CCD0C0" w14:textId="77777777" w:rsidR="001F2401" w:rsidRPr="00AE311A" w:rsidRDefault="001F2401" w:rsidP="001F2401">
            <w:pPr>
              <w:jc w:val="center"/>
              <w:rPr>
                <w:rFonts w:cs="Calibri"/>
                <w:color w:val="000000"/>
                <w:lang w:eastAsia="es-CR"/>
              </w:rPr>
            </w:pPr>
            <w:r w:rsidRPr="00AE311A">
              <w:rPr>
                <w:rFonts w:cs="Calibri"/>
                <w:color w:val="000000"/>
                <w:lang w:eastAsia="es-CR"/>
              </w:rPr>
              <w:t>7</w:t>
            </w:r>
          </w:p>
        </w:tc>
        <w:tc>
          <w:tcPr>
            <w:tcW w:w="921" w:type="dxa"/>
            <w:tcBorders>
              <w:top w:val="nil"/>
              <w:left w:val="nil"/>
              <w:bottom w:val="single" w:sz="4" w:space="0" w:color="auto"/>
              <w:right w:val="single" w:sz="4" w:space="0" w:color="auto"/>
            </w:tcBorders>
            <w:shd w:val="clear" w:color="000000" w:fill="FFFFFF"/>
            <w:noWrap/>
            <w:vAlign w:val="center"/>
            <w:hideMark/>
          </w:tcPr>
          <w:p w14:paraId="3470FDB0" w14:textId="77777777" w:rsidR="001F2401" w:rsidRPr="00AE311A" w:rsidRDefault="001F2401" w:rsidP="001F2401">
            <w:pPr>
              <w:jc w:val="center"/>
              <w:rPr>
                <w:rFonts w:cs="Calibri"/>
                <w:color w:val="000000"/>
                <w:lang w:eastAsia="es-CR"/>
              </w:rPr>
            </w:pPr>
            <w:r w:rsidRPr="00AE311A">
              <w:rPr>
                <w:rFonts w:cs="Calibri"/>
                <w:color w:val="000000"/>
                <w:lang w:eastAsia="es-CR"/>
              </w:rPr>
              <w:t>26</w:t>
            </w:r>
          </w:p>
        </w:tc>
        <w:tc>
          <w:tcPr>
            <w:tcW w:w="1100" w:type="dxa"/>
            <w:tcBorders>
              <w:top w:val="nil"/>
              <w:left w:val="nil"/>
              <w:bottom w:val="single" w:sz="4" w:space="0" w:color="auto"/>
              <w:right w:val="single" w:sz="4" w:space="0" w:color="auto"/>
            </w:tcBorders>
            <w:shd w:val="clear" w:color="000000" w:fill="FFFFFF"/>
            <w:noWrap/>
            <w:vAlign w:val="center"/>
            <w:hideMark/>
          </w:tcPr>
          <w:p w14:paraId="6DC11BA8" w14:textId="77777777" w:rsidR="001F2401" w:rsidRPr="00AE311A" w:rsidRDefault="001F2401" w:rsidP="001F2401">
            <w:pPr>
              <w:jc w:val="center"/>
              <w:rPr>
                <w:rFonts w:cs="Calibri"/>
                <w:color w:val="000000"/>
                <w:lang w:eastAsia="es-CR"/>
              </w:rPr>
            </w:pPr>
            <w:r w:rsidRPr="00AE311A">
              <w:rPr>
                <w:rFonts w:cs="Calibri"/>
                <w:color w:val="000000"/>
                <w:lang w:eastAsia="es-CR"/>
              </w:rPr>
              <w:t>14</w:t>
            </w:r>
          </w:p>
        </w:tc>
        <w:tc>
          <w:tcPr>
            <w:tcW w:w="1447" w:type="dxa"/>
            <w:tcBorders>
              <w:top w:val="nil"/>
              <w:left w:val="nil"/>
              <w:bottom w:val="single" w:sz="4" w:space="0" w:color="auto"/>
              <w:right w:val="single" w:sz="4" w:space="0" w:color="auto"/>
            </w:tcBorders>
            <w:shd w:val="clear" w:color="000000" w:fill="FFFFFF"/>
            <w:noWrap/>
            <w:vAlign w:val="center"/>
            <w:hideMark/>
          </w:tcPr>
          <w:p w14:paraId="244EEA41" w14:textId="77777777" w:rsidR="001F2401" w:rsidRPr="00AE311A" w:rsidRDefault="001F2401" w:rsidP="001F2401">
            <w:pPr>
              <w:jc w:val="center"/>
              <w:rPr>
                <w:rFonts w:cs="Calibri"/>
                <w:color w:val="000000"/>
                <w:lang w:eastAsia="es-CR"/>
              </w:rPr>
            </w:pPr>
            <w:r w:rsidRPr="00AE311A">
              <w:rPr>
                <w:rFonts w:cs="Calibri"/>
                <w:color w:val="000000"/>
                <w:lang w:eastAsia="es-CR"/>
              </w:rPr>
              <w:t>25</w:t>
            </w:r>
          </w:p>
        </w:tc>
      </w:tr>
      <w:tr w:rsidR="001F2401" w:rsidRPr="00AE311A" w14:paraId="7AF68E05"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22D47E19" w14:textId="77777777" w:rsidR="001F2401" w:rsidRPr="00AE311A" w:rsidRDefault="001F2401" w:rsidP="001F2401">
            <w:pPr>
              <w:jc w:val="center"/>
              <w:rPr>
                <w:rFonts w:cs="Calibri"/>
                <w:color w:val="000000"/>
                <w:lang w:eastAsia="es-CR"/>
              </w:rPr>
            </w:pPr>
            <w:r w:rsidRPr="00AE311A">
              <w:rPr>
                <w:rFonts w:cs="Calibri"/>
                <w:color w:val="000000"/>
                <w:lang w:eastAsia="es-CR"/>
              </w:rPr>
              <w:t>920 JUZGADO CIVIL Y TRABAJO II CIRCUITO JUDICIAL ZONA SUR</w:t>
            </w:r>
          </w:p>
        </w:tc>
        <w:tc>
          <w:tcPr>
            <w:tcW w:w="733" w:type="dxa"/>
            <w:tcBorders>
              <w:top w:val="nil"/>
              <w:left w:val="nil"/>
              <w:bottom w:val="single" w:sz="4" w:space="0" w:color="auto"/>
              <w:right w:val="single" w:sz="4" w:space="0" w:color="auto"/>
            </w:tcBorders>
            <w:shd w:val="clear" w:color="000000" w:fill="FFFFFF"/>
            <w:noWrap/>
            <w:vAlign w:val="center"/>
            <w:hideMark/>
          </w:tcPr>
          <w:p w14:paraId="4CF64200"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1E4EDE55" w14:textId="77777777" w:rsidR="001F2401" w:rsidRPr="00AE311A" w:rsidRDefault="001F2401" w:rsidP="001F2401">
            <w:pPr>
              <w:jc w:val="center"/>
              <w:rPr>
                <w:rFonts w:cs="Calibri"/>
                <w:color w:val="000000"/>
                <w:lang w:eastAsia="es-CR"/>
              </w:rPr>
            </w:pPr>
            <w:r w:rsidRPr="00AE311A">
              <w:rPr>
                <w:rFonts w:cs="Calibri"/>
                <w:color w:val="000000"/>
                <w:lang w:eastAsia="es-CR"/>
              </w:rPr>
              <w:t>2</w:t>
            </w:r>
          </w:p>
        </w:tc>
        <w:tc>
          <w:tcPr>
            <w:tcW w:w="752" w:type="dxa"/>
            <w:tcBorders>
              <w:top w:val="nil"/>
              <w:left w:val="nil"/>
              <w:bottom w:val="single" w:sz="4" w:space="0" w:color="auto"/>
              <w:right w:val="single" w:sz="4" w:space="0" w:color="auto"/>
            </w:tcBorders>
            <w:shd w:val="clear" w:color="000000" w:fill="FFFFFF"/>
            <w:noWrap/>
            <w:vAlign w:val="center"/>
            <w:hideMark/>
          </w:tcPr>
          <w:p w14:paraId="52B41EAC" w14:textId="77777777" w:rsidR="001F2401" w:rsidRPr="00AE311A" w:rsidRDefault="001F2401" w:rsidP="001F2401">
            <w:pPr>
              <w:jc w:val="center"/>
              <w:rPr>
                <w:rFonts w:cs="Calibri"/>
                <w:color w:val="000000"/>
                <w:lang w:eastAsia="es-CR"/>
              </w:rPr>
            </w:pPr>
            <w:r w:rsidRPr="00AE311A">
              <w:rPr>
                <w:rFonts w:cs="Calibri"/>
                <w:color w:val="000000"/>
                <w:lang w:eastAsia="es-CR"/>
              </w:rPr>
              <w:t>2</w:t>
            </w:r>
          </w:p>
        </w:tc>
        <w:tc>
          <w:tcPr>
            <w:tcW w:w="921" w:type="dxa"/>
            <w:tcBorders>
              <w:top w:val="nil"/>
              <w:left w:val="nil"/>
              <w:bottom w:val="single" w:sz="4" w:space="0" w:color="auto"/>
              <w:right w:val="single" w:sz="4" w:space="0" w:color="auto"/>
            </w:tcBorders>
            <w:shd w:val="clear" w:color="000000" w:fill="FFFFFF"/>
            <w:noWrap/>
            <w:vAlign w:val="center"/>
            <w:hideMark/>
          </w:tcPr>
          <w:p w14:paraId="63098460" w14:textId="77777777" w:rsidR="001F2401" w:rsidRPr="00AE311A" w:rsidRDefault="001F2401" w:rsidP="001F2401">
            <w:pPr>
              <w:jc w:val="center"/>
              <w:rPr>
                <w:rFonts w:cs="Calibri"/>
                <w:color w:val="000000"/>
                <w:lang w:eastAsia="es-CR"/>
              </w:rPr>
            </w:pPr>
            <w:r w:rsidRPr="00AE311A">
              <w:rPr>
                <w:rFonts w:cs="Calibri"/>
                <w:color w:val="000000"/>
                <w:lang w:eastAsia="es-CR"/>
              </w:rPr>
              <w:t>1</w:t>
            </w:r>
          </w:p>
        </w:tc>
        <w:tc>
          <w:tcPr>
            <w:tcW w:w="1100" w:type="dxa"/>
            <w:tcBorders>
              <w:top w:val="nil"/>
              <w:left w:val="nil"/>
              <w:bottom w:val="single" w:sz="4" w:space="0" w:color="auto"/>
              <w:right w:val="single" w:sz="4" w:space="0" w:color="auto"/>
            </w:tcBorders>
            <w:shd w:val="clear" w:color="000000" w:fill="FFFFFF"/>
            <w:noWrap/>
            <w:vAlign w:val="center"/>
            <w:hideMark/>
          </w:tcPr>
          <w:p w14:paraId="7F28332F"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447" w:type="dxa"/>
            <w:tcBorders>
              <w:top w:val="nil"/>
              <w:left w:val="nil"/>
              <w:bottom w:val="single" w:sz="4" w:space="0" w:color="auto"/>
              <w:right w:val="single" w:sz="4" w:space="0" w:color="auto"/>
            </w:tcBorders>
            <w:shd w:val="clear" w:color="000000" w:fill="FFFFFF"/>
            <w:noWrap/>
            <w:vAlign w:val="center"/>
            <w:hideMark/>
          </w:tcPr>
          <w:p w14:paraId="444089E2" w14:textId="77777777" w:rsidR="001F2401" w:rsidRPr="00AE311A" w:rsidRDefault="001F2401" w:rsidP="001F2401">
            <w:pPr>
              <w:jc w:val="center"/>
              <w:rPr>
                <w:rFonts w:cs="Calibri"/>
                <w:color w:val="000000"/>
                <w:lang w:eastAsia="es-CR"/>
              </w:rPr>
            </w:pPr>
          </w:p>
        </w:tc>
      </w:tr>
      <w:tr w:rsidR="001F2401" w:rsidRPr="00AE311A" w14:paraId="116B88F2"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5FB35DBC" w14:textId="77777777" w:rsidR="001F2401" w:rsidRPr="00AE311A" w:rsidRDefault="001F2401" w:rsidP="001F2401">
            <w:pPr>
              <w:jc w:val="center"/>
              <w:rPr>
                <w:rFonts w:cs="Calibri"/>
                <w:color w:val="000000"/>
                <w:lang w:eastAsia="es-CR"/>
              </w:rPr>
            </w:pPr>
            <w:r w:rsidRPr="00AE311A">
              <w:rPr>
                <w:rFonts w:cs="Calibri"/>
                <w:color w:val="000000"/>
                <w:lang w:eastAsia="es-CR"/>
              </w:rPr>
              <w:t>1122 TRIBUNAL DE APELACION CIVIL Y DE TRABAJO ZONA SUR (SEDE PEREZ ZELEDON)</w:t>
            </w:r>
          </w:p>
        </w:tc>
        <w:tc>
          <w:tcPr>
            <w:tcW w:w="733" w:type="dxa"/>
            <w:tcBorders>
              <w:top w:val="nil"/>
              <w:left w:val="nil"/>
              <w:bottom w:val="single" w:sz="4" w:space="0" w:color="auto"/>
              <w:right w:val="single" w:sz="4" w:space="0" w:color="auto"/>
            </w:tcBorders>
            <w:shd w:val="clear" w:color="000000" w:fill="FFFFFF"/>
            <w:noWrap/>
            <w:vAlign w:val="center"/>
            <w:hideMark/>
          </w:tcPr>
          <w:p w14:paraId="7F1FE250"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053A2248"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52" w:type="dxa"/>
            <w:tcBorders>
              <w:top w:val="nil"/>
              <w:left w:val="nil"/>
              <w:bottom w:val="single" w:sz="4" w:space="0" w:color="auto"/>
              <w:right w:val="single" w:sz="4" w:space="0" w:color="auto"/>
            </w:tcBorders>
            <w:shd w:val="clear" w:color="000000" w:fill="FFFFFF"/>
            <w:noWrap/>
            <w:vAlign w:val="center"/>
            <w:hideMark/>
          </w:tcPr>
          <w:p w14:paraId="2241EA84"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921" w:type="dxa"/>
            <w:tcBorders>
              <w:top w:val="nil"/>
              <w:left w:val="nil"/>
              <w:bottom w:val="single" w:sz="4" w:space="0" w:color="auto"/>
              <w:right w:val="single" w:sz="4" w:space="0" w:color="auto"/>
            </w:tcBorders>
            <w:shd w:val="clear" w:color="000000" w:fill="FFFFFF"/>
            <w:noWrap/>
            <w:vAlign w:val="center"/>
            <w:hideMark/>
          </w:tcPr>
          <w:p w14:paraId="55CE92EF"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70E7B183"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447" w:type="dxa"/>
            <w:tcBorders>
              <w:top w:val="nil"/>
              <w:left w:val="nil"/>
              <w:bottom w:val="single" w:sz="4" w:space="0" w:color="auto"/>
              <w:right w:val="single" w:sz="4" w:space="0" w:color="auto"/>
            </w:tcBorders>
            <w:shd w:val="clear" w:color="000000" w:fill="FFFFFF"/>
            <w:noWrap/>
            <w:vAlign w:val="center"/>
            <w:hideMark/>
          </w:tcPr>
          <w:p w14:paraId="0391F4DE"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78AD284D"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65716A67" w14:textId="77777777" w:rsidR="001F2401" w:rsidRPr="00AE311A" w:rsidRDefault="001F2401" w:rsidP="001F2401">
            <w:pPr>
              <w:jc w:val="center"/>
              <w:rPr>
                <w:rFonts w:cs="Calibri"/>
                <w:color w:val="000000"/>
                <w:lang w:eastAsia="es-CR"/>
              </w:rPr>
            </w:pPr>
            <w:r w:rsidRPr="00AE311A">
              <w:rPr>
                <w:rFonts w:cs="Calibri"/>
                <w:color w:val="000000"/>
                <w:lang w:eastAsia="es-CR"/>
              </w:rPr>
              <w:t>504 JUZGADO CIVIL DE HEREDIA</w:t>
            </w:r>
          </w:p>
        </w:tc>
        <w:tc>
          <w:tcPr>
            <w:tcW w:w="733" w:type="dxa"/>
            <w:tcBorders>
              <w:top w:val="nil"/>
              <w:left w:val="nil"/>
              <w:bottom w:val="single" w:sz="4" w:space="0" w:color="auto"/>
              <w:right w:val="single" w:sz="4" w:space="0" w:color="auto"/>
            </w:tcBorders>
            <w:shd w:val="clear" w:color="000000" w:fill="FFFFFF"/>
            <w:noWrap/>
            <w:vAlign w:val="center"/>
            <w:hideMark/>
          </w:tcPr>
          <w:p w14:paraId="4B0BDDFD" w14:textId="77777777" w:rsidR="001F2401" w:rsidRPr="00AE311A" w:rsidRDefault="001F2401" w:rsidP="001F2401">
            <w:pPr>
              <w:jc w:val="center"/>
              <w:rPr>
                <w:rFonts w:cs="Calibri"/>
                <w:color w:val="000000"/>
                <w:lang w:eastAsia="es-CR"/>
              </w:rPr>
            </w:pPr>
            <w:r w:rsidRPr="00AE311A">
              <w:rPr>
                <w:rFonts w:cs="Calibri"/>
                <w:color w:val="000000"/>
                <w:lang w:eastAsia="es-CR"/>
              </w:rPr>
              <w:t>1</w:t>
            </w:r>
          </w:p>
        </w:tc>
        <w:tc>
          <w:tcPr>
            <w:tcW w:w="705" w:type="dxa"/>
            <w:tcBorders>
              <w:top w:val="nil"/>
              <w:left w:val="nil"/>
              <w:bottom w:val="single" w:sz="4" w:space="0" w:color="auto"/>
              <w:right w:val="single" w:sz="4" w:space="0" w:color="auto"/>
            </w:tcBorders>
            <w:shd w:val="clear" w:color="000000" w:fill="FFFFFF"/>
            <w:noWrap/>
            <w:vAlign w:val="center"/>
            <w:hideMark/>
          </w:tcPr>
          <w:p w14:paraId="21501452" w14:textId="77777777" w:rsidR="001F2401" w:rsidRPr="00AE311A" w:rsidRDefault="001F2401" w:rsidP="001F2401">
            <w:pPr>
              <w:jc w:val="center"/>
              <w:rPr>
                <w:rFonts w:cs="Calibri"/>
                <w:color w:val="000000"/>
                <w:lang w:eastAsia="es-CR"/>
              </w:rPr>
            </w:pPr>
            <w:r w:rsidRPr="00AE311A">
              <w:rPr>
                <w:rFonts w:cs="Calibri"/>
                <w:color w:val="000000"/>
                <w:lang w:eastAsia="es-CR"/>
              </w:rPr>
              <w:t>16</w:t>
            </w:r>
          </w:p>
        </w:tc>
        <w:tc>
          <w:tcPr>
            <w:tcW w:w="752" w:type="dxa"/>
            <w:tcBorders>
              <w:top w:val="nil"/>
              <w:left w:val="nil"/>
              <w:bottom w:val="single" w:sz="4" w:space="0" w:color="auto"/>
              <w:right w:val="single" w:sz="4" w:space="0" w:color="auto"/>
            </w:tcBorders>
            <w:shd w:val="clear" w:color="000000" w:fill="FFFFFF"/>
            <w:noWrap/>
            <w:vAlign w:val="center"/>
            <w:hideMark/>
          </w:tcPr>
          <w:p w14:paraId="1828465D" w14:textId="77777777" w:rsidR="001F2401" w:rsidRPr="00AE311A" w:rsidRDefault="001F2401" w:rsidP="001F2401">
            <w:pPr>
              <w:jc w:val="center"/>
              <w:rPr>
                <w:rFonts w:cs="Calibri"/>
                <w:color w:val="000000"/>
                <w:lang w:eastAsia="es-CR"/>
              </w:rPr>
            </w:pPr>
            <w:r w:rsidRPr="00AE311A">
              <w:rPr>
                <w:rFonts w:cs="Calibri"/>
                <w:color w:val="000000"/>
                <w:lang w:eastAsia="es-CR"/>
              </w:rPr>
              <w:t>11</w:t>
            </w:r>
          </w:p>
        </w:tc>
        <w:tc>
          <w:tcPr>
            <w:tcW w:w="921" w:type="dxa"/>
            <w:tcBorders>
              <w:top w:val="nil"/>
              <w:left w:val="nil"/>
              <w:bottom w:val="single" w:sz="4" w:space="0" w:color="auto"/>
              <w:right w:val="single" w:sz="4" w:space="0" w:color="auto"/>
            </w:tcBorders>
            <w:shd w:val="clear" w:color="000000" w:fill="FFFFFF"/>
            <w:noWrap/>
            <w:vAlign w:val="center"/>
            <w:hideMark/>
          </w:tcPr>
          <w:p w14:paraId="5C201694" w14:textId="77777777" w:rsidR="001F2401" w:rsidRPr="00AE311A" w:rsidRDefault="001F2401" w:rsidP="001F2401">
            <w:pPr>
              <w:jc w:val="center"/>
              <w:rPr>
                <w:rFonts w:cs="Calibri"/>
                <w:color w:val="000000"/>
                <w:lang w:eastAsia="es-CR"/>
              </w:rPr>
            </w:pPr>
            <w:r w:rsidRPr="00AE311A">
              <w:rPr>
                <w:rFonts w:cs="Calibri"/>
                <w:color w:val="000000"/>
                <w:lang w:eastAsia="es-CR"/>
              </w:rPr>
              <w:t>19</w:t>
            </w:r>
          </w:p>
        </w:tc>
        <w:tc>
          <w:tcPr>
            <w:tcW w:w="1100" w:type="dxa"/>
            <w:tcBorders>
              <w:top w:val="nil"/>
              <w:left w:val="nil"/>
              <w:bottom w:val="single" w:sz="4" w:space="0" w:color="auto"/>
              <w:right w:val="single" w:sz="4" w:space="0" w:color="auto"/>
            </w:tcBorders>
            <w:shd w:val="clear" w:color="000000" w:fill="FFFFFF"/>
            <w:noWrap/>
            <w:vAlign w:val="center"/>
            <w:hideMark/>
          </w:tcPr>
          <w:p w14:paraId="560F1FD4" w14:textId="77777777" w:rsidR="001F2401" w:rsidRPr="00AE311A" w:rsidRDefault="001F2401" w:rsidP="001F2401">
            <w:pPr>
              <w:jc w:val="center"/>
              <w:rPr>
                <w:rFonts w:cs="Calibri"/>
                <w:color w:val="000000"/>
                <w:lang w:eastAsia="es-CR"/>
              </w:rPr>
            </w:pPr>
            <w:r w:rsidRPr="00AE311A">
              <w:rPr>
                <w:rFonts w:cs="Calibri"/>
                <w:color w:val="000000"/>
                <w:lang w:eastAsia="es-CR"/>
              </w:rPr>
              <w:t>21</w:t>
            </w:r>
          </w:p>
        </w:tc>
        <w:tc>
          <w:tcPr>
            <w:tcW w:w="1447" w:type="dxa"/>
            <w:tcBorders>
              <w:top w:val="nil"/>
              <w:left w:val="nil"/>
              <w:bottom w:val="single" w:sz="4" w:space="0" w:color="auto"/>
              <w:right w:val="single" w:sz="4" w:space="0" w:color="auto"/>
            </w:tcBorders>
            <w:shd w:val="clear" w:color="000000" w:fill="FFFFFF"/>
            <w:noWrap/>
            <w:vAlign w:val="center"/>
            <w:hideMark/>
          </w:tcPr>
          <w:p w14:paraId="1D44EFB8"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1A83E8DF"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25F01699" w14:textId="77777777" w:rsidR="001F2401" w:rsidRPr="00AE311A" w:rsidRDefault="001F2401" w:rsidP="001F2401">
            <w:pPr>
              <w:jc w:val="center"/>
              <w:rPr>
                <w:rFonts w:cs="Calibri"/>
                <w:color w:val="000000"/>
                <w:lang w:eastAsia="es-CR"/>
              </w:rPr>
            </w:pPr>
            <w:r w:rsidRPr="00AE311A">
              <w:rPr>
                <w:rFonts w:cs="Calibri"/>
                <w:color w:val="000000"/>
                <w:lang w:eastAsia="es-CR"/>
              </w:rPr>
              <w:t>341 JUZGADO CIVIL, TRABAJO Y AGRARIO DE TURRIALBA</w:t>
            </w:r>
          </w:p>
        </w:tc>
        <w:tc>
          <w:tcPr>
            <w:tcW w:w="733" w:type="dxa"/>
            <w:tcBorders>
              <w:top w:val="nil"/>
              <w:left w:val="nil"/>
              <w:bottom w:val="single" w:sz="4" w:space="0" w:color="auto"/>
              <w:right w:val="single" w:sz="4" w:space="0" w:color="auto"/>
            </w:tcBorders>
            <w:shd w:val="clear" w:color="000000" w:fill="FFFFFF"/>
            <w:noWrap/>
            <w:vAlign w:val="center"/>
            <w:hideMark/>
          </w:tcPr>
          <w:p w14:paraId="069FB28B"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3791327F"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52" w:type="dxa"/>
            <w:tcBorders>
              <w:top w:val="nil"/>
              <w:left w:val="nil"/>
              <w:bottom w:val="single" w:sz="4" w:space="0" w:color="auto"/>
              <w:right w:val="single" w:sz="4" w:space="0" w:color="auto"/>
            </w:tcBorders>
            <w:shd w:val="clear" w:color="000000" w:fill="FFFFFF"/>
            <w:noWrap/>
            <w:vAlign w:val="center"/>
            <w:hideMark/>
          </w:tcPr>
          <w:p w14:paraId="584B0E39"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921" w:type="dxa"/>
            <w:tcBorders>
              <w:top w:val="nil"/>
              <w:left w:val="nil"/>
              <w:bottom w:val="single" w:sz="4" w:space="0" w:color="auto"/>
              <w:right w:val="single" w:sz="4" w:space="0" w:color="auto"/>
            </w:tcBorders>
            <w:shd w:val="clear" w:color="000000" w:fill="FFFFFF"/>
            <w:noWrap/>
            <w:vAlign w:val="center"/>
            <w:hideMark/>
          </w:tcPr>
          <w:p w14:paraId="526D839D"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4E5EEEE2"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447" w:type="dxa"/>
            <w:tcBorders>
              <w:top w:val="nil"/>
              <w:left w:val="nil"/>
              <w:bottom w:val="single" w:sz="4" w:space="0" w:color="auto"/>
              <w:right w:val="single" w:sz="4" w:space="0" w:color="auto"/>
            </w:tcBorders>
            <w:shd w:val="clear" w:color="000000" w:fill="FFFFFF"/>
            <w:noWrap/>
            <w:vAlign w:val="center"/>
            <w:hideMark/>
          </w:tcPr>
          <w:p w14:paraId="2AFF2D91"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13CEDCFA"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51897AA4" w14:textId="77777777" w:rsidR="001F2401" w:rsidRPr="00AE311A" w:rsidRDefault="001F2401" w:rsidP="001F2401">
            <w:pPr>
              <w:jc w:val="center"/>
              <w:rPr>
                <w:rFonts w:cs="Calibri"/>
                <w:color w:val="000000"/>
                <w:lang w:eastAsia="es-CR"/>
              </w:rPr>
            </w:pPr>
            <w:r w:rsidRPr="00AE311A">
              <w:rPr>
                <w:rFonts w:cs="Calibri"/>
                <w:color w:val="000000"/>
                <w:lang w:eastAsia="es-CR"/>
              </w:rPr>
              <w:t>1631 TRIBUNAL COLEGIADO PRIMERA INSTANCIA CIVIL I CIRCUITO JUD. GUANACASTE (LIBERIA)</w:t>
            </w:r>
          </w:p>
        </w:tc>
        <w:tc>
          <w:tcPr>
            <w:tcW w:w="733" w:type="dxa"/>
            <w:tcBorders>
              <w:top w:val="nil"/>
              <w:left w:val="nil"/>
              <w:bottom w:val="single" w:sz="4" w:space="0" w:color="auto"/>
              <w:right w:val="single" w:sz="4" w:space="0" w:color="auto"/>
            </w:tcBorders>
            <w:shd w:val="clear" w:color="000000" w:fill="FFFFFF"/>
            <w:noWrap/>
            <w:vAlign w:val="center"/>
            <w:hideMark/>
          </w:tcPr>
          <w:p w14:paraId="2232D84C"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13A0929C" w14:textId="77777777" w:rsidR="001F2401" w:rsidRPr="00AE311A" w:rsidRDefault="001F2401" w:rsidP="001F2401">
            <w:pPr>
              <w:jc w:val="center"/>
              <w:rPr>
                <w:rFonts w:cs="Calibri"/>
                <w:color w:val="000000"/>
                <w:lang w:eastAsia="es-CR"/>
              </w:rPr>
            </w:pPr>
            <w:r w:rsidRPr="00AE311A">
              <w:rPr>
                <w:rFonts w:cs="Calibri"/>
                <w:color w:val="000000"/>
                <w:lang w:eastAsia="es-CR"/>
              </w:rPr>
              <w:t>12</w:t>
            </w:r>
          </w:p>
        </w:tc>
        <w:tc>
          <w:tcPr>
            <w:tcW w:w="752" w:type="dxa"/>
            <w:tcBorders>
              <w:top w:val="nil"/>
              <w:left w:val="nil"/>
              <w:bottom w:val="single" w:sz="4" w:space="0" w:color="auto"/>
              <w:right w:val="single" w:sz="4" w:space="0" w:color="auto"/>
            </w:tcBorders>
            <w:shd w:val="clear" w:color="000000" w:fill="FFFFFF"/>
            <w:noWrap/>
            <w:vAlign w:val="center"/>
            <w:hideMark/>
          </w:tcPr>
          <w:p w14:paraId="12252A97" w14:textId="77777777" w:rsidR="001F2401" w:rsidRPr="00AE311A" w:rsidRDefault="001F2401" w:rsidP="001F2401">
            <w:pPr>
              <w:jc w:val="center"/>
              <w:rPr>
                <w:rFonts w:cs="Calibri"/>
                <w:color w:val="000000"/>
                <w:lang w:eastAsia="es-CR"/>
              </w:rPr>
            </w:pPr>
            <w:r w:rsidRPr="00AE311A">
              <w:rPr>
                <w:rFonts w:cs="Calibri"/>
                <w:color w:val="000000"/>
                <w:lang w:eastAsia="es-CR"/>
              </w:rPr>
              <w:t>10</w:t>
            </w:r>
          </w:p>
        </w:tc>
        <w:tc>
          <w:tcPr>
            <w:tcW w:w="921" w:type="dxa"/>
            <w:tcBorders>
              <w:top w:val="nil"/>
              <w:left w:val="nil"/>
              <w:bottom w:val="single" w:sz="4" w:space="0" w:color="auto"/>
              <w:right w:val="single" w:sz="4" w:space="0" w:color="auto"/>
            </w:tcBorders>
            <w:shd w:val="clear" w:color="000000" w:fill="FFFFFF"/>
            <w:noWrap/>
            <w:vAlign w:val="center"/>
            <w:hideMark/>
          </w:tcPr>
          <w:p w14:paraId="36DF9402" w14:textId="77777777" w:rsidR="001F2401" w:rsidRPr="00AE311A" w:rsidRDefault="001F2401" w:rsidP="001F2401">
            <w:pPr>
              <w:jc w:val="center"/>
              <w:rPr>
                <w:rFonts w:cs="Calibri"/>
                <w:color w:val="000000"/>
                <w:lang w:eastAsia="es-CR"/>
              </w:rPr>
            </w:pPr>
            <w:r w:rsidRPr="00AE311A">
              <w:rPr>
                <w:rFonts w:cs="Calibri"/>
                <w:color w:val="000000"/>
                <w:lang w:eastAsia="es-CR"/>
              </w:rPr>
              <w:t>11</w:t>
            </w:r>
          </w:p>
        </w:tc>
        <w:tc>
          <w:tcPr>
            <w:tcW w:w="1100" w:type="dxa"/>
            <w:tcBorders>
              <w:top w:val="nil"/>
              <w:left w:val="nil"/>
              <w:bottom w:val="single" w:sz="4" w:space="0" w:color="auto"/>
              <w:right w:val="single" w:sz="4" w:space="0" w:color="auto"/>
            </w:tcBorders>
            <w:shd w:val="clear" w:color="000000" w:fill="FFFFFF"/>
            <w:noWrap/>
            <w:vAlign w:val="center"/>
            <w:hideMark/>
          </w:tcPr>
          <w:p w14:paraId="3A3DF08F" w14:textId="77777777" w:rsidR="001F2401" w:rsidRPr="00AE311A" w:rsidRDefault="001F2401" w:rsidP="001F2401">
            <w:pPr>
              <w:jc w:val="center"/>
              <w:rPr>
                <w:rFonts w:cs="Calibri"/>
                <w:color w:val="000000"/>
                <w:lang w:eastAsia="es-CR"/>
              </w:rPr>
            </w:pPr>
            <w:r w:rsidRPr="00AE311A">
              <w:rPr>
                <w:rFonts w:cs="Calibri"/>
                <w:color w:val="000000"/>
                <w:lang w:eastAsia="es-CR"/>
              </w:rPr>
              <w:t>9</w:t>
            </w:r>
          </w:p>
        </w:tc>
        <w:tc>
          <w:tcPr>
            <w:tcW w:w="1447" w:type="dxa"/>
            <w:tcBorders>
              <w:top w:val="nil"/>
              <w:left w:val="nil"/>
              <w:bottom w:val="single" w:sz="4" w:space="0" w:color="auto"/>
              <w:right w:val="single" w:sz="4" w:space="0" w:color="auto"/>
            </w:tcBorders>
            <w:shd w:val="clear" w:color="000000" w:fill="FFFFFF"/>
            <w:noWrap/>
            <w:vAlign w:val="center"/>
            <w:hideMark/>
          </w:tcPr>
          <w:p w14:paraId="75428400"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70C5E701"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020028BC" w14:textId="77777777" w:rsidR="001F2401" w:rsidRPr="00AE311A" w:rsidRDefault="001F2401" w:rsidP="001F2401">
            <w:pPr>
              <w:jc w:val="center"/>
              <w:rPr>
                <w:rFonts w:cs="Calibri"/>
                <w:color w:val="000000"/>
                <w:lang w:eastAsia="es-CR"/>
              </w:rPr>
            </w:pPr>
            <w:r w:rsidRPr="00AE311A">
              <w:rPr>
                <w:rFonts w:cs="Calibri"/>
                <w:color w:val="000000"/>
                <w:lang w:eastAsia="es-CR"/>
              </w:rPr>
              <w:t>297 JUZGADO CIVIL DEL II CIRCUITO JUDICIAL DE ALAJUELA</w:t>
            </w:r>
          </w:p>
        </w:tc>
        <w:tc>
          <w:tcPr>
            <w:tcW w:w="733" w:type="dxa"/>
            <w:tcBorders>
              <w:top w:val="nil"/>
              <w:left w:val="nil"/>
              <w:bottom w:val="single" w:sz="4" w:space="0" w:color="auto"/>
              <w:right w:val="single" w:sz="4" w:space="0" w:color="auto"/>
            </w:tcBorders>
            <w:shd w:val="clear" w:color="000000" w:fill="FFFFFF"/>
            <w:noWrap/>
            <w:vAlign w:val="center"/>
            <w:hideMark/>
          </w:tcPr>
          <w:p w14:paraId="5B275377" w14:textId="77777777" w:rsidR="001F2401" w:rsidRPr="00AE311A" w:rsidRDefault="001F2401" w:rsidP="001F2401">
            <w:pPr>
              <w:jc w:val="center"/>
              <w:rPr>
                <w:rFonts w:cs="Calibri"/>
                <w:color w:val="000000"/>
                <w:lang w:eastAsia="es-CR"/>
              </w:rPr>
            </w:pPr>
            <w:r w:rsidRPr="00AE311A">
              <w:rPr>
                <w:rFonts w:cs="Calibri"/>
                <w:color w:val="000000"/>
                <w:lang w:eastAsia="es-CR"/>
              </w:rPr>
              <w:t>18</w:t>
            </w:r>
          </w:p>
        </w:tc>
        <w:tc>
          <w:tcPr>
            <w:tcW w:w="705" w:type="dxa"/>
            <w:tcBorders>
              <w:top w:val="nil"/>
              <w:left w:val="nil"/>
              <w:bottom w:val="single" w:sz="4" w:space="0" w:color="auto"/>
              <w:right w:val="single" w:sz="4" w:space="0" w:color="auto"/>
            </w:tcBorders>
            <w:shd w:val="clear" w:color="000000" w:fill="FFFFFF"/>
            <w:noWrap/>
            <w:vAlign w:val="center"/>
            <w:hideMark/>
          </w:tcPr>
          <w:p w14:paraId="0EB9EBA8" w14:textId="77777777" w:rsidR="001F2401" w:rsidRPr="00AE311A" w:rsidRDefault="001F2401" w:rsidP="001F2401">
            <w:pPr>
              <w:jc w:val="center"/>
              <w:rPr>
                <w:rFonts w:cs="Calibri"/>
                <w:color w:val="000000"/>
                <w:lang w:eastAsia="es-CR"/>
              </w:rPr>
            </w:pPr>
            <w:r w:rsidRPr="00AE311A">
              <w:rPr>
                <w:rFonts w:cs="Calibri"/>
                <w:color w:val="000000"/>
                <w:lang w:eastAsia="es-CR"/>
              </w:rPr>
              <w:t>13</w:t>
            </w:r>
          </w:p>
        </w:tc>
        <w:tc>
          <w:tcPr>
            <w:tcW w:w="752" w:type="dxa"/>
            <w:tcBorders>
              <w:top w:val="nil"/>
              <w:left w:val="nil"/>
              <w:bottom w:val="single" w:sz="4" w:space="0" w:color="auto"/>
              <w:right w:val="single" w:sz="4" w:space="0" w:color="auto"/>
            </w:tcBorders>
            <w:shd w:val="clear" w:color="000000" w:fill="FFFFFF"/>
            <w:noWrap/>
            <w:vAlign w:val="center"/>
            <w:hideMark/>
          </w:tcPr>
          <w:p w14:paraId="0D9233F9" w14:textId="77777777" w:rsidR="001F2401" w:rsidRPr="00AE311A" w:rsidRDefault="001F2401" w:rsidP="001F2401">
            <w:pPr>
              <w:jc w:val="center"/>
              <w:rPr>
                <w:rFonts w:cs="Calibri"/>
                <w:color w:val="000000"/>
                <w:lang w:eastAsia="es-CR"/>
              </w:rPr>
            </w:pPr>
            <w:r w:rsidRPr="00AE311A">
              <w:rPr>
                <w:rFonts w:cs="Calibri"/>
                <w:color w:val="000000"/>
                <w:lang w:eastAsia="es-CR"/>
              </w:rPr>
              <w:t>12</w:t>
            </w:r>
          </w:p>
        </w:tc>
        <w:tc>
          <w:tcPr>
            <w:tcW w:w="921" w:type="dxa"/>
            <w:tcBorders>
              <w:top w:val="nil"/>
              <w:left w:val="nil"/>
              <w:bottom w:val="single" w:sz="4" w:space="0" w:color="auto"/>
              <w:right w:val="single" w:sz="4" w:space="0" w:color="auto"/>
            </w:tcBorders>
            <w:shd w:val="clear" w:color="000000" w:fill="FFFFFF"/>
            <w:noWrap/>
            <w:vAlign w:val="center"/>
            <w:hideMark/>
          </w:tcPr>
          <w:p w14:paraId="3CE083D1" w14:textId="77777777" w:rsidR="001F2401" w:rsidRPr="00AE311A" w:rsidRDefault="001F2401" w:rsidP="001F2401">
            <w:pPr>
              <w:jc w:val="center"/>
              <w:rPr>
                <w:rFonts w:cs="Calibri"/>
                <w:color w:val="000000"/>
                <w:lang w:eastAsia="es-CR"/>
              </w:rPr>
            </w:pPr>
            <w:r w:rsidRPr="00AE311A">
              <w:rPr>
                <w:rFonts w:cs="Calibri"/>
                <w:color w:val="000000"/>
                <w:lang w:eastAsia="es-CR"/>
              </w:rPr>
              <w:t>15</w:t>
            </w:r>
          </w:p>
        </w:tc>
        <w:tc>
          <w:tcPr>
            <w:tcW w:w="1100" w:type="dxa"/>
            <w:tcBorders>
              <w:top w:val="nil"/>
              <w:left w:val="nil"/>
              <w:bottom w:val="single" w:sz="4" w:space="0" w:color="auto"/>
              <w:right w:val="single" w:sz="4" w:space="0" w:color="auto"/>
            </w:tcBorders>
            <w:shd w:val="clear" w:color="000000" w:fill="FFFFFF"/>
            <w:noWrap/>
            <w:vAlign w:val="center"/>
            <w:hideMark/>
          </w:tcPr>
          <w:p w14:paraId="0C2DB0C9" w14:textId="77777777" w:rsidR="001F2401" w:rsidRPr="00AE311A" w:rsidRDefault="001F2401" w:rsidP="001F2401">
            <w:pPr>
              <w:jc w:val="center"/>
              <w:rPr>
                <w:rFonts w:cs="Calibri"/>
                <w:color w:val="000000"/>
                <w:lang w:eastAsia="es-CR"/>
              </w:rPr>
            </w:pPr>
            <w:r w:rsidRPr="00AE311A">
              <w:rPr>
                <w:rFonts w:cs="Calibri"/>
                <w:color w:val="000000"/>
                <w:lang w:eastAsia="es-CR"/>
              </w:rPr>
              <w:t>9</w:t>
            </w:r>
          </w:p>
        </w:tc>
        <w:tc>
          <w:tcPr>
            <w:tcW w:w="1447" w:type="dxa"/>
            <w:tcBorders>
              <w:top w:val="nil"/>
              <w:left w:val="nil"/>
              <w:bottom w:val="single" w:sz="4" w:space="0" w:color="auto"/>
              <w:right w:val="single" w:sz="4" w:space="0" w:color="auto"/>
            </w:tcBorders>
            <w:shd w:val="clear" w:color="000000" w:fill="FFFFFF"/>
            <w:noWrap/>
            <w:vAlign w:val="center"/>
            <w:hideMark/>
          </w:tcPr>
          <w:p w14:paraId="4FE3C9EA"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13EB0AAA"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733BF8C3" w14:textId="77777777" w:rsidR="001F2401" w:rsidRPr="00AE311A" w:rsidRDefault="001F2401" w:rsidP="001F2401">
            <w:pPr>
              <w:jc w:val="center"/>
              <w:rPr>
                <w:rFonts w:cs="Calibri"/>
                <w:color w:val="000000"/>
                <w:lang w:eastAsia="es-CR"/>
              </w:rPr>
            </w:pPr>
            <w:r w:rsidRPr="00AE311A">
              <w:rPr>
                <w:rFonts w:cs="Calibri"/>
                <w:color w:val="000000"/>
                <w:lang w:eastAsia="es-CR"/>
              </w:rPr>
              <w:t>1140 TRIBUNAL DE APELACION CIVIL Y TRABAJO ZONA ATLANTICA (SEDE LIMON)</w:t>
            </w:r>
          </w:p>
        </w:tc>
        <w:tc>
          <w:tcPr>
            <w:tcW w:w="733" w:type="dxa"/>
            <w:tcBorders>
              <w:top w:val="nil"/>
              <w:left w:val="nil"/>
              <w:bottom w:val="single" w:sz="4" w:space="0" w:color="auto"/>
              <w:right w:val="single" w:sz="4" w:space="0" w:color="auto"/>
            </w:tcBorders>
            <w:shd w:val="clear" w:color="000000" w:fill="FFFFFF"/>
            <w:noWrap/>
            <w:vAlign w:val="center"/>
            <w:hideMark/>
          </w:tcPr>
          <w:p w14:paraId="5EC34427"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041A7AFE"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52" w:type="dxa"/>
            <w:tcBorders>
              <w:top w:val="nil"/>
              <w:left w:val="nil"/>
              <w:bottom w:val="single" w:sz="4" w:space="0" w:color="auto"/>
              <w:right w:val="single" w:sz="4" w:space="0" w:color="auto"/>
            </w:tcBorders>
            <w:shd w:val="clear" w:color="000000" w:fill="FFFFFF"/>
            <w:noWrap/>
            <w:vAlign w:val="center"/>
            <w:hideMark/>
          </w:tcPr>
          <w:p w14:paraId="06ED0831"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921" w:type="dxa"/>
            <w:tcBorders>
              <w:top w:val="nil"/>
              <w:left w:val="nil"/>
              <w:bottom w:val="single" w:sz="4" w:space="0" w:color="auto"/>
              <w:right w:val="single" w:sz="4" w:space="0" w:color="auto"/>
            </w:tcBorders>
            <w:shd w:val="clear" w:color="000000" w:fill="FFFFFF"/>
            <w:noWrap/>
            <w:vAlign w:val="center"/>
            <w:hideMark/>
          </w:tcPr>
          <w:p w14:paraId="4E5FEFD4"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5180826A"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447" w:type="dxa"/>
            <w:tcBorders>
              <w:top w:val="nil"/>
              <w:left w:val="nil"/>
              <w:bottom w:val="single" w:sz="4" w:space="0" w:color="auto"/>
              <w:right w:val="single" w:sz="4" w:space="0" w:color="auto"/>
            </w:tcBorders>
            <w:shd w:val="clear" w:color="000000" w:fill="FFFFFF"/>
            <w:noWrap/>
            <w:vAlign w:val="center"/>
            <w:hideMark/>
          </w:tcPr>
          <w:p w14:paraId="4A17F3A6"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r w:rsidR="001F2401" w:rsidRPr="00AE311A" w14:paraId="34C0B505"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3B04C9B1" w14:textId="77777777" w:rsidR="001F2401" w:rsidRPr="00AE311A" w:rsidRDefault="001F2401" w:rsidP="001F2401">
            <w:pPr>
              <w:jc w:val="center"/>
              <w:rPr>
                <w:rFonts w:cs="Calibri"/>
                <w:color w:val="000000"/>
                <w:lang w:eastAsia="es-CR"/>
              </w:rPr>
            </w:pPr>
            <w:r w:rsidRPr="00AE311A">
              <w:rPr>
                <w:rFonts w:cs="Calibri"/>
                <w:color w:val="000000"/>
                <w:lang w:eastAsia="es-CR"/>
              </w:rPr>
              <w:t>388 JUZGADO CIVIL DE SANTA CRUZ</w:t>
            </w:r>
          </w:p>
        </w:tc>
        <w:tc>
          <w:tcPr>
            <w:tcW w:w="733" w:type="dxa"/>
            <w:tcBorders>
              <w:top w:val="nil"/>
              <w:left w:val="nil"/>
              <w:bottom w:val="single" w:sz="4" w:space="0" w:color="auto"/>
              <w:right w:val="single" w:sz="4" w:space="0" w:color="auto"/>
            </w:tcBorders>
            <w:shd w:val="clear" w:color="000000" w:fill="FFFFFF"/>
            <w:noWrap/>
            <w:vAlign w:val="center"/>
            <w:hideMark/>
          </w:tcPr>
          <w:p w14:paraId="41BA4C0A" w14:textId="77777777" w:rsidR="001F2401" w:rsidRPr="00AE311A" w:rsidRDefault="001F2401" w:rsidP="001F2401">
            <w:pPr>
              <w:jc w:val="center"/>
              <w:rPr>
                <w:rFonts w:cs="Calibri"/>
                <w:color w:val="000000"/>
                <w:lang w:eastAsia="es-CR"/>
              </w:rPr>
            </w:pPr>
          </w:p>
        </w:tc>
        <w:tc>
          <w:tcPr>
            <w:tcW w:w="705" w:type="dxa"/>
            <w:tcBorders>
              <w:top w:val="nil"/>
              <w:left w:val="nil"/>
              <w:bottom w:val="single" w:sz="4" w:space="0" w:color="auto"/>
              <w:right w:val="single" w:sz="4" w:space="0" w:color="auto"/>
            </w:tcBorders>
            <w:shd w:val="clear" w:color="000000" w:fill="FFFFFF"/>
            <w:noWrap/>
            <w:vAlign w:val="center"/>
            <w:hideMark/>
          </w:tcPr>
          <w:p w14:paraId="2303F314" w14:textId="77777777" w:rsidR="001F2401" w:rsidRPr="00AE311A" w:rsidRDefault="001F2401" w:rsidP="001F2401">
            <w:pPr>
              <w:jc w:val="center"/>
              <w:rPr>
                <w:rFonts w:cs="Calibri"/>
                <w:color w:val="000000"/>
                <w:lang w:eastAsia="es-CR"/>
              </w:rPr>
            </w:pPr>
          </w:p>
        </w:tc>
        <w:tc>
          <w:tcPr>
            <w:tcW w:w="752" w:type="dxa"/>
            <w:tcBorders>
              <w:top w:val="nil"/>
              <w:left w:val="nil"/>
              <w:bottom w:val="single" w:sz="4" w:space="0" w:color="auto"/>
              <w:right w:val="single" w:sz="4" w:space="0" w:color="auto"/>
            </w:tcBorders>
            <w:shd w:val="clear" w:color="000000" w:fill="FFFFFF"/>
            <w:noWrap/>
            <w:vAlign w:val="center"/>
            <w:hideMark/>
          </w:tcPr>
          <w:p w14:paraId="6990F8C4" w14:textId="77777777" w:rsidR="001F2401" w:rsidRPr="00AE311A" w:rsidRDefault="001F2401" w:rsidP="001F2401">
            <w:pPr>
              <w:jc w:val="center"/>
              <w:rPr>
                <w:rFonts w:cs="Calibri"/>
                <w:color w:val="000000"/>
                <w:lang w:eastAsia="es-CR"/>
              </w:rPr>
            </w:pPr>
          </w:p>
        </w:tc>
        <w:tc>
          <w:tcPr>
            <w:tcW w:w="921" w:type="dxa"/>
            <w:tcBorders>
              <w:top w:val="nil"/>
              <w:left w:val="nil"/>
              <w:bottom w:val="single" w:sz="4" w:space="0" w:color="auto"/>
              <w:right w:val="single" w:sz="4" w:space="0" w:color="auto"/>
            </w:tcBorders>
            <w:shd w:val="clear" w:color="000000" w:fill="FFFFFF"/>
            <w:noWrap/>
            <w:vAlign w:val="center"/>
            <w:hideMark/>
          </w:tcPr>
          <w:p w14:paraId="79A46160" w14:textId="77777777" w:rsidR="001F2401" w:rsidRPr="00AE311A" w:rsidRDefault="001F2401" w:rsidP="001F2401">
            <w:pPr>
              <w:jc w:val="center"/>
              <w:rPr>
                <w:rFonts w:cs="Calibri"/>
                <w:color w:val="000000"/>
                <w:lang w:eastAsia="es-CR"/>
              </w:rPr>
            </w:pPr>
          </w:p>
        </w:tc>
        <w:tc>
          <w:tcPr>
            <w:tcW w:w="1100" w:type="dxa"/>
            <w:tcBorders>
              <w:top w:val="nil"/>
              <w:left w:val="nil"/>
              <w:bottom w:val="single" w:sz="4" w:space="0" w:color="auto"/>
              <w:right w:val="single" w:sz="4" w:space="0" w:color="auto"/>
            </w:tcBorders>
            <w:shd w:val="clear" w:color="000000" w:fill="FFFFFF"/>
            <w:noWrap/>
            <w:vAlign w:val="center"/>
            <w:hideMark/>
          </w:tcPr>
          <w:p w14:paraId="3238887A" w14:textId="77777777" w:rsidR="001F2401" w:rsidRPr="00AE311A" w:rsidRDefault="001F2401" w:rsidP="001F2401">
            <w:pPr>
              <w:jc w:val="center"/>
              <w:rPr>
                <w:rFonts w:cs="Calibri"/>
                <w:color w:val="000000"/>
                <w:lang w:eastAsia="es-CR"/>
              </w:rPr>
            </w:pPr>
          </w:p>
        </w:tc>
        <w:tc>
          <w:tcPr>
            <w:tcW w:w="1447" w:type="dxa"/>
            <w:tcBorders>
              <w:top w:val="nil"/>
              <w:left w:val="nil"/>
              <w:bottom w:val="single" w:sz="4" w:space="0" w:color="auto"/>
              <w:right w:val="single" w:sz="4" w:space="0" w:color="auto"/>
            </w:tcBorders>
            <w:shd w:val="clear" w:color="000000" w:fill="FFFFFF"/>
            <w:noWrap/>
            <w:vAlign w:val="center"/>
            <w:hideMark/>
          </w:tcPr>
          <w:p w14:paraId="3DD879AD" w14:textId="77777777" w:rsidR="001F2401" w:rsidRPr="00AE311A" w:rsidRDefault="001F2401" w:rsidP="001F2401">
            <w:pPr>
              <w:jc w:val="center"/>
              <w:rPr>
                <w:rFonts w:cs="Calibri"/>
                <w:color w:val="000000"/>
                <w:lang w:eastAsia="es-CR"/>
              </w:rPr>
            </w:pPr>
          </w:p>
        </w:tc>
      </w:tr>
      <w:tr w:rsidR="001F2401" w:rsidRPr="00AE311A" w14:paraId="51816A1B" w14:textId="77777777" w:rsidTr="001F2401">
        <w:trPr>
          <w:trHeight w:val="499"/>
        </w:trPr>
        <w:tc>
          <w:tcPr>
            <w:tcW w:w="3693" w:type="dxa"/>
            <w:tcBorders>
              <w:top w:val="nil"/>
              <w:left w:val="single" w:sz="4" w:space="0" w:color="auto"/>
              <w:bottom w:val="single" w:sz="4" w:space="0" w:color="auto"/>
              <w:right w:val="single" w:sz="4" w:space="0" w:color="auto"/>
            </w:tcBorders>
            <w:shd w:val="clear" w:color="000000" w:fill="FFFFFF"/>
            <w:noWrap/>
            <w:vAlign w:val="center"/>
            <w:hideMark/>
          </w:tcPr>
          <w:p w14:paraId="5FED4C1E" w14:textId="77777777" w:rsidR="001F2401" w:rsidRPr="00AE311A" w:rsidRDefault="001F2401" w:rsidP="001F2401">
            <w:pPr>
              <w:jc w:val="center"/>
              <w:rPr>
                <w:rFonts w:cs="Calibri"/>
                <w:color w:val="000000"/>
                <w:lang w:eastAsia="es-CR"/>
              </w:rPr>
            </w:pPr>
            <w:r w:rsidRPr="00AE311A">
              <w:rPr>
                <w:rFonts w:cs="Calibri"/>
                <w:color w:val="000000"/>
                <w:lang w:eastAsia="es-CR"/>
              </w:rPr>
              <w:t>10 TRIBUNAL SEGUNDO DE APELACION CIVIL DE SAN JOSE</w:t>
            </w:r>
          </w:p>
        </w:tc>
        <w:tc>
          <w:tcPr>
            <w:tcW w:w="733" w:type="dxa"/>
            <w:tcBorders>
              <w:top w:val="nil"/>
              <w:left w:val="nil"/>
              <w:bottom w:val="single" w:sz="4" w:space="0" w:color="auto"/>
              <w:right w:val="single" w:sz="4" w:space="0" w:color="auto"/>
            </w:tcBorders>
            <w:shd w:val="clear" w:color="000000" w:fill="FFFFFF"/>
            <w:noWrap/>
            <w:vAlign w:val="center"/>
            <w:hideMark/>
          </w:tcPr>
          <w:p w14:paraId="2D8E09CB"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05" w:type="dxa"/>
            <w:tcBorders>
              <w:top w:val="nil"/>
              <w:left w:val="nil"/>
              <w:bottom w:val="single" w:sz="4" w:space="0" w:color="auto"/>
              <w:right w:val="single" w:sz="4" w:space="0" w:color="auto"/>
            </w:tcBorders>
            <w:shd w:val="clear" w:color="000000" w:fill="FFFFFF"/>
            <w:noWrap/>
            <w:vAlign w:val="center"/>
            <w:hideMark/>
          </w:tcPr>
          <w:p w14:paraId="3D1A83FE"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752" w:type="dxa"/>
            <w:tcBorders>
              <w:top w:val="nil"/>
              <w:left w:val="nil"/>
              <w:bottom w:val="single" w:sz="4" w:space="0" w:color="auto"/>
              <w:right w:val="single" w:sz="4" w:space="0" w:color="auto"/>
            </w:tcBorders>
            <w:shd w:val="clear" w:color="000000" w:fill="FFFFFF"/>
            <w:noWrap/>
            <w:vAlign w:val="center"/>
            <w:hideMark/>
          </w:tcPr>
          <w:p w14:paraId="3D46798C"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921" w:type="dxa"/>
            <w:tcBorders>
              <w:top w:val="nil"/>
              <w:left w:val="nil"/>
              <w:bottom w:val="single" w:sz="4" w:space="0" w:color="auto"/>
              <w:right w:val="single" w:sz="4" w:space="0" w:color="auto"/>
            </w:tcBorders>
            <w:shd w:val="clear" w:color="000000" w:fill="FFFFFF"/>
            <w:noWrap/>
            <w:vAlign w:val="center"/>
            <w:hideMark/>
          </w:tcPr>
          <w:p w14:paraId="53B1B445"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100" w:type="dxa"/>
            <w:tcBorders>
              <w:top w:val="nil"/>
              <w:left w:val="nil"/>
              <w:bottom w:val="single" w:sz="4" w:space="0" w:color="auto"/>
              <w:right w:val="single" w:sz="4" w:space="0" w:color="auto"/>
            </w:tcBorders>
            <w:shd w:val="clear" w:color="000000" w:fill="FFFFFF"/>
            <w:noWrap/>
            <w:vAlign w:val="center"/>
            <w:hideMark/>
          </w:tcPr>
          <w:p w14:paraId="635D8EAF"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c>
          <w:tcPr>
            <w:tcW w:w="1447" w:type="dxa"/>
            <w:tcBorders>
              <w:top w:val="nil"/>
              <w:left w:val="nil"/>
              <w:bottom w:val="single" w:sz="4" w:space="0" w:color="auto"/>
              <w:right w:val="single" w:sz="4" w:space="0" w:color="auto"/>
            </w:tcBorders>
            <w:shd w:val="clear" w:color="000000" w:fill="FFFFFF"/>
            <w:noWrap/>
            <w:vAlign w:val="center"/>
            <w:hideMark/>
          </w:tcPr>
          <w:p w14:paraId="1737C4B1" w14:textId="77777777" w:rsidR="001F2401" w:rsidRPr="00AE311A" w:rsidRDefault="001F2401" w:rsidP="001F2401">
            <w:pPr>
              <w:jc w:val="center"/>
              <w:rPr>
                <w:rFonts w:cs="Calibri"/>
                <w:color w:val="000000"/>
                <w:lang w:eastAsia="es-CR"/>
              </w:rPr>
            </w:pPr>
            <w:r w:rsidRPr="00AE311A">
              <w:rPr>
                <w:rFonts w:cs="Calibri"/>
                <w:color w:val="000000"/>
                <w:lang w:eastAsia="es-CR"/>
              </w:rPr>
              <w:t>0</w:t>
            </w:r>
          </w:p>
        </w:tc>
      </w:tr>
    </w:tbl>
    <w:p w14:paraId="6CD0634D" w14:textId="77777777" w:rsidR="001F2401" w:rsidRDefault="001F2401" w:rsidP="001F2401">
      <w:pPr>
        <w:pStyle w:val="Prrafodelista"/>
        <w:jc w:val="both"/>
      </w:pPr>
    </w:p>
    <w:p w14:paraId="117E647B" w14:textId="049A6F3C" w:rsidR="001F2401" w:rsidRDefault="001F2401" w:rsidP="001F2401">
      <w:pPr>
        <w:pStyle w:val="Prrafodelista"/>
        <w:jc w:val="both"/>
      </w:pPr>
    </w:p>
    <w:p w14:paraId="33A9F4EA" w14:textId="1A257D9E" w:rsidR="001C7C0F" w:rsidRDefault="001C7C0F" w:rsidP="001F2401">
      <w:pPr>
        <w:pStyle w:val="Prrafodelista"/>
        <w:jc w:val="both"/>
      </w:pPr>
    </w:p>
    <w:p w14:paraId="2B50CA40" w14:textId="556BC766" w:rsidR="001C7C0F" w:rsidRDefault="001C7C0F" w:rsidP="001F2401">
      <w:pPr>
        <w:pStyle w:val="Prrafodelista"/>
        <w:jc w:val="both"/>
      </w:pPr>
    </w:p>
    <w:p w14:paraId="22CD7F34" w14:textId="4095BDFD" w:rsidR="001C7C0F" w:rsidRDefault="001C7C0F" w:rsidP="001F2401">
      <w:pPr>
        <w:pStyle w:val="Prrafodelista"/>
        <w:jc w:val="both"/>
      </w:pPr>
    </w:p>
    <w:p w14:paraId="4BA6736B" w14:textId="535101FD" w:rsidR="00486E5E" w:rsidRDefault="00486E5E">
      <w:pPr>
        <w:spacing w:after="160" w:line="259" w:lineRule="auto"/>
      </w:pPr>
      <w:r>
        <w:br w:type="page"/>
      </w:r>
    </w:p>
    <w:p w14:paraId="65C626D1" w14:textId="77777777" w:rsidR="001C7C0F" w:rsidRDefault="001C7C0F" w:rsidP="001F2401">
      <w:pPr>
        <w:pStyle w:val="Prrafodelista"/>
        <w:jc w:val="both"/>
      </w:pPr>
    </w:p>
    <w:p w14:paraId="38E17E8D" w14:textId="77777777" w:rsidR="001F2401" w:rsidRDefault="001F2401" w:rsidP="001F2401">
      <w:pPr>
        <w:pStyle w:val="Prrafodelista"/>
        <w:jc w:val="both"/>
      </w:pPr>
    </w:p>
    <w:p w14:paraId="3DC0C615" w14:textId="77777777" w:rsidR="001F2401" w:rsidRDefault="001F2401" w:rsidP="001F2401">
      <w:pPr>
        <w:pStyle w:val="Prrafodelista"/>
        <w:jc w:val="both"/>
      </w:pPr>
      <w:r>
        <w:t>Materia Cobro</w:t>
      </w:r>
    </w:p>
    <w:p w14:paraId="277BEBD2" w14:textId="77777777" w:rsidR="001F2401" w:rsidRDefault="001F2401" w:rsidP="001F2401">
      <w:pPr>
        <w:pStyle w:val="Prrafodelista"/>
        <w:jc w:val="both"/>
      </w:pPr>
    </w:p>
    <w:tbl>
      <w:tblPr>
        <w:tblW w:w="9062" w:type="dxa"/>
        <w:tblCellMar>
          <w:left w:w="70" w:type="dxa"/>
          <w:right w:w="70" w:type="dxa"/>
        </w:tblCellMar>
        <w:tblLook w:val="04A0" w:firstRow="1" w:lastRow="0" w:firstColumn="1" w:lastColumn="0" w:noHBand="0" w:noVBand="1"/>
      </w:tblPr>
      <w:tblGrid>
        <w:gridCol w:w="3473"/>
        <w:gridCol w:w="917"/>
        <w:gridCol w:w="804"/>
        <w:gridCol w:w="603"/>
        <w:gridCol w:w="861"/>
        <w:gridCol w:w="1225"/>
        <w:gridCol w:w="1181"/>
      </w:tblGrid>
      <w:tr w:rsidR="001F2401" w:rsidRPr="008E6F11" w14:paraId="5560ED8B" w14:textId="77777777" w:rsidTr="001F2401">
        <w:trPr>
          <w:trHeight w:val="956"/>
        </w:trPr>
        <w:tc>
          <w:tcPr>
            <w:tcW w:w="347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812A91C" w14:textId="77777777" w:rsidR="001F2401" w:rsidRPr="008E6F11" w:rsidRDefault="001F2401" w:rsidP="001F2401">
            <w:pPr>
              <w:jc w:val="center"/>
              <w:rPr>
                <w:rFonts w:ascii="Arial" w:hAnsi="Arial" w:cs="Arial"/>
                <w:b/>
                <w:bCs/>
                <w:color w:val="333333"/>
                <w:sz w:val="18"/>
                <w:szCs w:val="18"/>
                <w:lang w:eastAsia="es-CR"/>
              </w:rPr>
            </w:pPr>
            <w:r w:rsidRPr="008E6F11">
              <w:rPr>
                <w:rFonts w:ascii="Arial" w:hAnsi="Arial" w:cs="Arial"/>
                <w:b/>
                <w:bCs/>
                <w:color w:val="333333"/>
                <w:sz w:val="18"/>
                <w:szCs w:val="18"/>
                <w:lang w:eastAsia="es-CR"/>
              </w:rPr>
              <w:t>Despacho</w:t>
            </w:r>
          </w:p>
        </w:tc>
        <w:tc>
          <w:tcPr>
            <w:tcW w:w="917" w:type="dxa"/>
            <w:tcBorders>
              <w:top w:val="single" w:sz="4" w:space="0" w:color="auto"/>
              <w:left w:val="nil"/>
              <w:bottom w:val="single" w:sz="4" w:space="0" w:color="auto"/>
              <w:right w:val="single" w:sz="4" w:space="0" w:color="auto"/>
            </w:tcBorders>
            <w:shd w:val="clear" w:color="000000" w:fill="D9D9D9"/>
            <w:vAlign w:val="center"/>
            <w:hideMark/>
          </w:tcPr>
          <w:p w14:paraId="5EEE7E7F" w14:textId="77777777" w:rsidR="001F2401" w:rsidRPr="008E6F11" w:rsidRDefault="001F2401" w:rsidP="001F2401">
            <w:pPr>
              <w:jc w:val="center"/>
              <w:rPr>
                <w:rFonts w:ascii="Arial" w:hAnsi="Arial" w:cs="Arial"/>
                <w:b/>
                <w:bCs/>
                <w:color w:val="333333"/>
                <w:sz w:val="18"/>
                <w:szCs w:val="18"/>
                <w:lang w:eastAsia="es-CR"/>
              </w:rPr>
            </w:pPr>
            <w:r w:rsidRPr="008E6F11">
              <w:rPr>
                <w:rFonts w:ascii="Arial" w:hAnsi="Arial" w:cs="Arial"/>
                <w:b/>
                <w:bCs/>
                <w:color w:val="333333"/>
                <w:sz w:val="18"/>
                <w:szCs w:val="18"/>
                <w:lang w:eastAsia="es-CR"/>
              </w:rPr>
              <w:t>Mayo</w:t>
            </w:r>
          </w:p>
        </w:tc>
        <w:tc>
          <w:tcPr>
            <w:tcW w:w="804" w:type="dxa"/>
            <w:tcBorders>
              <w:top w:val="single" w:sz="4" w:space="0" w:color="auto"/>
              <w:left w:val="nil"/>
              <w:bottom w:val="single" w:sz="4" w:space="0" w:color="auto"/>
              <w:right w:val="single" w:sz="4" w:space="0" w:color="auto"/>
            </w:tcBorders>
            <w:shd w:val="clear" w:color="000000" w:fill="D9D9D9"/>
            <w:vAlign w:val="center"/>
            <w:hideMark/>
          </w:tcPr>
          <w:p w14:paraId="7E77BA7B" w14:textId="77777777" w:rsidR="001F2401" w:rsidRPr="008E6F11" w:rsidRDefault="001F2401" w:rsidP="001F2401">
            <w:pPr>
              <w:jc w:val="center"/>
              <w:rPr>
                <w:rFonts w:ascii="Arial" w:hAnsi="Arial" w:cs="Arial"/>
                <w:b/>
                <w:bCs/>
                <w:color w:val="333333"/>
                <w:sz w:val="18"/>
                <w:szCs w:val="18"/>
                <w:lang w:eastAsia="es-CR"/>
              </w:rPr>
            </w:pPr>
            <w:r w:rsidRPr="008E6F11">
              <w:rPr>
                <w:rFonts w:ascii="Arial" w:hAnsi="Arial" w:cs="Arial"/>
                <w:b/>
                <w:bCs/>
                <w:color w:val="333333"/>
                <w:sz w:val="18"/>
                <w:szCs w:val="18"/>
                <w:lang w:eastAsia="es-CR"/>
              </w:rPr>
              <w:t>Junio</w:t>
            </w:r>
          </w:p>
        </w:tc>
        <w:tc>
          <w:tcPr>
            <w:tcW w:w="603" w:type="dxa"/>
            <w:tcBorders>
              <w:top w:val="single" w:sz="4" w:space="0" w:color="auto"/>
              <w:left w:val="nil"/>
              <w:bottom w:val="single" w:sz="4" w:space="0" w:color="auto"/>
              <w:right w:val="single" w:sz="4" w:space="0" w:color="auto"/>
            </w:tcBorders>
            <w:shd w:val="clear" w:color="000000" w:fill="D9D9D9"/>
            <w:vAlign w:val="center"/>
            <w:hideMark/>
          </w:tcPr>
          <w:p w14:paraId="5239F38C" w14:textId="77777777" w:rsidR="001F2401" w:rsidRPr="008E6F11" w:rsidRDefault="001F2401" w:rsidP="001F2401">
            <w:pPr>
              <w:jc w:val="center"/>
              <w:rPr>
                <w:rFonts w:ascii="Arial" w:hAnsi="Arial" w:cs="Arial"/>
                <w:b/>
                <w:bCs/>
                <w:color w:val="333333"/>
                <w:sz w:val="18"/>
                <w:szCs w:val="18"/>
                <w:lang w:eastAsia="es-CR"/>
              </w:rPr>
            </w:pPr>
            <w:r w:rsidRPr="008E6F11">
              <w:rPr>
                <w:rFonts w:ascii="Arial" w:hAnsi="Arial" w:cs="Arial"/>
                <w:b/>
                <w:bCs/>
                <w:color w:val="333333"/>
                <w:sz w:val="18"/>
                <w:szCs w:val="18"/>
                <w:lang w:eastAsia="es-CR"/>
              </w:rPr>
              <w:t>Julio</w:t>
            </w:r>
          </w:p>
        </w:tc>
        <w:tc>
          <w:tcPr>
            <w:tcW w:w="861" w:type="dxa"/>
            <w:tcBorders>
              <w:top w:val="single" w:sz="4" w:space="0" w:color="auto"/>
              <w:left w:val="nil"/>
              <w:bottom w:val="single" w:sz="4" w:space="0" w:color="auto"/>
              <w:right w:val="single" w:sz="4" w:space="0" w:color="auto"/>
            </w:tcBorders>
            <w:shd w:val="clear" w:color="000000" w:fill="D9D9D9"/>
            <w:vAlign w:val="center"/>
            <w:hideMark/>
          </w:tcPr>
          <w:p w14:paraId="14412D3C" w14:textId="77777777" w:rsidR="001F2401" w:rsidRPr="008E6F11" w:rsidRDefault="001F2401" w:rsidP="001F2401">
            <w:pPr>
              <w:jc w:val="center"/>
              <w:rPr>
                <w:rFonts w:ascii="Arial" w:hAnsi="Arial" w:cs="Arial"/>
                <w:b/>
                <w:bCs/>
                <w:color w:val="333333"/>
                <w:sz w:val="18"/>
                <w:szCs w:val="18"/>
                <w:lang w:eastAsia="es-CR"/>
              </w:rPr>
            </w:pPr>
            <w:r w:rsidRPr="008E6F11">
              <w:rPr>
                <w:rFonts w:ascii="Arial" w:hAnsi="Arial" w:cs="Arial"/>
                <w:b/>
                <w:bCs/>
                <w:color w:val="333333"/>
                <w:sz w:val="18"/>
                <w:szCs w:val="18"/>
                <w:lang w:eastAsia="es-CR"/>
              </w:rPr>
              <w:t>Agosto</w:t>
            </w:r>
          </w:p>
        </w:tc>
        <w:tc>
          <w:tcPr>
            <w:tcW w:w="1225" w:type="dxa"/>
            <w:tcBorders>
              <w:top w:val="single" w:sz="4" w:space="0" w:color="auto"/>
              <w:left w:val="nil"/>
              <w:bottom w:val="single" w:sz="4" w:space="0" w:color="auto"/>
              <w:right w:val="single" w:sz="4" w:space="0" w:color="auto"/>
            </w:tcBorders>
            <w:shd w:val="clear" w:color="000000" w:fill="D9D9D9"/>
            <w:vAlign w:val="center"/>
            <w:hideMark/>
          </w:tcPr>
          <w:p w14:paraId="23711570" w14:textId="77777777" w:rsidR="001F2401" w:rsidRPr="008E6F11" w:rsidRDefault="001F2401" w:rsidP="001F2401">
            <w:pPr>
              <w:jc w:val="center"/>
              <w:rPr>
                <w:rFonts w:ascii="Arial" w:hAnsi="Arial" w:cs="Arial"/>
                <w:b/>
                <w:bCs/>
                <w:color w:val="333333"/>
                <w:sz w:val="18"/>
                <w:szCs w:val="18"/>
                <w:lang w:eastAsia="es-CR"/>
              </w:rPr>
            </w:pPr>
            <w:r w:rsidRPr="008E6F11">
              <w:rPr>
                <w:rFonts w:ascii="Arial" w:hAnsi="Arial" w:cs="Arial"/>
                <w:b/>
                <w:bCs/>
                <w:color w:val="333333"/>
                <w:sz w:val="18"/>
                <w:szCs w:val="18"/>
                <w:lang w:eastAsia="es-CR"/>
              </w:rPr>
              <w:t>Septiembre</w:t>
            </w:r>
          </w:p>
        </w:tc>
        <w:tc>
          <w:tcPr>
            <w:tcW w:w="1179" w:type="dxa"/>
            <w:tcBorders>
              <w:top w:val="single" w:sz="4" w:space="0" w:color="auto"/>
              <w:left w:val="nil"/>
              <w:bottom w:val="single" w:sz="4" w:space="0" w:color="auto"/>
              <w:right w:val="single" w:sz="4" w:space="0" w:color="auto"/>
            </w:tcBorders>
            <w:shd w:val="clear" w:color="000000" w:fill="D9D9D9"/>
            <w:vAlign w:val="center"/>
            <w:hideMark/>
          </w:tcPr>
          <w:p w14:paraId="44503DD5" w14:textId="77777777" w:rsidR="001F2401" w:rsidRPr="008E6F11" w:rsidRDefault="001F2401" w:rsidP="001F2401">
            <w:pPr>
              <w:jc w:val="center"/>
              <w:rPr>
                <w:rFonts w:ascii="Arial" w:hAnsi="Arial" w:cs="Arial"/>
                <w:b/>
                <w:bCs/>
                <w:color w:val="333333"/>
                <w:sz w:val="18"/>
                <w:szCs w:val="18"/>
                <w:lang w:eastAsia="es-CR"/>
              </w:rPr>
            </w:pPr>
            <w:r w:rsidRPr="008E6F11">
              <w:rPr>
                <w:rFonts w:ascii="Arial" w:hAnsi="Arial" w:cs="Arial"/>
                <w:b/>
                <w:bCs/>
                <w:color w:val="333333"/>
                <w:sz w:val="18"/>
                <w:szCs w:val="18"/>
                <w:lang w:eastAsia="es-CR"/>
              </w:rPr>
              <w:t>Cantidad de expedientes pendientes de agendar al finalizar septiembre</w:t>
            </w:r>
          </w:p>
        </w:tc>
      </w:tr>
      <w:tr w:rsidR="001F2401" w:rsidRPr="008E6F11" w14:paraId="1A1607BF" w14:textId="77777777" w:rsidTr="001F2401">
        <w:trPr>
          <w:trHeight w:val="499"/>
        </w:trPr>
        <w:tc>
          <w:tcPr>
            <w:tcW w:w="3473" w:type="dxa"/>
            <w:tcBorders>
              <w:top w:val="nil"/>
              <w:left w:val="single" w:sz="4" w:space="0" w:color="auto"/>
              <w:bottom w:val="single" w:sz="4" w:space="0" w:color="auto"/>
              <w:right w:val="single" w:sz="4" w:space="0" w:color="auto"/>
            </w:tcBorders>
            <w:shd w:val="clear" w:color="000000" w:fill="FFFFFF"/>
            <w:noWrap/>
            <w:vAlign w:val="bottom"/>
            <w:hideMark/>
          </w:tcPr>
          <w:p w14:paraId="0285CD2F" w14:textId="77777777" w:rsidR="001F2401" w:rsidRPr="008E6F11" w:rsidRDefault="001F2401" w:rsidP="001F2401">
            <w:pPr>
              <w:rPr>
                <w:rFonts w:cs="Calibri"/>
                <w:color w:val="000000"/>
                <w:lang w:eastAsia="es-CR"/>
              </w:rPr>
            </w:pPr>
            <w:r w:rsidRPr="008E6F11">
              <w:rPr>
                <w:rFonts w:cs="Calibri"/>
                <w:color w:val="000000"/>
                <w:lang w:eastAsia="es-CR"/>
              </w:rPr>
              <w:t>813 TRIBUNAL DE APELACION CIVIL Y TRABAJO ALAJUELA (SEDE ALAJUELA)</w:t>
            </w:r>
          </w:p>
        </w:tc>
        <w:tc>
          <w:tcPr>
            <w:tcW w:w="917" w:type="dxa"/>
            <w:tcBorders>
              <w:top w:val="nil"/>
              <w:left w:val="nil"/>
              <w:bottom w:val="single" w:sz="4" w:space="0" w:color="auto"/>
              <w:right w:val="single" w:sz="4" w:space="0" w:color="auto"/>
            </w:tcBorders>
            <w:shd w:val="clear" w:color="000000" w:fill="FFFFFF"/>
            <w:noWrap/>
            <w:vAlign w:val="center"/>
            <w:hideMark/>
          </w:tcPr>
          <w:p w14:paraId="621D35D3"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04" w:type="dxa"/>
            <w:tcBorders>
              <w:top w:val="nil"/>
              <w:left w:val="nil"/>
              <w:bottom w:val="single" w:sz="4" w:space="0" w:color="auto"/>
              <w:right w:val="single" w:sz="4" w:space="0" w:color="auto"/>
            </w:tcBorders>
            <w:shd w:val="clear" w:color="000000" w:fill="FFFFFF"/>
            <w:noWrap/>
            <w:vAlign w:val="center"/>
            <w:hideMark/>
          </w:tcPr>
          <w:p w14:paraId="15A6D0E0"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3BA7D719"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30F3BCFD"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11A606C3"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95E19F1"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r>
      <w:tr w:rsidR="001F2401" w:rsidRPr="008E6F11" w14:paraId="74A427CB" w14:textId="77777777" w:rsidTr="001F2401">
        <w:trPr>
          <w:trHeight w:val="499"/>
        </w:trPr>
        <w:tc>
          <w:tcPr>
            <w:tcW w:w="3473" w:type="dxa"/>
            <w:tcBorders>
              <w:top w:val="nil"/>
              <w:left w:val="single" w:sz="4" w:space="0" w:color="auto"/>
              <w:bottom w:val="single" w:sz="4" w:space="0" w:color="auto"/>
              <w:right w:val="single" w:sz="4" w:space="0" w:color="auto"/>
            </w:tcBorders>
            <w:shd w:val="clear" w:color="000000" w:fill="FFFFFF"/>
            <w:noWrap/>
            <w:vAlign w:val="bottom"/>
            <w:hideMark/>
          </w:tcPr>
          <w:p w14:paraId="5A33F204" w14:textId="77777777" w:rsidR="001F2401" w:rsidRPr="008E6F11" w:rsidRDefault="001F2401" w:rsidP="001F2401">
            <w:pPr>
              <w:rPr>
                <w:rFonts w:cs="Calibri"/>
                <w:color w:val="000000"/>
                <w:lang w:eastAsia="es-CR"/>
              </w:rPr>
            </w:pPr>
            <w:r w:rsidRPr="008E6F11">
              <w:rPr>
                <w:rFonts w:cs="Calibri"/>
                <w:color w:val="000000"/>
                <w:lang w:eastAsia="es-CR"/>
              </w:rPr>
              <w:t>1157 JUZGADO DE COBRO DEL I CIRCUITO JUDICIAL DE ALAJUELA</w:t>
            </w:r>
          </w:p>
        </w:tc>
        <w:tc>
          <w:tcPr>
            <w:tcW w:w="917" w:type="dxa"/>
            <w:tcBorders>
              <w:top w:val="nil"/>
              <w:left w:val="nil"/>
              <w:bottom w:val="single" w:sz="4" w:space="0" w:color="auto"/>
              <w:right w:val="single" w:sz="4" w:space="0" w:color="auto"/>
            </w:tcBorders>
            <w:shd w:val="clear" w:color="000000" w:fill="FFFFFF"/>
            <w:noWrap/>
            <w:vAlign w:val="center"/>
            <w:hideMark/>
          </w:tcPr>
          <w:p w14:paraId="15D8762C"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04" w:type="dxa"/>
            <w:tcBorders>
              <w:top w:val="nil"/>
              <w:left w:val="nil"/>
              <w:bottom w:val="single" w:sz="4" w:space="0" w:color="auto"/>
              <w:right w:val="single" w:sz="4" w:space="0" w:color="auto"/>
            </w:tcBorders>
            <w:shd w:val="clear" w:color="000000" w:fill="FFFFFF"/>
            <w:noWrap/>
            <w:vAlign w:val="center"/>
            <w:hideMark/>
          </w:tcPr>
          <w:p w14:paraId="2C3A2CFC" w14:textId="77777777" w:rsidR="001F2401" w:rsidRPr="008E6F11" w:rsidRDefault="001F2401" w:rsidP="001F2401">
            <w:pPr>
              <w:jc w:val="center"/>
              <w:rPr>
                <w:rFonts w:cs="Calibri"/>
                <w:color w:val="000000"/>
                <w:lang w:eastAsia="es-CR"/>
              </w:rPr>
            </w:pPr>
            <w:r w:rsidRPr="008E6F11">
              <w:rPr>
                <w:rFonts w:cs="Calibri"/>
                <w:color w:val="000000"/>
                <w:lang w:eastAsia="es-CR"/>
              </w:rPr>
              <w:t>2</w:t>
            </w:r>
          </w:p>
        </w:tc>
        <w:tc>
          <w:tcPr>
            <w:tcW w:w="603" w:type="dxa"/>
            <w:tcBorders>
              <w:top w:val="nil"/>
              <w:left w:val="nil"/>
              <w:bottom w:val="single" w:sz="4" w:space="0" w:color="auto"/>
              <w:right w:val="single" w:sz="4" w:space="0" w:color="auto"/>
            </w:tcBorders>
            <w:shd w:val="clear" w:color="000000" w:fill="FFFFFF"/>
            <w:noWrap/>
            <w:vAlign w:val="center"/>
            <w:hideMark/>
          </w:tcPr>
          <w:p w14:paraId="4EDC7F76" w14:textId="77777777" w:rsidR="001F2401" w:rsidRPr="008E6F11" w:rsidRDefault="001F2401" w:rsidP="001F2401">
            <w:pPr>
              <w:jc w:val="center"/>
              <w:rPr>
                <w:rFonts w:cs="Calibri"/>
                <w:color w:val="000000"/>
                <w:lang w:eastAsia="es-CR"/>
              </w:rPr>
            </w:pPr>
            <w:r w:rsidRPr="008E6F11">
              <w:rPr>
                <w:rFonts w:cs="Calibri"/>
                <w:color w:val="000000"/>
                <w:lang w:eastAsia="es-CR"/>
              </w:rPr>
              <w:t>4</w:t>
            </w:r>
          </w:p>
        </w:tc>
        <w:tc>
          <w:tcPr>
            <w:tcW w:w="861" w:type="dxa"/>
            <w:tcBorders>
              <w:top w:val="nil"/>
              <w:left w:val="nil"/>
              <w:bottom w:val="single" w:sz="4" w:space="0" w:color="auto"/>
              <w:right w:val="single" w:sz="4" w:space="0" w:color="auto"/>
            </w:tcBorders>
            <w:shd w:val="clear" w:color="000000" w:fill="FFFFFF"/>
            <w:noWrap/>
            <w:vAlign w:val="center"/>
            <w:hideMark/>
          </w:tcPr>
          <w:p w14:paraId="7C12A961" w14:textId="77777777" w:rsidR="001F2401" w:rsidRPr="008E6F11" w:rsidRDefault="001F2401" w:rsidP="001F2401">
            <w:pPr>
              <w:jc w:val="center"/>
              <w:rPr>
                <w:rFonts w:cs="Calibri"/>
                <w:color w:val="000000"/>
                <w:lang w:eastAsia="es-CR"/>
              </w:rPr>
            </w:pPr>
            <w:r w:rsidRPr="008E6F11">
              <w:rPr>
                <w:rFonts w:cs="Calibri"/>
                <w:color w:val="000000"/>
                <w:lang w:eastAsia="es-CR"/>
              </w:rPr>
              <w:t>7</w:t>
            </w:r>
          </w:p>
        </w:tc>
        <w:tc>
          <w:tcPr>
            <w:tcW w:w="1225" w:type="dxa"/>
            <w:tcBorders>
              <w:top w:val="nil"/>
              <w:left w:val="nil"/>
              <w:bottom w:val="single" w:sz="4" w:space="0" w:color="auto"/>
              <w:right w:val="single" w:sz="4" w:space="0" w:color="auto"/>
            </w:tcBorders>
            <w:shd w:val="clear" w:color="000000" w:fill="FFFFFF"/>
            <w:noWrap/>
            <w:vAlign w:val="center"/>
            <w:hideMark/>
          </w:tcPr>
          <w:p w14:paraId="72F8F46F" w14:textId="77777777" w:rsidR="001F2401" w:rsidRPr="008E6F11" w:rsidRDefault="001F2401" w:rsidP="001F2401">
            <w:pPr>
              <w:jc w:val="center"/>
              <w:rPr>
                <w:rFonts w:cs="Calibri"/>
                <w:color w:val="000000"/>
                <w:lang w:eastAsia="es-CR"/>
              </w:rPr>
            </w:pPr>
            <w:r w:rsidRPr="008E6F11">
              <w:rPr>
                <w:rFonts w:cs="Calibri"/>
                <w:color w:val="000000"/>
                <w:lang w:eastAsia="es-CR"/>
              </w:rPr>
              <w:t>6</w:t>
            </w:r>
          </w:p>
        </w:tc>
        <w:tc>
          <w:tcPr>
            <w:tcW w:w="1179" w:type="dxa"/>
            <w:tcBorders>
              <w:top w:val="nil"/>
              <w:left w:val="nil"/>
              <w:bottom w:val="single" w:sz="4" w:space="0" w:color="auto"/>
              <w:right w:val="single" w:sz="4" w:space="0" w:color="auto"/>
            </w:tcBorders>
            <w:shd w:val="clear" w:color="000000" w:fill="FFFFFF"/>
            <w:noWrap/>
            <w:vAlign w:val="center"/>
            <w:hideMark/>
          </w:tcPr>
          <w:p w14:paraId="53C62C73" w14:textId="77777777" w:rsidR="001F2401" w:rsidRPr="008E6F11" w:rsidRDefault="001F2401" w:rsidP="001F2401">
            <w:pPr>
              <w:jc w:val="center"/>
              <w:rPr>
                <w:rFonts w:cs="Calibri"/>
                <w:color w:val="000000"/>
                <w:lang w:eastAsia="es-CR"/>
              </w:rPr>
            </w:pPr>
            <w:r w:rsidRPr="008E6F11">
              <w:rPr>
                <w:rFonts w:cs="Calibri"/>
                <w:color w:val="000000"/>
                <w:lang w:eastAsia="es-CR"/>
              </w:rPr>
              <w:t>51</w:t>
            </w:r>
          </w:p>
        </w:tc>
      </w:tr>
      <w:tr w:rsidR="001F2401" w:rsidRPr="008E6F11" w14:paraId="1B985D43" w14:textId="77777777" w:rsidTr="001F2401">
        <w:trPr>
          <w:trHeight w:val="499"/>
        </w:trPr>
        <w:tc>
          <w:tcPr>
            <w:tcW w:w="3473" w:type="dxa"/>
            <w:tcBorders>
              <w:top w:val="nil"/>
              <w:left w:val="single" w:sz="4" w:space="0" w:color="auto"/>
              <w:bottom w:val="single" w:sz="4" w:space="0" w:color="auto"/>
              <w:right w:val="single" w:sz="4" w:space="0" w:color="auto"/>
            </w:tcBorders>
            <w:shd w:val="clear" w:color="000000" w:fill="FFFFFF"/>
            <w:noWrap/>
            <w:vAlign w:val="bottom"/>
            <w:hideMark/>
          </w:tcPr>
          <w:p w14:paraId="589785CA" w14:textId="77777777" w:rsidR="001F2401" w:rsidRPr="008E6F11" w:rsidRDefault="001F2401" w:rsidP="001F2401">
            <w:pPr>
              <w:rPr>
                <w:rFonts w:cs="Calibri"/>
                <w:color w:val="000000"/>
                <w:lang w:eastAsia="es-CR"/>
              </w:rPr>
            </w:pPr>
            <w:r w:rsidRPr="008E6F11">
              <w:rPr>
                <w:rFonts w:cs="Calibri"/>
                <w:color w:val="000000"/>
                <w:lang w:eastAsia="es-CR"/>
              </w:rPr>
              <w:t>1203 JUZGADO DE COBRO DEL III CIRCUITO JUDICIAL DE ALAJUELA (SAN RAMON)</w:t>
            </w:r>
          </w:p>
        </w:tc>
        <w:tc>
          <w:tcPr>
            <w:tcW w:w="917" w:type="dxa"/>
            <w:tcBorders>
              <w:top w:val="nil"/>
              <w:left w:val="nil"/>
              <w:bottom w:val="single" w:sz="4" w:space="0" w:color="auto"/>
              <w:right w:val="single" w:sz="4" w:space="0" w:color="auto"/>
            </w:tcBorders>
            <w:shd w:val="clear" w:color="000000" w:fill="FFFFFF"/>
            <w:noWrap/>
            <w:vAlign w:val="center"/>
            <w:hideMark/>
          </w:tcPr>
          <w:p w14:paraId="47F477B7"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04" w:type="dxa"/>
            <w:tcBorders>
              <w:top w:val="nil"/>
              <w:left w:val="nil"/>
              <w:bottom w:val="single" w:sz="4" w:space="0" w:color="auto"/>
              <w:right w:val="single" w:sz="4" w:space="0" w:color="auto"/>
            </w:tcBorders>
            <w:shd w:val="clear" w:color="000000" w:fill="FFFFFF"/>
            <w:noWrap/>
            <w:vAlign w:val="center"/>
            <w:hideMark/>
          </w:tcPr>
          <w:p w14:paraId="08A17F73"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36A31BB2"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A6A48FE"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4A7EFD22"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04C1D86C"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r>
      <w:tr w:rsidR="001F2401" w:rsidRPr="008E6F11" w14:paraId="2501E603" w14:textId="77777777" w:rsidTr="001F2401">
        <w:trPr>
          <w:trHeight w:val="499"/>
        </w:trPr>
        <w:tc>
          <w:tcPr>
            <w:tcW w:w="3473" w:type="dxa"/>
            <w:tcBorders>
              <w:top w:val="nil"/>
              <w:left w:val="single" w:sz="4" w:space="0" w:color="auto"/>
              <w:bottom w:val="single" w:sz="4" w:space="0" w:color="auto"/>
              <w:right w:val="single" w:sz="4" w:space="0" w:color="auto"/>
            </w:tcBorders>
            <w:shd w:val="clear" w:color="000000" w:fill="FFFFFF"/>
            <w:noWrap/>
            <w:vAlign w:val="bottom"/>
            <w:hideMark/>
          </w:tcPr>
          <w:p w14:paraId="3F3E8564" w14:textId="77777777" w:rsidR="001F2401" w:rsidRPr="008E6F11" w:rsidRDefault="001F2401" w:rsidP="001F2401">
            <w:pPr>
              <w:rPr>
                <w:rFonts w:cs="Calibri"/>
                <w:color w:val="000000"/>
                <w:lang w:eastAsia="es-CR"/>
              </w:rPr>
            </w:pPr>
            <w:r w:rsidRPr="008E6F11">
              <w:rPr>
                <w:rFonts w:cs="Calibri"/>
                <w:color w:val="000000"/>
                <w:lang w:eastAsia="es-CR"/>
              </w:rPr>
              <w:t>1202 JUZGADO DE COBRO DEL II CIRCUITO JUDICIAL DE ALAJUELA</w:t>
            </w:r>
          </w:p>
        </w:tc>
        <w:tc>
          <w:tcPr>
            <w:tcW w:w="917" w:type="dxa"/>
            <w:tcBorders>
              <w:top w:val="nil"/>
              <w:left w:val="nil"/>
              <w:bottom w:val="single" w:sz="4" w:space="0" w:color="auto"/>
              <w:right w:val="single" w:sz="4" w:space="0" w:color="auto"/>
            </w:tcBorders>
            <w:shd w:val="clear" w:color="000000" w:fill="FFFFFF"/>
            <w:noWrap/>
            <w:vAlign w:val="center"/>
            <w:hideMark/>
          </w:tcPr>
          <w:p w14:paraId="5C90340E"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04" w:type="dxa"/>
            <w:tcBorders>
              <w:top w:val="nil"/>
              <w:left w:val="nil"/>
              <w:bottom w:val="single" w:sz="4" w:space="0" w:color="auto"/>
              <w:right w:val="single" w:sz="4" w:space="0" w:color="auto"/>
            </w:tcBorders>
            <w:shd w:val="clear" w:color="000000" w:fill="FFFFFF"/>
            <w:noWrap/>
            <w:vAlign w:val="center"/>
            <w:hideMark/>
          </w:tcPr>
          <w:p w14:paraId="2329D80D"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175231D5"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74E7A51" w14:textId="77777777" w:rsidR="001F2401" w:rsidRPr="008E6F11" w:rsidRDefault="001F2401" w:rsidP="001F2401">
            <w:pPr>
              <w:jc w:val="center"/>
              <w:rPr>
                <w:rFonts w:cs="Calibri"/>
                <w:color w:val="000000"/>
                <w:lang w:eastAsia="es-CR"/>
              </w:rPr>
            </w:pPr>
            <w:r w:rsidRPr="008E6F11">
              <w:rPr>
                <w:rFonts w:cs="Calibri"/>
                <w:color w:val="000000"/>
                <w:lang w:eastAsia="es-CR"/>
              </w:rPr>
              <w:t>1</w:t>
            </w:r>
          </w:p>
        </w:tc>
        <w:tc>
          <w:tcPr>
            <w:tcW w:w="1225" w:type="dxa"/>
            <w:tcBorders>
              <w:top w:val="nil"/>
              <w:left w:val="nil"/>
              <w:bottom w:val="single" w:sz="4" w:space="0" w:color="auto"/>
              <w:right w:val="single" w:sz="4" w:space="0" w:color="auto"/>
            </w:tcBorders>
            <w:shd w:val="clear" w:color="000000" w:fill="FFFFFF"/>
            <w:noWrap/>
            <w:vAlign w:val="center"/>
            <w:hideMark/>
          </w:tcPr>
          <w:p w14:paraId="28B74946"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1A82BFB9"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r>
      <w:tr w:rsidR="001F2401" w:rsidRPr="008E6F11" w14:paraId="66330BC1" w14:textId="77777777" w:rsidTr="001F2401">
        <w:trPr>
          <w:trHeight w:val="499"/>
        </w:trPr>
        <w:tc>
          <w:tcPr>
            <w:tcW w:w="3473" w:type="dxa"/>
            <w:tcBorders>
              <w:top w:val="nil"/>
              <w:left w:val="single" w:sz="4" w:space="0" w:color="auto"/>
              <w:bottom w:val="single" w:sz="4" w:space="0" w:color="auto"/>
              <w:right w:val="single" w:sz="4" w:space="0" w:color="auto"/>
            </w:tcBorders>
            <w:shd w:val="clear" w:color="000000" w:fill="FFFFFF"/>
            <w:noWrap/>
            <w:vAlign w:val="bottom"/>
            <w:hideMark/>
          </w:tcPr>
          <w:p w14:paraId="54E1D7B5" w14:textId="77777777" w:rsidR="001F2401" w:rsidRPr="008E6F11" w:rsidRDefault="001F2401" w:rsidP="001F2401">
            <w:pPr>
              <w:rPr>
                <w:rFonts w:cs="Calibri"/>
                <w:color w:val="000000"/>
                <w:lang w:eastAsia="es-CR"/>
              </w:rPr>
            </w:pPr>
            <w:r w:rsidRPr="008E6F11">
              <w:rPr>
                <w:rFonts w:cs="Calibri"/>
                <w:color w:val="000000"/>
                <w:lang w:eastAsia="es-CR"/>
              </w:rPr>
              <w:t>1201 JUZGADO DE COBRO DE GOLFITO</w:t>
            </w:r>
          </w:p>
        </w:tc>
        <w:tc>
          <w:tcPr>
            <w:tcW w:w="917" w:type="dxa"/>
            <w:tcBorders>
              <w:top w:val="nil"/>
              <w:left w:val="nil"/>
              <w:bottom w:val="single" w:sz="4" w:space="0" w:color="auto"/>
              <w:right w:val="single" w:sz="4" w:space="0" w:color="auto"/>
            </w:tcBorders>
            <w:shd w:val="clear" w:color="000000" w:fill="FFFFFF"/>
            <w:noWrap/>
            <w:vAlign w:val="center"/>
            <w:hideMark/>
          </w:tcPr>
          <w:p w14:paraId="771D13B1"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04" w:type="dxa"/>
            <w:tcBorders>
              <w:top w:val="nil"/>
              <w:left w:val="nil"/>
              <w:bottom w:val="single" w:sz="4" w:space="0" w:color="auto"/>
              <w:right w:val="single" w:sz="4" w:space="0" w:color="auto"/>
            </w:tcBorders>
            <w:shd w:val="clear" w:color="000000" w:fill="FFFFFF"/>
            <w:noWrap/>
            <w:vAlign w:val="center"/>
            <w:hideMark/>
          </w:tcPr>
          <w:p w14:paraId="31895E72" w14:textId="77777777" w:rsidR="001F2401" w:rsidRPr="008E6F11" w:rsidRDefault="001F2401" w:rsidP="001F2401">
            <w:pPr>
              <w:jc w:val="center"/>
              <w:rPr>
                <w:rFonts w:cs="Calibri"/>
                <w:color w:val="000000"/>
                <w:lang w:eastAsia="es-CR"/>
              </w:rPr>
            </w:pPr>
            <w:r w:rsidRPr="008E6F11">
              <w:rPr>
                <w:rFonts w:cs="Calibri"/>
                <w:color w:val="000000"/>
                <w:lang w:eastAsia="es-CR"/>
              </w:rPr>
              <w:t>1</w:t>
            </w:r>
          </w:p>
        </w:tc>
        <w:tc>
          <w:tcPr>
            <w:tcW w:w="603" w:type="dxa"/>
            <w:tcBorders>
              <w:top w:val="nil"/>
              <w:left w:val="nil"/>
              <w:bottom w:val="single" w:sz="4" w:space="0" w:color="auto"/>
              <w:right w:val="single" w:sz="4" w:space="0" w:color="auto"/>
            </w:tcBorders>
            <w:shd w:val="clear" w:color="000000" w:fill="FFFFFF"/>
            <w:noWrap/>
            <w:vAlign w:val="center"/>
            <w:hideMark/>
          </w:tcPr>
          <w:p w14:paraId="7DF8F9AD"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538F5FE0" w14:textId="77777777" w:rsidR="001F2401" w:rsidRPr="008E6F11" w:rsidRDefault="001F2401" w:rsidP="001F2401">
            <w:pPr>
              <w:jc w:val="center"/>
              <w:rPr>
                <w:rFonts w:cs="Calibri"/>
                <w:color w:val="000000"/>
                <w:lang w:eastAsia="es-CR"/>
              </w:rPr>
            </w:pPr>
            <w:r w:rsidRPr="008E6F11">
              <w:rPr>
                <w:rFonts w:cs="Calibri"/>
                <w:color w:val="000000"/>
                <w:lang w:eastAsia="es-CR"/>
              </w:rPr>
              <w:t>1</w:t>
            </w:r>
          </w:p>
        </w:tc>
        <w:tc>
          <w:tcPr>
            <w:tcW w:w="1225" w:type="dxa"/>
            <w:tcBorders>
              <w:top w:val="nil"/>
              <w:left w:val="nil"/>
              <w:bottom w:val="single" w:sz="4" w:space="0" w:color="auto"/>
              <w:right w:val="single" w:sz="4" w:space="0" w:color="auto"/>
            </w:tcBorders>
            <w:shd w:val="clear" w:color="000000" w:fill="FFFFFF"/>
            <w:noWrap/>
            <w:vAlign w:val="center"/>
            <w:hideMark/>
          </w:tcPr>
          <w:p w14:paraId="3E5E024C"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378AE2FE"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r>
      <w:tr w:rsidR="001F2401" w:rsidRPr="008E6F11" w14:paraId="65B441E9" w14:textId="77777777" w:rsidTr="001F2401">
        <w:trPr>
          <w:trHeight w:val="499"/>
        </w:trPr>
        <w:tc>
          <w:tcPr>
            <w:tcW w:w="3473" w:type="dxa"/>
            <w:tcBorders>
              <w:top w:val="nil"/>
              <w:left w:val="single" w:sz="4" w:space="0" w:color="auto"/>
              <w:bottom w:val="single" w:sz="4" w:space="0" w:color="auto"/>
              <w:right w:val="single" w:sz="4" w:space="0" w:color="auto"/>
            </w:tcBorders>
            <w:shd w:val="clear" w:color="000000" w:fill="FFFFFF"/>
            <w:noWrap/>
            <w:vAlign w:val="bottom"/>
            <w:hideMark/>
          </w:tcPr>
          <w:p w14:paraId="4F56D104" w14:textId="77777777" w:rsidR="001F2401" w:rsidRPr="008E6F11" w:rsidRDefault="001F2401" w:rsidP="001F2401">
            <w:pPr>
              <w:rPr>
                <w:rFonts w:cs="Calibri"/>
                <w:color w:val="000000"/>
                <w:lang w:eastAsia="es-CR"/>
              </w:rPr>
            </w:pPr>
            <w:r w:rsidRPr="008E6F11">
              <w:rPr>
                <w:rFonts w:cs="Calibri"/>
                <w:color w:val="000000"/>
                <w:lang w:eastAsia="es-CR"/>
              </w:rPr>
              <w:t>1164 JUZGADO ESPECIALIZADO DE COBRO DE CARTAGO</w:t>
            </w:r>
          </w:p>
        </w:tc>
        <w:tc>
          <w:tcPr>
            <w:tcW w:w="917" w:type="dxa"/>
            <w:tcBorders>
              <w:top w:val="nil"/>
              <w:left w:val="nil"/>
              <w:bottom w:val="single" w:sz="4" w:space="0" w:color="auto"/>
              <w:right w:val="single" w:sz="4" w:space="0" w:color="auto"/>
            </w:tcBorders>
            <w:shd w:val="clear" w:color="000000" w:fill="FFFFFF"/>
            <w:noWrap/>
            <w:vAlign w:val="center"/>
            <w:hideMark/>
          </w:tcPr>
          <w:p w14:paraId="509D617E"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04" w:type="dxa"/>
            <w:tcBorders>
              <w:top w:val="nil"/>
              <w:left w:val="nil"/>
              <w:bottom w:val="single" w:sz="4" w:space="0" w:color="auto"/>
              <w:right w:val="single" w:sz="4" w:space="0" w:color="auto"/>
            </w:tcBorders>
            <w:shd w:val="clear" w:color="000000" w:fill="FFFFFF"/>
            <w:noWrap/>
            <w:vAlign w:val="center"/>
            <w:hideMark/>
          </w:tcPr>
          <w:p w14:paraId="40B1ECD9" w14:textId="77777777" w:rsidR="001F2401" w:rsidRPr="008E6F11" w:rsidRDefault="001F2401" w:rsidP="001F2401">
            <w:pPr>
              <w:jc w:val="center"/>
              <w:rPr>
                <w:rFonts w:cs="Calibri"/>
                <w:color w:val="000000"/>
                <w:lang w:eastAsia="es-CR"/>
              </w:rPr>
            </w:pPr>
            <w:r w:rsidRPr="008E6F11">
              <w:rPr>
                <w:rFonts w:cs="Calibri"/>
                <w:color w:val="000000"/>
                <w:lang w:eastAsia="es-CR"/>
              </w:rPr>
              <w:t>3</w:t>
            </w:r>
          </w:p>
        </w:tc>
        <w:tc>
          <w:tcPr>
            <w:tcW w:w="603" w:type="dxa"/>
            <w:tcBorders>
              <w:top w:val="nil"/>
              <w:left w:val="nil"/>
              <w:bottom w:val="single" w:sz="4" w:space="0" w:color="auto"/>
              <w:right w:val="single" w:sz="4" w:space="0" w:color="auto"/>
            </w:tcBorders>
            <w:shd w:val="clear" w:color="000000" w:fill="FFFFFF"/>
            <w:noWrap/>
            <w:vAlign w:val="center"/>
            <w:hideMark/>
          </w:tcPr>
          <w:p w14:paraId="04D82504" w14:textId="77777777" w:rsidR="001F2401" w:rsidRPr="008E6F11" w:rsidRDefault="001F2401" w:rsidP="001F2401">
            <w:pPr>
              <w:jc w:val="center"/>
              <w:rPr>
                <w:rFonts w:cs="Calibri"/>
                <w:color w:val="000000"/>
                <w:lang w:eastAsia="es-CR"/>
              </w:rPr>
            </w:pPr>
            <w:r w:rsidRPr="008E6F11">
              <w:rPr>
                <w:rFonts w:cs="Calibri"/>
                <w:color w:val="000000"/>
                <w:lang w:eastAsia="es-CR"/>
              </w:rPr>
              <w:t>6</w:t>
            </w:r>
          </w:p>
        </w:tc>
        <w:tc>
          <w:tcPr>
            <w:tcW w:w="861" w:type="dxa"/>
            <w:tcBorders>
              <w:top w:val="nil"/>
              <w:left w:val="nil"/>
              <w:bottom w:val="single" w:sz="4" w:space="0" w:color="auto"/>
              <w:right w:val="single" w:sz="4" w:space="0" w:color="auto"/>
            </w:tcBorders>
            <w:shd w:val="clear" w:color="000000" w:fill="FFFFFF"/>
            <w:noWrap/>
            <w:vAlign w:val="center"/>
            <w:hideMark/>
          </w:tcPr>
          <w:p w14:paraId="7310B84E" w14:textId="77777777" w:rsidR="001F2401" w:rsidRPr="008E6F11" w:rsidRDefault="001F2401" w:rsidP="001F2401">
            <w:pPr>
              <w:jc w:val="center"/>
              <w:rPr>
                <w:rFonts w:cs="Calibri"/>
                <w:color w:val="000000"/>
                <w:lang w:eastAsia="es-CR"/>
              </w:rPr>
            </w:pPr>
            <w:r w:rsidRPr="008E6F11">
              <w:rPr>
                <w:rFonts w:cs="Calibri"/>
                <w:color w:val="000000"/>
                <w:lang w:eastAsia="es-CR"/>
              </w:rPr>
              <w:t>9</w:t>
            </w:r>
          </w:p>
        </w:tc>
        <w:tc>
          <w:tcPr>
            <w:tcW w:w="1225" w:type="dxa"/>
            <w:tcBorders>
              <w:top w:val="nil"/>
              <w:left w:val="nil"/>
              <w:bottom w:val="single" w:sz="4" w:space="0" w:color="auto"/>
              <w:right w:val="single" w:sz="4" w:space="0" w:color="auto"/>
            </w:tcBorders>
            <w:shd w:val="clear" w:color="000000" w:fill="FFFFFF"/>
            <w:noWrap/>
            <w:vAlign w:val="center"/>
            <w:hideMark/>
          </w:tcPr>
          <w:p w14:paraId="637B8ED5" w14:textId="77777777" w:rsidR="001F2401" w:rsidRPr="008E6F11" w:rsidRDefault="001F2401" w:rsidP="001F2401">
            <w:pPr>
              <w:jc w:val="center"/>
              <w:rPr>
                <w:rFonts w:cs="Calibri"/>
                <w:color w:val="000000"/>
                <w:lang w:eastAsia="es-CR"/>
              </w:rPr>
            </w:pPr>
            <w:r w:rsidRPr="008E6F11">
              <w:rPr>
                <w:rFonts w:cs="Calibri"/>
                <w:color w:val="000000"/>
                <w:lang w:eastAsia="es-CR"/>
              </w:rPr>
              <w:t>5</w:t>
            </w:r>
          </w:p>
        </w:tc>
        <w:tc>
          <w:tcPr>
            <w:tcW w:w="1179" w:type="dxa"/>
            <w:tcBorders>
              <w:top w:val="nil"/>
              <w:left w:val="nil"/>
              <w:bottom w:val="single" w:sz="4" w:space="0" w:color="auto"/>
              <w:right w:val="single" w:sz="4" w:space="0" w:color="auto"/>
            </w:tcBorders>
            <w:shd w:val="clear" w:color="000000" w:fill="FFFFFF"/>
            <w:noWrap/>
            <w:vAlign w:val="center"/>
            <w:hideMark/>
          </w:tcPr>
          <w:p w14:paraId="16235D05"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r>
      <w:tr w:rsidR="001F2401" w:rsidRPr="008E6F11" w14:paraId="1A1278AE" w14:textId="77777777" w:rsidTr="001F2401">
        <w:trPr>
          <w:trHeight w:val="499"/>
        </w:trPr>
        <w:tc>
          <w:tcPr>
            <w:tcW w:w="3473" w:type="dxa"/>
            <w:tcBorders>
              <w:top w:val="nil"/>
              <w:left w:val="single" w:sz="4" w:space="0" w:color="auto"/>
              <w:bottom w:val="single" w:sz="4" w:space="0" w:color="auto"/>
              <w:right w:val="single" w:sz="4" w:space="0" w:color="auto"/>
            </w:tcBorders>
            <w:shd w:val="clear" w:color="000000" w:fill="FFFFFF"/>
            <w:noWrap/>
            <w:vAlign w:val="bottom"/>
            <w:hideMark/>
          </w:tcPr>
          <w:p w14:paraId="4F517138" w14:textId="77777777" w:rsidR="001F2401" w:rsidRPr="008E6F11" w:rsidRDefault="001F2401" w:rsidP="001F2401">
            <w:pPr>
              <w:rPr>
                <w:rFonts w:cs="Calibri"/>
                <w:color w:val="000000"/>
                <w:lang w:eastAsia="es-CR"/>
              </w:rPr>
            </w:pPr>
            <w:r w:rsidRPr="008E6F11">
              <w:rPr>
                <w:rFonts w:cs="Calibri"/>
                <w:color w:val="000000"/>
                <w:lang w:eastAsia="es-CR"/>
              </w:rPr>
              <w:t>1208 JUZGADO DE COBRO DEL I CIRCUITO JUDICIAL ZONA ATLANTICA</w:t>
            </w:r>
          </w:p>
        </w:tc>
        <w:tc>
          <w:tcPr>
            <w:tcW w:w="917" w:type="dxa"/>
            <w:tcBorders>
              <w:top w:val="nil"/>
              <w:left w:val="nil"/>
              <w:bottom w:val="single" w:sz="4" w:space="0" w:color="auto"/>
              <w:right w:val="single" w:sz="4" w:space="0" w:color="auto"/>
            </w:tcBorders>
            <w:shd w:val="clear" w:color="000000" w:fill="FFFFFF"/>
            <w:noWrap/>
            <w:vAlign w:val="center"/>
            <w:hideMark/>
          </w:tcPr>
          <w:p w14:paraId="02714890"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04" w:type="dxa"/>
            <w:tcBorders>
              <w:top w:val="nil"/>
              <w:left w:val="nil"/>
              <w:bottom w:val="single" w:sz="4" w:space="0" w:color="auto"/>
              <w:right w:val="single" w:sz="4" w:space="0" w:color="auto"/>
            </w:tcBorders>
            <w:shd w:val="clear" w:color="000000" w:fill="FFFFFF"/>
            <w:noWrap/>
            <w:vAlign w:val="center"/>
            <w:hideMark/>
          </w:tcPr>
          <w:p w14:paraId="4EF98046"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54BACD9B"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1D6E8B6D"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34E79F74"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34DCEA3A"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r>
      <w:tr w:rsidR="001F2401" w:rsidRPr="008E6F11" w14:paraId="7FECEDBF" w14:textId="77777777" w:rsidTr="001F2401">
        <w:trPr>
          <w:trHeight w:val="499"/>
        </w:trPr>
        <w:tc>
          <w:tcPr>
            <w:tcW w:w="3473" w:type="dxa"/>
            <w:tcBorders>
              <w:top w:val="nil"/>
              <w:left w:val="single" w:sz="4" w:space="0" w:color="auto"/>
              <w:bottom w:val="single" w:sz="4" w:space="0" w:color="auto"/>
              <w:right w:val="single" w:sz="4" w:space="0" w:color="auto"/>
            </w:tcBorders>
            <w:shd w:val="clear" w:color="000000" w:fill="FFFFFF"/>
            <w:noWrap/>
            <w:vAlign w:val="bottom"/>
            <w:hideMark/>
          </w:tcPr>
          <w:p w14:paraId="51AC7B3C" w14:textId="77777777" w:rsidR="001F2401" w:rsidRPr="008E6F11" w:rsidRDefault="001F2401" w:rsidP="001F2401">
            <w:pPr>
              <w:rPr>
                <w:rFonts w:cs="Calibri"/>
                <w:color w:val="000000"/>
                <w:lang w:eastAsia="es-CR"/>
              </w:rPr>
            </w:pPr>
            <w:r w:rsidRPr="008E6F11">
              <w:rPr>
                <w:rFonts w:cs="Calibri"/>
                <w:color w:val="000000"/>
                <w:lang w:eastAsia="es-CR"/>
              </w:rPr>
              <w:t>808 TRIBUNAL DE APELACION CIVIL Y TRABAJO HEREDIA (SEDE HEREDIA)</w:t>
            </w:r>
          </w:p>
        </w:tc>
        <w:tc>
          <w:tcPr>
            <w:tcW w:w="917" w:type="dxa"/>
            <w:tcBorders>
              <w:top w:val="nil"/>
              <w:left w:val="nil"/>
              <w:bottom w:val="single" w:sz="4" w:space="0" w:color="auto"/>
              <w:right w:val="single" w:sz="4" w:space="0" w:color="auto"/>
            </w:tcBorders>
            <w:shd w:val="clear" w:color="000000" w:fill="FFFFFF"/>
            <w:noWrap/>
            <w:vAlign w:val="center"/>
            <w:hideMark/>
          </w:tcPr>
          <w:p w14:paraId="61008656"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04" w:type="dxa"/>
            <w:tcBorders>
              <w:top w:val="nil"/>
              <w:left w:val="nil"/>
              <w:bottom w:val="single" w:sz="4" w:space="0" w:color="auto"/>
              <w:right w:val="single" w:sz="4" w:space="0" w:color="auto"/>
            </w:tcBorders>
            <w:shd w:val="clear" w:color="000000" w:fill="FFFFFF"/>
            <w:noWrap/>
            <w:vAlign w:val="center"/>
            <w:hideMark/>
          </w:tcPr>
          <w:p w14:paraId="6C2E6D67"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4C27F24B"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3386F40C"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5B4D512A"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402FAC2C"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r>
      <w:tr w:rsidR="001F2401" w:rsidRPr="008E6F11" w14:paraId="68C9387A" w14:textId="77777777" w:rsidTr="001F2401">
        <w:trPr>
          <w:trHeight w:val="499"/>
        </w:trPr>
        <w:tc>
          <w:tcPr>
            <w:tcW w:w="3473" w:type="dxa"/>
            <w:tcBorders>
              <w:top w:val="nil"/>
              <w:left w:val="single" w:sz="4" w:space="0" w:color="auto"/>
              <w:bottom w:val="single" w:sz="4" w:space="0" w:color="auto"/>
              <w:right w:val="single" w:sz="4" w:space="0" w:color="auto"/>
            </w:tcBorders>
            <w:shd w:val="clear" w:color="000000" w:fill="FFFFFF"/>
            <w:noWrap/>
            <w:vAlign w:val="bottom"/>
            <w:hideMark/>
          </w:tcPr>
          <w:p w14:paraId="3F69A974" w14:textId="77777777" w:rsidR="001F2401" w:rsidRPr="008E6F11" w:rsidRDefault="001F2401" w:rsidP="001F2401">
            <w:pPr>
              <w:rPr>
                <w:rFonts w:cs="Calibri"/>
                <w:color w:val="000000"/>
                <w:lang w:eastAsia="es-CR"/>
              </w:rPr>
            </w:pPr>
            <w:r w:rsidRPr="008E6F11">
              <w:rPr>
                <w:rFonts w:cs="Calibri"/>
                <w:color w:val="000000"/>
                <w:lang w:eastAsia="es-CR"/>
              </w:rPr>
              <w:t>1205 JUZGADO DE COBRO I CIRCUITO JUDICIAL GUANACASTE</w:t>
            </w:r>
          </w:p>
        </w:tc>
        <w:tc>
          <w:tcPr>
            <w:tcW w:w="917" w:type="dxa"/>
            <w:tcBorders>
              <w:top w:val="nil"/>
              <w:left w:val="nil"/>
              <w:bottom w:val="single" w:sz="4" w:space="0" w:color="auto"/>
              <w:right w:val="single" w:sz="4" w:space="0" w:color="auto"/>
            </w:tcBorders>
            <w:shd w:val="clear" w:color="000000" w:fill="FFFFFF"/>
            <w:noWrap/>
            <w:vAlign w:val="center"/>
            <w:hideMark/>
          </w:tcPr>
          <w:p w14:paraId="5396A4BA" w14:textId="77777777" w:rsidR="001F2401" w:rsidRPr="008E6F11" w:rsidRDefault="001F2401" w:rsidP="001F2401">
            <w:pPr>
              <w:jc w:val="center"/>
              <w:rPr>
                <w:rFonts w:cs="Calibri"/>
                <w:color w:val="000000"/>
                <w:lang w:eastAsia="es-CR"/>
              </w:rPr>
            </w:pPr>
            <w:r w:rsidRPr="008E6F11">
              <w:rPr>
                <w:rFonts w:cs="Calibri"/>
                <w:color w:val="000000"/>
                <w:lang w:eastAsia="es-CR"/>
              </w:rPr>
              <w:t>1</w:t>
            </w:r>
          </w:p>
        </w:tc>
        <w:tc>
          <w:tcPr>
            <w:tcW w:w="804" w:type="dxa"/>
            <w:tcBorders>
              <w:top w:val="nil"/>
              <w:left w:val="nil"/>
              <w:bottom w:val="single" w:sz="4" w:space="0" w:color="auto"/>
              <w:right w:val="single" w:sz="4" w:space="0" w:color="auto"/>
            </w:tcBorders>
            <w:shd w:val="clear" w:color="000000" w:fill="FFFFFF"/>
            <w:noWrap/>
            <w:vAlign w:val="center"/>
            <w:hideMark/>
          </w:tcPr>
          <w:p w14:paraId="553A4863"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37F7EF7B" w14:textId="77777777" w:rsidR="001F2401" w:rsidRPr="008E6F11" w:rsidRDefault="001F2401" w:rsidP="001F2401">
            <w:pPr>
              <w:jc w:val="center"/>
              <w:rPr>
                <w:rFonts w:cs="Calibri"/>
                <w:color w:val="000000"/>
                <w:lang w:eastAsia="es-CR"/>
              </w:rPr>
            </w:pPr>
            <w:r w:rsidRPr="008E6F11">
              <w:rPr>
                <w:rFonts w:cs="Calibri"/>
                <w:color w:val="000000"/>
                <w:lang w:eastAsia="es-CR"/>
              </w:rPr>
              <w:t>1</w:t>
            </w:r>
          </w:p>
        </w:tc>
        <w:tc>
          <w:tcPr>
            <w:tcW w:w="861" w:type="dxa"/>
            <w:tcBorders>
              <w:top w:val="nil"/>
              <w:left w:val="nil"/>
              <w:bottom w:val="single" w:sz="4" w:space="0" w:color="auto"/>
              <w:right w:val="single" w:sz="4" w:space="0" w:color="auto"/>
            </w:tcBorders>
            <w:shd w:val="clear" w:color="000000" w:fill="FFFFFF"/>
            <w:noWrap/>
            <w:vAlign w:val="center"/>
            <w:hideMark/>
          </w:tcPr>
          <w:p w14:paraId="3DAB22A4"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695CC910" w14:textId="77777777" w:rsidR="001F2401" w:rsidRPr="008E6F11" w:rsidRDefault="001F2401" w:rsidP="001F2401">
            <w:pPr>
              <w:jc w:val="center"/>
              <w:rPr>
                <w:rFonts w:cs="Calibri"/>
                <w:color w:val="000000"/>
                <w:lang w:eastAsia="es-CR"/>
              </w:rPr>
            </w:pPr>
            <w:r w:rsidRPr="008E6F11">
              <w:rPr>
                <w:rFonts w:cs="Calibri"/>
                <w:color w:val="000000"/>
                <w:lang w:eastAsia="es-CR"/>
              </w:rPr>
              <w:t>1</w:t>
            </w:r>
          </w:p>
        </w:tc>
        <w:tc>
          <w:tcPr>
            <w:tcW w:w="1179" w:type="dxa"/>
            <w:tcBorders>
              <w:top w:val="nil"/>
              <w:left w:val="nil"/>
              <w:bottom w:val="single" w:sz="4" w:space="0" w:color="auto"/>
              <w:right w:val="single" w:sz="4" w:space="0" w:color="auto"/>
            </w:tcBorders>
            <w:shd w:val="clear" w:color="000000" w:fill="FFFFFF"/>
            <w:noWrap/>
            <w:vAlign w:val="center"/>
            <w:hideMark/>
          </w:tcPr>
          <w:p w14:paraId="279A62B3" w14:textId="77777777" w:rsidR="001F2401" w:rsidRPr="008E6F11" w:rsidRDefault="001F2401" w:rsidP="001F2401">
            <w:pPr>
              <w:jc w:val="center"/>
              <w:rPr>
                <w:rFonts w:cs="Calibri"/>
                <w:color w:val="000000"/>
                <w:lang w:eastAsia="es-CR"/>
              </w:rPr>
            </w:pPr>
            <w:r w:rsidRPr="008E6F11">
              <w:rPr>
                <w:rFonts w:cs="Calibri"/>
                <w:color w:val="000000"/>
                <w:lang w:eastAsia="es-CR"/>
              </w:rPr>
              <w:t>4</w:t>
            </w:r>
          </w:p>
        </w:tc>
      </w:tr>
      <w:tr w:rsidR="001F2401" w:rsidRPr="008E6F11" w14:paraId="6B3F5CCD" w14:textId="77777777" w:rsidTr="001F2401">
        <w:trPr>
          <w:trHeight w:val="499"/>
        </w:trPr>
        <w:tc>
          <w:tcPr>
            <w:tcW w:w="3473" w:type="dxa"/>
            <w:tcBorders>
              <w:top w:val="nil"/>
              <w:left w:val="single" w:sz="4" w:space="0" w:color="auto"/>
              <w:bottom w:val="single" w:sz="4" w:space="0" w:color="auto"/>
              <w:right w:val="single" w:sz="4" w:space="0" w:color="auto"/>
            </w:tcBorders>
            <w:shd w:val="clear" w:color="000000" w:fill="FFFFFF"/>
            <w:noWrap/>
            <w:vAlign w:val="bottom"/>
            <w:hideMark/>
          </w:tcPr>
          <w:p w14:paraId="0A889D28" w14:textId="77777777" w:rsidR="001F2401" w:rsidRPr="008E6F11" w:rsidRDefault="001F2401" w:rsidP="001F2401">
            <w:pPr>
              <w:rPr>
                <w:rFonts w:cs="Calibri"/>
                <w:color w:val="000000"/>
                <w:lang w:eastAsia="es-CR"/>
              </w:rPr>
            </w:pPr>
            <w:r w:rsidRPr="008E6F11">
              <w:rPr>
                <w:rFonts w:cs="Calibri"/>
                <w:color w:val="000000"/>
                <w:lang w:eastAsia="es-CR"/>
              </w:rPr>
              <w:t>1204 JUZGADO DE COBRO GRECIA</w:t>
            </w:r>
          </w:p>
        </w:tc>
        <w:tc>
          <w:tcPr>
            <w:tcW w:w="917" w:type="dxa"/>
            <w:tcBorders>
              <w:top w:val="nil"/>
              <w:left w:val="nil"/>
              <w:bottom w:val="single" w:sz="4" w:space="0" w:color="auto"/>
              <w:right w:val="single" w:sz="4" w:space="0" w:color="auto"/>
            </w:tcBorders>
            <w:shd w:val="clear" w:color="000000" w:fill="FFFFFF"/>
            <w:noWrap/>
            <w:vAlign w:val="center"/>
            <w:hideMark/>
          </w:tcPr>
          <w:p w14:paraId="3601AC2C"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04" w:type="dxa"/>
            <w:tcBorders>
              <w:top w:val="nil"/>
              <w:left w:val="nil"/>
              <w:bottom w:val="single" w:sz="4" w:space="0" w:color="auto"/>
              <w:right w:val="single" w:sz="4" w:space="0" w:color="auto"/>
            </w:tcBorders>
            <w:shd w:val="clear" w:color="000000" w:fill="FFFFFF"/>
            <w:noWrap/>
            <w:vAlign w:val="center"/>
            <w:hideMark/>
          </w:tcPr>
          <w:p w14:paraId="7936E700"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4A48F518"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6BEF6A90"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5AD81624"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ED6386C"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r>
      <w:tr w:rsidR="001F2401" w:rsidRPr="008E6F11" w14:paraId="3E35B1F5" w14:textId="77777777" w:rsidTr="001F2401">
        <w:trPr>
          <w:trHeight w:val="499"/>
        </w:trPr>
        <w:tc>
          <w:tcPr>
            <w:tcW w:w="3473" w:type="dxa"/>
            <w:tcBorders>
              <w:top w:val="nil"/>
              <w:left w:val="single" w:sz="4" w:space="0" w:color="auto"/>
              <w:bottom w:val="single" w:sz="4" w:space="0" w:color="auto"/>
              <w:right w:val="single" w:sz="4" w:space="0" w:color="auto"/>
            </w:tcBorders>
            <w:shd w:val="clear" w:color="000000" w:fill="FFFFFF"/>
            <w:noWrap/>
            <w:vAlign w:val="bottom"/>
            <w:hideMark/>
          </w:tcPr>
          <w:p w14:paraId="78D80EF1" w14:textId="77777777" w:rsidR="001F2401" w:rsidRPr="008E6F11" w:rsidRDefault="001F2401" w:rsidP="001F2401">
            <w:pPr>
              <w:rPr>
                <w:rFonts w:cs="Calibri"/>
                <w:color w:val="000000"/>
                <w:lang w:eastAsia="es-CR"/>
              </w:rPr>
            </w:pPr>
            <w:r w:rsidRPr="008E6F11">
              <w:rPr>
                <w:rFonts w:cs="Calibri"/>
                <w:color w:val="000000"/>
                <w:lang w:eastAsia="es-CR"/>
              </w:rPr>
              <w:t>1012 JUZGADO ESPECIALIZADO DE COBRO II CIRCUITO JUDICIAL DE SAN JOSE</w:t>
            </w:r>
          </w:p>
        </w:tc>
        <w:tc>
          <w:tcPr>
            <w:tcW w:w="917" w:type="dxa"/>
            <w:tcBorders>
              <w:top w:val="nil"/>
              <w:left w:val="nil"/>
              <w:bottom w:val="single" w:sz="4" w:space="0" w:color="auto"/>
              <w:right w:val="single" w:sz="4" w:space="0" w:color="auto"/>
            </w:tcBorders>
            <w:shd w:val="clear" w:color="000000" w:fill="FFFFFF"/>
            <w:noWrap/>
            <w:vAlign w:val="center"/>
            <w:hideMark/>
          </w:tcPr>
          <w:p w14:paraId="13C2381A"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04" w:type="dxa"/>
            <w:tcBorders>
              <w:top w:val="nil"/>
              <w:left w:val="nil"/>
              <w:bottom w:val="single" w:sz="4" w:space="0" w:color="auto"/>
              <w:right w:val="single" w:sz="4" w:space="0" w:color="auto"/>
            </w:tcBorders>
            <w:shd w:val="clear" w:color="000000" w:fill="FFFFFF"/>
            <w:noWrap/>
            <w:vAlign w:val="center"/>
            <w:hideMark/>
          </w:tcPr>
          <w:p w14:paraId="1CEEFD5D" w14:textId="77777777" w:rsidR="001F2401" w:rsidRPr="008E6F11" w:rsidRDefault="001F2401" w:rsidP="001F2401">
            <w:pPr>
              <w:jc w:val="center"/>
              <w:rPr>
                <w:rFonts w:cs="Calibri"/>
                <w:color w:val="000000"/>
                <w:lang w:eastAsia="es-CR"/>
              </w:rPr>
            </w:pPr>
            <w:r w:rsidRPr="008E6F11">
              <w:rPr>
                <w:rFonts w:cs="Calibri"/>
                <w:color w:val="000000"/>
                <w:lang w:eastAsia="es-CR"/>
              </w:rPr>
              <w:t>2</w:t>
            </w:r>
          </w:p>
        </w:tc>
        <w:tc>
          <w:tcPr>
            <w:tcW w:w="603" w:type="dxa"/>
            <w:tcBorders>
              <w:top w:val="nil"/>
              <w:left w:val="nil"/>
              <w:bottom w:val="single" w:sz="4" w:space="0" w:color="auto"/>
              <w:right w:val="single" w:sz="4" w:space="0" w:color="auto"/>
            </w:tcBorders>
            <w:shd w:val="clear" w:color="000000" w:fill="FFFFFF"/>
            <w:noWrap/>
            <w:vAlign w:val="center"/>
            <w:hideMark/>
          </w:tcPr>
          <w:p w14:paraId="177A89F1"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530A9C05" w14:textId="77777777" w:rsidR="001F2401" w:rsidRPr="008E6F11" w:rsidRDefault="001F2401" w:rsidP="001F2401">
            <w:pPr>
              <w:jc w:val="center"/>
              <w:rPr>
                <w:rFonts w:cs="Calibri"/>
                <w:color w:val="000000"/>
                <w:lang w:eastAsia="es-CR"/>
              </w:rPr>
            </w:pPr>
            <w:r w:rsidRPr="008E6F11">
              <w:rPr>
                <w:rFonts w:cs="Calibri"/>
                <w:color w:val="000000"/>
                <w:lang w:eastAsia="es-CR"/>
              </w:rPr>
              <w:t>1</w:t>
            </w:r>
          </w:p>
        </w:tc>
        <w:tc>
          <w:tcPr>
            <w:tcW w:w="1225" w:type="dxa"/>
            <w:tcBorders>
              <w:top w:val="nil"/>
              <w:left w:val="nil"/>
              <w:bottom w:val="single" w:sz="4" w:space="0" w:color="auto"/>
              <w:right w:val="single" w:sz="4" w:space="0" w:color="auto"/>
            </w:tcBorders>
            <w:shd w:val="clear" w:color="000000" w:fill="FFFFFF"/>
            <w:noWrap/>
            <w:vAlign w:val="center"/>
            <w:hideMark/>
          </w:tcPr>
          <w:p w14:paraId="591051DE" w14:textId="77777777" w:rsidR="001F2401" w:rsidRPr="008E6F11" w:rsidRDefault="001F2401" w:rsidP="001F2401">
            <w:pPr>
              <w:jc w:val="center"/>
              <w:rPr>
                <w:rFonts w:cs="Calibri"/>
                <w:color w:val="000000"/>
                <w:lang w:eastAsia="es-CR"/>
              </w:rPr>
            </w:pPr>
            <w:r w:rsidRPr="008E6F11">
              <w:rPr>
                <w:rFonts w:cs="Calibri"/>
                <w:color w:val="000000"/>
                <w:lang w:eastAsia="es-CR"/>
              </w:rPr>
              <w:t>4</w:t>
            </w:r>
          </w:p>
        </w:tc>
        <w:tc>
          <w:tcPr>
            <w:tcW w:w="1179" w:type="dxa"/>
            <w:tcBorders>
              <w:top w:val="nil"/>
              <w:left w:val="nil"/>
              <w:bottom w:val="single" w:sz="4" w:space="0" w:color="auto"/>
              <w:right w:val="single" w:sz="4" w:space="0" w:color="auto"/>
            </w:tcBorders>
            <w:shd w:val="clear" w:color="000000" w:fill="FFFFFF"/>
            <w:noWrap/>
            <w:vAlign w:val="center"/>
            <w:hideMark/>
          </w:tcPr>
          <w:p w14:paraId="62219A9F" w14:textId="77777777" w:rsidR="001F2401" w:rsidRPr="008E6F11" w:rsidRDefault="001F2401" w:rsidP="001F2401">
            <w:pPr>
              <w:jc w:val="center"/>
              <w:rPr>
                <w:rFonts w:cs="Calibri"/>
                <w:color w:val="000000"/>
                <w:lang w:eastAsia="es-CR"/>
              </w:rPr>
            </w:pPr>
            <w:r w:rsidRPr="008E6F11">
              <w:rPr>
                <w:rFonts w:cs="Calibri"/>
                <w:color w:val="000000"/>
                <w:lang w:eastAsia="es-CR"/>
              </w:rPr>
              <w:t>15</w:t>
            </w:r>
          </w:p>
        </w:tc>
      </w:tr>
      <w:tr w:rsidR="001F2401" w:rsidRPr="008E6F11" w14:paraId="3FE000BF" w14:textId="77777777" w:rsidTr="001F2401">
        <w:trPr>
          <w:trHeight w:val="499"/>
        </w:trPr>
        <w:tc>
          <w:tcPr>
            <w:tcW w:w="3473" w:type="dxa"/>
            <w:tcBorders>
              <w:top w:val="nil"/>
              <w:left w:val="single" w:sz="4" w:space="0" w:color="auto"/>
              <w:bottom w:val="single" w:sz="4" w:space="0" w:color="auto"/>
              <w:right w:val="single" w:sz="4" w:space="0" w:color="auto"/>
            </w:tcBorders>
            <w:shd w:val="clear" w:color="000000" w:fill="FFFFFF"/>
            <w:noWrap/>
            <w:vAlign w:val="bottom"/>
            <w:hideMark/>
          </w:tcPr>
          <w:p w14:paraId="2CF8E8EF" w14:textId="77777777" w:rsidR="001F2401" w:rsidRPr="008E6F11" w:rsidRDefault="001F2401" w:rsidP="001F2401">
            <w:pPr>
              <w:rPr>
                <w:rFonts w:cs="Calibri"/>
                <w:color w:val="000000"/>
                <w:lang w:eastAsia="es-CR"/>
              </w:rPr>
            </w:pPr>
            <w:r w:rsidRPr="008E6F11">
              <w:rPr>
                <w:rFonts w:cs="Calibri"/>
                <w:color w:val="000000"/>
                <w:lang w:eastAsia="es-CR"/>
              </w:rPr>
              <w:t>1158 JUZGADO DE COBRO DE HEREDIA</w:t>
            </w:r>
          </w:p>
        </w:tc>
        <w:tc>
          <w:tcPr>
            <w:tcW w:w="917" w:type="dxa"/>
            <w:tcBorders>
              <w:top w:val="nil"/>
              <w:left w:val="nil"/>
              <w:bottom w:val="single" w:sz="4" w:space="0" w:color="auto"/>
              <w:right w:val="single" w:sz="4" w:space="0" w:color="auto"/>
            </w:tcBorders>
            <w:shd w:val="clear" w:color="000000" w:fill="FFFFFF"/>
            <w:noWrap/>
            <w:vAlign w:val="center"/>
            <w:hideMark/>
          </w:tcPr>
          <w:p w14:paraId="640CE600"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04" w:type="dxa"/>
            <w:tcBorders>
              <w:top w:val="nil"/>
              <w:left w:val="nil"/>
              <w:bottom w:val="single" w:sz="4" w:space="0" w:color="auto"/>
              <w:right w:val="single" w:sz="4" w:space="0" w:color="auto"/>
            </w:tcBorders>
            <w:shd w:val="clear" w:color="000000" w:fill="FFFFFF"/>
            <w:noWrap/>
            <w:vAlign w:val="center"/>
            <w:hideMark/>
          </w:tcPr>
          <w:p w14:paraId="5DE06B49"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0580AED5"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34BFD6A7"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3E9AA421"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4D974933"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r>
      <w:tr w:rsidR="001F2401" w:rsidRPr="008E6F11" w14:paraId="55BEC79E" w14:textId="77777777" w:rsidTr="001F2401">
        <w:trPr>
          <w:trHeight w:val="499"/>
        </w:trPr>
        <w:tc>
          <w:tcPr>
            <w:tcW w:w="3473" w:type="dxa"/>
            <w:tcBorders>
              <w:top w:val="nil"/>
              <w:left w:val="single" w:sz="4" w:space="0" w:color="auto"/>
              <w:bottom w:val="single" w:sz="4" w:space="0" w:color="auto"/>
              <w:right w:val="single" w:sz="4" w:space="0" w:color="auto"/>
            </w:tcBorders>
            <w:shd w:val="clear" w:color="000000" w:fill="FFFFFF"/>
            <w:noWrap/>
            <w:vAlign w:val="bottom"/>
            <w:hideMark/>
          </w:tcPr>
          <w:p w14:paraId="0F89635A" w14:textId="77777777" w:rsidR="001F2401" w:rsidRPr="008E6F11" w:rsidRDefault="001F2401" w:rsidP="001F2401">
            <w:pPr>
              <w:rPr>
                <w:rFonts w:cs="Calibri"/>
                <w:color w:val="000000"/>
                <w:lang w:eastAsia="es-CR"/>
              </w:rPr>
            </w:pPr>
            <w:r w:rsidRPr="008E6F11">
              <w:rPr>
                <w:rFonts w:cs="Calibri"/>
                <w:color w:val="000000"/>
                <w:lang w:eastAsia="es-CR"/>
              </w:rPr>
              <w:t>1338 JUZGADO TERCERO ESPECIALIZADO DE COBRO I CIRCUITO JUDICIAL DE SAN JOSE</w:t>
            </w:r>
          </w:p>
        </w:tc>
        <w:tc>
          <w:tcPr>
            <w:tcW w:w="917" w:type="dxa"/>
            <w:tcBorders>
              <w:top w:val="nil"/>
              <w:left w:val="nil"/>
              <w:bottom w:val="single" w:sz="4" w:space="0" w:color="auto"/>
              <w:right w:val="single" w:sz="4" w:space="0" w:color="auto"/>
            </w:tcBorders>
            <w:shd w:val="clear" w:color="000000" w:fill="FFFFFF"/>
            <w:noWrap/>
            <w:vAlign w:val="center"/>
            <w:hideMark/>
          </w:tcPr>
          <w:p w14:paraId="24B51D82"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04" w:type="dxa"/>
            <w:tcBorders>
              <w:top w:val="nil"/>
              <w:left w:val="nil"/>
              <w:bottom w:val="single" w:sz="4" w:space="0" w:color="auto"/>
              <w:right w:val="single" w:sz="4" w:space="0" w:color="auto"/>
            </w:tcBorders>
            <w:shd w:val="clear" w:color="000000" w:fill="FFFFFF"/>
            <w:noWrap/>
            <w:vAlign w:val="center"/>
            <w:hideMark/>
          </w:tcPr>
          <w:p w14:paraId="5339C557"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6A546E86"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420F54D"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3F6F7705"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3235D1CF" w14:textId="77777777" w:rsidR="001F2401" w:rsidRPr="008E6F11" w:rsidRDefault="001F2401" w:rsidP="001F2401">
            <w:pPr>
              <w:jc w:val="center"/>
              <w:rPr>
                <w:rFonts w:cs="Calibri"/>
                <w:color w:val="000000"/>
                <w:lang w:eastAsia="es-CR"/>
              </w:rPr>
            </w:pPr>
            <w:r w:rsidRPr="008E6F11">
              <w:rPr>
                <w:rFonts w:cs="Calibri"/>
                <w:color w:val="000000"/>
                <w:lang w:eastAsia="es-CR"/>
              </w:rPr>
              <w:t>24</w:t>
            </w:r>
          </w:p>
        </w:tc>
      </w:tr>
      <w:tr w:rsidR="001F2401" w:rsidRPr="008E6F11" w14:paraId="5F4290A4" w14:textId="77777777" w:rsidTr="001F2401">
        <w:trPr>
          <w:trHeight w:val="499"/>
        </w:trPr>
        <w:tc>
          <w:tcPr>
            <w:tcW w:w="3473" w:type="dxa"/>
            <w:tcBorders>
              <w:top w:val="nil"/>
              <w:left w:val="single" w:sz="4" w:space="0" w:color="auto"/>
              <w:bottom w:val="single" w:sz="4" w:space="0" w:color="auto"/>
              <w:right w:val="single" w:sz="4" w:space="0" w:color="auto"/>
            </w:tcBorders>
            <w:shd w:val="clear" w:color="000000" w:fill="FFFFFF"/>
            <w:noWrap/>
            <w:vAlign w:val="bottom"/>
            <w:hideMark/>
          </w:tcPr>
          <w:p w14:paraId="12FCD4F0" w14:textId="77777777" w:rsidR="001F2401" w:rsidRPr="008E6F11" w:rsidRDefault="001F2401" w:rsidP="001F2401">
            <w:pPr>
              <w:rPr>
                <w:rFonts w:cs="Calibri"/>
                <w:color w:val="000000"/>
                <w:lang w:eastAsia="es-CR"/>
              </w:rPr>
            </w:pPr>
            <w:r w:rsidRPr="008E6F11">
              <w:rPr>
                <w:rFonts w:cs="Calibri"/>
                <w:color w:val="000000"/>
                <w:lang w:eastAsia="es-CR"/>
              </w:rPr>
              <w:lastRenderedPageBreak/>
              <w:t>1200 JUZGADO DE COBRO I CIRCUITO JUDICIAL ZONA SUR</w:t>
            </w:r>
          </w:p>
        </w:tc>
        <w:tc>
          <w:tcPr>
            <w:tcW w:w="917" w:type="dxa"/>
            <w:tcBorders>
              <w:top w:val="nil"/>
              <w:left w:val="nil"/>
              <w:bottom w:val="single" w:sz="4" w:space="0" w:color="auto"/>
              <w:right w:val="single" w:sz="4" w:space="0" w:color="auto"/>
            </w:tcBorders>
            <w:shd w:val="clear" w:color="000000" w:fill="FFFFFF"/>
            <w:noWrap/>
            <w:vAlign w:val="center"/>
            <w:hideMark/>
          </w:tcPr>
          <w:p w14:paraId="0881BB2E"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04" w:type="dxa"/>
            <w:tcBorders>
              <w:top w:val="nil"/>
              <w:left w:val="nil"/>
              <w:bottom w:val="single" w:sz="4" w:space="0" w:color="auto"/>
              <w:right w:val="single" w:sz="4" w:space="0" w:color="auto"/>
            </w:tcBorders>
            <w:shd w:val="clear" w:color="000000" w:fill="FFFFFF"/>
            <w:noWrap/>
            <w:vAlign w:val="center"/>
            <w:hideMark/>
          </w:tcPr>
          <w:p w14:paraId="73F68BD4"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545F4617"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6610C6C8"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2CA6CC1C"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15F125C4"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r>
      <w:tr w:rsidR="001F2401" w:rsidRPr="008E6F11" w14:paraId="463FC6E2" w14:textId="77777777" w:rsidTr="001F2401">
        <w:trPr>
          <w:trHeight w:val="499"/>
        </w:trPr>
        <w:tc>
          <w:tcPr>
            <w:tcW w:w="3473" w:type="dxa"/>
            <w:tcBorders>
              <w:top w:val="nil"/>
              <w:left w:val="single" w:sz="4" w:space="0" w:color="auto"/>
              <w:bottom w:val="single" w:sz="4" w:space="0" w:color="auto"/>
              <w:right w:val="single" w:sz="4" w:space="0" w:color="auto"/>
            </w:tcBorders>
            <w:shd w:val="clear" w:color="000000" w:fill="FFFFFF"/>
            <w:noWrap/>
            <w:vAlign w:val="bottom"/>
            <w:hideMark/>
          </w:tcPr>
          <w:p w14:paraId="17B3C583" w14:textId="77777777" w:rsidR="001F2401" w:rsidRPr="008E6F11" w:rsidRDefault="001F2401" w:rsidP="001F2401">
            <w:pPr>
              <w:rPr>
                <w:rFonts w:cs="Calibri"/>
                <w:color w:val="000000"/>
                <w:lang w:eastAsia="es-CR"/>
              </w:rPr>
            </w:pPr>
            <w:r w:rsidRPr="008E6F11">
              <w:rPr>
                <w:rFonts w:cs="Calibri"/>
                <w:color w:val="000000"/>
                <w:lang w:eastAsia="es-CR"/>
              </w:rPr>
              <w:t>1170 JUZGADO SEGUNDO ESPECIALIZADO DE COBRO I CIRCUITO JUDICIAL DE SAN JOSE</w:t>
            </w:r>
          </w:p>
        </w:tc>
        <w:tc>
          <w:tcPr>
            <w:tcW w:w="917" w:type="dxa"/>
            <w:tcBorders>
              <w:top w:val="nil"/>
              <w:left w:val="nil"/>
              <w:bottom w:val="single" w:sz="4" w:space="0" w:color="auto"/>
              <w:right w:val="single" w:sz="4" w:space="0" w:color="auto"/>
            </w:tcBorders>
            <w:shd w:val="clear" w:color="000000" w:fill="FFFFFF"/>
            <w:noWrap/>
            <w:vAlign w:val="center"/>
            <w:hideMark/>
          </w:tcPr>
          <w:p w14:paraId="66ACF593" w14:textId="77777777" w:rsidR="001F2401" w:rsidRPr="008E6F11" w:rsidRDefault="001F2401" w:rsidP="001F2401">
            <w:pPr>
              <w:jc w:val="center"/>
              <w:rPr>
                <w:rFonts w:cs="Calibri"/>
                <w:color w:val="000000"/>
                <w:lang w:eastAsia="es-CR"/>
              </w:rPr>
            </w:pPr>
            <w:r w:rsidRPr="008E6F11">
              <w:rPr>
                <w:rFonts w:cs="Calibri"/>
                <w:color w:val="000000"/>
                <w:lang w:eastAsia="es-CR"/>
              </w:rPr>
              <w:t>1</w:t>
            </w:r>
          </w:p>
        </w:tc>
        <w:tc>
          <w:tcPr>
            <w:tcW w:w="804" w:type="dxa"/>
            <w:tcBorders>
              <w:top w:val="nil"/>
              <w:left w:val="nil"/>
              <w:bottom w:val="single" w:sz="4" w:space="0" w:color="auto"/>
              <w:right w:val="single" w:sz="4" w:space="0" w:color="auto"/>
            </w:tcBorders>
            <w:shd w:val="clear" w:color="000000" w:fill="FFFFFF"/>
            <w:noWrap/>
            <w:vAlign w:val="center"/>
            <w:hideMark/>
          </w:tcPr>
          <w:p w14:paraId="1455F115" w14:textId="77777777" w:rsidR="001F2401" w:rsidRPr="008E6F11" w:rsidRDefault="001F2401" w:rsidP="001F2401">
            <w:pPr>
              <w:jc w:val="center"/>
              <w:rPr>
                <w:rFonts w:cs="Calibri"/>
                <w:color w:val="000000"/>
                <w:lang w:eastAsia="es-CR"/>
              </w:rPr>
            </w:pPr>
            <w:r w:rsidRPr="008E6F11">
              <w:rPr>
                <w:rFonts w:cs="Calibri"/>
                <w:color w:val="000000"/>
                <w:lang w:eastAsia="es-CR"/>
              </w:rPr>
              <w:t>2</w:t>
            </w:r>
          </w:p>
        </w:tc>
        <w:tc>
          <w:tcPr>
            <w:tcW w:w="603" w:type="dxa"/>
            <w:tcBorders>
              <w:top w:val="nil"/>
              <w:left w:val="nil"/>
              <w:bottom w:val="single" w:sz="4" w:space="0" w:color="auto"/>
              <w:right w:val="single" w:sz="4" w:space="0" w:color="auto"/>
            </w:tcBorders>
            <w:shd w:val="clear" w:color="000000" w:fill="FFFFFF"/>
            <w:noWrap/>
            <w:vAlign w:val="center"/>
            <w:hideMark/>
          </w:tcPr>
          <w:p w14:paraId="400E5C97" w14:textId="77777777" w:rsidR="001F2401" w:rsidRPr="008E6F11" w:rsidRDefault="001F2401" w:rsidP="001F2401">
            <w:pPr>
              <w:jc w:val="center"/>
              <w:rPr>
                <w:rFonts w:cs="Calibri"/>
                <w:color w:val="000000"/>
                <w:lang w:eastAsia="es-CR"/>
              </w:rPr>
            </w:pPr>
            <w:r w:rsidRPr="008E6F11">
              <w:rPr>
                <w:rFonts w:cs="Calibri"/>
                <w:color w:val="000000"/>
                <w:lang w:eastAsia="es-CR"/>
              </w:rPr>
              <w:t>4</w:t>
            </w:r>
          </w:p>
        </w:tc>
        <w:tc>
          <w:tcPr>
            <w:tcW w:w="861" w:type="dxa"/>
            <w:tcBorders>
              <w:top w:val="nil"/>
              <w:left w:val="nil"/>
              <w:bottom w:val="single" w:sz="4" w:space="0" w:color="auto"/>
              <w:right w:val="single" w:sz="4" w:space="0" w:color="auto"/>
            </w:tcBorders>
            <w:shd w:val="clear" w:color="000000" w:fill="FFFFFF"/>
            <w:noWrap/>
            <w:vAlign w:val="center"/>
            <w:hideMark/>
          </w:tcPr>
          <w:p w14:paraId="0202DBE9" w14:textId="77777777" w:rsidR="001F2401" w:rsidRPr="008E6F11" w:rsidRDefault="001F2401" w:rsidP="001F2401">
            <w:pPr>
              <w:jc w:val="center"/>
              <w:rPr>
                <w:rFonts w:cs="Calibri"/>
                <w:color w:val="000000"/>
                <w:lang w:eastAsia="es-CR"/>
              </w:rPr>
            </w:pPr>
            <w:r w:rsidRPr="008E6F11">
              <w:rPr>
                <w:rFonts w:cs="Calibri"/>
                <w:color w:val="000000"/>
                <w:lang w:eastAsia="es-CR"/>
              </w:rPr>
              <w:t>3</w:t>
            </w:r>
          </w:p>
        </w:tc>
        <w:tc>
          <w:tcPr>
            <w:tcW w:w="1225" w:type="dxa"/>
            <w:tcBorders>
              <w:top w:val="nil"/>
              <w:left w:val="nil"/>
              <w:bottom w:val="single" w:sz="4" w:space="0" w:color="auto"/>
              <w:right w:val="single" w:sz="4" w:space="0" w:color="auto"/>
            </w:tcBorders>
            <w:shd w:val="clear" w:color="000000" w:fill="FFFFFF"/>
            <w:noWrap/>
            <w:vAlign w:val="center"/>
            <w:hideMark/>
          </w:tcPr>
          <w:p w14:paraId="42BB1EF6" w14:textId="77777777" w:rsidR="001F2401" w:rsidRPr="008E6F11" w:rsidRDefault="001F2401" w:rsidP="001F2401">
            <w:pPr>
              <w:jc w:val="center"/>
              <w:rPr>
                <w:rFonts w:cs="Calibri"/>
                <w:color w:val="000000"/>
                <w:lang w:eastAsia="es-CR"/>
              </w:rPr>
            </w:pPr>
            <w:r w:rsidRPr="008E6F11">
              <w:rPr>
                <w:rFonts w:cs="Calibri"/>
                <w:color w:val="000000"/>
                <w:lang w:eastAsia="es-CR"/>
              </w:rPr>
              <w:t>3</w:t>
            </w:r>
          </w:p>
        </w:tc>
        <w:tc>
          <w:tcPr>
            <w:tcW w:w="1179" w:type="dxa"/>
            <w:tcBorders>
              <w:top w:val="nil"/>
              <w:left w:val="nil"/>
              <w:bottom w:val="single" w:sz="4" w:space="0" w:color="auto"/>
              <w:right w:val="single" w:sz="4" w:space="0" w:color="auto"/>
            </w:tcBorders>
            <w:shd w:val="clear" w:color="000000" w:fill="FFFFFF"/>
            <w:noWrap/>
            <w:vAlign w:val="center"/>
            <w:hideMark/>
          </w:tcPr>
          <w:p w14:paraId="1F9F8861" w14:textId="77777777" w:rsidR="001F2401" w:rsidRPr="008E6F11" w:rsidRDefault="001F2401" w:rsidP="001F2401">
            <w:pPr>
              <w:jc w:val="center"/>
              <w:rPr>
                <w:rFonts w:cs="Calibri"/>
                <w:color w:val="000000"/>
                <w:lang w:eastAsia="es-CR"/>
              </w:rPr>
            </w:pPr>
            <w:r w:rsidRPr="008E6F11">
              <w:rPr>
                <w:rFonts w:cs="Calibri"/>
                <w:color w:val="000000"/>
                <w:lang w:eastAsia="es-CR"/>
              </w:rPr>
              <w:t>16</w:t>
            </w:r>
          </w:p>
        </w:tc>
      </w:tr>
      <w:tr w:rsidR="001F2401" w:rsidRPr="008E6F11" w14:paraId="7DB0EB1A" w14:textId="77777777" w:rsidTr="001F2401">
        <w:trPr>
          <w:trHeight w:val="499"/>
        </w:trPr>
        <w:tc>
          <w:tcPr>
            <w:tcW w:w="3473" w:type="dxa"/>
            <w:tcBorders>
              <w:top w:val="nil"/>
              <w:left w:val="single" w:sz="4" w:space="0" w:color="auto"/>
              <w:bottom w:val="single" w:sz="4" w:space="0" w:color="auto"/>
              <w:right w:val="single" w:sz="4" w:space="0" w:color="auto"/>
            </w:tcBorders>
            <w:shd w:val="clear" w:color="000000" w:fill="FFFFFF"/>
            <w:noWrap/>
            <w:vAlign w:val="bottom"/>
            <w:hideMark/>
          </w:tcPr>
          <w:p w14:paraId="17BD972F" w14:textId="77777777" w:rsidR="001F2401" w:rsidRPr="008E6F11" w:rsidRDefault="001F2401" w:rsidP="001F2401">
            <w:pPr>
              <w:rPr>
                <w:rFonts w:cs="Calibri"/>
                <w:color w:val="000000"/>
                <w:lang w:eastAsia="es-CR"/>
              </w:rPr>
            </w:pPr>
            <w:r w:rsidRPr="008E6F11">
              <w:rPr>
                <w:rFonts w:cs="Calibri"/>
                <w:color w:val="000000"/>
                <w:lang w:eastAsia="es-CR"/>
              </w:rPr>
              <w:t>1044 JUZGADO PRIMERO ESPECIALIZADO DE COBRO I CIRCUITO JUDICIAL DE SAN JOSE</w:t>
            </w:r>
          </w:p>
        </w:tc>
        <w:tc>
          <w:tcPr>
            <w:tcW w:w="917" w:type="dxa"/>
            <w:tcBorders>
              <w:top w:val="nil"/>
              <w:left w:val="nil"/>
              <w:bottom w:val="single" w:sz="4" w:space="0" w:color="auto"/>
              <w:right w:val="single" w:sz="4" w:space="0" w:color="auto"/>
            </w:tcBorders>
            <w:shd w:val="clear" w:color="000000" w:fill="FFFFFF"/>
            <w:noWrap/>
            <w:vAlign w:val="center"/>
            <w:hideMark/>
          </w:tcPr>
          <w:p w14:paraId="5F5D99B3"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04" w:type="dxa"/>
            <w:tcBorders>
              <w:top w:val="nil"/>
              <w:left w:val="nil"/>
              <w:bottom w:val="single" w:sz="4" w:space="0" w:color="auto"/>
              <w:right w:val="single" w:sz="4" w:space="0" w:color="auto"/>
            </w:tcBorders>
            <w:shd w:val="clear" w:color="000000" w:fill="FFFFFF"/>
            <w:noWrap/>
            <w:vAlign w:val="center"/>
            <w:hideMark/>
          </w:tcPr>
          <w:p w14:paraId="24DE47A3"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7E6F095C"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04C703C3"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61E814B2"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1F6EEE19" w14:textId="77777777" w:rsidR="001F2401" w:rsidRPr="008E6F11" w:rsidRDefault="001F2401" w:rsidP="001F2401">
            <w:pPr>
              <w:jc w:val="center"/>
              <w:rPr>
                <w:rFonts w:cs="Calibri"/>
                <w:color w:val="000000"/>
                <w:lang w:eastAsia="es-CR"/>
              </w:rPr>
            </w:pPr>
            <w:r w:rsidRPr="008E6F11">
              <w:rPr>
                <w:rFonts w:cs="Calibri"/>
                <w:color w:val="000000"/>
                <w:lang w:eastAsia="es-CR"/>
              </w:rPr>
              <w:t>0</w:t>
            </w:r>
          </w:p>
        </w:tc>
      </w:tr>
    </w:tbl>
    <w:p w14:paraId="0738433A" w14:textId="77777777" w:rsidR="001F2401" w:rsidRDefault="001F2401" w:rsidP="001F2401">
      <w:pPr>
        <w:pStyle w:val="Prrafodelista"/>
        <w:jc w:val="both"/>
      </w:pPr>
    </w:p>
    <w:p w14:paraId="1477C870" w14:textId="77777777" w:rsidR="001F2401" w:rsidRDefault="001F2401" w:rsidP="001F2401">
      <w:pPr>
        <w:pStyle w:val="Prrafodelista"/>
        <w:jc w:val="both"/>
      </w:pPr>
    </w:p>
    <w:p w14:paraId="52512549" w14:textId="77777777" w:rsidR="001F2401" w:rsidRDefault="001F2401" w:rsidP="001F2401">
      <w:pPr>
        <w:pStyle w:val="Prrafodelista"/>
        <w:jc w:val="both"/>
      </w:pPr>
      <w:r>
        <w:t>Materia Contenciosa Administrativa</w:t>
      </w:r>
    </w:p>
    <w:p w14:paraId="0E104EFE" w14:textId="77777777" w:rsidR="001F2401" w:rsidRDefault="001F2401" w:rsidP="001F2401">
      <w:pPr>
        <w:pStyle w:val="Prrafodelista"/>
        <w:jc w:val="both"/>
      </w:pPr>
    </w:p>
    <w:p w14:paraId="22B32836" w14:textId="77777777" w:rsidR="001F2401" w:rsidRDefault="001F2401" w:rsidP="001F2401">
      <w:pPr>
        <w:pStyle w:val="Prrafodelista"/>
        <w:jc w:val="both"/>
      </w:pPr>
    </w:p>
    <w:tbl>
      <w:tblPr>
        <w:tblW w:w="9062" w:type="dxa"/>
        <w:tblCellMar>
          <w:left w:w="70" w:type="dxa"/>
          <w:right w:w="70" w:type="dxa"/>
        </w:tblCellMar>
        <w:tblLook w:val="04A0" w:firstRow="1" w:lastRow="0" w:firstColumn="1" w:lastColumn="0" w:noHBand="0" w:noVBand="1"/>
      </w:tblPr>
      <w:tblGrid>
        <w:gridCol w:w="3617"/>
        <w:gridCol w:w="781"/>
        <w:gridCol w:w="799"/>
        <w:gridCol w:w="601"/>
        <w:gridCol w:w="860"/>
        <w:gridCol w:w="1225"/>
        <w:gridCol w:w="1181"/>
      </w:tblGrid>
      <w:tr w:rsidR="001F2401" w:rsidRPr="00A17D03" w14:paraId="70313527" w14:textId="77777777" w:rsidTr="001F2401">
        <w:trPr>
          <w:trHeight w:val="956"/>
        </w:trPr>
        <w:tc>
          <w:tcPr>
            <w:tcW w:w="361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E1A7376" w14:textId="77777777" w:rsidR="001F2401" w:rsidRPr="00A17D03" w:rsidRDefault="001F2401" w:rsidP="001F2401">
            <w:pPr>
              <w:jc w:val="center"/>
              <w:rPr>
                <w:rFonts w:ascii="Arial" w:hAnsi="Arial" w:cs="Arial"/>
                <w:b/>
                <w:bCs/>
                <w:color w:val="333333"/>
                <w:sz w:val="18"/>
                <w:szCs w:val="18"/>
                <w:lang w:eastAsia="es-CR"/>
              </w:rPr>
            </w:pPr>
            <w:r w:rsidRPr="00A17D03">
              <w:rPr>
                <w:rFonts w:ascii="Arial" w:hAnsi="Arial" w:cs="Arial"/>
                <w:b/>
                <w:bCs/>
                <w:color w:val="333333"/>
                <w:sz w:val="18"/>
                <w:szCs w:val="18"/>
                <w:lang w:eastAsia="es-CR"/>
              </w:rPr>
              <w:t>Despacho</w:t>
            </w:r>
          </w:p>
        </w:tc>
        <w:tc>
          <w:tcPr>
            <w:tcW w:w="781" w:type="dxa"/>
            <w:tcBorders>
              <w:top w:val="single" w:sz="4" w:space="0" w:color="auto"/>
              <w:left w:val="nil"/>
              <w:bottom w:val="single" w:sz="4" w:space="0" w:color="auto"/>
              <w:right w:val="single" w:sz="4" w:space="0" w:color="auto"/>
            </w:tcBorders>
            <w:shd w:val="clear" w:color="000000" w:fill="D9D9D9"/>
            <w:vAlign w:val="center"/>
            <w:hideMark/>
          </w:tcPr>
          <w:p w14:paraId="67CC5985" w14:textId="77777777" w:rsidR="001F2401" w:rsidRPr="00A17D03" w:rsidRDefault="001F2401" w:rsidP="001F2401">
            <w:pPr>
              <w:jc w:val="center"/>
              <w:rPr>
                <w:rFonts w:ascii="Arial" w:hAnsi="Arial" w:cs="Arial"/>
                <w:b/>
                <w:bCs/>
                <w:color w:val="333333"/>
                <w:sz w:val="18"/>
                <w:szCs w:val="18"/>
                <w:lang w:eastAsia="es-CR"/>
              </w:rPr>
            </w:pPr>
            <w:r w:rsidRPr="00A17D03">
              <w:rPr>
                <w:rFonts w:ascii="Arial" w:hAnsi="Arial" w:cs="Arial"/>
                <w:b/>
                <w:bCs/>
                <w:color w:val="333333"/>
                <w:sz w:val="18"/>
                <w:szCs w:val="18"/>
                <w:lang w:eastAsia="es-CR"/>
              </w:rPr>
              <w:t>Mayo</w:t>
            </w:r>
          </w:p>
        </w:tc>
        <w:tc>
          <w:tcPr>
            <w:tcW w:w="799" w:type="dxa"/>
            <w:tcBorders>
              <w:top w:val="single" w:sz="4" w:space="0" w:color="auto"/>
              <w:left w:val="nil"/>
              <w:bottom w:val="single" w:sz="4" w:space="0" w:color="auto"/>
              <w:right w:val="single" w:sz="4" w:space="0" w:color="auto"/>
            </w:tcBorders>
            <w:shd w:val="clear" w:color="000000" w:fill="D9D9D9"/>
            <w:vAlign w:val="center"/>
            <w:hideMark/>
          </w:tcPr>
          <w:p w14:paraId="2593337C" w14:textId="77777777" w:rsidR="001F2401" w:rsidRPr="00A17D03" w:rsidRDefault="001F2401" w:rsidP="001F2401">
            <w:pPr>
              <w:jc w:val="center"/>
              <w:rPr>
                <w:rFonts w:ascii="Arial" w:hAnsi="Arial" w:cs="Arial"/>
                <w:b/>
                <w:bCs/>
                <w:color w:val="333333"/>
                <w:sz w:val="18"/>
                <w:szCs w:val="18"/>
                <w:lang w:eastAsia="es-CR"/>
              </w:rPr>
            </w:pPr>
            <w:r w:rsidRPr="00A17D03">
              <w:rPr>
                <w:rFonts w:ascii="Arial" w:hAnsi="Arial" w:cs="Arial"/>
                <w:b/>
                <w:bCs/>
                <w:color w:val="333333"/>
                <w:sz w:val="18"/>
                <w:szCs w:val="18"/>
                <w:lang w:eastAsia="es-CR"/>
              </w:rPr>
              <w:t>Junio</w:t>
            </w:r>
          </w:p>
        </w:tc>
        <w:tc>
          <w:tcPr>
            <w:tcW w:w="601" w:type="dxa"/>
            <w:tcBorders>
              <w:top w:val="single" w:sz="4" w:space="0" w:color="auto"/>
              <w:left w:val="nil"/>
              <w:bottom w:val="single" w:sz="4" w:space="0" w:color="auto"/>
              <w:right w:val="single" w:sz="4" w:space="0" w:color="auto"/>
            </w:tcBorders>
            <w:shd w:val="clear" w:color="000000" w:fill="D9D9D9"/>
            <w:vAlign w:val="center"/>
            <w:hideMark/>
          </w:tcPr>
          <w:p w14:paraId="1B2AF2AB" w14:textId="77777777" w:rsidR="001F2401" w:rsidRPr="00A17D03" w:rsidRDefault="001F2401" w:rsidP="001F2401">
            <w:pPr>
              <w:jc w:val="center"/>
              <w:rPr>
                <w:rFonts w:ascii="Arial" w:hAnsi="Arial" w:cs="Arial"/>
                <w:b/>
                <w:bCs/>
                <w:color w:val="333333"/>
                <w:sz w:val="18"/>
                <w:szCs w:val="18"/>
                <w:lang w:eastAsia="es-CR"/>
              </w:rPr>
            </w:pPr>
            <w:r w:rsidRPr="00A17D03">
              <w:rPr>
                <w:rFonts w:ascii="Arial" w:hAnsi="Arial" w:cs="Arial"/>
                <w:b/>
                <w:bCs/>
                <w:color w:val="333333"/>
                <w:sz w:val="18"/>
                <w:szCs w:val="18"/>
                <w:lang w:eastAsia="es-CR"/>
              </w:rPr>
              <w:t>Julio</w:t>
            </w:r>
          </w:p>
        </w:tc>
        <w:tc>
          <w:tcPr>
            <w:tcW w:w="860" w:type="dxa"/>
            <w:tcBorders>
              <w:top w:val="single" w:sz="4" w:space="0" w:color="auto"/>
              <w:left w:val="nil"/>
              <w:bottom w:val="single" w:sz="4" w:space="0" w:color="auto"/>
              <w:right w:val="single" w:sz="4" w:space="0" w:color="auto"/>
            </w:tcBorders>
            <w:shd w:val="clear" w:color="000000" w:fill="D9D9D9"/>
            <w:vAlign w:val="center"/>
            <w:hideMark/>
          </w:tcPr>
          <w:p w14:paraId="59AC3CB2" w14:textId="77777777" w:rsidR="001F2401" w:rsidRPr="00A17D03" w:rsidRDefault="001F2401" w:rsidP="001F2401">
            <w:pPr>
              <w:jc w:val="center"/>
              <w:rPr>
                <w:rFonts w:ascii="Arial" w:hAnsi="Arial" w:cs="Arial"/>
                <w:b/>
                <w:bCs/>
                <w:color w:val="333333"/>
                <w:sz w:val="18"/>
                <w:szCs w:val="18"/>
                <w:lang w:eastAsia="es-CR"/>
              </w:rPr>
            </w:pPr>
            <w:r w:rsidRPr="00A17D03">
              <w:rPr>
                <w:rFonts w:ascii="Arial" w:hAnsi="Arial" w:cs="Arial"/>
                <w:b/>
                <w:bCs/>
                <w:color w:val="333333"/>
                <w:sz w:val="18"/>
                <w:szCs w:val="18"/>
                <w:lang w:eastAsia="es-CR"/>
              </w:rPr>
              <w:t>Agosto</w:t>
            </w:r>
          </w:p>
        </w:tc>
        <w:tc>
          <w:tcPr>
            <w:tcW w:w="1225" w:type="dxa"/>
            <w:tcBorders>
              <w:top w:val="single" w:sz="4" w:space="0" w:color="auto"/>
              <w:left w:val="nil"/>
              <w:bottom w:val="single" w:sz="4" w:space="0" w:color="auto"/>
              <w:right w:val="single" w:sz="4" w:space="0" w:color="auto"/>
            </w:tcBorders>
            <w:shd w:val="clear" w:color="000000" w:fill="D9D9D9"/>
            <w:vAlign w:val="center"/>
            <w:hideMark/>
          </w:tcPr>
          <w:p w14:paraId="3FA169CE" w14:textId="77777777" w:rsidR="001F2401" w:rsidRPr="00A17D03" w:rsidRDefault="001F2401" w:rsidP="001F2401">
            <w:pPr>
              <w:jc w:val="center"/>
              <w:rPr>
                <w:rFonts w:ascii="Arial" w:hAnsi="Arial" w:cs="Arial"/>
                <w:b/>
                <w:bCs/>
                <w:color w:val="333333"/>
                <w:sz w:val="18"/>
                <w:szCs w:val="18"/>
                <w:lang w:eastAsia="es-CR"/>
              </w:rPr>
            </w:pPr>
            <w:r w:rsidRPr="00A17D03">
              <w:rPr>
                <w:rFonts w:ascii="Arial" w:hAnsi="Arial" w:cs="Arial"/>
                <w:b/>
                <w:bCs/>
                <w:color w:val="333333"/>
                <w:sz w:val="18"/>
                <w:szCs w:val="18"/>
                <w:lang w:eastAsia="es-CR"/>
              </w:rPr>
              <w:t>Septiembre</w:t>
            </w:r>
          </w:p>
        </w:tc>
        <w:tc>
          <w:tcPr>
            <w:tcW w:w="1179" w:type="dxa"/>
            <w:tcBorders>
              <w:top w:val="single" w:sz="4" w:space="0" w:color="auto"/>
              <w:left w:val="nil"/>
              <w:bottom w:val="single" w:sz="4" w:space="0" w:color="auto"/>
              <w:right w:val="single" w:sz="4" w:space="0" w:color="auto"/>
            </w:tcBorders>
            <w:shd w:val="clear" w:color="000000" w:fill="D9D9D9"/>
            <w:vAlign w:val="center"/>
            <w:hideMark/>
          </w:tcPr>
          <w:p w14:paraId="2E64E851" w14:textId="77777777" w:rsidR="001F2401" w:rsidRPr="00A17D03" w:rsidRDefault="001F2401" w:rsidP="001F2401">
            <w:pPr>
              <w:jc w:val="center"/>
              <w:rPr>
                <w:rFonts w:ascii="Arial" w:hAnsi="Arial" w:cs="Arial"/>
                <w:b/>
                <w:bCs/>
                <w:color w:val="333333"/>
                <w:sz w:val="18"/>
                <w:szCs w:val="18"/>
                <w:lang w:eastAsia="es-CR"/>
              </w:rPr>
            </w:pPr>
            <w:r w:rsidRPr="00A17D03">
              <w:rPr>
                <w:rFonts w:ascii="Arial" w:hAnsi="Arial" w:cs="Arial"/>
                <w:b/>
                <w:bCs/>
                <w:color w:val="333333"/>
                <w:sz w:val="18"/>
                <w:szCs w:val="18"/>
                <w:lang w:eastAsia="es-CR"/>
              </w:rPr>
              <w:t>Cantidad de expedientes pendientes de agendar al finalizar septiembre</w:t>
            </w:r>
          </w:p>
        </w:tc>
      </w:tr>
      <w:tr w:rsidR="001F2401" w:rsidRPr="00A17D03" w14:paraId="652F55C1" w14:textId="77777777" w:rsidTr="001F2401">
        <w:trPr>
          <w:trHeight w:val="499"/>
        </w:trPr>
        <w:tc>
          <w:tcPr>
            <w:tcW w:w="3617" w:type="dxa"/>
            <w:tcBorders>
              <w:top w:val="nil"/>
              <w:left w:val="single" w:sz="4" w:space="0" w:color="auto"/>
              <w:bottom w:val="single" w:sz="4" w:space="0" w:color="auto"/>
              <w:right w:val="single" w:sz="4" w:space="0" w:color="auto"/>
            </w:tcBorders>
            <w:shd w:val="clear" w:color="000000" w:fill="FFFFFF"/>
            <w:noWrap/>
            <w:vAlign w:val="center"/>
            <w:hideMark/>
          </w:tcPr>
          <w:p w14:paraId="2AD10F2F" w14:textId="77777777" w:rsidR="001F2401" w:rsidRPr="00A17D03" w:rsidRDefault="001F2401" w:rsidP="001F2401">
            <w:pPr>
              <w:jc w:val="center"/>
              <w:rPr>
                <w:rFonts w:cs="Calibri"/>
                <w:color w:val="000000"/>
                <w:lang w:eastAsia="es-CR"/>
              </w:rPr>
            </w:pPr>
            <w:r w:rsidRPr="00A17D03">
              <w:rPr>
                <w:rFonts w:cs="Calibri"/>
                <w:color w:val="000000"/>
                <w:lang w:eastAsia="es-CR"/>
              </w:rPr>
              <w:t>1120 TRIBUNAL APELACION CONTENCIOSO ADMINISTRATIVO Y CIVIL DE HACIENDA</w:t>
            </w:r>
          </w:p>
        </w:tc>
        <w:tc>
          <w:tcPr>
            <w:tcW w:w="781" w:type="dxa"/>
            <w:tcBorders>
              <w:top w:val="nil"/>
              <w:left w:val="nil"/>
              <w:bottom w:val="single" w:sz="4" w:space="0" w:color="auto"/>
              <w:right w:val="single" w:sz="4" w:space="0" w:color="auto"/>
            </w:tcBorders>
            <w:shd w:val="clear" w:color="000000" w:fill="FFFFFF"/>
            <w:noWrap/>
            <w:vAlign w:val="center"/>
            <w:hideMark/>
          </w:tcPr>
          <w:p w14:paraId="314034D9" w14:textId="77777777" w:rsidR="001F2401" w:rsidRPr="00A17D03" w:rsidRDefault="001F2401" w:rsidP="001F2401">
            <w:pPr>
              <w:jc w:val="center"/>
              <w:rPr>
                <w:rFonts w:cs="Calibri"/>
                <w:color w:val="000000"/>
                <w:lang w:eastAsia="es-CR"/>
              </w:rPr>
            </w:pPr>
            <w:r w:rsidRPr="00A17D03">
              <w:rPr>
                <w:rFonts w:cs="Calibri"/>
                <w:color w:val="000000"/>
                <w:lang w:eastAsia="es-CR"/>
              </w:rPr>
              <w:t>0</w:t>
            </w:r>
          </w:p>
        </w:tc>
        <w:tc>
          <w:tcPr>
            <w:tcW w:w="799" w:type="dxa"/>
            <w:tcBorders>
              <w:top w:val="nil"/>
              <w:left w:val="nil"/>
              <w:bottom w:val="single" w:sz="4" w:space="0" w:color="auto"/>
              <w:right w:val="single" w:sz="4" w:space="0" w:color="auto"/>
            </w:tcBorders>
            <w:shd w:val="clear" w:color="000000" w:fill="FFFFFF"/>
            <w:noWrap/>
            <w:vAlign w:val="center"/>
            <w:hideMark/>
          </w:tcPr>
          <w:p w14:paraId="07383A35" w14:textId="77777777" w:rsidR="001F2401" w:rsidRPr="00A17D03" w:rsidRDefault="001F2401" w:rsidP="001F2401">
            <w:pPr>
              <w:jc w:val="center"/>
              <w:rPr>
                <w:rFonts w:cs="Calibri"/>
                <w:color w:val="000000"/>
                <w:lang w:eastAsia="es-CR"/>
              </w:rPr>
            </w:pPr>
            <w:r w:rsidRPr="00A17D03">
              <w:rPr>
                <w:rFonts w:cs="Calibri"/>
                <w:color w:val="000000"/>
                <w:lang w:eastAsia="es-CR"/>
              </w:rPr>
              <w:t>0</w:t>
            </w:r>
          </w:p>
        </w:tc>
        <w:tc>
          <w:tcPr>
            <w:tcW w:w="601" w:type="dxa"/>
            <w:tcBorders>
              <w:top w:val="nil"/>
              <w:left w:val="nil"/>
              <w:bottom w:val="single" w:sz="4" w:space="0" w:color="auto"/>
              <w:right w:val="single" w:sz="4" w:space="0" w:color="auto"/>
            </w:tcBorders>
            <w:shd w:val="clear" w:color="000000" w:fill="FFFFFF"/>
            <w:noWrap/>
            <w:vAlign w:val="center"/>
            <w:hideMark/>
          </w:tcPr>
          <w:p w14:paraId="131DC0C6" w14:textId="77777777" w:rsidR="001F2401" w:rsidRPr="00A17D03" w:rsidRDefault="001F2401" w:rsidP="001F2401">
            <w:pPr>
              <w:jc w:val="center"/>
              <w:rPr>
                <w:rFonts w:cs="Calibri"/>
                <w:color w:val="000000"/>
                <w:lang w:eastAsia="es-CR"/>
              </w:rPr>
            </w:pPr>
            <w:r w:rsidRPr="00A17D03">
              <w:rPr>
                <w:rFonts w:cs="Calibri"/>
                <w:color w:val="000000"/>
                <w:lang w:eastAsia="es-CR"/>
              </w:rPr>
              <w:t>0</w:t>
            </w:r>
          </w:p>
        </w:tc>
        <w:tc>
          <w:tcPr>
            <w:tcW w:w="860" w:type="dxa"/>
            <w:tcBorders>
              <w:top w:val="nil"/>
              <w:left w:val="nil"/>
              <w:bottom w:val="single" w:sz="4" w:space="0" w:color="auto"/>
              <w:right w:val="single" w:sz="4" w:space="0" w:color="auto"/>
            </w:tcBorders>
            <w:shd w:val="clear" w:color="000000" w:fill="FFFFFF"/>
            <w:noWrap/>
            <w:vAlign w:val="center"/>
            <w:hideMark/>
          </w:tcPr>
          <w:p w14:paraId="77792446" w14:textId="77777777" w:rsidR="001F2401" w:rsidRPr="00A17D03" w:rsidRDefault="001F2401" w:rsidP="001F2401">
            <w:pPr>
              <w:jc w:val="center"/>
              <w:rPr>
                <w:rFonts w:cs="Calibri"/>
                <w:color w:val="000000"/>
                <w:lang w:eastAsia="es-CR"/>
              </w:rPr>
            </w:pPr>
            <w:r w:rsidRPr="00A17D03">
              <w:rPr>
                <w:rFonts w:cs="Calibri"/>
                <w:color w:val="000000"/>
                <w:lang w:eastAsia="es-CR"/>
              </w:rPr>
              <w:t>1</w:t>
            </w:r>
          </w:p>
        </w:tc>
        <w:tc>
          <w:tcPr>
            <w:tcW w:w="1225" w:type="dxa"/>
            <w:tcBorders>
              <w:top w:val="nil"/>
              <w:left w:val="nil"/>
              <w:bottom w:val="single" w:sz="4" w:space="0" w:color="auto"/>
              <w:right w:val="single" w:sz="4" w:space="0" w:color="auto"/>
            </w:tcBorders>
            <w:shd w:val="clear" w:color="000000" w:fill="FFFFFF"/>
            <w:noWrap/>
            <w:vAlign w:val="center"/>
            <w:hideMark/>
          </w:tcPr>
          <w:p w14:paraId="7D71820B" w14:textId="77777777" w:rsidR="001F2401" w:rsidRPr="00A17D03" w:rsidRDefault="001F2401" w:rsidP="001F2401">
            <w:pPr>
              <w:jc w:val="center"/>
              <w:rPr>
                <w:rFonts w:cs="Calibri"/>
                <w:color w:val="000000"/>
                <w:lang w:eastAsia="es-CR"/>
              </w:rPr>
            </w:pPr>
            <w:r w:rsidRPr="00A17D03">
              <w:rPr>
                <w:rFonts w:cs="Calibri"/>
                <w:color w:val="000000"/>
                <w:lang w:eastAsia="es-CR"/>
              </w:rPr>
              <w:t>19</w:t>
            </w:r>
          </w:p>
        </w:tc>
        <w:tc>
          <w:tcPr>
            <w:tcW w:w="1179" w:type="dxa"/>
            <w:tcBorders>
              <w:top w:val="nil"/>
              <w:left w:val="nil"/>
              <w:bottom w:val="single" w:sz="4" w:space="0" w:color="auto"/>
              <w:right w:val="single" w:sz="4" w:space="0" w:color="auto"/>
            </w:tcBorders>
            <w:shd w:val="clear" w:color="000000" w:fill="FFFFFF"/>
            <w:noWrap/>
            <w:vAlign w:val="center"/>
            <w:hideMark/>
          </w:tcPr>
          <w:p w14:paraId="0696E080" w14:textId="77777777" w:rsidR="001F2401" w:rsidRPr="00A17D03" w:rsidRDefault="001F2401" w:rsidP="001F2401">
            <w:pPr>
              <w:jc w:val="center"/>
              <w:rPr>
                <w:rFonts w:cs="Calibri"/>
                <w:color w:val="000000"/>
                <w:lang w:eastAsia="es-CR"/>
              </w:rPr>
            </w:pPr>
            <w:r w:rsidRPr="00A17D03">
              <w:rPr>
                <w:rFonts w:cs="Calibri"/>
                <w:color w:val="000000"/>
                <w:lang w:eastAsia="es-CR"/>
              </w:rPr>
              <w:t>0</w:t>
            </w:r>
          </w:p>
        </w:tc>
      </w:tr>
      <w:tr w:rsidR="001F2401" w:rsidRPr="00A17D03" w14:paraId="46252D47" w14:textId="77777777" w:rsidTr="001F2401">
        <w:trPr>
          <w:trHeight w:val="499"/>
        </w:trPr>
        <w:tc>
          <w:tcPr>
            <w:tcW w:w="3617" w:type="dxa"/>
            <w:tcBorders>
              <w:top w:val="nil"/>
              <w:left w:val="single" w:sz="4" w:space="0" w:color="auto"/>
              <w:bottom w:val="single" w:sz="4" w:space="0" w:color="auto"/>
              <w:right w:val="single" w:sz="4" w:space="0" w:color="auto"/>
            </w:tcBorders>
            <w:shd w:val="clear" w:color="000000" w:fill="FFFFFF"/>
            <w:noWrap/>
            <w:vAlign w:val="center"/>
            <w:hideMark/>
          </w:tcPr>
          <w:p w14:paraId="63F9C359" w14:textId="77777777" w:rsidR="001F2401" w:rsidRPr="00A17D03" w:rsidRDefault="001F2401" w:rsidP="001F2401">
            <w:pPr>
              <w:jc w:val="center"/>
              <w:rPr>
                <w:rFonts w:cs="Calibri"/>
                <w:color w:val="000000"/>
                <w:lang w:eastAsia="es-CR"/>
              </w:rPr>
            </w:pPr>
            <w:r w:rsidRPr="00A17D03">
              <w:rPr>
                <w:rFonts w:cs="Calibri"/>
                <w:color w:val="000000"/>
                <w:lang w:eastAsia="es-CR"/>
              </w:rPr>
              <w:t>161 TRIBUNAL CONTENCIOSO ADMINISTRATIVO</w:t>
            </w:r>
          </w:p>
        </w:tc>
        <w:tc>
          <w:tcPr>
            <w:tcW w:w="781" w:type="dxa"/>
            <w:tcBorders>
              <w:top w:val="nil"/>
              <w:left w:val="nil"/>
              <w:bottom w:val="single" w:sz="4" w:space="0" w:color="auto"/>
              <w:right w:val="single" w:sz="4" w:space="0" w:color="auto"/>
            </w:tcBorders>
            <w:shd w:val="clear" w:color="000000" w:fill="FFFFFF"/>
            <w:noWrap/>
            <w:vAlign w:val="center"/>
            <w:hideMark/>
          </w:tcPr>
          <w:p w14:paraId="7FC81F4B" w14:textId="77777777" w:rsidR="001F2401" w:rsidRPr="00A17D03" w:rsidRDefault="001F2401" w:rsidP="001F2401">
            <w:pPr>
              <w:jc w:val="center"/>
              <w:rPr>
                <w:rFonts w:cs="Calibri"/>
                <w:color w:val="000000"/>
                <w:lang w:eastAsia="es-CR"/>
              </w:rPr>
            </w:pPr>
            <w:r w:rsidRPr="00A17D03">
              <w:rPr>
                <w:rFonts w:cs="Calibri"/>
                <w:color w:val="000000"/>
                <w:lang w:eastAsia="es-CR"/>
              </w:rPr>
              <w:t>0</w:t>
            </w:r>
          </w:p>
        </w:tc>
        <w:tc>
          <w:tcPr>
            <w:tcW w:w="799" w:type="dxa"/>
            <w:tcBorders>
              <w:top w:val="nil"/>
              <w:left w:val="nil"/>
              <w:bottom w:val="single" w:sz="4" w:space="0" w:color="auto"/>
              <w:right w:val="single" w:sz="4" w:space="0" w:color="auto"/>
            </w:tcBorders>
            <w:shd w:val="clear" w:color="000000" w:fill="FFFFFF"/>
            <w:noWrap/>
            <w:vAlign w:val="center"/>
            <w:hideMark/>
          </w:tcPr>
          <w:p w14:paraId="3B658B04" w14:textId="77777777" w:rsidR="001F2401" w:rsidRPr="00A17D03" w:rsidRDefault="001F2401" w:rsidP="001F2401">
            <w:pPr>
              <w:jc w:val="center"/>
              <w:rPr>
                <w:rFonts w:cs="Calibri"/>
                <w:color w:val="000000"/>
                <w:lang w:eastAsia="es-CR"/>
              </w:rPr>
            </w:pPr>
            <w:r w:rsidRPr="00A17D03">
              <w:rPr>
                <w:rFonts w:cs="Calibri"/>
                <w:color w:val="000000"/>
                <w:lang w:eastAsia="es-CR"/>
              </w:rPr>
              <w:t> </w:t>
            </w:r>
          </w:p>
        </w:tc>
        <w:tc>
          <w:tcPr>
            <w:tcW w:w="601" w:type="dxa"/>
            <w:tcBorders>
              <w:top w:val="nil"/>
              <w:left w:val="nil"/>
              <w:bottom w:val="single" w:sz="4" w:space="0" w:color="auto"/>
              <w:right w:val="single" w:sz="4" w:space="0" w:color="auto"/>
            </w:tcBorders>
            <w:shd w:val="clear" w:color="000000" w:fill="FFFFFF"/>
            <w:noWrap/>
            <w:vAlign w:val="center"/>
            <w:hideMark/>
          </w:tcPr>
          <w:p w14:paraId="4192DB37" w14:textId="77777777" w:rsidR="001F2401" w:rsidRPr="00A17D03" w:rsidRDefault="001F2401" w:rsidP="001F2401">
            <w:pPr>
              <w:jc w:val="center"/>
              <w:rPr>
                <w:rFonts w:cs="Calibri"/>
                <w:color w:val="000000"/>
                <w:lang w:eastAsia="es-CR"/>
              </w:rPr>
            </w:pPr>
            <w:r w:rsidRPr="00A17D03">
              <w:rPr>
                <w:rFonts w:cs="Calibri"/>
                <w:color w:val="000000"/>
                <w:lang w:eastAsia="es-CR"/>
              </w:rPr>
              <w:t> </w:t>
            </w:r>
          </w:p>
        </w:tc>
        <w:tc>
          <w:tcPr>
            <w:tcW w:w="860" w:type="dxa"/>
            <w:tcBorders>
              <w:top w:val="nil"/>
              <w:left w:val="nil"/>
              <w:bottom w:val="single" w:sz="4" w:space="0" w:color="auto"/>
              <w:right w:val="single" w:sz="4" w:space="0" w:color="auto"/>
            </w:tcBorders>
            <w:shd w:val="clear" w:color="000000" w:fill="FFFFFF"/>
            <w:noWrap/>
            <w:vAlign w:val="center"/>
            <w:hideMark/>
          </w:tcPr>
          <w:p w14:paraId="39F0A0C0" w14:textId="77777777" w:rsidR="001F2401" w:rsidRPr="00A17D03" w:rsidRDefault="001F2401" w:rsidP="001F2401">
            <w:pPr>
              <w:jc w:val="center"/>
              <w:rPr>
                <w:rFonts w:cs="Calibri"/>
                <w:color w:val="000000"/>
                <w:lang w:eastAsia="es-CR"/>
              </w:rPr>
            </w:pPr>
            <w:r w:rsidRPr="00A17D03">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5F53C26F" w14:textId="77777777" w:rsidR="001F2401" w:rsidRPr="00A17D03" w:rsidRDefault="001F2401" w:rsidP="001F2401">
            <w:pPr>
              <w:jc w:val="center"/>
              <w:rPr>
                <w:rFonts w:cs="Calibri"/>
                <w:color w:val="000000"/>
                <w:lang w:eastAsia="es-CR"/>
              </w:rPr>
            </w:pPr>
            <w:r w:rsidRPr="00A17D03">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2B57109D" w14:textId="77777777" w:rsidR="001F2401" w:rsidRPr="00A17D03" w:rsidRDefault="001F2401" w:rsidP="001F2401">
            <w:pPr>
              <w:jc w:val="center"/>
              <w:rPr>
                <w:rFonts w:cs="Calibri"/>
                <w:color w:val="000000"/>
                <w:lang w:eastAsia="es-CR"/>
              </w:rPr>
            </w:pPr>
            <w:r w:rsidRPr="00A17D03">
              <w:rPr>
                <w:rFonts w:cs="Calibri"/>
                <w:color w:val="000000"/>
                <w:lang w:eastAsia="es-CR"/>
              </w:rPr>
              <w:t> </w:t>
            </w:r>
          </w:p>
        </w:tc>
      </w:tr>
      <w:tr w:rsidR="001F2401" w:rsidRPr="00A17D03" w14:paraId="7C6CBB34" w14:textId="77777777" w:rsidTr="001F2401">
        <w:trPr>
          <w:trHeight w:val="499"/>
        </w:trPr>
        <w:tc>
          <w:tcPr>
            <w:tcW w:w="3617" w:type="dxa"/>
            <w:tcBorders>
              <w:top w:val="nil"/>
              <w:left w:val="single" w:sz="4" w:space="0" w:color="auto"/>
              <w:bottom w:val="single" w:sz="4" w:space="0" w:color="auto"/>
              <w:right w:val="single" w:sz="4" w:space="0" w:color="auto"/>
            </w:tcBorders>
            <w:shd w:val="clear" w:color="000000" w:fill="FFFFFF"/>
            <w:noWrap/>
            <w:vAlign w:val="center"/>
            <w:hideMark/>
          </w:tcPr>
          <w:p w14:paraId="1B46D942" w14:textId="77777777" w:rsidR="001F2401" w:rsidRPr="00A17D03" w:rsidRDefault="001F2401" w:rsidP="001F2401">
            <w:pPr>
              <w:jc w:val="center"/>
              <w:rPr>
                <w:rFonts w:cs="Calibri"/>
                <w:color w:val="000000"/>
                <w:lang w:eastAsia="es-CR"/>
              </w:rPr>
            </w:pPr>
            <w:r w:rsidRPr="00A17D03">
              <w:rPr>
                <w:rFonts w:cs="Calibri"/>
                <w:color w:val="000000"/>
                <w:lang w:eastAsia="es-CR"/>
              </w:rPr>
              <w:t>163 JUZGADO CONTENCIOSO ADMINISTR. Y CIVIL DE HACIENDA</w:t>
            </w:r>
          </w:p>
        </w:tc>
        <w:tc>
          <w:tcPr>
            <w:tcW w:w="781" w:type="dxa"/>
            <w:tcBorders>
              <w:top w:val="nil"/>
              <w:left w:val="nil"/>
              <w:bottom w:val="single" w:sz="4" w:space="0" w:color="auto"/>
              <w:right w:val="single" w:sz="4" w:space="0" w:color="auto"/>
            </w:tcBorders>
            <w:shd w:val="clear" w:color="000000" w:fill="FFFFFF"/>
            <w:noWrap/>
            <w:vAlign w:val="center"/>
            <w:hideMark/>
          </w:tcPr>
          <w:p w14:paraId="08097200" w14:textId="77777777" w:rsidR="001F2401" w:rsidRPr="00A17D03" w:rsidRDefault="001F2401" w:rsidP="001F2401">
            <w:pPr>
              <w:jc w:val="center"/>
              <w:rPr>
                <w:rFonts w:cs="Calibri"/>
                <w:color w:val="000000"/>
                <w:lang w:eastAsia="es-CR"/>
              </w:rPr>
            </w:pPr>
            <w:r w:rsidRPr="00A17D03">
              <w:rPr>
                <w:rFonts w:cs="Calibri"/>
                <w:color w:val="000000"/>
                <w:lang w:eastAsia="es-CR"/>
              </w:rPr>
              <w:t>0</w:t>
            </w:r>
          </w:p>
        </w:tc>
        <w:tc>
          <w:tcPr>
            <w:tcW w:w="799" w:type="dxa"/>
            <w:tcBorders>
              <w:top w:val="nil"/>
              <w:left w:val="nil"/>
              <w:bottom w:val="single" w:sz="4" w:space="0" w:color="auto"/>
              <w:right w:val="single" w:sz="4" w:space="0" w:color="auto"/>
            </w:tcBorders>
            <w:shd w:val="clear" w:color="000000" w:fill="FFFFFF"/>
            <w:noWrap/>
            <w:vAlign w:val="center"/>
            <w:hideMark/>
          </w:tcPr>
          <w:p w14:paraId="6D67263D" w14:textId="77777777" w:rsidR="001F2401" w:rsidRPr="00A17D03" w:rsidRDefault="001F2401" w:rsidP="001F2401">
            <w:pPr>
              <w:jc w:val="center"/>
              <w:rPr>
                <w:rFonts w:cs="Calibri"/>
                <w:color w:val="000000"/>
                <w:lang w:eastAsia="es-CR"/>
              </w:rPr>
            </w:pPr>
            <w:r w:rsidRPr="00A17D03">
              <w:rPr>
                <w:rFonts w:cs="Calibri"/>
                <w:color w:val="000000"/>
                <w:lang w:eastAsia="es-CR"/>
              </w:rPr>
              <w:t>0</w:t>
            </w:r>
          </w:p>
        </w:tc>
        <w:tc>
          <w:tcPr>
            <w:tcW w:w="601" w:type="dxa"/>
            <w:tcBorders>
              <w:top w:val="nil"/>
              <w:left w:val="nil"/>
              <w:bottom w:val="single" w:sz="4" w:space="0" w:color="auto"/>
              <w:right w:val="single" w:sz="4" w:space="0" w:color="auto"/>
            </w:tcBorders>
            <w:shd w:val="clear" w:color="000000" w:fill="FFFFFF"/>
            <w:noWrap/>
            <w:vAlign w:val="center"/>
            <w:hideMark/>
          </w:tcPr>
          <w:p w14:paraId="2932F3DD" w14:textId="77777777" w:rsidR="001F2401" w:rsidRPr="00A17D03" w:rsidRDefault="001F2401" w:rsidP="001F2401">
            <w:pPr>
              <w:jc w:val="center"/>
              <w:rPr>
                <w:rFonts w:cs="Calibri"/>
                <w:color w:val="000000"/>
                <w:lang w:eastAsia="es-CR"/>
              </w:rPr>
            </w:pPr>
            <w:r w:rsidRPr="00A17D03">
              <w:rPr>
                <w:rFonts w:cs="Calibri"/>
                <w:color w:val="000000"/>
                <w:lang w:eastAsia="es-CR"/>
              </w:rPr>
              <w:t>0</w:t>
            </w:r>
          </w:p>
        </w:tc>
        <w:tc>
          <w:tcPr>
            <w:tcW w:w="860" w:type="dxa"/>
            <w:tcBorders>
              <w:top w:val="nil"/>
              <w:left w:val="nil"/>
              <w:bottom w:val="single" w:sz="4" w:space="0" w:color="auto"/>
              <w:right w:val="single" w:sz="4" w:space="0" w:color="auto"/>
            </w:tcBorders>
            <w:shd w:val="clear" w:color="000000" w:fill="FFFFFF"/>
            <w:noWrap/>
            <w:vAlign w:val="center"/>
            <w:hideMark/>
          </w:tcPr>
          <w:p w14:paraId="22C228F3" w14:textId="77777777" w:rsidR="001F2401" w:rsidRPr="00A17D03" w:rsidRDefault="001F2401" w:rsidP="001F2401">
            <w:pPr>
              <w:jc w:val="center"/>
              <w:rPr>
                <w:rFonts w:cs="Calibri"/>
                <w:color w:val="000000"/>
                <w:lang w:eastAsia="es-CR"/>
              </w:rPr>
            </w:pPr>
            <w:r w:rsidRPr="00A17D03">
              <w:rPr>
                <w:rFonts w:cs="Calibri"/>
                <w:color w:val="000000"/>
                <w:lang w:eastAsia="es-CR"/>
              </w:rPr>
              <w:t>1</w:t>
            </w:r>
          </w:p>
        </w:tc>
        <w:tc>
          <w:tcPr>
            <w:tcW w:w="1225" w:type="dxa"/>
            <w:tcBorders>
              <w:top w:val="nil"/>
              <w:left w:val="nil"/>
              <w:bottom w:val="single" w:sz="4" w:space="0" w:color="auto"/>
              <w:right w:val="single" w:sz="4" w:space="0" w:color="auto"/>
            </w:tcBorders>
            <w:shd w:val="clear" w:color="000000" w:fill="FFFFFF"/>
            <w:noWrap/>
            <w:vAlign w:val="center"/>
            <w:hideMark/>
          </w:tcPr>
          <w:p w14:paraId="0DA9A695" w14:textId="77777777" w:rsidR="001F2401" w:rsidRPr="00A17D03" w:rsidRDefault="001F2401" w:rsidP="001F2401">
            <w:pPr>
              <w:jc w:val="center"/>
              <w:rPr>
                <w:rFonts w:cs="Calibri"/>
                <w:color w:val="000000"/>
                <w:lang w:eastAsia="es-CR"/>
              </w:rPr>
            </w:pPr>
            <w:r w:rsidRPr="00A17D03">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40684D5D" w14:textId="77777777" w:rsidR="001F2401" w:rsidRPr="00A17D03" w:rsidRDefault="001F2401" w:rsidP="001F2401">
            <w:pPr>
              <w:jc w:val="center"/>
              <w:rPr>
                <w:rFonts w:cs="Calibri"/>
                <w:color w:val="000000"/>
                <w:lang w:eastAsia="es-CR"/>
              </w:rPr>
            </w:pPr>
            <w:r w:rsidRPr="00A17D03">
              <w:rPr>
                <w:rFonts w:cs="Calibri"/>
                <w:color w:val="000000"/>
                <w:lang w:eastAsia="es-CR"/>
              </w:rPr>
              <w:t>0</w:t>
            </w:r>
          </w:p>
        </w:tc>
      </w:tr>
    </w:tbl>
    <w:p w14:paraId="7256B299" w14:textId="77777777" w:rsidR="001F2401" w:rsidRDefault="001F2401" w:rsidP="001F2401">
      <w:pPr>
        <w:pStyle w:val="Prrafodelista"/>
        <w:jc w:val="both"/>
      </w:pPr>
    </w:p>
    <w:p w14:paraId="030E8967" w14:textId="77777777" w:rsidR="001F2401" w:rsidRDefault="001F2401" w:rsidP="001F2401">
      <w:pPr>
        <w:pStyle w:val="Prrafodelista"/>
        <w:jc w:val="both"/>
      </w:pPr>
    </w:p>
    <w:p w14:paraId="420D5A73" w14:textId="77777777" w:rsidR="001F2401" w:rsidRDefault="001F2401" w:rsidP="001F2401">
      <w:pPr>
        <w:pStyle w:val="Prrafodelista"/>
        <w:jc w:val="both"/>
      </w:pPr>
    </w:p>
    <w:p w14:paraId="1553BBDB" w14:textId="77777777" w:rsidR="001F2401" w:rsidRDefault="001F2401" w:rsidP="001F2401">
      <w:pPr>
        <w:pStyle w:val="Prrafodelista"/>
        <w:jc w:val="both"/>
      </w:pPr>
      <w:r>
        <w:t>Materia Contravencional</w:t>
      </w:r>
    </w:p>
    <w:p w14:paraId="485A7E60" w14:textId="77777777" w:rsidR="001F2401" w:rsidRDefault="001F2401" w:rsidP="001F2401">
      <w:pPr>
        <w:pStyle w:val="Prrafodelista"/>
        <w:jc w:val="both"/>
      </w:pPr>
    </w:p>
    <w:p w14:paraId="52AEFD18" w14:textId="77777777" w:rsidR="001F2401" w:rsidRDefault="001F2401" w:rsidP="001F2401">
      <w:pPr>
        <w:pStyle w:val="Prrafodelista"/>
        <w:jc w:val="both"/>
      </w:pPr>
    </w:p>
    <w:tbl>
      <w:tblPr>
        <w:tblW w:w="9062" w:type="dxa"/>
        <w:tblCellMar>
          <w:left w:w="70" w:type="dxa"/>
          <w:right w:w="70" w:type="dxa"/>
        </w:tblCellMar>
        <w:tblLook w:val="04A0" w:firstRow="1" w:lastRow="0" w:firstColumn="1" w:lastColumn="0" w:noHBand="0" w:noVBand="1"/>
      </w:tblPr>
      <w:tblGrid>
        <w:gridCol w:w="3201"/>
        <w:gridCol w:w="1184"/>
        <w:gridCol w:w="807"/>
        <w:gridCol w:w="605"/>
        <w:gridCol w:w="861"/>
        <w:gridCol w:w="1225"/>
        <w:gridCol w:w="1181"/>
      </w:tblGrid>
      <w:tr w:rsidR="001F2401" w:rsidRPr="0072450E" w14:paraId="7E13F890" w14:textId="77777777" w:rsidTr="001F2401">
        <w:trPr>
          <w:trHeight w:val="956"/>
        </w:trPr>
        <w:tc>
          <w:tcPr>
            <w:tcW w:w="3201"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E3061DB" w14:textId="77777777" w:rsidR="001F2401" w:rsidRPr="0072450E" w:rsidRDefault="001F2401" w:rsidP="001F2401">
            <w:pPr>
              <w:jc w:val="center"/>
              <w:rPr>
                <w:rFonts w:ascii="Arial" w:hAnsi="Arial" w:cs="Arial"/>
                <w:b/>
                <w:bCs/>
                <w:color w:val="333333"/>
                <w:sz w:val="18"/>
                <w:szCs w:val="18"/>
                <w:lang w:eastAsia="es-CR"/>
              </w:rPr>
            </w:pPr>
            <w:r w:rsidRPr="0072450E">
              <w:rPr>
                <w:rFonts w:ascii="Arial" w:hAnsi="Arial" w:cs="Arial"/>
                <w:b/>
                <w:bCs/>
                <w:color w:val="333333"/>
                <w:sz w:val="18"/>
                <w:szCs w:val="18"/>
                <w:lang w:eastAsia="es-CR"/>
              </w:rPr>
              <w:t>Despacho</w:t>
            </w:r>
          </w:p>
        </w:tc>
        <w:tc>
          <w:tcPr>
            <w:tcW w:w="1184" w:type="dxa"/>
            <w:tcBorders>
              <w:top w:val="single" w:sz="4" w:space="0" w:color="auto"/>
              <w:left w:val="nil"/>
              <w:bottom w:val="single" w:sz="4" w:space="0" w:color="auto"/>
              <w:right w:val="single" w:sz="4" w:space="0" w:color="auto"/>
            </w:tcBorders>
            <w:shd w:val="clear" w:color="000000" w:fill="D9D9D9"/>
            <w:vAlign w:val="center"/>
            <w:hideMark/>
          </w:tcPr>
          <w:p w14:paraId="4126C3C2" w14:textId="77777777" w:rsidR="001F2401" w:rsidRPr="0072450E" w:rsidRDefault="001F2401" w:rsidP="001F2401">
            <w:pPr>
              <w:jc w:val="center"/>
              <w:rPr>
                <w:rFonts w:ascii="Arial" w:hAnsi="Arial" w:cs="Arial"/>
                <w:b/>
                <w:bCs/>
                <w:color w:val="333333"/>
                <w:sz w:val="18"/>
                <w:szCs w:val="18"/>
                <w:lang w:eastAsia="es-CR"/>
              </w:rPr>
            </w:pPr>
            <w:r w:rsidRPr="0072450E">
              <w:rPr>
                <w:rFonts w:ascii="Arial" w:hAnsi="Arial" w:cs="Arial"/>
                <w:b/>
                <w:bCs/>
                <w:color w:val="333333"/>
                <w:sz w:val="18"/>
                <w:szCs w:val="18"/>
                <w:lang w:eastAsia="es-CR"/>
              </w:rPr>
              <w:t>Mayo</w:t>
            </w:r>
          </w:p>
        </w:tc>
        <w:tc>
          <w:tcPr>
            <w:tcW w:w="807" w:type="dxa"/>
            <w:tcBorders>
              <w:top w:val="single" w:sz="4" w:space="0" w:color="auto"/>
              <w:left w:val="nil"/>
              <w:bottom w:val="single" w:sz="4" w:space="0" w:color="auto"/>
              <w:right w:val="single" w:sz="4" w:space="0" w:color="auto"/>
            </w:tcBorders>
            <w:shd w:val="clear" w:color="000000" w:fill="D9D9D9"/>
            <w:vAlign w:val="center"/>
            <w:hideMark/>
          </w:tcPr>
          <w:p w14:paraId="0730C1F8" w14:textId="77777777" w:rsidR="001F2401" w:rsidRPr="0072450E" w:rsidRDefault="001F2401" w:rsidP="001F2401">
            <w:pPr>
              <w:jc w:val="center"/>
              <w:rPr>
                <w:rFonts w:ascii="Arial" w:hAnsi="Arial" w:cs="Arial"/>
                <w:b/>
                <w:bCs/>
                <w:color w:val="333333"/>
                <w:sz w:val="18"/>
                <w:szCs w:val="18"/>
                <w:lang w:eastAsia="es-CR"/>
              </w:rPr>
            </w:pPr>
            <w:r w:rsidRPr="0072450E">
              <w:rPr>
                <w:rFonts w:ascii="Arial" w:hAnsi="Arial" w:cs="Arial"/>
                <w:b/>
                <w:bCs/>
                <w:color w:val="333333"/>
                <w:sz w:val="18"/>
                <w:szCs w:val="18"/>
                <w:lang w:eastAsia="es-CR"/>
              </w:rPr>
              <w:t>Junio</w:t>
            </w:r>
          </w:p>
        </w:tc>
        <w:tc>
          <w:tcPr>
            <w:tcW w:w="605" w:type="dxa"/>
            <w:tcBorders>
              <w:top w:val="single" w:sz="4" w:space="0" w:color="auto"/>
              <w:left w:val="nil"/>
              <w:bottom w:val="single" w:sz="4" w:space="0" w:color="auto"/>
              <w:right w:val="single" w:sz="4" w:space="0" w:color="auto"/>
            </w:tcBorders>
            <w:shd w:val="clear" w:color="000000" w:fill="D9D9D9"/>
            <w:vAlign w:val="center"/>
            <w:hideMark/>
          </w:tcPr>
          <w:p w14:paraId="748E0E6C" w14:textId="77777777" w:rsidR="001F2401" w:rsidRPr="0072450E" w:rsidRDefault="001F2401" w:rsidP="001F2401">
            <w:pPr>
              <w:jc w:val="center"/>
              <w:rPr>
                <w:rFonts w:ascii="Arial" w:hAnsi="Arial" w:cs="Arial"/>
                <w:b/>
                <w:bCs/>
                <w:color w:val="333333"/>
                <w:sz w:val="18"/>
                <w:szCs w:val="18"/>
                <w:lang w:eastAsia="es-CR"/>
              </w:rPr>
            </w:pPr>
            <w:r w:rsidRPr="0072450E">
              <w:rPr>
                <w:rFonts w:ascii="Arial" w:hAnsi="Arial" w:cs="Arial"/>
                <w:b/>
                <w:bCs/>
                <w:color w:val="333333"/>
                <w:sz w:val="18"/>
                <w:szCs w:val="18"/>
                <w:lang w:eastAsia="es-CR"/>
              </w:rPr>
              <w:t>Julio</w:t>
            </w:r>
          </w:p>
        </w:tc>
        <w:tc>
          <w:tcPr>
            <w:tcW w:w="861" w:type="dxa"/>
            <w:tcBorders>
              <w:top w:val="single" w:sz="4" w:space="0" w:color="auto"/>
              <w:left w:val="nil"/>
              <w:bottom w:val="single" w:sz="4" w:space="0" w:color="auto"/>
              <w:right w:val="single" w:sz="4" w:space="0" w:color="auto"/>
            </w:tcBorders>
            <w:shd w:val="clear" w:color="000000" w:fill="D9D9D9"/>
            <w:vAlign w:val="center"/>
            <w:hideMark/>
          </w:tcPr>
          <w:p w14:paraId="08CC4271" w14:textId="77777777" w:rsidR="001F2401" w:rsidRPr="0072450E" w:rsidRDefault="001F2401" w:rsidP="001F2401">
            <w:pPr>
              <w:jc w:val="center"/>
              <w:rPr>
                <w:rFonts w:ascii="Arial" w:hAnsi="Arial" w:cs="Arial"/>
                <w:b/>
                <w:bCs/>
                <w:color w:val="333333"/>
                <w:sz w:val="18"/>
                <w:szCs w:val="18"/>
                <w:lang w:eastAsia="es-CR"/>
              </w:rPr>
            </w:pPr>
            <w:r w:rsidRPr="0072450E">
              <w:rPr>
                <w:rFonts w:ascii="Arial" w:hAnsi="Arial" w:cs="Arial"/>
                <w:b/>
                <w:bCs/>
                <w:color w:val="333333"/>
                <w:sz w:val="18"/>
                <w:szCs w:val="18"/>
                <w:lang w:eastAsia="es-CR"/>
              </w:rPr>
              <w:t>Agosto</w:t>
            </w:r>
          </w:p>
        </w:tc>
        <w:tc>
          <w:tcPr>
            <w:tcW w:w="1225" w:type="dxa"/>
            <w:tcBorders>
              <w:top w:val="single" w:sz="4" w:space="0" w:color="auto"/>
              <w:left w:val="nil"/>
              <w:bottom w:val="single" w:sz="4" w:space="0" w:color="auto"/>
              <w:right w:val="single" w:sz="4" w:space="0" w:color="auto"/>
            </w:tcBorders>
            <w:shd w:val="clear" w:color="000000" w:fill="D9D9D9"/>
            <w:vAlign w:val="center"/>
            <w:hideMark/>
          </w:tcPr>
          <w:p w14:paraId="1F1DB09C" w14:textId="77777777" w:rsidR="001F2401" w:rsidRPr="0072450E" w:rsidRDefault="001F2401" w:rsidP="001F2401">
            <w:pPr>
              <w:jc w:val="center"/>
              <w:rPr>
                <w:rFonts w:ascii="Arial" w:hAnsi="Arial" w:cs="Arial"/>
                <w:b/>
                <w:bCs/>
                <w:color w:val="333333"/>
                <w:sz w:val="18"/>
                <w:szCs w:val="18"/>
                <w:lang w:eastAsia="es-CR"/>
              </w:rPr>
            </w:pPr>
            <w:r w:rsidRPr="0072450E">
              <w:rPr>
                <w:rFonts w:ascii="Arial" w:hAnsi="Arial" w:cs="Arial"/>
                <w:b/>
                <w:bCs/>
                <w:color w:val="333333"/>
                <w:sz w:val="18"/>
                <w:szCs w:val="18"/>
                <w:lang w:eastAsia="es-CR"/>
              </w:rPr>
              <w:t>Septiembre</w:t>
            </w:r>
          </w:p>
        </w:tc>
        <w:tc>
          <w:tcPr>
            <w:tcW w:w="1179" w:type="dxa"/>
            <w:tcBorders>
              <w:top w:val="single" w:sz="4" w:space="0" w:color="auto"/>
              <w:left w:val="nil"/>
              <w:bottom w:val="single" w:sz="4" w:space="0" w:color="auto"/>
              <w:right w:val="single" w:sz="4" w:space="0" w:color="auto"/>
            </w:tcBorders>
            <w:shd w:val="clear" w:color="000000" w:fill="D9D9D9"/>
            <w:vAlign w:val="center"/>
            <w:hideMark/>
          </w:tcPr>
          <w:p w14:paraId="510D160E" w14:textId="77777777" w:rsidR="001F2401" w:rsidRPr="0072450E" w:rsidRDefault="001F2401" w:rsidP="001F2401">
            <w:pPr>
              <w:jc w:val="center"/>
              <w:rPr>
                <w:rFonts w:ascii="Arial" w:hAnsi="Arial" w:cs="Arial"/>
                <w:b/>
                <w:bCs/>
                <w:color w:val="333333"/>
                <w:sz w:val="18"/>
                <w:szCs w:val="18"/>
                <w:lang w:eastAsia="es-CR"/>
              </w:rPr>
            </w:pPr>
            <w:r w:rsidRPr="0072450E">
              <w:rPr>
                <w:rFonts w:ascii="Arial" w:hAnsi="Arial" w:cs="Arial"/>
                <w:b/>
                <w:bCs/>
                <w:color w:val="333333"/>
                <w:sz w:val="18"/>
                <w:szCs w:val="18"/>
                <w:lang w:eastAsia="es-CR"/>
              </w:rPr>
              <w:t>Cantidad de expedientes pendientes de agendar al finalizar septiembre</w:t>
            </w:r>
          </w:p>
        </w:tc>
      </w:tr>
      <w:tr w:rsidR="001F2401" w:rsidRPr="0072450E" w14:paraId="3645DC52"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5F33B894" w14:textId="77777777" w:rsidR="001F2401" w:rsidRPr="0072450E" w:rsidRDefault="001F2401" w:rsidP="001F2401">
            <w:pPr>
              <w:jc w:val="center"/>
              <w:rPr>
                <w:rFonts w:cs="Calibri"/>
                <w:color w:val="000000"/>
                <w:lang w:eastAsia="es-CR"/>
              </w:rPr>
            </w:pPr>
            <w:r w:rsidRPr="0072450E">
              <w:rPr>
                <w:rFonts w:cs="Calibri"/>
                <w:color w:val="000000"/>
                <w:lang w:eastAsia="es-CR"/>
              </w:rPr>
              <w:t>319 JUZGADO CONTRAVENCIONAL DE PALMARES</w:t>
            </w:r>
          </w:p>
        </w:tc>
        <w:tc>
          <w:tcPr>
            <w:tcW w:w="1184" w:type="dxa"/>
            <w:tcBorders>
              <w:top w:val="nil"/>
              <w:left w:val="nil"/>
              <w:bottom w:val="single" w:sz="4" w:space="0" w:color="auto"/>
              <w:right w:val="single" w:sz="4" w:space="0" w:color="auto"/>
            </w:tcBorders>
            <w:shd w:val="clear" w:color="000000" w:fill="FFFFFF"/>
            <w:noWrap/>
            <w:vAlign w:val="center"/>
            <w:hideMark/>
          </w:tcPr>
          <w:p w14:paraId="5E3CE0CD"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60890CE9"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04C12AD4"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0194B4E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40EBAF25"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CAAFA02"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3901DD34"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3121F51B" w14:textId="77777777" w:rsidR="001F2401" w:rsidRPr="0072450E" w:rsidRDefault="001F2401" w:rsidP="001F2401">
            <w:pPr>
              <w:jc w:val="center"/>
              <w:rPr>
                <w:rFonts w:cs="Calibri"/>
                <w:color w:val="000000"/>
                <w:lang w:eastAsia="es-CR"/>
              </w:rPr>
            </w:pPr>
            <w:r w:rsidRPr="0072450E">
              <w:rPr>
                <w:rFonts w:cs="Calibri"/>
                <w:color w:val="000000"/>
                <w:lang w:eastAsia="es-CR"/>
              </w:rPr>
              <w:t>444 JUZGADO CONTRAVENCIONAL DE BUENOS AIRES</w:t>
            </w:r>
          </w:p>
        </w:tc>
        <w:tc>
          <w:tcPr>
            <w:tcW w:w="1184" w:type="dxa"/>
            <w:tcBorders>
              <w:top w:val="nil"/>
              <w:left w:val="nil"/>
              <w:bottom w:val="single" w:sz="4" w:space="0" w:color="auto"/>
              <w:right w:val="single" w:sz="4" w:space="0" w:color="auto"/>
            </w:tcBorders>
            <w:shd w:val="clear" w:color="000000" w:fill="FFFFFF"/>
            <w:noWrap/>
            <w:vAlign w:val="center"/>
            <w:hideMark/>
          </w:tcPr>
          <w:p w14:paraId="7EC4D2F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5FDD41FD"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46396A0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3A5E76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2EAA8E11"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6018F87E"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15C5384A"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178FEF28" w14:textId="77777777" w:rsidR="001F2401" w:rsidRPr="0072450E" w:rsidRDefault="001F2401" w:rsidP="001F2401">
            <w:pPr>
              <w:jc w:val="center"/>
              <w:rPr>
                <w:rFonts w:cs="Calibri"/>
                <w:color w:val="000000"/>
                <w:lang w:eastAsia="es-CR"/>
              </w:rPr>
            </w:pPr>
            <w:r w:rsidRPr="0072450E">
              <w:rPr>
                <w:rFonts w:cs="Calibri"/>
                <w:color w:val="000000"/>
                <w:lang w:eastAsia="es-CR"/>
              </w:rPr>
              <w:lastRenderedPageBreak/>
              <w:t>353 JUZGADO CONTRAVENCIONAL DE JIMENEZ</w:t>
            </w:r>
          </w:p>
        </w:tc>
        <w:tc>
          <w:tcPr>
            <w:tcW w:w="1184" w:type="dxa"/>
            <w:tcBorders>
              <w:top w:val="nil"/>
              <w:left w:val="nil"/>
              <w:bottom w:val="single" w:sz="4" w:space="0" w:color="auto"/>
              <w:right w:val="single" w:sz="4" w:space="0" w:color="auto"/>
            </w:tcBorders>
            <w:shd w:val="clear" w:color="000000" w:fill="FFFFFF"/>
            <w:noWrap/>
            <w:vAlign w:val="center"/>
            <w:hideMark/>
          </w:tcPr>
          <w:p w14:paraId="07D68E27"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4D181F9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3181EC1B"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604B9D6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4FE15659"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12BA7272"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2964C743"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4A0D1D30" w14:textId="77777777" w:rsidR="001F2401" w:rsidRPr="0072450E" w:rsidRDefault="001F2401" w:rsidP="001F2401">
            <w:pPr>
              <w:jc w:val="center"/>
              <w:rPr>
                <w:rFonts w:cs="Calibri"/>
                <w:color w:val="000000"/>
                <w:lang w:eastAsia="es-CR"/>
              </w:rPr>
            </w:pPr>
            <w:r w:rsidRPr="0072450E">
              <w:rPr>
                <w:rFonts w:cs="Calibri"/>
                <w:color w:val="000000"/>
                <w:lang w:eastAsia="es-CR"/>
              </w:rPr>
              <w:t>693 JUZGADO CONTRAVENCIONAL Y PENS. ALIMEN. III CIRC. JUD. ALAJUELA (SAN RAMON)</w:t>
            </w:r>
          </w:p>
        </w:tc>
        <w:tc>
          <w:tcPr>
            <w:tcW w:w="1184" w:type="dxa"/>
            <w:tcBorders>
              <w:top w:val="nil"/>
              <w:left w:val="nil"/>
              <w:bottom w:val="single" w:sz="4" w:space="0" w:color="auto"/>
              <w:right w:val="single" w:sz="4" w:space="0" w:color="auto"/>
            </w:tcBorders>
            <w:shd w:val="clear" w:color="000000" w:fill="FFFFFF"/>
            <w:noWrap/>
            <w:vAlign w:val="center"/>
            <w:hideMark/>
          </w:tcPr>
          <w:p w14:paraId="74259E04"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622BE8A7"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4989296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E065359"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43B84BA2"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103A5893" w14:textId="77777777" w:rsidR="001F2401" w:rsidRPr="0072450E" w:rsidRDefault="001F2401" w:rsidP="001F2401">
            <w:pPr>
              <w:jc w:val="center"/>
              <w:rPr>
                <w:rFonts w:cs="Calibri"/>
                <w:color w:val="000000"/>
                <w:lang w:eastAsia="es-CR"/>
              </w:rPr>
            </w:pPr>
            <w:r w:rsidRPr="0072450E">
              <w:rPr>
                <w:rFonts w:cs="Calibri"/>
                <w:color w:val="000000"/>
                <w:lang w:eastAsia="es-CR"/>
              </w:rPr>
              <w:t>68</w:t>
            </w:r>
          </w:p>
        </w:tc>
      </w:tr>
      <w:tr w:rsidR="001F2401" w:rsidRPr="0072450E" w14:paraId="3F3A44F0"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1A3D103C" w14:textId="77777777" w:rsidR="001F2401" w:rsidRPr="0072450E" w:rsidRDefault="001F2401" w:rsidP="001F2401">
            <w:pPr>
              <w:jc w:val="center"/>
              <w:rPr>
                <w:rFonts w:cs="Calibri"/>
                <w:color w:val="000000"/>
                <w:lang w:eastAsia="es-CR"/>
              </w:rPr>
            </w:pPr>
            <w:r w:rsidRPr="0072450E">
              <w:rPr>
                <w:rFonts w:cs="Calibri"/>
                <w:color w:val="000000"/>
                <w:lang w:eastAsia="es-CR"/>
              </w:rPr>
              <w:t>403 JUZGADO CONTRAVENCIONAL DE ABANGARES</w:t>
            </w:r>
          </w:p>
        </w:tc>
        <w:tc>
          <w:tcPr>
            <w:tcW w:w="1184" w:type="dxa"/>
            <w:tcBorders>
              <w:top w:val="nil"/>
              <w:left w:val="nil"/>
              <w:bottom w:val="single" w:sz="4" w:space="0" w:color="auto"/>
              <w:right w:val="single" w:sz="4" w:space="0" w:color="auto"/>
            </w:tcBorders>
            <w:shd w:val="clear" w:color="000000" w:fill="FFFFFF"/>
            <w:noWrap/>
            <w:vAlign w:val="center"/>
            <w:hideMark/>
          </w:tcPr>
          <w:p w14:paraId="33A49ECC"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4D6CB926"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5F07B3C1"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587E1DB"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08F07A3C"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0C8E03F3" w14:textId="77777777" w:rsidR="001F2401" w:rsidRPr="0072450E" w:rsidRDefault="001F2401" w:rsidP="001F2401">
            <w:pPr>
              <w:jc w:val="center"/>
              <w:rPr>
                <w:rFonts w:cs="Calibri"/>
                <w:color w:val="000000"/>
                <w:lang w:eastAsia="es-CR"/>
              </w:rPr>
            </w:pPr>
            <w:r w:rsidRPr="0072450E">
              <w:rPr>
                <w:rFonts w:cs="Calibri"/>
                <w:color w:val="000000"/>
                <w:lang w:eastAsia="es-CR"/>
              </w:rPr>
              <w:t>25</w:t>
            </w:r>
          </w:p>
        </w:tc>
      </w:tr>
      <w:tr w:rsidR="001F2401" w:rsidRPr="0072450E" w14:paraId="12A3AE23"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397385DA" w14:textId="77777777" w:rsidR="001F2401" w:rsidRPr="0072450E" w:rsidRDefault="001F2401" w:rsidP="001F2401">
            <w:pPr>
              <w:jc w:val="center"/>
              <w:rPr>
                <w:rFonts w:cs="Calibri"/>
                <w:color w:val="000000"/>
                <w:lang w:eastAsia="es-CR"/>
              </w:rPr>
            </w:pPr>
            <w:r w:rsidRPr="0072450E">
              <w:rPr>
                <w:rFonts w:cs="Calibri"/>
                <w:color w:val="000000"/>
                <w:lang w:eastAsia="es-CR"/>
              </w:rPr>
              <w:t>917 JUZGADO CONTRAVENCIONAL DE ESCAZU</w:t>
            </w:r>
          </w:p>
        </w:tc>
        <w:tc>
          <w:tcPr>
            <w:tcW w:w="1184" w:type="dxa"/>
            <w:tcBorders>
              <w:top w:val="nil"/>
              <w:left w:val="nil"/>
              <w:bottom w:val="single" w:sz="4" w:space="0" w:color="auto"/>
              <w:right w:val="single" w:sz="4" w:space="0" w:color="auto"/>
            </w:tcBorders>
            <w:shd w:val="clear" w:color="000000" w:fill="FFFFFF"/>
            <w:noWrap/>
            <w:vAlign w:val="center"/>
            <w:hideMark/>
          </w:tcPr>
          <w:p w14:paraId="1FE2CDCB"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5AFDB72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5268BEF7"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1772FB79"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31262075"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1EB7F7A1"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37E95598"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2C5C359B" w14:textId="77777777" w:rsidR="001F2401" w:rsidRPr="0072450E" w:rsidRDefault="001F2401" w:rsidP="001F2401">
            <w:pPr>
              <w:jc w:val="center"/>
              <w:rPr>
                <w:rFonts w:cs="Calibri"/>
                <w:color w:val="000000"/>
                <w:lang w:eastAsia="es-CR"/>
              </w:rPr>
            </w:pPr>
            <w:r w:rsidRPr="0072450E">
              <w:rPr>
                <w:rFonts w:cs="Calibri"/>
                <w:color w:val="000000"/>
                <w:lang w:eastAsia="es-CR"/>
              </w:rPr>
              <w:t>315 JUZGADO CONTRAVENCIONAL DE OROTINA</w:t>
            </w:r>
          </w:p>
        </w:tc>
        <w:tc>
          <w:tcPr>
            <w:tcW w:w="1184" w:type="dxa"/>
            <w:tcBorders>
              <w:top w:val="nil"/>
              <w:left w:val="nil"/>
              <w:bottom w:val="single" w:sz="4" w:space="0" w:color="auto"/>
              <w:right w:val="single" w:sz="4" w:space="0" w:color="auto"/>
            </w:tcBorders>
            <w:shd w:val="clear" w:color="000000" w:fill="FFFFFF"/>
            <w:noWrap/>
            <w:vAlign w:val="center"/>
            <w:hideMark/>
          </w:tcPr>
          <w:p w14:paraId="68813A52"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40A752C7"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6E1F60D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4D36CC1"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7DFFEEC4"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5E77E06B" w14:textId="77777777" w:rsidR="001F2401" w:rsidRPr="0072450E" w:rsidRDefault="001F2401" w:rsidP="001F2401">
            <w:pPr>
              <w:jc w:val="center"/>
              <w:rPr>
                <w:rFonts w:cs="Calibri"/>
                <w:color w:val="000000"/>
                <w:lang w:eastAsia="es-CR"/>
              </w:rPr>
            </w:pPr>
            <w:r w:rsidRPr="0072450E">
              <w:rPr>
                <w:rFonts w:cs="Calibri"/>
                <w:color w:val="000000"/>
                <w:lang w:eastAsia="es-CR"/>
              </w:rPr>
              <w:t>2</w:t>
            </w:r>
          </w:p>
        </w:tc>
      </w:tr>
      <w:tr w:rsidR="001F2401" w:rsidRPr="0072450E" w14:paraId="220BCE25"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0D857134" w14:textId="77777777" w:rsidR="001F2401" w:rsidRPr="0072450E" w:rsidRDefault="001F2401" w:rsidP="001F2401">
            <w:pPr>
              <w:jc w:val="center"/>
              <w:rPr>
                <w:rFonts w:cs="Calibri"/>
                <w:color w:val="000000"/>
                <w:lang w:eastAsia="es-CR"/>
              </w:rPr>
            </w:pPr>
            <w:r w:rsidRPr="0072450E">
              <w:rPr>
                <w:rFonts w:cs="Calibri"/>
                <w:color w:val="000000"/>
                <w:lang w:eastAsia="es-CR"/>
              </w:rPr>
              <w:t>323 JUZGADO CONTRAVENCIONAL DE LOS CHILES</w:t>
            </w:r>
          </w:p>
        </w:tc>
        <w:tc>
          <w:tcPr>
            <w:tcW w:w="1184" w:type="dxa"/>
            <w:tcBorders>
              <w:top w:val="nil"/>
              <w:left w:val="nil"/>
              <w:bottom w:val="single" w:sz="4" w:space="0" w:color="auto"/>
              <w:right w:val="single" w:sz="4" w:space="0" w:color="auto"/>
            </w:tcBorders>
            <w:shd w:val="clear" w:color="000000" w:fill="FFFFFF"/>
            <w:noWrap/>
            <w:vAlign w:val="center"/>
            <w:hideMark/>
          </w:tcPr>
          <w:p w14:paraId="5354883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6CFAAC4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67AF0045"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3FAA3BF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00CC72D1"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3E5D72D9" w14:textId="77777777" w:rsidR="001F2401" w:rsidRPr="0072450E" w:rsidRDefault="001F2401" w:rsidP="001F2401">
            <w:pPr>
              <w:jc w:val="center"/>
              <w:rPr>
                <w:rFonts w:cs="Calibri"/>
                <w:color w:val="000000"/>
                <w:lang w:eastAsia="es-CR"/>
              </w:rPr>
            </w:pPr>
            <w:r w:rsidRPr="0072450E">
              <w:rPr>
                <w:rFonts w:cs="Calibri"/>
                <w:color w:val="000000"/>
                <w:lang w:eastAsia="es-CR"/>
              </w:rPr>
              <w:t>134</w:t>
            </w:r>
          </w:p>
        </w:tc>
      </w:tr>
      <w:tr w:rsidR="001F2401" w:rsidRPr="0072450E" w14:paraId="2F6CF913"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39F0222E" w14:textId="77777777" w:rsidR="001F2401" w:rsidRPr="0072450E" w:rsidRDefault="001F2401" w:rsidP="001F2401">
            <w:pPr>
              <w:jc w:val="center"/>
              <w:rPr>
                <w:rFonts w:cs="Calibri"/>
                <w:color w:val="000000"/>
                <w:lang w:eastAsia="es-CR"/>
              </w:rPr>
            </w:pPr>
            <w:r w:rsidRPr="0072450E">
              <w:rPr>
                <w:rFonts w:cs="Calibri"/>
                <w:color w:val="000000"/>
                <w:lang w:eastAsia="es-CR"/>
              </w:rPr>
              <w:t>398 JUZGADO CONTRAVENCIONAL DE LA CRUZ</w:t>
            </w:r>
          </w:p>
        </w:tc>
        <w:tc>
          <w:tcPr>
            <w:tcW w:w="1184" w:type="dxa"/>
            <w:tcBorders>
              <w:top w:val="nil"/>
              <w:left w:val="nil"/>
              <w:bottom w:val="single" w:sz="4" w:space="0" w:color="auto"/>
              <w:right w:val="single" w:sz="4" w:space="0" w:color="auto"/>
            </w:tcBorders>
            <w:shd w:val="clear" w:color="000000" w:fill="FFFFFF"/>
            <w:noWrap/>
            <w:vAlign w:val="center"/>
            <w:hideMark/>
          </w:tcPr>
          <w:p w14:paraId="4C5C1627" w14:textId="77777777" w:rsidR="001F2401" w:rsidRPr="0072450E" w:rsidRDefault="001F2401" w:rsidP="001F2401">
            <w:pPr>
              <w:jc w:val="center"/>
              <w:rPr>
                <w:rFonts w:cs="Calibri"/>
                <w:color w:val="000000"/>
                <w:lang w:eastAsia="es-CR"/>
              </w:rPr>
            </w:pPr>
            <w:r w:rsidRPr="0072450E">
              <w:rPr>
                <w:rFonts w:cs="Calibri"/>
                <w:color w:val="000000"/>
                <w:lang w:eastAsia="es-CR"/>
              </w:rPr>
              <w:t> </w:t>
            </w:r>
          </w:p>
        </w:tc>
        <w:tc>
          <w:tcPr>
            <w:tcW w:w="807" w:type="dxa"/>
            <w:tcBorders>
              <w:top w:val="nil"/>
              <w:left w:val="nil"/>
              <w:bottom w:val="single" w:sz="4" w:space="0" w:color="auto"/>
              <w:right w:val="single" w:sz="4" w:space="0" w:color="auto"/>
            </w:tcBorders>
            <w:shd w:val="clear" w:color="000000" w:fill="FFFFFF"/>
            <w:noWrap/>
            <w:vAlign w:val="center"/>
            <w:hideMark/>
          </w:tcPr>
          <w:p w14:paraId="03CAAF09" w14:textId="77777777" w:rsidR="001F2401" w:rsidRPr="0072450E" w:rsidRDefault="001F2401" w:rsidP="001F2401">
            <w:pPr>
              <w:jc w:val="center"/>
              <w:rPr>
                <w:rFonts w:cs="Calibri"/>
                <w:color w:val="000000"/>
                <w:lang w:eastAsia="es-CR"/>
              </w:rPr>
            </w:pPr>
            <w:r w:rsidRPr="0072450E">
              <w:rPr>
                <w:rFonts w:cs="Calibri"/>
                <w:color w:val="000000"/>
                <w:lang w:eastAsia="es-CR"/>
              </w:rPr>
              <w:t> </w:t>
            </w:r>
          </w:p>
        </w:tc>
        <w:tc>
          <w:tcPr>
            <w:tcW w:w="605" w:type="dxa"/>
            <w:tcBorders>
              <w:top w:val="nil"/>
              <w:left w:val="nil"/>
              <w:bottom w:val="single" w:sz="4" w:space="0" w:color="auto"/>
              <w:right w:val="single" w:sz="4" w:space="0" w:color="auto"/>
            </w:tcBorders>
            <w:shd w:val="clear" w:color="000000" w:fill="FFFFFF"/>
            <w:noWrap/>
            <w:vAlign w:val="center"/>
            <w:hideMark/>
          </w:tcPr>
          <w:p w14:paraId="11A9B015" w14:textId="77777777" w:rsidR="001F2401" w:rsidRPr="0072450E" w:rsidRDefault="001F2401" w:rsidP="001F2401">
            <w:pPr>
              <w:jc w:val="center"/>
              <w:rPr>
                <w:rFonts w:cs="Calibri"/>
                <w:color w:val="000000"/>
                <w:lang w:eastAsia="es-CR"/>
              </w:rPr>
            </w:pPr>
            <w:r w:rsidRPr="0072450E">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35D4D7DE" w14:textId="77777777" w:rsidR="001F2401" w:rsidRPr="0072450E" w:rsidRDefault="001F2401" w:rsidP="001F2401">
            <w:pPr>
              <w:jc w:val="center"/>
              <w:rPr>
                <w:rFonts w:cs="Calibri"/>
                <w:color w:val="000000"/>
                <w:lang w:eastAsia="es-CR"/>
              </w:rPr>
            </w:pPr>
            <w:r w:rsidRPr="0072450E">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416A2901" w14:textId="77777777" w:rsidR="001F2401" w:rsidRPr="0072450E" w:rsidRDefault="001F2401" w:rsidP="001F2401">
            <w:pPr>
              <w:jc w:val="center"/>
              <w:rPr>
                <w:rFonts w:cs="Calibri"/>
                <w:color w:val="000000"/>
                <w:lang w:eastAsia="es-CR"/>
              </w:rPr>
            </w:pPr>
            <w:r w:rsidRPr="0072450E">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20B3DE89" w14:textId="77777777" w:rsidR="001F2401" w:rsidRPr="0072450E" w:rsidRDefault="001F2401" w:rsidP="001F2401">
            <w:pPr>
              <w:jc w:val="center"/>
              <w:rPr>
                <w:rFonts w:cs="Calibri"/>
                <w:color w:val="000000"/>
                <w:lang w:eastAsia="es-CR"/>
              </w:rPr>
            </w:pPr>
            <w:r w:rsidRPr="0072450E">
              <w:rPr>
                <w:rFonts w:cs="Calibri"/>
                <w:color w:val="000000"/>
                <w:lang w:eastAsia="es-CR"/>
              </w:rPr>
              <w:t> </w:t>
            </w:r>
          </w:p>
        </w:tc>
      </w:tr>
      <w:tr w:rsidR="001F2401" w:rsidRPr="0072450E" w14:paraId="45C04F09"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029C1670" w14:textId="77777777" w:rsidR="001F2401" w:rsidRPr="0072450E" w:rsidRDefault="001F2401" w:rsidP="001F2401">
            <w:pPr>
              <w:jc w:val="center"/>
              <w:rPr>
                <w:rFonts w:cs="Calibri"/>
                <w:color w:val="000000"/>
                <w:lang w:eastAsia="es-CR"/>
              </w:rPr>
            </w:pPr>
            <w:r w:rsidRPr="0072450E">
              <w:rPr>
                <w:rFonts w:cs="Calibri"/>
                <w:color w:val="000000"/>
                <w:lang w:eastAsia="es-CR"/>
              </w:rPr>
              <w:t>807 JUZGADO CONTRAVENCIONAL DE HEREDIA</w:t>
            </w:r>
          </w:p>
        </w:tc>
        <w:tc>
          <w:tcPr>
            <w:tcW w:w="1184" w:type="dxa"/>
            <w:tcBorders>
              <w:top w:val="nil"/>
              <w:left w:val="nil"/>
              <w:bottom w:val="single" w:sz="4" w:space="0" w:color="auto"/>
              <w:right w:val="single" w:sz="4" w:space="0" w:color="auto"/>
            </w:tcBorders>
            <w:shd w:val="clear" w:color="000000" w:fill="FFFFFF"/>
            <w:noWrap/>
            <w:vAlign w:val="center"/>
            <w:hideMark/>
          </w:tcPr>
          <w:p w14:paraId="39157392"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06FF7A51" w14:textId="77777777" w:rsidR="001F2401" w:rsidRPr="0072450E" w:rsidRDefault="001F2401" w:rsidP="001F2401">
            <w:pPr>
              <w:jc w:val="center"/>
              <w:rPr>
                <w:rFonts w:cs="Calibri"/>
                <w:color w:val="000000"/>
                <w:lang w:eastAsia="es-CR"/>
              </w:rPr>
            </w:pPr>
            <w:r w:rsidRPr="0072450E">
              <w:rPr>
                <w:rFonts w:cs="Calibri"/>
                <w:color w:val="000000"/>
                <w:lang w:eastAsia="es-CR"/>
              </w:rPr>
              <w:t>11</w:t>
            </w:r>
          </w:p>
        </w:tc>
        <w:tc>
          <w:tcPr>
            <w:tcW w:w="605" w:type="dxa"/>
            <w:tcBorders>
              <w:top w:val="nil"/>
              <w:left w:val="nil"/>
              <w:bottom w:val="single" w:sz="4" w:space="0" w:color="auto"/>
              <w:right w:val="single" w:sz="4" w:space="0" w:color="auto"/>
            </w:tcBorders>
            <w:shd w:val="clear" w:color="000000" w:fill="FFFFFF"/>
            <w:noWrap/>
            <w:vAlign w:val="center"/>
            <w:hideMark/>
          </w:tcPr>
          <w:p w14:paraId="12042A7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4DE54E0" w14:textId="77777777" w:rsidR="001F2401" w:rsidRPr="0072450E" w:rsidRDefault="001F2401" w:rsidP="001F2401">
            <w:pPr>
              <w:jc w:val="center"/>
              <w:rPr>
                <w:rFonts w:cs="Calibri"/>
                <w:color w:val="000000"/>
                <w:lang w:eastAsia="es-CR"/>
              </w:rPr>
            </w:pPr>
            <w:r w:rsidRPr="0072450E">
              <w:rPr>
                <w:rFonts w:cs="Calibri"/>
                <w:color w:val="000000"/>
                <w:lang w:eastAsia="es-CR"/>
              </w:rPr>
              <w:t>3</w:t>
            </w:r>
          </w:p>
        </w:tc>
        <w:tc>
          <w:tcPr>
            <w:tcW w:w="1225" w:type="dxa"/>
            <w:tcBorders>
              <w:top w:val="nil"/>
              <w:left w:val="nil"/>
              <w:bottom w:val="single" w:sz="4" w:space="0" w:color="auto"/>
              <w:right w:val="single" w:sz="4" w:space="0" w:color="auto"/>
            </w:tcBorders>
            <w:shd w:val="clear" w:color="000000" w:fill="FFFFFF"/>
            <w:noWrap/>
            <w:vAlign w:val="center"/>
            <w:hideMark/>
          </w:tcPr>
          <w:p w14:paraId="206AE4F3" w14:textId="77777777" w:rsidR="001F2401" w:rsidRPr="0072450E" w:rsidRDefault="001F2401" w:rsidP="001F2401">
            <w:pPr>
              <w:jc w:val="center"/>
              <w:rPr>
                <w:rFonts w:cs="Calibri"/>
                <w:color w:val="000000"/>
                <w:lang w:eastAsia="es-CR"/>
              </w:rPr>
            </w:pPr>
            <w:r w:rsidRPr="0072450E">
              <w:rPr>
                <w:rFonts w:cs="Calibri"/>
                <w:color w:val="000000"/>
                <w:lang w:eastAsia="es-CR"/>
              </w:rPr>
              <w:t>24</w:t>
            </w:r>
          </w:p>
        </w:tc>
        <w:tc>
          <w:tcPr>
            <w:tcW w:w="1179" w:type="dxa"/>
            <w:tcBorders>
              <w:top w:val="nil"/>
              <w:left w:val="nil"/>
              <w:bottom w:val="single" w:sz="4" w:space="0" w:color="auto"/>
              <w:right w:val="single" w:sz="4" w:space="0" w:color="auto"/>
            </w:tcBorders>
            <w:shd w:val="clear" w:color="000000" w:fill="FFFFFF"/>
            <w:noWrap/>
            <w:vAlign w:val="center"/>
            <w:hideMark/>
          </w:tcPr>
          <w:p w14:paraId="3FDE145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07D0EB43"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7DA4F3E4" w14:textId="77777777" w:rsidR="001F2401" w:rsidRPr="0072450E" w:rsidRDefault="001F2401" w:rsidP="001F2401">
            <w:pPr>
              <w:jc w:val="center"/>
              <w:rPr>
                <w:rFonts w:cs="Calibri"/>
                <w:color w:val="000000"/>
                <w:lang w:eastAsia="es-CR"/>
              </w:rPr>
            </w:pPr>
            <w:r w:rsidRPr="0072450E">
              <w:rPr>
                <w:rFonts w:cs="Calibri"/>
                <w:color w:val="000000"/>
                <w:lang w:eastAsia="es-CR"/>
              </w:rPr>
              <w:t>943 JUZGADO CONTRAVENCIONAL Y PENSIONES ALIMENTARIAS I CJ GUANACASTE</w:t>
            </w:r>
          </w:p>
        </w:tc>
        <w:tc>
          <w:tcPr>
            <w:tcW w:w="1184" w:type="dxa"/>
            <w:tcBorders>
              <w:top w:val="nil"/>
              <w:left w:val="nil"/>
              <w:bottom w:val="single" w:sz="4" w:space="0" w:color="auto"/>
              <w:right w:val="single" w:sz="4" w:space="0" w:color="auto"/>
            </w:tcBorders>
            <w:shd w:val="clear" w:color="000000" w:fill="FFFFFF"/>
            <w:noWrap/>
            <w:vAlign w:val="center"/>
            <w:hideMark/>
          </w:tcPr>
          <w:p w14:paraId="3C2D7A0C" w14:textId="77777777" w:rsidR="001F2401" w:rsidRPr="0072450E" w:rsidRDefault="001F2401" w:rsidP="001F2401">
            <w:pPr>
              <w:jc w:val="center"/>
              <w:rPr>
                <w:rFonts w:cs="Calibri"/>
                <w:color w:val="000000"/>
                <w:lang w:eastAsia="es-CR"/>
              </w:rPr>
            </w:pPr>
            <w:r w:rsidRPr="0072450E">
              <w:rPr>
                <w:rFonts w:cs="Calibri"/>
                <w:color w:val="000000"/>
                <w:lang w:eastAsia="es-CR"/>
              </w:rPr>
              <w:t>3</w:t>
            </w:r>
          </w:p>
        </w:tc>
        <w:tc>
          <w:tcPr>
            <w:tcW w:w="807" w:type="dxa"/>
            <w:tcBorders>
              <w:top w:val="nil"/>
              <w:left w:val="nil"/>
              <w:bottom w:val="single" w:sz="4" w:space="0" w:color="auto"/>
              <w:right w:val="single" w:sz="4" w:space="0" w:color="auto"/>
            </w:tcBorders>
            <w:shd w:val="clear" w:color="000000" w:fill="FFFFFF"/>
            <w:noWrap/>
            <w:vAlign w:val="center"/>
            <w:hideMark/>
          </w:tcPr>
          <w:p w14:paraId="37B000E4" w14:textId="77777777" w:rsidR="001F2401" w:rsidRPr="0072450E" w:rsidRDefault="001F2401" w:rsidP="001F2401">
            <w:pPr>
              <w:jc w:val="center"/>
              <w:rPr>
                <w:rFonts w:cs="Calibri"/>
                <w:color w:val="000000"/>
                <w:lang w:eastAsia="es-CR"/>
              </w:rPr>
            </w:pPr>
            <w:r w:rsidRPr="0072450E">
              <w:rPr>
                <w:rFonts w:cs="Calibri"/>
                <w:color w:val="000000"/>
                <w:lang w:eastAsia="es-CR"/>
              </w:rPr>
              <w:t>1</w:t>
            </w:r>
          </w:p>
        </w:tc>
        <w:tc>
          <w:tcPr>
            <w:tcW w:w="605" w:type="dxa"/>
            <w:tcBorders>
              <w:top w:val="nil"/>
              <w:left w:val="nil"/>
              <w:bottom w:val="single" w:sz="4" w:space="0" w:color="auto"/>
              <w:right w:val="single" w:sz="4" w:space="0" w:color="auto"/>
            </w:tcBorders>
            <w:shd w:val="clear" w:color="000000" w:fill="FFFFFF"/>
            <w:noWrap/>
            <w:vAlign w:val="center"/>
            <w:hideMark/>
          </w:tcPr>
          <w:p w14:paraId="761EFF32" w14:textId="77777777" w:rsidR="001F2401" w:rsidRPr="0072450E" w:rsidRDefault="001F2401" w:rsidP="001F2401">
            <w:pPr>
              <w:jc w:val="center"/>
              <w:rPr>
                <w:rFonts w:cs="Calibri"/>
                <w:color w:val="000000"/>
                <w:lang w:eastAsia="es-CR"/>
              </w:rPr>
            </w:pPr>
            <w:r w:rsidRPr="0072450E">
              <w:rPr>
                <w:rFonts w:cs="Calibri"/>
                <w:color w:val="000000"/>
                <w:lang w:eastAsia="es-CR"/>
              </w:rPr>
              <w:t>1</w:t>
            </w:r>
          </w:p>
        </w:tc>
        <w:tc>
          <w:tcPr>
            <w:tcW w:w="861" w:type="dxa"/>
            <w:tcBorders>
              <w:top w:val="nil"/>
              <w:left w:val="nil"/>
              <w:bottom w:val="single" w:sz="4" w:space="0" w:color="auto"/>
              <w:right w:val="single" w:sz="4" w:space="0" w:color="auto"/>
            </w:tcBorders>
            <w:shd w:val="clear" w:color="000000" w:fill="FFFFFF"/>
            <w:noWrap/>
            <w:vAlign w:val="center"/>
            <w:hideMark/>
          </w:tcPr>
          <w:p w14:paraId="1E310F3C" w14:textId="77777777" w:rsidR="001F2401" w:rsidRPr="0072450E" w:rsidRDefault="001F2401" w:rsidP="001F2401">
            <w:pPr>
              <w:jc w:val="center"/>
              <w:rPr>
                <w:rFonts w:cs="Calibri"/>
                <w:color w:val="000000"/>
                <w:lang w:eastAsia="es-CR"/>
              </w:rPr>
            </w:pPr>
            <w:r w:rsidRPr="0072450E">
              <w:rPr>
                <w:rFonts w:cs="Calibri"/>
                <w:color w:val="000000"/>
                <w:lang w:eastAsia="es-CR"/>
              </w:rPr>
              <w:t>5</w:t>
            </w:r>
          </w:p>
        </w:tc>
        <w:tc>
          <w:tcPr>
            <w:tcW w:w="1225" w:type="dxa"/>
            <w:tcBorders>
              <w:top w:val="nil"/>
              <w:left w:val="nil"/>
              <w:bottom w:val="single" w:sz="4" w:space="0" w:color="auto"/>
              <w:right w:val="single" w:sz="4" w:space="0" w:color="auto"/>
            </w:tcBorders>
            <w:shd w:val="clear" w:color="000000" w:fill="FFFFFF"/>
            <w:noWrap/>
            <w:vAlign w:val="center"/>
            <w:hideMark/>
          </w:tcPr>
          <w:p w14:paraId="5B224431" w14:textId="77777777" w:rsidR="001F2401" w:rsidRPr="0072450E" w:rsidRDefault="001F2401" w:rsidP="001F2401">
            <w:pPr>
              <w:jc w:val="center"/>
              <w:rPr>
                <w:rFonts w:cs="Calibri"/>
                <w:color w:val="000000"/>
                <w:lang w:eastAsia="es-CR"/>
              </w:rPr>
            </w:pPr>
            <w:r w:rsidRPr="0072450E">
              <w:rPr>
                <w:rFonts w:cs="Calibri"/>
                <w:color w:val="000000"/>
                <w:lang w:eastAsia="es-CR"/>
              </w:rPr>
              <w:t>17</w:t>
            </w:r>
          </w:p>
        </w:tc>
        <w:tc>
          <w:tcPr>
            <w:tcW w:w="1179" w:type="dxa"/>
            <w:tcBorders>
              <w:top w:val="nil"/>
              <w:left w:val="nil"/>
              <w:bottom w:val="single" w:sz="4" w:space="0" w:color="auto"/>
              <w:right w:val="single" w:sz="4" w:space="0" w:color="auto"/>
            </w:tcBorders>
            <w:shd w:val="clear" w:color="000000" w:fill="FFFFFF"/>
            <w:noWrap/>
            <w:vAlign w:val="center"/>
            <w:hideMark/>
          </w:tcPr>
          <w:p w14:paraId="4C9EEC02" w14:textId="77777777" w:rsidR="001F2401" w:rsidRPr="0072450E" w:rsidRDefault="001F2401" w:rsidP="001F2401">
            <w:pPr>
              <w:jc w:val="center"/>
              <w:rPr>
                <w:rFonts w:cs="Calibri"/>
                <w:color w:val="000000"/>
                <w:lang w:eastAsia="es-CR"/>
              </w:rPr>
            </w:pPr>
            <w:r w:rsidRPr="0072450E">
              <w:rPr>
                <w:rFonts w:cs="Calibri"/>
                <w:color w:val="000000"/>
                <w:lang w:eastAsia="es-CR"/>
              </w:rPr>
              <w:t>132</w:t>
            </w:r>
          </w:p>
        </w:tc>
      </w:tr>
      <w:tr w:rsidR="001F2401" w:rsidRPr="0072450E" w14:paraId="3D7AFD12"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74DE1758" w14:textId="77777777" w:rsidR="001F2401" w:rsidRPr="0072450E" w:rsidRDefault="001F2401" w:rsidP="001F2401">
            <w:pPr>
              <w:jc w:val="center"/>
              <w:rPr>
                <w:rFonts w:cs="Calibri"/>
                <w:color w:val="000000"/>
                <w:lang w:eastAsia="es-CR"/>
              </w:rPr>
            </w:pPr>
            <w:r w:rsidRPr="0072450E">
              <w:rPr>
                <w:rFonts w:cs="Calibri"/>
                <w:color w:val="000000"/>
                <w:lang w:eastAsia="es-CR"/>
              </w:rPr>
              <w:t>804 JUZGADO CONTRAVENCIONAL Y TRANSITO I CIRCUITO JUDICIAL ZONA SUR</w:t>
            </w:r>
          </w:p>
        </w:tc>
        <w:tc>
          <w:tcPr>
            <w:tcW w:w="1184" w:type="dxa"/>
            <w:tcBorders>
              <w:top w:val="nil"/>
              <w:left w:val="nil"/>
              <w:bottom w:val="single" w:sz="4" w:space="0" w:color="auto"/>
              <w:right w:val="single" w:sz="4" w:space="0" w:color="auto"/>
            </w:tcBorders>
            <w:shd w:val="clear" w:color="000000" w:fill="FFFFFF"/>
            <w:noWrap/>
            <w:vAlign w:val="center"/>
            <w:hideMark/>
          </w:tcPr>
          <w:p w14:paraId="0732790B"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365A4807"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408A14C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0C4AEC49" w14:textId="77777777" w:rsidR="001F2401" w:rsidRPr="0072450E" w:rsidRDefault="001F2401" w:rsidP="001F2401">
            <w:pPr>
              <w:jc w:val="center"/>
              <w:rPr>
                <w:rFonts w:cs="Calibri"/>
                <w:color w:val="000000"/>
                <w:lang w:eastAsia="es-CR"/>
              </w:rPr>
            </w:pPr>
            <w:r w:rsidRPr="0072450E">
              <w:rPr>
                <w:rFonts w:cs="Calibri"/>
                <w:color w:val="000000"/>
                <w:lang w:eastAsia="es-CR"/>
              </w:rPr>
              <w:t>1</w:t>
            </w:r>
          </w:p>
        </w:tc>
        <w:tc>
          <w:tcPr>
            <w:tcW w:w="1225" w:type="dxa"/>
            <w:tcBorders>
              <w:top w:val="nil"/>
              <w:left w:val="nil"/>
              <w:bottom w:val="single" w:sz="4" w:space="0" w:color="auto"/>
              <w:right w:val="single" w:sz="4" w:space="0" w:color="auto"/>
            </w:tcBorders>
            <w:shd w:val="clear" w:color="000000" w:fill="FFFFFF"/>
            <w:noWrap/>
            <w:vAlign w:val="center"/>
            <w:hideMark/>
          </w:tcPr>
          <w:p w14:paraId="31575A87" w14:textId="77777777" w:rsidR="001F2401" w:rsidRPr="0072450E" w:rsidRDefault="001F2401" w:rsidP="001F2401">
            <w:pPr>
              <w:jc w:val="center"/>
              <w:rPr>
                <w:rFonts w:cs="Calibri"/>
                <w:color w:val="000000"/>
                <w:lang w:eastAsia="es-CR"/>
              </w:rPr>
            </w:pPr>
            <w:r w:rsidRPr="0072450E">
              <w:rPr>
                <w:rFonts w:cs="Calibri"/>
                <w:color w:val="000000"/>
                <w:lang w:eastAsia="es-CR"/>
              </w:rPr>
              <w:t>1</w:t>
            </w:r>
          </w:p>
        </w:tc>
        <w:tc>
          <w:tcPr>
            <w:tcW w:w="1179" w:type="dxa"/>
            <w:tcBorders>
              <w:top w:val="nil"/>
              <w:left w:val="nil"/>
              <w:bottom w:val="single" w:sz="4" w:space="0" w:color="auto"/>
              <w:right w:val="single" w:sz="4" w:space="0" w:color="auto"/>
            </w:tcBorders>
            <w:shd w:val="clear" w:color="000000" w:fill="FFFFFF"/>
            <w:noWrap/>
            <w:vAlign w:val="center"/>
            <w:hideMark/>
          </w:tcPr>
          <w:p w14:paraId="7F38B4B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12A2C006"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324B74C8" w14:textId="77777777" w:rsidR="001F2401" w:rsidRPr="0072450E" w:rsidRDefault="001F2401" w:rsidP="001F2401">
            <w:pPr>
              <w:jc w:val="center"/>
              <w:rPr>
                <w:rFonts w:cs="Calibri"/>
                <w:color w:val="000000"/>
                <w:lang w:eastAsia="es-CR"/>
              </w:rPr>
            </w:pPr>
            <w:r w:rsidRPr="0072450E">
              <w:rPr>
                <w:rFonts w:cs="Calibri"/>
                <w:color w:val="000000"/>
                <w:lang w:eastAsia="es-CR"/>
              </w:rPr>
              <w:t>900 JUZGADO CONTRAVENCIONAL DE GRECIA</w:t>
            </w:r>
          </w:p>
        </w:tc>
        <w:tc>
          <w:tcPr>
            <w:tcW w:w="1184" w:type="dxa"/>
            <w:tcBorders>
              <w:top w:val="nil"/>
              <w:left w:val="nil"/>
              <w:bottom w:val="single" w:sz="4" w:space="0" w:color="auto"/>
              <w:right w:val="single" w:sz="4" w:space="0" w:color="auto"/>
            </w:tcBorders>
            <w:shd w:val="clear" w:color="000000" w:fill="FFFFFF"/>
            <w:noWrap/>
            <w:vAlign w:val="center"/>
            <w:hideMark/>
          </w:tcPr>
          <w:p w14:paraId="13CBDCF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0EE803E9"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75EACCD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BC26EF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7D26C4A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53522D5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77ED3D1B"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08AD4FFE" w14:textId="77777777" w:rsidR="001F2401" w:rsidRPr="0072450E" w:rsidRDefault="001F2401" w:rsidP="001F2401">
            <w:pPr>
              <w:jc w:val="center"/>
              <w:rPr>
                <w:rFonts w:cs="Calibri"/>
                <w:color w:val="000000"/>
                <w:lang w:eastAsia="es-CR"/>
              </w:rPr>
            </w:pPr>
            <w:r w:rsidRPr="0072450E">
              <w:rPr>
                <w:rFonts w:cs="Calibri"/>
                <w:color w:val="000000"/>
                <w:lang w:eastAsia="es-CR"/>
              </w:rPr>
              <w:t>1149 JUZGADO CONTRAVENCIONAL DE PUNTARENAS</w:t>
            </w:r>
          </w:p>
        </w:tc>
        <w:tc>
          <w:tcPr>
            <w:tcW w:w="1184" w:type="dxa"/>
            <w:tcBorders>
              <w:top w:val="nil"/>
              <w:left w:val="nil"/>
              <w:bottom w:val="single" w:sz="4" w:space="0" w:color="auto"/>
              <w:right w:val="single" w:sz="4" w:space="0" w:color="auto"/>
            </w:tcBorders>
            <w:shd w:val="clear" w:color="000000" w:fill="FFFFFF"/>
            <w:noWrap/>
            <w:vAlign w:val="center"/>
            <w:hideMark/>
          </w:tcPr>
          <w:p w14:paraId="7BE28462"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3BFD9DE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0B9ED1B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66E0924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50579E9B"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4C6C75BA" w14:textId="77777777" w:rsidR="001F2401" w:rsidRPr="0072450E" w:rsidRDefault="001F2401" w:rsidP="001F2401">
            <w:pPr>
              <w:jc w:val="center"/>
              <w:rPr>
                <w:rFonts w:cs="Calibri"/>
                <w:color w:val="000000"/>
                <w:lang w:eastAsia="es-CR"/>
              </w:rPr>
            </w:pPr>
            <w:r w:rsidRPr="0072450E">
              <w:rPr>
                <w:rFonts w:cs="Calibri"/>
                <w:color w:val="000000"/>
                <w:lang w:eastAsia="es-CR"/>
              </w:rPr>
              <w:t>44</w:t>
            </w:r>
          </w:p>
        </w:tc>
      </w:tr>
      <w:tr w:rsidR="001F2401" w:rsidRPr="0072450E" w14:paraId="6C3FE97D"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634E1B29" w14:textId="77777777" w:rsidR="001F2401" w:rsidRPr="0072450E" w:rsidRDefault="001F2401" w:rsidP="001F2401">
            <w:pPr>
              <w:jc w:val="center"/>
              <w:rPr>
                <w:rFonts w:cs="Calibri"/>
                <w:color w:val="000000"/>
                <w:lang w:eastAsia="es-CR"/>
              </w:rPr>
            </w:pPr>
            <w:r w:rsidRPr="0072450E">
              <w:rPr>
                <w:rFonts w:cs="Calibri"/>
                <w:color w:val="000000"/>
                <w:lang w:eastAsia="es-CR"/>
              </w:rPr>
              <w:lastRenderedPageBreak/>
              <w:t>860 JUZGADO CONTRAVENCIONAL I CIRC. JUD. DE LA ZONA ATLANTICA</w:t>
            </w:r>
          </w:p>
        </w:tc>
        <w:tc>
          <w:tcPr>
            <w:tcW w:w="1184" w:type="dxa"/>
            <w:tcBorders>
              <w:top w:val="nil"/>
              <w:left w:val="nil"/>
              <w:bottom w:val="single" w:sz="4" w:space="0" w:color="auto"/>
              <w:right w:val="single" w:sz="4" w:space="0" w:color="auto"/>
            </w:tcBorders>
            <w:shd w:val="clear" w:color="000000" w:fill="FFFFFF"/>
            <w:noWrap/>
            <w:vAlign w:val="center"/>
            <w:hideMark/>
          </w:tcPr>
          <w:p w14:paraId="4674D287"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0ABD6EB2"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204C5A7D"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C382D4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022CC0CD"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09ED3611"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165C8B4B"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6AED63E6" w14:textId="77777777" w:rsidR="001F2401" w:rsidRPr="0072450E" w:rsidRDefault="001F2401" w:rsidP="001F2401">
            <w:pPr>
              <w:jc w:val="center"/>
              <w:rPr>
                <w:rFonts w:cs="Calibri"/>
                <w:color w:val="000000"/>
                <w:lang w:eastAsia="es-CR"/>
              </w:rPr>
            </w:pPr>
            <w:r w:rsidRPr="0072450E">
              <w:rPr>
                <w:rFonts w:cs="Calibri"/>
                <w:color w:val="000000"/>
                <w:lang w:eastAsia="es-CR"/>
              </w:rPr>
              <w:t>318 JUZGADO CONTRAVENCIONAL Y PENSIONES ALIMEN. II CIR.JUD. ALAJUELA</w:t>
            </w:r>
          </w:p>
        </w:tc>
        <w:tc>
          <w:tcPr>
            <w:tcW w:w="1184" w:type="dxa"/>
            <w:tcBorders>
              <w:top w:val="nil"/>
              <w:left w:val="nil"/>
              <w:bottom w:val="single" w:sz="4" w:space="0" w:color="auto"/>
              <w:right w:val="single" w:sz="4" w:space="0" w:color="auto"/>
            </w:tcBorders>
            <w:shd w:val="clear" w:color="000000" w:fill="FFFFFF"/>
            <w:noWrap/>
            <w:vAlign w:val="center"/>
            <w:hideMark/>
          </w:tcPr>
          <w:p w14:paraId="301E5715" w14:textId="77777777" w:rsidR="001F2401" w:rsidRPr="0072450E" w:rsidRDefault="001F2401" w:rsidP="001F2401">
            <w:pPr>
              <w:jc w:val="center"/>
              <w:rPr>
                <w:rFonts w:cs="Calibri"/>
                <w:color w:val="000000"/>
                <w:lang w:eastAsia="es-CR"/>
              </w:rPr>
            </w:pPr>
            <w:r w:rsidRPr="0072450E">
              <w:rPr>
                <w:rFonts w:cs="Calibri"/>
                <w:color w:val="000000"/>
                <w:lang w:eastAsia="es-CR"/>
              </w:rPr>
              <w:t>15</w:t>
            </w:r>
          </w:p>
        </w:tc>
        <w:tc>
          <w:tcPr>
            <w:tcW w:w="807" w:type="dxa"/>
            <w:tcBorders>
              <w:top w:val="nil"/>
              <w:left w:val="nil"/>
              <w:bottom w:val="single" w:sz="4" w:space="0" w:color="auto"/>
              <w:right w:val="single" w:sz="4" w:space="0" w:color="auto"/>
            </w:tcBorders>
            <w:shd w:val="clear" w:color="000000" w:fill="FFFFFF"/>
            <w:noWrap/>
            <w:vAlign w:val="center"/>
            <w:hideMark/>
          </w:tcPr>
          <w:p w14:paraId="16FF8318" w14:textId="77777777" w:rsidR="001F2401" w:rsidRPr="0072450E" w:rsidRDefault="001F2401" w:rsidP="001F2401">
            <w:pPr>
              <w:jc w:val="center"/>
              <w:rPr>
                <w:rFonts w:cs="Calibri"/>
                <w:color w:val="000000"/>
                <w:lang w:eastAsia="es-CR"/>
              </w:rPr>
            </w:pPr>
            <w:r w:rsidRPr="0072450E">
              <w:rPr>
                <w:rFonts w:cs="Calibri"/>
                <w:color w:val="000000"/>
                <w:lang w:eastAsia="es-CR"/>
              </w:rPr>
              <w:t>39</w:t>
            </w:r>
          </w:p>
        </w:tc>
        <w:tc>
          <w:tcPr>
            <w:tcW w:w="605" w:type="dxa"/>
            <w:tcBorders>
              <w:top w:val="nil"/>
              <w:left w:val="nil"/>
              <w:bottom w:val="single" w:sz="4" w:space="0" w:color="auto"/>
              <w:right w:val="single" w:sz="4" w:space="0" w:color="auto"/>
            </w:tcBorders>
            <w:shd w:val="clear" w:color="000000" w:fill="FFFFFF"/>
            <w:noWrap/>
            <w:vAlign w:val="center"/>
            <w:hideMark/>
          </w:tcPr>
          <w:p w14:paraId="6354E79D" w14:textId="77777777" w:rsidR="001F2401" w:rsidRPr="0072450E" w:rsidRDefault="001F2401" w:rsidP="001F2401">
            <w:pPr>
              <w:jc w:val="center"/>
              <w:rPr>
                <w:rFonts w:cs="Calibri"/>
                <w:color w:val="000000"/>
                <w:lang w:eastAsia="es-CR"/>
              </w:rPr>
            </w:pPr>
            <w:r w:rsidRPr="0072450E">
              <w:rPr>
                <w:rFonts w:cs="Calibri"/>
                <w:color w:val="000000"/>
                <w:lang w:eastAsia="es-CR"/>
              </w:rPr>
              <w:t>40</w:t>
            </w:r>
          </w:p>
        </w:tc>
        <w:tc>
          <w:tcPr>
            <w:tcW w:w="861" w:type="dxa"/>
            <w:tcBorders>
              <w:top w:val="nil"/>
              <w:left w:val="nil"/>
              <w:bottom w:val="single" w:sz="4" w:space="0" w:color="auto"/>
              <w:right w:val="single" w:sz="4" w:space="0" w:color="auto"/>
            </w:tcBorders>
            <w:shd w:val="clear" w:color="000000" w:fill="FFFFFF"/>
            <w:noWrap/>
            <w:vAlign w:val="center"/>
            <w:hideMark/>
          </w:tcPr>
          <w:p w14:paraId="4B465F35" w14:textId="77777777" w:rsidR="001F2401" w:rsidRPr="0072450E" w:rsidRDefault="001F2401" w:rsidP="001F2401">
            <w:pPr>
              <w:jc w:val="center"/>
              <w:rPr>
                <w:rFonts w:cs="Calibri"/>
                <w:color w:val="000000"/>
                <w:lang w:eastAsia="es-CR"/>
              </w:rPr>
            </w:pPr>
            <w:r w:rsidRPr="0072450E">
              <w:rPr>
                <w:rFonts w:cs="Calibri"/>
                <w:color w:val="000000"/>
                <w:lang w:eastAsia="es-CR"/>
              </w:rPr>
              <w:t>35</w:t>
            </w:r>
          </w:p>
        </w:tc>
        <w:tc>
          <w:tcPr>
            <w:tcW w:w="1225" w:type="dxa"/>
            <w:tcBorders>
              <w:top w:val="nil"/>
              <w:left w:val="nil"/>
              <w:bottom w:val="single" w:sz="4" w:space="0" w:color="auto"/>
              <w:right w:val="single" w:sz="4" w:space="0" w:color="auto"/>
            </w:tcBorders>
            <w:shd w:val="clear" w:color="000000" w:fill="FFFFFF"/>
            <w:noWrap/>
            <w:vAlign w:val="center"/>
            <w:hideMark/>
          </w:tcPr>
          <w:p w14:paraId="65BF40AE" w14:textId="77777777" w:rsidR="001F2401" w:rsidRPr="0072450E" w:rsidRDefault="001F2401" w:rsidP="001F2401">
            <w:pPr>
              <w:jc w:val="center"/>
              <w:rPr>
                <w:rFonts w:cs="Calibri"/>
                <w:color w:val="000000"/>
                <w:lang w:eastAsia="es-CR"/>
              </w:rPr>
            </w:pPr>
            <w:r w:rsidRPr="0072450E">
              <w:rPr>
                <w:rFonts w:cs="Calibri"/>
                <w:color w:val="000000"/>
                <w:lang w:eastAsia="es-CR"/>
              </w:rPr>
              <w:t>46</w:t>
            </w:r>
          </w:p>
        </w:tc>
        <w:tc>
          <w:tcPr>
            <w:tcW w:w="1179" w:type="dxa"/>
            <w:tcBorders>
              <w:top w:val="nil"/>
              <w:left w:val="nil"/>
              <w:bottom w:val="single" w:sz="4" w:space="0" w:color="auto"/>
              <w:right w:val="single" w:sz="4" w:space="0" w:color="auto"/>
            </w:tcBorders>
            <w:shd w:val="clear" w:color="000000" w:fill="FFFFFF"/>
            <w:noWrap/>
            <w:vAlign w:val="center"/>
            <w:hideMark/>
          </w:tcPr>
          <w:p w14:paraId="75213789" w14:textId="77777777" w:rsidR="001F2401" w:rsidRPr="0072450E" w:rsidRDefault="001F2401" w:rsidP="001F2401">
            <w:pPr>
              <w:jc w:val="center"/>
              <w:rPr>
                <w:rFonts w:cs="Calibri"/>
                <w:color w:val="000000"/>
                <w:lang w:eastAsia="es-CR"/>
              </w:rPr>
            </w:pPr>
            <w:r w:rsidRPr="0072450E">
              <w:rPr>
                <w:rFonts w:cs="Calibri"/>
                <w:color w:val="000000"/>
                <w:lang w:eastAsia="es-CR"/>
              </w:rPr>
              <w:t>44</w:t>
            </w:r>
          </w:p>
        </w:tc>
      </w:tr>
      <w:tr w:rsidR="001F2401" w:rsidRPr="0072450E" w14:paraId="7A185EB8"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77586DEC" w14:textId="77777777" w:rsidR="001F2401" w:rsidRPr="0072450E" w:rsidRDefault="001F2401" w:rsidP="001F2401">
            <w:pPr>
              <w:jc w:val="center"/>
              <w:rPr>
                <w:rFonts w:cs="Calibri"/>
                <w:color w:val="000000"/>
                <w:lang w:eastAsia="es-CR"/>
              </w:rPr>
            </w:pPr>
            <w:r w:rsidRPr="0072450E">
              <w:rPr>
                <w:rFonts w:cs="Calibri"/>
                <w:color w:val="000000"/>
                <w:lang w:eastAsia="es-CR"/>
              </w:rPr>
              <w:t>509 JUZGADO PENAL DEL III CIRC. JUD. DE SAN JOSE</w:t>
            </w:r>
          </w:p>
        </w:tc>
        <w:tc>
          <w:tcPr>
            <w:tcW w:w="1184" w:type="dxa"/>
            <w:tcBorders>
              <w:top w:val="nil"/>
              <w:left w:val="nil"/>
              <w:bottom w:val="single" w:sz="4" w:space="0" w:color="auto"/>
              <w:right w:val="single" w:sz="4" w:space="0" w:color="auto"/>
            </w:tcBorders>
            <w:shd w:val="clear" w:color="000000" w:fill="FFFFFF"/>
            <w:noWrap/>
            <w:vAlign w:val="center"/>
            <w:hideMark/>
          </w:tcPr>
          <w:p w14:paraId="167DE0FC"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762CECE6"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34892D17"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0D9396D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720D59A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0535C021"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78F6E132"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13F6A38B" w14:textId="77777777" w:rsidR="001F2401" w:rsidRPr="0072450E" w:rsidRDefault="001F2401" w:rsidP="001F2401">
            <w:pPr>
              <w:jc w:val="center"/>
              <w:rPr>
                <w:rFonts w:cs="Calibri"/>
                <w:color w:val="000000"/>
                <w:lang w:eastAsia="es-CR"/>
              </w:rPr>
            </w:pPr>
            <w:r w:rsidRPr="0072450E">
              <w:rPr>
                <w:rFonts w:cs="Calibri"/>
                <w:color w:val="000000"/>
                <w:lang w:eastAsia="es-CR"/>
              </w:rPr>
              <w:t>236 JUZGADO CONTRAVENCIONAL DE ASERRI</w:t>
            </w:r>
          </w:p>
        </w:tc>
        <w:tc>
          <w:tcPr>
            <w:tcW w:w="1184" w:type="dxa"/>
            <w:tcBorders>
              <w:top w:val="nil"/>
              <w:left w:val="nil"/>
              <w:bottom w:val="single" w:sz="4" w:space="0" w:color="auto"/>
              <w:right w:val="single" w:sz="4" w:space="0" w:color="auto"/>
            </w:tcBorders>
            <w:shd w:val="clear" w:color="000000" w:fill="FFFFFF"/>
            <w:noWrap/>
            <w:vAlign w:val="center"/>
            <w:hideMark/>
          </w:tcPr>
          <w:p w14:paraId="77ECD825" w14:textId="77777777" w:rsidR="001F2401" w:rsidRPr="0072450E" w:rsidRDefault="001F2401" w:rsidP="001F2401">
            <w:pPr>
              <w:jc w:val="center"/>
              <w:rPr>
                <w:rFonts w:cs="Calibri"/>
                <w:color w:val="000000"/>
                <w:lang w:eastAsia="es-CR"/>
              </w:rPr>
            </w:pPr>
            <w:r w:rsidRPr="0072450E">
              <w:rPr>
                <w:rFonts w:cs="Calibri"/>
                <w:color w:val="000000"/>
                <w:lang w:eastAsia="es-CR"/>
              </w:rPr>
              <w:t>25</w:t>
            </w:r>
          </w:p>
        </w:tc>
        <w:tc>
          <w:tcPr>
            <w:tcW w:w="807" w:type="dxa"/>
            <w:tcBorders>
              <w:top w:val="nil"/>
              <w:left w:val="nil"/>
              <w:bottom w:val="single" w:sz="4" w:space="0" w:color="auto"/>
              <w:right w:val="single" w:sz="4" w:space="0" w:color="auto"/>
            </w:tcBorders>
            <w:shd w:val="clear" w:color="000000" w:fill="FFFFFF"/>
            <w:noWrap/>
            <w:vAlign w:val="center"/>
            <w:hideMark/>
          </w:tcPr>
          <w:p w14:paraId="542CFCAD" w14:textId="77777777" w:rsidR="001F2401" w:rsidRPr="0072450E" w:rsidRDefault="001F2401" w:rsidP="001F2401">
            <w:pPr>
              <w:jc w:val="center"/>
              <w:rPr>
                <w:rFonts w:cs="Calibri"/>
                <w:color w:val="000000"/>
                <w:lang w:eastAsia="es-CR"/>
              </w:rPr>
            </w:pPr>
            <w:r w:rsidRPr="0072450E">
              <w:rPr>
                <w:rFonts w:cs="Calibri"/>
                <w:color w:val="000000"/>
                <w:lang w:eastAsia="es-CR"/>
              </w:rPr>
              <w:t>26</w:t>
            </w:r>
          </w:p>
        </w:tc>
        <w:tc>
          <w:tcPr>
            <w:tcW w:w="605" w:type="dxa"/>
            <w:tcBorders>
              <w:top w:val="nil"/>
              <w:left w:val="nil"/>
              <w:bottom w:val="single" w:sz="4" w:space="0" w:color="auto"/>
              <w:right w:val="single" w:sz="4" w:space="0" w:color="auto"/>
            </w:tcBorders>
            <w:shd w:val="clear" w:color="000000" w:fill="FFFFFF"/>
            <w:noWrap/>
            <w:vAlign w:val="center"/>
            <w:hideMark/>
          </w:tcPr>
          <w:p w14:paraId="5CE64ECA" w14:textId="77777777" w:rsidR="001F2401" w:rsidRPr="0072450E" w:rsidRDefault="001F2401" w:rsidP="001F2401">
            <w:pPr>
              <w:jc w:val="center"/>
              <w:rPr>
                <w:rFonts w:cs="Calibri"/>
                <w:color w:val="000000"/>
                <w:lang w:eastAsia="es-CR"/>
              </w:rPr>
            </w:pPr>
            <w:r w:rsidRPr="0072450E">
              <w:rPr>
                <w:rFonts w:cs="Calibri"/>
                <w:color w:val="000000"/>
                <w:lang w:eastAsia="es-CR"/>
              </w:rPr>
              <w:t>9</w:t>
            </w:r>
          </w:p>
        </w:tc>
        <w:tc>
          <w:tcPr>
            <w:tcW w:w="861" w:type="dxa"/>
            <w:tcBorders>
              <w:top w:val="nil"/>
              <w:left w:val="nil"/>
              <w:bottom w:val="single" w:sz="4" w:space="0" w:color="auto"/>
              <w:right w:val="single" w:sz="4" w:space="0" w:color="auto"/>
            </w:tcBorders>
            <w:shd w:val="clear" w:color="000000" w:fill="FFFFFF"/>
            <w:noWrap/>
            <w:vAlign w:val="center"/>
            <w:hideMark/>
          </w:tcPr>
          <w:p w14:paraId="0A698256" w14:textId="77777777" w:rsidR="001F2401" w:rsidRPr="0072450E" w:rsidRDefault="001F2401" w:rsidP="001F2401">
            <w:pPr>
              <w:jc w:val="center"/>
              <w:rPr>
                <w:rFonts w:cs="Calibri"/>
                <w:color w:val="000000"/>
                <w:lang w:eastAsia="es-CR"/>
              </w:rPr>
            </w:pPr>
            <w:r w:rsidRPr="0072450E">
              <w:rPr>
                <w:rFonts w:cs="Calibri"/>
                <w:color w:val="000000"/>
                <w:lang w:eastAsia="es-CR"/>
              </w:rPr>
              <w:t>10</w:t>
            </w:r>
          </w:p>
        </w:tc>
        <w:tc>
          <w:tcPr>
            <w:tcW w:w="1225" w:type="dxa"/>
            <w:tcBorders>
              <w:top w:val="nil"/>
              <w:left w:val="nil"/>
              <w:bottom w:val="single" w:sz="4" w:space="0" w:color="auto"/>
              <w:right w:val="single" w:sz="4" w:space="0" w:color="auto"/>
            </w:tcBorders>
            <w:shd w:val="clear" w:color="000000" w:fill="FFFFFF"/>
            <w:noWrap/>
            <w:vAlign w:val="center"/>
            <w:hideMark/>
          </w:tcPr>
          <w:p w14:paraId="0CB9E6C0" w14:textId="77777777" w:rsidR="001F2401" w:rsidRPr="0072450E" w:rsidRDefault="001F2401" w:rsidP="001F2401">
            <w:pPr>
              <w:jc w:val="center"/>
              <w:rPr>
                <w:rFonts w:cs="Calibri"/>
                <w:color w:val="000000"/>
                <w:lang w:eastAsia="es-CR"/>
              </w:rPr>
            </w:pPr>
            <w:r w:rsidRPr="0072450E">
              <w:rPr>
                <w:rFonts w:cs="Calibri"/>
                <w:color w:val="000000"/>
                <w:lang w:eastAsia="es-CR"/>
              </w:rPr>
              <w:t>11</w:t>
            </w:r>
          </w:p>
        </w:tc>
        <w:tc>
          <w:tcPr>
            <w:tcW w:w="1179" w:type="dxa"/>
            <w:tcBorders>
              <w:top w:val="nil"/>
              <w:left w:val="nil"/>
              <w:bottom w:val="single" w:sz="4" w:space="0" w:color="auto"/>
              <w:right w:val="single" w:sz="4" w:space="0" w:color="auto"/>
            </w:tcBorders>
            <w:shd w:val="clear" w:color="000000" w:fill="FFFFFF"/>
            <w:noWrap/>
            <w:vAlign w:val="center"/>
            <w:hideMark/>
          </w:tcPr>
          <w:p w14:paraId="52D60E7E" w14:textId="77777777" w:rsidR="001F2401" w:rsidRPr="0072450E" w:rsidRDefault="001F2401" w:rsidP="001F2401">
            <w:pPr>
              <w:jc w:val="center"/>
              <w:rPr>
                <w:rFonts w:cs="Calibri"/>
                <w:color w:val="000000"/>
                <w:lang w:eastAsia="es-CR"/>
              </w:rPr>
            </w:pPr>
            <w:r w:rsidRPr="0072450E">
              <w:rPr>
                <w:rFonts w:cs="Calibri"/>
                <w:color w:val="000000"/>
                <w:lang w:eastAsia="es-CR"/>
              </w:rPr>
              <w:t>18</w:t>
            </w:r>
          </w:p>
        </w:tc>
      </w:tr>
      <w:tr w:rsidR="001F2401" w:rsidRPr="0072450E" w14:paraId="665A466B"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322A2ACF" w14:textId="77777777" w:rsidR="001F2401" w:rsidRPr="0072450E" w:rsidRDefault="001F2401" w:rsidP="001F2401">
            <w:pPr>
              <w:jc w:val="center"/>
              <w:rPr>
                <w:rFonts w:cs="Calibri"/>
                <w:color w:val="000000"/>
                <w:lang w:eastAsia="es-CR"/>
              </w:rPr>
            </w:pPr>
            <w:r w:rsidRPr="0072450E">
              <w:rPr>
                <w:rFonts w:cs="Calibri"/>
                <w:color w:val="000000"/>
                <w:lang w:eastAsia="es-CR"/>
              </w:rPr>
              <w:t>406 JUZGADO CONTRAVENCIONAL DE NANDAYURE</w:t>
            </w:r>
          </w:p>
        </w:tc>
        <w:tc>
          <w:tcPr>
            <w:tcW w:w="1184" w:type="dxa"/>
            <w:tcBorders>
              <w:top w:val="nil"/>
              <w:left w:val="nil"/>
              <w:bottom w:val="single" w:sz="4" w:space="0" w:color="auto"/>
              <w:right w:val="single" w:sz="4" w:space="0" w:color="auto"/>
            </w:tcBorders>
            <w:shd w:val="clear" w:color="000000" w:fill="FFFFFF"/>
            <w:noWrap/>
            <w:vAlign w:val="center"/>
            <w:hideMark/>
          </w:tcPr>
          <w:p w14:paraId="16B9138E"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552FE595"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29876B6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B304C4C" w14:textId="77777777" w:rsidR="001F2401" w:rsidRPr="0072450E" w:rsidRDefault="001F2401" w:rsidP="001F2401">
            <w:pPr>
              <w:jc w:val="center"/>
              <w:rPr>
                <w:rFonts w:cs="Calibri"/>
                <w:color w:val="000000"/>
                <w:lang w:eastAsia="es-CR"/>
              </w:rPr>
            </w:pPr>
            <w:r w:rsidRPr="0072450E">
              <w:rPr>
                <w:rFonts w:cs="Calibri"/>
                <w:color w:val="000000"/>
                <w:lang w:eastAsia="es-CR"/>
              </w:rPr>
              <w:t>1</w:t>
            </w:r>
          </w:p>
        </w:tc>
        <w:tc>
          <w:tcPr>
            <w:tcW w:w="1225" w:type="dxa"/>
            <w:tcBorders>
              <w:top w:val="nil"/>
              <w:left w:val="nil"/>
              <w:bottom w:val="single" w:sz="4" w:space="0" w:color="auto"/>
              <w:right w:val="single" w:sz="4" w:space="0" w:color="auto"/>
            </w:tcBorders>
            <w:shd w:val="clear" w:color="000000" w:fill="FFFFFF"/>
            <w:noWrap/>
            <w:vAlign w:val="center"/>
            <w:hideMark/>
          </w:tcPr>
          <w:p w14:paraId="16EBDF72"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71E7D81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05CBF8CB"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304C6325" w14:textId="77777777" w:rsidR="001F2401" w:rsidRPr="0072450E" w:rsidRDefault="001F2401" w:rsidP="001F2401">
            <w:pPr>
              <w:jc w:val="center"/>
              <w:rPr>
                <w:rFonts w:cs="Calibri"/>
                <w:color w:val="000000"/>
                <w:lang w:eastAsia="es-CR"/>
              </w:rPr>
            </w:pPr>
            <w:r w:rsidRPr="0072450E">
              <w:rPr>
                <w:rFonts w:cs="Calibri"/>
                <w:color w:val="000000"/>
                <w:lang w:eastAsia="es-CR"/>
              </w:rPr>
              <w:t>313 JUZGADO CONTRAVENCIONAL DE SAN MATEO</w:t>
            </w:r>
          </w:p>
        </w:tc>
        <w:tc>
          <w:tcPr>
            <w:tcW w:w="1184" w:type="dxa"/>
            <w:tcBorders>
              <w:top w:val="nil"/>
              <w:left w:val="nil"/>
              <w:bottom w:val="single" w:sz="4" w:space="0" w:color="auto"/>
              <w:right w:val="single" w:sz="4" w:space="0" w:color="auto"/>
            </w:tcBorders>
            <w:shd w:val="clear" w:color="000000" w:fill="FFFFFF"/>
            <w:noWrap/>
            <w:vAlign w:val="center"/>
            <w:hideMark/>
          </w:tcPr>
          <w:p w14:paraId="7D8447F9"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56CA0AE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2010111D"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36D41EE" w14:textId="77777777" w:rsidR="001F2401" w:rsidRPr="0072450E" w:rsidRDefault="001F2401" w:rsidP="001F2401">
            <w:pPr>
              <w:jc w:val="center"/>
              <w:rPr>
                <w:rFonts w:cs="Calibri"/>
                <w:color w:val="000000"/>
                <w:lang w:eastAsia="es-CR"/>
              </w:rPr>
            </w:pPr>
            <w:r w:rsidRPr="0072450E">
              <w:rPr>
                <w:rFonts w:cs="Calibri"/>
                <w:color w:val="000000"/>
                <w:lang w:eastAsia="es-CR"/>
              </w:rPr>
              <w:t>1</w:t>
            </w:r>
          </w:p>
        </w:tc>
        <w:tc>
          <w:tcPr>
            <w:tcW w:w="1225" w:type="dxa"/>
            <w:tcBorders>
              <w:top w:val="nil"/>
              <w:left w:val="nil"/>
              <w:bottom w:val="single" w:sz="4" w:space="0" w:color="auto"/>
              <w:right w:val="single" w:sz="4" w:space="0" w:color="auto"/>
            </w:tcBorders>
            <w:shd w:val="clear" w:color="000000" w:fill="FFFFFF"/>
            <w:noWrap/>
            <w:vAlign w:val="center"/>
            <w:hideMark/>
          </w:tcPr>
          <w:p w14:paraId="31870A6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4A5C038" w14:textId="77777777" w:rsidR="001F2401" w:rsidRPr="0072450E" w:rsidRDefault="001F2401" w:rsidP="001F2401">
            <w:pPr>
              <w:jc w:val="center"/>
              <w:rPr>
                <w:rFonts w:cs="Calibri"/>
                <w:color w:val="000000"/>
                <w:lang w:eastAsia="es-CR"/>
              </w:rPr>
            </w:pPr>
            <w:r w:rsidRPr="0072450E">
              <w:rPr>
                <w:rFonts w:cs="Calibri"/>
                <w:color w:val="000000"/>
                <w:lang w:eastAsia="es-CR"/>
              </w:rPr>
              <w:t>5</w:t>
            </w:r>
          </w:p>
        </w:tc>
      </w:tr>
      <w:tr w:rsidR="001F2401" w:rsidRPr="0072450E" w14:paraId="2F69E972"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7D142C0E" w14:textId="77777777" w:rsidR="001F2401" w:rsidRPr="0072450E" w:rsidRDefault="001F2401" w:rsidP="001F2401">
            <w:pPr>
              <w:jc w:val="center"/>
              <w:rPr>
                <w:rFonts w:cs="Calibri"/>
                <w:color w:val="000000"/>
                <w:lang w:eastAsia="es-CR"/>
              </w:rPr>
            </w:pPr>
            <w:r w:rsidRPr="0072450E">
              <w:rPr>
                <w:rFonts w:cs="Calibri"/>
                <w:color w:val="000000"/>
                <w:lang w:eastAsia="es-CR"/>
              </w:rPr>
              <w:t>322 JUZGADO CONTRAVENCIONAL DE UPALA</w:t>
            </w:r>
          </w:p>
        </w:tc>
        <w:tc>
          <w:tcPr>
            <w:tcW w:w="1184" w:type="dxa"/>
            <w:tcBorders>
              <w:top w:val="nil"/>
              <w:left w:val="nil"/>
              <w:bottom w:val="single" w:sz="4" w:space="0" w:color="auto"/>
              <w:right w:val="single" w:sz="4" w:space="0" w:color="auto"/>
            </w:tcBorders>
            <w:shd w:val="clear" w:color="000000" w:fill="FFFFFF"/>
            <w:noWrap/>
            <w:vAlign w:val="center"/>
            <w:hideMark/>
          </w:tcPr>
          <w:p w14:paraId="09EB0AA7"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19045BF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574A095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E566325"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63264FE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4FD4BD2B"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731196A6"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0D2D978E" w14:textId="77777777" w:rsidR="001F2401" w:rsidRPr="0072450E" w:rsidRDefault="001F2401" w:rsidP="001F2401">
            <w:pPr>
              <w:jc w:val="center"/>
              <w:rPr>
                <w:rFonts w:cs="Calibri"/>
                <w:color w:val="000000"/>
                <w:lang w:eastAsia="es-CR"/>
              </w:rPr>
            </w:pPr>
            <w:r w:rsidRPr="0072450E">
              <w:rPr>
                <w:rFonts w:cs="Calibri"/>
                <w:color w:val="000000"/>
                <w:lang w:eastAsia="es-CR"/>
              </w:rPr>
              <w:t>1150 JUZGADO CONTRAVENCIONAL DE MONTEVERDE</w:t>
            </w:r>
          </w:p>
        </w:tc>
        <w:tc>
          <w:tcPr>
            <w:tcW w:w="1184" w:type="dxa"/>
            <w:tcBorders>
              <w:top w:val="nil"/>
              <w:left w:val="nil"/>
              <w:bottom w:val="single" w:sz="4" w:space="0" w:color="auto"/>
              <w:right w:val="single" w:sz="4" w:space="0" w:color="auto"/>
            </w:tcBorders>
            <w:shd w:val="clear" w:color="000000" w:fill="FFFFFF"/>
            <w:noWrap/>
            <w:vAlign w:val="center"/>
            <w:hideMark/>
          </w:tcPr>
          <w:p w14:paraId="291BCD99"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2AAB241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0294B1CC"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1D758301"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402F7111" w14:textId="77777777" w:rsidR="001F2401" w:rsidRPr="0072450E" w:rsidRDefault="001F2401" w:rsidP="001F2401">
            <w:pPr>
              <w:jc w:val="center"/>
              <w:rPr>
                <w:rFonts w:cs="Calibri"/>
                <w:color w:val="000000"/>
                <w:lang w:eastAsia="es-CR"/>
              </w:rPr>
            </w:pPr>
            <w:r w:rsidRPr="0072450E">
              <w:rPr>
                <w:rFonts w:cs="Calibri"/>
                <w:color w:val="000000"/>
                <w:lang w:eastAsia="es-CR"/>
              </w:rPr>
              <w:t>2</w:t>
            </w:r>
          </w:p>
        </w:tc>
        <w:tc>
          <w:tcPr>
            <w:tcW w:w="1179" w:type="dxa"/>
            <w:tcBorders>
              <w:top w:val="nil"/>
              <w:left w:val="nil"/>
              <w:bottom w:val="single" w:sz="4" w:space="0" w:color="auto"/>
              <w:right w:val="single" w:sz="4" w:space="0" w:color="auto"/>
            </w:tcBorders>
            <w:shd w:val="clear" w:color="000000" w:fill="FFFFFF"/>
            <w:noWrap/>
            <w:vAlign w:val="center"/>
            <w:hideMark/>
          </w:tcPr>
          <w:p w14:paraId="77117064" w14:textId="77777777" w:rsidR="001F2401" w:rsidRPr="0072450E" w:rsidRDefault="001F2401" w:rsidP="001F2401">
            <w:pPr>
              <w:jc w:val="center"/>
              <w:rPr>
                <w:rFonts w:cs="Calibri"/>
                <w:color w:val="000000"/>
                <w:lang w:eastAsia="es-CR"/>
              </w:rPr>
            </w:pPr>
            <w:r w:rsidRPr="0072450E">
              <w:rPr>
                <w:rFonts w:cs="Calibri"/>
                <w:color w:val="000000"/>
                <w:lang w:eastAsia="es-CR"/>
              </w:rPr>
              <w:t>5</w:t>
            </w:r>
          </w:p>
        </w:tc>
      </w:tr>
      <w:tr w:rsidR="001F2401" w:rsidRPr="0072450E" w14:paraId="25315612"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04CD54EC" w14:textId="77777777" w:rsidR="001F2401" w:rsidRPr="0072450E" w:rsidRDefault="001F2401" w:rsidP="001F2401">
            <w:pPr>
              <w:jc w:val="center"/>
              <w:rPr>
                <w:rFonts w:cs="Calibri"/>
                <w:color w:val="000000"/>
                <w:lang w:eastAsia="es-CR"/>
              </w:rPr>
            </w:pPr>
            <w:r w:rsidRPr="0072450E">
              <w:rPr>
                <w:rFonts w:cs="Calibri"/>
                <w:color w:val="000000"/>
                <w:lang w:eastAsia="es-CR"/>
              </w:rPr>
              <w:t>891 JUZGADO CONTRAVENCIONAL DE PAVAS</w:t>
            </w:r>
          </w:p>
        </w:tc>
        <w:tc>
          <w:tcPr>
            <w:tcW w:w="1184" w:type="dxa"/>
            <w:tcBorders>
              <w:top w:val="nil"/>
              <w:left w:val="nil"/>
              <w:bottom w:val="single" w:sz="4" w:space="0" w:color="auto"/>
              <w:right w:val="single" w:sz="4" w:space="0" w:color="auto"/>
            </w:tcBorders>
            <w:shd w:val="clear" w:color="000000" w:fill="FFFFFF"/>
            <w:noWrap/>
            <w:vAlign w:val="center"/>
            <w:hideMark/>
          </w:tcPr>
          <w:p w14:paraId="543F8387"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23A5A8D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2549F414"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12565CE"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32BF4EB4"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703B121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73075C81"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70BFAB0E" w14:textId="77777777" w:rsidR="001F2401" w:rsidRPr="0072450E" w:rsidRDefault="001F2401" w:rsidP="001F2401">
            <w:pPr>
              <w:jc w:val="center"/>
              <w:rPr>
                <w:rFonts w:cs="Calibri"/>
                <w:color w:val="000000"/>
                <w:lang w:eastAsia="es-CR"/>
              </w:rPr>
            </w:pPr>
            <w:r w:rsidRPr="0072450E">
              <w:rPr>
                <w:rFonts w:cs="Calibri"/>
                <w:color w:val="000000"/>
                <w:lang w:eastAsia="es-CR"/>
              </w:rPr>
              <w:t>1332 JUZGADO CONTRAVENCIONAL DE PUERTO JIMENEZ</w:t>
            </w:r>
          </w:p>
        </w:tc>
        <w:tc>
          <w:tcPr>
            <w:tcW w:w="1184" w:type="dxa"/>
            <w:tcBorders>
              <w:top w:val="nil"/>
              <w:left w:val="nil"/>
              <w:bottom w:val="single" w:sz="4" w:space="0" w:color="auto"/>
              <w:right w:val="single" w:sz="4" w:space="0" w:color="auto"/>
            </w:tcBorders>
            <w:shd w:val="clear" w:color="000000" w:fill="FFFFFF"/>
            <w:noWrap/>
            <w:vAlign w:val="center"/>
            <w:hideMark/>
          </w:tcPr>
          <w:p w14:paraId="041232F9" w14:textId="77777777" w:rsidR="001F2401" w:rsidRPr="0072450E" w:rsidRDefault="001F2401" w:rsidP="001F2401">
            <w:pPr>
              <w:jc w:val="center"/>
              <w:rPr>
                <w:rFonts w:cs="Calibri"/>
                <w:color w:val="000000"/>
                <w:lang w:eastAsia="es-CR"/>
              </w:rPr>
            </w:pPr>
            <w:r w:rsidRPr="0072450E">
              <w:rPr>
                <w:rFonts w:cs="Calibri"/>
                <w:color w:val="000000"/>
                <w:lang w:eastAsia="es-CR"/>
              </w:rPr>
              <w:t>10</w:t>
            </w:r>
          </w:p>
        </w:tc>
        <w:tc>
          <w:tcPr>
            <w:tcW w:w="807" w:type="dxa"/>
            <w:tcBorders>
              <w:top w:val="nil"/>
              <w:left w:val="nil"/>
              <w:bottom w:val="single" w:sz="4" w:space="0" w:color="auto"/>
              <w:right w:val="single" w:sz="4" w:space="0" w:color="auto"/>
            </w:tcBorders>
            <w:shd w:val="clear" w:color="000000" w:fill="FFFFFF"/>
            <w:noWrap/>
            <w:vAlign w:val="center"/>
            <w:hideMark/>
          </w:tcPr>
          <w:p w14:paraId="493A29BD" w14:textId="77777777" w:rsidR="001F2401" w:rsidRPr="0072450E" w:rsidRDefault="001F2401" w:rsidP="001F2401">
            <w:pPr>
              <w:jc w:val="center"/>
              <w:rPr>
                <w:rFonts w:cs="Calibri"/>
                <w:color w:val="000000"/>
                <w:lang w:eastAsia="es-CR"/>
              </w:rPr>
            </w:pPr>
            <w:r w:rsidRPr="0072450E">
              <w:rPr>
                <w:rFonts w:cs="Calibri"/>
                <w:color w:val="000000"/>
                <w:lang w:eastAsia="es-CR"/>
              </w:rPr>
              <w:t>17</w:t>
            </w:r>
          </w:p>
        </w:tc>
        <w:tc>
          <w:tcPr>
            <w:tcW w:w="605" w:type="dxa"/>
            <w:tcBorders>
              <w:top w:val="nil"/>
              <w:left w:val="nil"/>
              <w:bottom w:val="single" w:sz="4" w:space="0" w:color="auto"/>
              <w:right w:val="single" w:sz="4" w:space="0" w:color="auto"/>
            </w:tcBorders>
            <w:shd w:val="clear" w:color="000000" w:fill="FFFFFF"/>
            <w:noWrap/>
            <w:vAlign w:val="center"/>
            <w:hideMark/>
          </w:tcPr>
          <w:p w14:paraId="576002BD" w14:textId="77777777" w:rsidR="001F2401" w:rsidRPr="0072450E" w:rsidRDefault="001F2401" w:rsidP="001F2401">
            <w:pPr>
              <w:jc w:val="center"/>
              <w:rPr>
                <w:rFonts w:cs="Calibri"/>
                <w:color w:val="000000"/>
                <w:lang w:eastAsia="es-CR"/>
              </w:rPr>
            </w:pPr>
            <w:r w:rsidRPr="0072450E">
              <w:rPr>
                <w:rFonts w:cs="Calibri"/>
                <w:color w:val="000000"/>
                <w:lang w:eastAsia="es-CR"/>
              </w:rPr>
              <w:t>15</w:t>
            </w:r>
          </w:p>
        </w:tc>
        <w:tc>
          <w:tcPr>
            <w:tcW w:w="861" w:type="dxa"/>
            <w:tcBorders>
              <w:top w:val="nil"/>
              <w:left w:val="nil"/>
              <w:bottom w:val="single" w:sz="4" w:space="0" w:color="auto"/>
              <w:right w:val="single" w:sz="4" w:space="0" w:color="auto"/>
            </w:tcBorders>
            <w:shd w:val="clear" w:color="000000" w:fill="FFFFFF"/>
            <w:noWrap/>
            <w:vAlign w:val="center"/>
            <w:hideMark/>
          </w:tcPr>
          <w:p w14:paraId="1955E6A7" w14:textId="77777777" w:rsidR="001F2401" w:rsidRPr="0072450E" w:rsidRDefault="001F2401" w:rsidP="001F2401">
            <w:pPr>
              <w:jc w:val="center"/>
              <w:rPr>
                <w:rFonts w:cs="Calibri"/>
                <w:color w:val="000000"/>
                <w:lang w:eastAsia="es-CR"/>
              </w:rPr>
            </w:pPr>
            <w:r w:rsidRPr="0072450E">
              <w:rPr>
                <w:rFonts w:cs="Calibri"/>
                <w:color w:val="000000"/>
                <w:lang w:eastAsia="es-CR"/>
              </w:rPr>
              <w:t>12</w:t>
            </w:r>
          </w:p>
        </w:tc>
        <w:tc>
          <w:tcPr>
            <w:tcW w:w="1225" w:type="dxa"/>
            <w:tcBorders>
              <w:top w:val="nil"/>
              <w:left w:val="nil"/>
              <w:bottom w:val="single" w:sz="4" w:space="0" w:color="auto"/>
              <w:right w:val="single" w:sz="4" w:space="0" w:color="auto"/>
            </w:tcBorders>
            <w:shd w:val="clear" w:color="000000" w:fill="FFFFFF"/>
            <w:noWrap/>
            <w:vAlign w:val="center"/>
            <w:hideMark/>
          </w:tcPr>
          <w:p w14:paraId="0F7E4DEB" w14:textId="77777777" w:rsidR="001F2401" w:rsidRPr="0072450E" w:rsidRDefault="001F2401" w:rsidP="001F2401">
            <w:pPr>
              <w:jc w:val="center"/>
              <w:rPr>
                <w:rFonts w:cs="Calibri"/>
                <w:color w:val="000000"/>
                <w:lang w:eastAsia="es-CR"/>
              </w:rPr>
            </w:pPr>
            <w:r w:rsidRPr="0072450E">
              <w:rPr>
                <w:rFonts w:cs="Calibri"/>
                <w:color w:val="000000"/>
                <w:lang w:eastAsia="es-CR"/>
              </w:rPr>
              <w:t>22</w:t>
            </w:r>
          </w:p>
        </w:tc>
        <w:tc>
          <w:tcPr>
            <w:tcW w:w="1179" w:type="dxa"/>
            <w:tcBorders>
              <w:top w:val="nil"/>
              <w:left w:val="nil"/>
              <w:bottom w:val="single" w:sz="4" w:space="0" w:color="auto"/>
              <w:right w:val="single" w:sz="4" w:space="0" w:color="auto"/>
            </w:tcBorders>
            <w:shd w:val="clear" w:color="000000" w:fill="FFFFFF"/>
            <w:noWrap/>
            <w:vAlign w:val="center"/>
            <w:hideMark/>
          </w:tcPr>
          <w:p w14:paraId="7B7FDB27"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02EE2365"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7C74AC15" w14:textId="77777777" w:rsidR="001F2401" w:rsidRPr="0072450E" w:rsidRDefault="001F2401" w:rsidP="001F2401">
            <w:pPr>
              <w:jc w:val="center"/>
              <w:rPr>
                <w:rFonts w:cs="Calibri"/>
                <w:color w:val="000000"/>
                <w:lang w:eastAsia="es-CR"/>
              </w:rPr>
            </w:pPr>
            <w:r w:rsidRPr="0072450E">
              <w:rPr>
                <w:rFonts w:cs="Calibri"/>
                <w:color w:val="000000"/>
                <w:lang w:eastAsia="es-CR"/>
              </w:rPr>
              <w:t>525 JUZGADO PENAL DE HATILLO</w:t>
            </w:r>
          </w:p>
        </w:tc>
        <w:tc>
          <w:tcPr>
            <w:tcW w:w="1184" w:type="dxa"/>
            <w:tcBorders>
              <w:top w:val="nil"/>
              <w:left w:val="nil"/>
              <w:bottom w:val="single" w:sz="4" w:space="0" w:color="auto"/>
              <w:right w:val="single" w:sz="4" w:space="0" w:color="auto"/>
            </w:tcBorders>
            <w:shd w:val="clear" w:color="000000" w:fill="FFFFFF"/>
            <w:noWrap/>
            <w:vAlign w:val="center"/>
            <w:hideMark/>
          </w:tcPr>
          <w:p w14:paraId="22FA9F2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03B7BEC9"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3B1ED9EB"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99AEF5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37DD278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3A41A1EF" w14:textId="77777777" w:rsidR="001F2401" w:rsidRPr="0072450E" w:rsidRDefault="001F2401" w:rsidP="001F2401">
            <w:pPr>
              <w:jc w:val="center"/>
              <w:rPr>
                <w:rFonts w:cs="Calibri"/>
                <w:color w:val="000000"/>
                <w:lang w:eastAsia="es-CR"/>
              </w:rPr>
            </w:pPr>
            <w:r w:rsidRPr="0072450E">
              <w:rPr>
                <w:rFonts w:cs="Calibri"/>
                <w:color w:val="000000"/>
                <w:lang w:eastAsia="es-CR"/>
              </w:rPr>
              <w:t>48</w:t>
            </w:r>
          </w:p>
        </w:tc>
      </w:tr>
      <w:tr w:rsidR="001F2401" w:rsidRPr="0072450E" w14:paraId="31CD1F04"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04D09DCE" w14:textId="77777777" w:rsidR="001F2401" w:rsidRPr="0072450E" w:rsidRDefault="001F2401" w:rsidP="001F2401">
            <w:pPr>
              <w:jc w:val="center"/>
              <w:rPr>
                <w:rFonts w:cs="Calibri"/>
                <w:color w:val="000000"/>
                <w:lang w:eastAsia="es-CR"/>
              </w:rPr>
            </w:pPr>
            <w:r w:rsidRPr="0072450E">
              <w:rPr>
                <w:rFonts w:cs="Calibri"/>
                <w:color w:val="000000"/>
                <w:lang w:eastAsia="es-CR"/>
              </w:rPr>
              <w:t>626 JUZGADO CONTRAVENCIONAL DEL I CIR.JUD. SAN JOSE</w:t>
            </w:r>
          </w:p>
        </w:tc>
        <w:tc>
          <w:tcPr>
            <w:tcW w:w="1184" w:type="dxa"/>
            <w:tcBorders>
              <w:top w:val="nil"/>
              <w:left w:val="nil"/>
              <w:bottom w:val="single" w:sz="4" w:space="0" w:color="auto"/>
              <w:right w:val="single" w:sz="4" w:space="0" w:color="auto"/>
            </w:tcBorders>
            <w:shd w:val="clear" w:color="000000" w:fill="FFFFFF"/>
            <w:noWrap/>
            <w:vAlign w:val="center"/>
            <w:hideMark/>
          </w:tcPr>
          <w:p w14:paraId="52429F96"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60F10D5B"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1A9A3EBE"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A65BAF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1BC27B9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0F0AF106" w14:textId="77777777" w:rsidR="001F2401" w:rsidRPr="0072450E" w:rsidRDefault="001F2401" w:rsidP="001F2401">
            <w:pPr>
              <w:jc w:val="center"/>
              <w:rPr>
                <w:rFonts w:cs="Calibri"/>
                <w:color w:val="000000"/>
                <w:lang w:eastAsia="es-CR"/>
              </w:rPr>
            </w:pPr>
            <w:r w:rsidRPr="0072450E">
              <w:rPr>
                <w:rFonts w:cs="Calibri"/>
                <w:color w:val="000000"/>
                <w:lang w:eastAsia="es-CR"/>
              </w:rPr>
              <w:t>126</w:t>
            </w:r>
          </w:p>
        </w:tc>
      </w:tr>
      <w:tr w:rsidR="001F2401" w:rsidRPr="0072450E" w14:paraId="0B4C32DC"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252B99E5" w14:textId="77777777" w:rsidR="001F2401" w:rsidRPr="0072450E" w:rsidRDefault="001F2401" w:rsidP="001F2401">
            <w:pPr>
              <w:jc w:val="center"/>
              <w:rPr>
                <w:rFonts w:cs="Calibri"/>
                <w:color w:val="000000"/>
                <w:lang w:eastAsia="es-CR"/>
              </w:rPr>
            </w:pPr>
            <w:r w:rsidRPr="0072450E">
              <w:rPr>
                <w:rFonts w:cs="Calibri"/>
                <w:color w:val="000000"/>
                <w:lang w:eastAsia="es-CR"/>
              </w:rPr>
              <w:t>442 JUZGADO CONTRAVENCIONAL DE OSA</w:t>
            </w:r>
          </w:p>
        </w:tc>
        <w:tc>
          <w:tcPr>
            <w:tcW w:w="1184" w:type="dxa"/>
            <w:tcBorders>
              <w:top w:val="nil"/>
              <w:left w:val="nil"/>
              <w:bottom w:val="single" w:sz="4" w:space="0" w:color="auto"/>
              <w:right w:val="single" w:sz="4" w:space="0" w:color="auto"/>
            </w:tcBorders>
            <w:shd w:val="clear" w:color="000000" w:fill="FFFFFF"/>
            <w:noWrap/>
            <w:vAlign w:val="center"/>
            <w:hideMark/>
          </w:tcPr>
          <w:p w14:paraId="14BBBDE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01724834"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1848A63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361D7615"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2347CA67" w14:textId="77777777" w:rsidR="001F2401" w:rsidRPr="0072450E" w:rsidRDefault="001F2401" w:rsidP="001F2401">
            <w:pPr>
              <w:jc w:val="center"/>
              <w:rPr>
                <w:rFonts w:cs="Calibri"/>
                <w:color w:val="000000"/>
                <w:lang w:eastAsia="es-CR"/>
              </w:rPr>
            </w:pPr>
            <w:r w:rsidRPr="0072450E">
              <w:rPr>
                <w:rFonts w:cs="Calibri"/>
                <w:color w:val="000000"/>
                <w:lang w:eastAsia="es-CR"/>
              </w:rPr>
              <w:t>1</w:t>
            </w:r>
          </w:p>
        </w:tc>
        <w:tc>
          <w:tcPr>
            <w:tcW w:w="1179" w:type="dxa"/>
            <w:tcBorders>
              <w:top w:val="nil"/>
              <w:left w:val="nil"/>
              <w:bottom w:val="single" w:sz="4" w:space="0" w:color="auto"/>
              <w:right w:val="single" w:sz="4" w:space="0" w:color="auto"/>
            </w:tcBorders>
            <w:shd w:val="clear" w:color="000000" w:fill="FFFFFF"/>
            <w:noWrap/>
            <w:vAlign w:val="center"/>
            <w:hideMark/>
          </w:tcPr>
          <w:p w14:paraId="142C873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2CF7F362"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0547C84A" w14:textId="77777777" w:rsidR="001F2401" w:rsidRPr="0072450E" w:rsidRDefault="001F2401" w:rsidP="001F2401">
            <w:pPr>
              <w:jc w:val="center"/>
              <w:rPr>
                <w:rFonts w:cs="Calibri"/>
                <w:color w:val="000000"/>
                <w:lang w:eastAsia="es-CR"/>
              </w:rPr>
            </w:pPr>
            <w:r w:rsidRPr="0072450E">
              <w:rPr>
                <w:rFonts w:cs="Calibri"/>
                <w:color w:val="000000"/>
                <w:lang w:eastAsia="es-CR"/>
              </w:rPr>
              <w:t>239 JUZGADO CONTRAVENCIONAL DE HATILLO</w:t>
            </w:r>
          </w:p>
        </w:tc>
        <w:tc>
          <w:tcPr>
            <w:tcW w:w="1184" w:type="dxa"/>
            <w:tcBorders>
              <w:top w:val="nil"/>
              <w:left w:val="nil"/>
              <w:bottom w:val="single" w:sz="4" w:space="0" w:color="auto"/>
              <w:right w:val="single" w:sz="4" w:space="0" w:color="auto"/>
            </w:tcBorders>
            <w:shd w:val="clear" w:color="000000" w:fill="FFFFFF"/>
            <w:noWrap/>
            <w:vAlign w:val="center"/>
            <w:hideMark/>
          </w:tcPr>
          <w:p w14:paraId="2DDB725C"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56BF0518" w14:textId="77777777" w:rsidR="001F2401" w:rsidRPr="0072450E" w:rsidRDefault="001F2401" w:rsidP="001F2401">
            <w:pPr>
              <w:jc w:val="center"/>
              <w:rPr>
                <w:rFonts w:cs="Calibri"/>
                <w:color w:val="000000"/>
                <w:lang w:eastAsia="es-CR"/>
              </w:rPr>
            </w:pPr>
            <w:r w:rsidRPr="0072450E">
              <w:rPr>
                <w:rFonts w:cs="Calibri"/>
                <w:color w:val="000000"/>
                <w:lang w:eastAsia="es-CR"/>
              </w:rPr>
              <w:t>1</w:t>
            </w:r>
          </w:p>
        </w:tc>
        <w:tc>
          <w:tcPr>
            <w:tcW w:w="605" w:type="dxa"/>
            <w:tcBorders>
              <w:top w:val="nil"/>
              <w:left w:val="nil"/>
              <w:bottom w:val="single" w:sz="4" w:space="0" w:color="auto"/>
              <w:right w:val="single" w:sz="4" w:space="0" w:color="auto"/>
            </w:tcBorders>
            <w:shd w:val="clear" w:color="000000" w:fill="FFFFFF"/>
            <w:noWrap/>
            <w:vAlign w:val="center"/>
            <w:hideMark/>
          </w:tcPr>
          <w:p w14:paraId="7933431B" w14:textId="77777777" w:rsidR="001F2401" w:rsidRPr="0072450E" w:rsidRDefault="001F2401" w:rsidP="001F2401">
            <w:pPr>
              <w:jc w:val="center"/>
              <w:rPr>
                <w:rFonts w:cs="Calibri"/>
                <w:color w:val="000000"/>
                <w:lang w:eastAsia="es-CR"/>
              </w:rPr>
            </w:pPr>
            <w:r w:rsidRPr="0072450E">
              <w:rPr>
                <w:rFonts w:cs="Calibri"/>
                <w:color w:val="000000"/>
                <w:lang w:eastAsia="es-CR"/>
              </w:rPr>
              <w:t>1</w:t>
            </w:r>
          </w:p>
        </w:tc>
        <w:tc>
          <w:tcPr>
            <w:tcW w:w="861" w:type="dxa"/>
            <w:tcBorders>
              <w:top w:val="nil"/>
              <w:left w:val="nil"/>
              <w:bottom w:val="single" w:sz="4" w:space="0" w:color="auto"/>
              <w:right w:val="single" w:sz="4" w:space="0" w:color="auto"/>
            </w:tcBorders>
            <w:shd w:val="clear" w:color="000000" w:fill="FFFFFF"/>
            <w:noWrap/>
            <w:vAlign w:val="center"/>
            <w:hideMark/>
          </w:tcPr>
          <w:p w14:paraId="3EA25766"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74FFAFCE"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1008642E"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74C7DB12"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3F40B2B2" w14:textId="77777777" w:rsidR="001F2401" w:rsidRPr="0072450E" w:rsidRDefault="001F2401" w:rsidP="001F2401">
            <w:pPr>
              <w:jc w:val="center"/>
              <w:rPr>
                <w:rFonts w:cs="Calibri"/>
                <w:color w:val="000000"/>
                <w:lang w:eastAsia="es-CR"/>
              </w:rPr>
            </w:pPr>
            <w:r w:rsidRPr="0072450E">
              <w:rPr>
                <w:rFonts w:cs="Calibri"/>
                <w:color w:val="000000"/>
                <w:lang w:eastAsia="es-CR"/>
              </w:rPr>
              <w:t>1315 JUZGADO CONTRAVENCIONAL Y TRANSITO SARAPIQUI</w:t>
            </w:r>
          </w:p>
        </w:tc>
        <w:tc>
          <w:tcPr>
            <w:tcW w:w="1184" w:type="dxa"/>
            <w:tcBorders>
              <w:top w:val="nil"/>
              <w:left w:val="nil"/>
              <w:bottom w:val="single" w:sz="4" w:space="0" w:color="auto"/>
              <w:right w:val="single" w:sz="4" w:space="0" w:color="auto"/>
            </w:tcBorders>
            <w:shd w:val="clear" w:color="000000" w:fill="FFFFFF"/>
            <w:noWrap/>
            <w:vAlign w:val="center"/>
            <w:hideMark/>
          </w:tcPr>
          <w:p w14:paraId="30142411"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0FB86C02"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3114354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6F4DF475" w14:textId="77777777" w:rsidR="001F2401" w:rsidRPr="0072450E" w:rsidRDefault="001F2401" w:rsidP="001F2401">
            <w:pPr>
              <w:jc w:val="center"/>
              <w:rPr>
                <w:rFonts w:cs="Calibri"/>
                <w:color w:val="000000"/>
                <w:lang w:eastAsia="es-CR"/>
              </w:rPr>
            </w:pPr>
            <w:r w:rsidRPr="0072450E">
              <w:rPr>
                <w:rFonts w:cs="Calibri"/>
                <w:color w:val="000000"/>
                <w:lang w:eastAsia="es-CR"/>
              </w:rPr>
              <w:t>1</w:t>
            </w:r>
          </w:p>
        </w:tc>
        <w:tc>
          <w:tcPr>
            <w:tcW w:w="1225" w:type="dxa"/>
            <w:tcBorders>
              <w:top w:val="nil"/>
              <w:left w:val="nil"/>
              <w:bottom w:val="single" w:sz="4" w:space="0" w:color="auto"/>
              <w:right w:val="single" w:sz="4" w:space="0" w:color="auto"/>
            </w:tcBorders>
            <w:shd w:val="clear" w:color="000000" w:fill="FFFFFF"/>
            <w:noWrap/>
            <w:vAlign w:val="center"/>
            <w:hideMark/>
          </w:tcPr>
          <w:p w14:paraId="1CA827C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7A0A360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32390A4D"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322C3FA5" w14:textId="77777777" w:rsidR="001F2401" w:rsidRPr="0072450E" w:rsidRDefault="001F2401" w:rsidP="001F2401">
            <w:pPr>
              <w:jc w:val="center"/>
              <w:rPr>
                <w:rFonts w:cs="Calibri"/>
                <w:color w:val="000000"/>
                <w:lang w:eastAsia="es-CR"/>
              </w:rPr>
            </w:pPr>
            <w:r w:rsidRPr="0072450E">
              <w:rPr>
                <w:rFonts w:cs="Calibri"/>
                <w:color w:val="000000"/>
                <w:lang w:eastAsia="es-CR"/>
              </w:rPr>
              <w:lastRenderedPageBreak/>
              <w:t>375 JUZGADO CONTRAVENCIONAL DE SAN RAFAEL</w:t>
            </w:r>
          </w:p>
        </w:tc>
        <w:tc>
          <w:tcPr>
            <w:tcW w:w="1184" w:type="dxa"/>
            <w:tcBorders>
              <w:top w:val="nil"/>
              <w:left w:val="nil"/>
              <w:bottom w:val="single" w:sz="4" w:space="0" w:color="auto"/>
              <w:right w:val="single" w:sz="4" w:space="0" w:color="auto"/>
            </w:tcBorders>
            <w:shd w:val="clear" w:color="000000" w:fill="FFFFFF"/>
            <w:noWrap/>
            <w:vAlign w:val="center"/>
            <w:hideMark/>
          </w:tcPr>
          <w:p w14:paraId="66926B64"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1A2EBBFD"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0DEE9887"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155E2EB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5931DFE4"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69671261"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015AD34F"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514CF780" w14:textId="77777777" w:rsidR="001F2401" w:rsidRPr="0072450E" w:rsidRDefault="001F2401" w:rsidP="001F2401">
            <w:pPr>
              <w:jc w:val="center"/>
              <w:rPr>
                <w:rFonts w:cs="Calibri"/>
                <w:color w:val="000000"/>
                <w:lang w:eastAsia="es-CR"/>
              </w:rPr>
            </w:pPr>
            <w:r w:rsidRPr="0072450E">
              <w:rPr>
                <w:rFonts w:cs="Calibri"/>
                <w:color w:val="000000"/>
                <w:lang w:eastAsia="es-CR"/>
              </w:rPr>
              <w:t>351 JUZGADO CONTRAVENCIONAL DE PARAISO</w:t>
            </w:r>
          </w:p>
        </w:tc>
        <w:tc>
          <w:tcPr>
            <w:tcW w:w="1184" w:type="dxa"/>
            <w:tcBorders>
              <w:top w:val="nil"/>
              <w:left w:val="nil"/>
              <w:bottom w:val="single" w:sz="4" w:space="0" w:color="auto"/>
              <w:right w:val="single" w:sz="4" w:space="0" w:color="auto"/>
            </w:tcBorders>
            <w:shd w:val="clear" w:color="000000" w:fill="FFFFFF"/>
            <w:noWrap/>
            <w:vAlign w:val="center"/>
            <w:hideMark/>
          </w:tcPr>
          <w:p w14:paraId="10BFC6F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283FAC12"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2DB901F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D8C0E09"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71032B6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1A63C0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7A453EB9"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14693899" w14:textId="77777777" w:rsidR="001F2401" w:rsidRPr="0072450E" w:rsidRDefault="001F2401" w:rsidP="001F2401">
            <w:pPr>
              <w:jc w:val="center"/>
              <w:rPr>
                <w:rFonts w:cs="Calibri"/>
                <w:color w:val="000000"/>
                <w:lang w:eastAsia="es-CR"/>
              </w:rPr>
            </w:pPr>
            <w:r w:rsidRPr="0072450E">
              <w:rPr>
                <w:rFonts w:cs="Calibri"/>
                <w:color w:val="000000"/>
                <w:lang w:eastAsia="es-CR"/>
              </w:rPr>
              <w:t>251 JUZGADO CONTRAVENCIONAL DE ALAJUELITA</w:t>
            </w:r>
          </w:p>
        </w:tc>
        <w:tc>
          <w:tcPr>
            <w:tcW w:w="1184" w:type="dxa"/>
            <w:tcBorders>
              <w:top w:val="nil"/>
              <w:left w:val="nil"/>
              <w:bottom w:val="single" w:sz="4" w:space="0" w:color="auto"/>
              <w:right w:val="single" w:sz="4" w:space="0" w:color="auto"/>
            </w:tcBorders>
            <w:shd w:val="clear" w:color="000000" w:fill="FFFFFF"/>
            <w:noWrap/>
            <w:vAlign w:val="center"/>
            <w:hideMark/>
          </w:tcPr>
          <w:p w14:paraId="23ACF03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3C8860E2"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56F999B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08A5739"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1640EE77" w14:textId="77777777" w:rsidR="001F2401" w:rsidRPr="0072450E" w:rsidRDefault="001F2401" w:rsidP="001F2401">
            <w:pPr>
              <w:jc w:val="center"/>
              <w:rPr>
                <w:rFonts w:cs="Calibri"/>
                <w:color w:val="000000"/>
                <w:lang w:eastAsia="es-CR"/>
              </w:rPr>
            </w:pPr>
            <w:r w:rsidRPr="0072450E">
              <w:rPr>
                <w:rFonts w:cs="Calibri"/>
                <w:color w:val="000000"/>
                <w:lang w:eastAsia="es-CR"/>
              </w:rPr>
              <w:t>1</w:t>
            </w:r>
          </w:p>
        </w:tc>
        <w:tc>
          <w:tcPr>
            <w:tcW w:w="1179" w:type="dxa"/>
            <w:tcBorders>
              <w:top w:val="nil"/>
              <w:left w:val="nil"/>
              <w:bottom w:val="single" w:sz="4" w:space="0" w:color="auto"/>
              <w:right w:val="single" w:sz="4" w:space="0" w:color="auto"/>
            </w:tcBorders>
            <w:shd w:val="clear" w:color="000000" w:fill="FFFFFF"/>
            <w:noWrap/>
            <w:vAlign w:val="center"/>
            <w:hideMark/>
          </w:tcPr>
          <w:p w14:paraId="54090D04" w14:textId="77777777" w:rsidR="001F2401" w:rsidRPr="0072450E" w:rsidRDefault="001F2401" w:rsidP="001F2401">
            <w:pPr>
              <w:jc w:val="center"/>
              <w:rPr>
                <w:rFonts w:cs="Calibri"/>
                <w:color w:val="000000"/>
                <w:lang w:eastAsia="es-CR"/>
              </w:rPr>
            </w:pPr>
            <w:r w:rsidRPr="0072450E">
              <w:rPr>
                <w:rFonts w:cs="Calibri"/>
                <w:color w:val="000000"/>
                <w:lang w:eastAsia="es-CR"/>
              </w:rPr>
              <w:t>40</w:t>
            </w:r>
          </w:p>
        </w:tc>
      </w:tr>
      <w:tr w:rsidR="001F2401" w:rsidRPr="0072450E" w14:paraId="188F0A10"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4D842B1A" w14:textId="77777777" w:rsidR="001F2401" w:rsidRPr="0072450E" w:rsidRDefault="001F2401" w:rsidP="001F2401">
            <w:pPr>
              <w:jc w:val="center"/>
              <w:rPr>
                <w:rFonts w:cs="Calibri"/>
                <w:color w:val="000000"/>
                <w:lang w:eastAsia="es-CR"/>
              </w:rPr>
            </w:pPr>
            <w:r w:rsidRPr="0072450E">
              <w:rPr>
                <w:rFonts w:cs="Calibri"/>
                <w:color w:val="000000"/>
                <w:lang w:eastAsia="es-CR"/>
              </w:rPr>
              <w:t>242 JUZGADO CONTRAVENCIONAL DE SANTA ANA</w:t>
            </w:r>
          </w:p>
        </w:tc>
        <w:tc>
          <w:tcPr>
            <w:tcW w:w="1184" w:type="dxa"/>
            <w:tcBorders>
              <w:top w:val="nil"/>
              <w:left w:val="nil"/>
              <w:bottom w:val="single" w:sz="4" w:space="0" w:color="auto"/>
              <w:right w:val="single" w:sz="4" w:space="0" w:color="auto"/>
            </w:tcBorders>
            <w:shd w:val="clear" w:color="000000" w:fill="FFFFFF"/>
            <w:noWrap/>
            <w:vAlign w:val="center"/>
            <w:hideMark/>
          </w:tcPr>
          <w:p w14:paraId="627673DD"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7547C2F1"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5D0E99B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142B558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5D7BD16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721E898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4CBF0568"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4281D1C4" w14:textId="77777777" w:rsidR="001F2401" w:rsidRPr="0072450E" w:rsidRDefault="001F2401" w:rsidP="001F2401">
            <w:pPr>
              <w:jc w:val="center"/>
              <w:rPr>
                <w:rFonts w:cs="Calibri"/>
                <w:color w:val="000000"/>
                <w:lang w:eastAsia="es-CR"/>
              </w:rPr>
            </w:pPr>
            <w:r w:rsidRPr="0072450E">
              <w:rPr>
                <w:rFonts w:cs="Calibri"/>
                <w:color w:val="000000"/>
                <w:lang w:eastAsia="es-CR"/>
              </w:rPr>
              <w:t>806 JUZGADO CONTRAVENCIONAL DEL I CIR.JUD. DE ALAJUELA</w:t>
            </w:r>
          </w:p>
        </w:tc>
        <w:tc>
          <w:tcPr>
            <w:tcW w:w="1184" w:type="dxa"/>
            <w:tcBorders>
              <w:top w:val="nil"/>
              <w:left w:val="nil"/>
              <w:bottom w:val="single" w:sz="4" w:space="0" w:color="auto"/>
              <w:right w:val="single" w:sz="4" w:space="0" w:color="auto"/>
            </w:tcBorders>
            <w:shd w:val="clear" w:color="000000" w:fill="FFFFFF"/>
            <w:noWrap/>
            <w:vAlign w:val="center"/>
            <w:hideMark/>
          </w:tcPr>
          <w:p w14:paraId="095930C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3DB0532D"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3073B0E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61555EC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23231872"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146DA0D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50ABE687"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573F4950" w14:textId="77777777" w:rsidR="001F2401" w:rsidRPr="0072450E" w:rsidRDefault="001F2401" w:rsidP="001F2401">
            <w:pPr>
              <w:jc w:val="center"/>
              <w:rPr>
                <w:rFonts w:cs="Calibri"/>
                <w:color w:val="000000"/>
                <w:lang w:eastAsia="es-CR"/>
              </w:rPr>
            </w:pPr>
            <w:r w:rsidRPr="0072450E">
              <w:rPr>
                <w:rFonts w:cs="Calibri"/>
                <w:color w:val="000000"/>
                <w:lang w:eastAsia="es-CR"/>
              </w:rPr>
              <w:t>243 JUZGADO CONTRAVENCIONAL DE TARRAZU, DOTA Y LEON CORTES</w:t>
            </w:r>
          </w:p>
        </w:tc>
        <w:tc>
          <w:tcPr>
            <w:tcW w:w="1184" w:type="dxa"/>
            <w:tcBorders>
              <w:top w:val="nil"/>
              <w:left w:val="nil"/>
              <w:bottom w:val="single" w:sz="4" w:space="0" w:color="auto"/>
              <w:right w:val="single" w:sz="4" w:space="0" w:color="auto"/>
            </w:tcBorders>
            <w:shd w:val="clear" w:color="000000" w:fill="FFFFFF"/>
            <w:noWrap/>
            <w:vAlign w:val="center"/>
            <w:hideMark/>
          </w:tcPr>
          <w:p w14:paraId="31EC566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52BCA80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2A870E3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1A39A05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2FC7DD5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18399B1" w14:textId="77777777" w:rsidR="001F2401" w:rsidRPr="0072450E" w:rsidRDefault="001F2401" w:rsidP="001F2401">
            <w:pPr>
              <w:jc w:val="center"/>
              <w:rPr>
                <w:rFonts w:cs="Calibri"/>
                <w:color w:val="000000"/>
                <w:lang w:eastAsia="es-CR"/>
              </w:rPr>
            </w:pPr>
            <w:r w:rsidRPr="0072450E">
              <w:rPr>
                <w:rFonts w:cs="Calibri"/>
                <w:color w:val="000000"/>
                <w:lang w:eastAsia="es-CR"/>
              </w:rPr>
              <w:t>3</w:t>
            </w:r>
          </w:p>
        </w:tc>
      </w:tr>
      <w:tr w:rsidR="001F2401" w:rsidRPr="0072450E" w14:paraId="5F2C6BB5"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6DB7B0F7" w14:textId="77777777" w:rsidR="001F2401" w:rsidRPr="0072450E" w:rsidRDefault="001F2401" w:rsidP="001F2401">
            <w:pPr>
              <w:jc w:val="center"/>
              <w:rPr>
                <w:rFonts w:cs="Calibri"/>
                <w:color w:val="000000"/>
                <w:lang w:eastAsia="es-CR"/>
              </w:rPr>
            </w:pPr>
            <w:r w:rsidRPr="0072450E">
              <w:rPr>
                <w:rFonts w:cs="Calibri"/>
                <w:color w:val="000000"/>
                <w:lang w:eastAsia="es-CR"/>
              </w:rPr>
              <w:t>324 JUZGADO CONTRAVENCIONAL DE GUATUSO</w:t>
            </w:r>
          </w:p>
        </w:tc>
        <w:tc>
          <w:tcPr>
            <w:tcW w:w="1184" w:type="dxa"/>
            <w:tcBorders>
              <w:top w:val="nil"/>
              <w:left w:val="nil"/>
              <w:bottom w:val="single" w:sz="4" w:space="0" w:color="auto"/>
              <w:right w:val="single" w:sz="4" w:space="0" w:color="auto"/>
            </w:tcBorders>
            <w:shd w:val="clear" w:color="000000" w:fill="FFFFFF"/>
            <w:noWrap/>
            <w:vAlign w:val="center"/>
            <w:hideMark/>
          </w:tcPr>
          <w:p w14:paraId="3B0CF176"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7A980DE9"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365A9FE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DB43482"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154F3ACB"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1B8F2FE0" w14:textId="77777777" w:rsidR="001F2401" w:rsidRPr="0072450E" w:rsidRDefault="001F2401" w:rsidP="001F2401">
            <w:pPr>
              <w:jc w:val="center"/>
              <w:rPr>
                <w:rFonts w:cs="Calibri"/>
                <w:color w:val="000000"/>
                <w:lang w:eastAsia="es-CR"/>
              </w:rPr>
            </w:pPr>
            <w:r w:rsidRPr="0072450E">
              <w:rPr>
                <w:rFonts w:cs="Calibri"/>
                <w:color w:val="000000"/>
                <w:lang w:eastAsia="es-CR"/>
              </w:rPr>
              <w:t>3</w:t>
            </w:r>
          </w:p>
        </w:tc>
      </w:tr>
      <w:tr w:rsidR="001F2401" w:rsidRPr="0072450E" w14:paraId="5C01D4F3"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462CD599" w14:textId="77777777" w:rsidR="001F2401" w:rsidRPr="0072450E" w:rsidRDefault="001F2401" w:rsidP="001F2401">
            <w:pPr>
              <w:jc w:val="center"/>
              <w:rPr>
                <w:rFonts w:cs="Calibri"/>
                <w:color w:val="000000"/>
                <w:lang w:eastAsia="es-CR"/>
              </w:rPr>
            </w:pPr>
            <w:r w:rsidRPr="0072450E">
              <w:rPr>
                <w:rFonts w:cs="Calibri"/>
                <w:color w:val="000000"/>
                <w:lang w:eastAsia="es-CR"/>
              </w:rPr>
              <w:t>805 JUZGADO CONTRAVENCIONAL DEL III CIRC. JUD. SAN JOSE</w:t>
            </w:r>
          </w:p>
        </w:tc>
        <w:tc>
          <w:tcPr>
            <w:tcW w:w="1184" w:type="dxa"/>
            <w:tcBorders>
              <w:top w:val="nil"/>
              <w:left w:val="nil"/>
              <w:bottom w:val="single" w:sz="4" w:space="0" w:color="auto"/>
              <w:right w:val="single" w:sz="4" w:space="0" w:color="auto"/>
            </w:tcBorders>
            <w:shd w:val="clear" w:color="000000" w:fill="FFFFFF"/>
            <w:noWrap/>
            <w:vAlign w:val="center"/>
            <w:hideMark/>
          </w:tcPr>
          <w:p w14:paraId="410B161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615A4897"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5F9FAE75"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0BF4A409"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4345A577"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61E9A8E9"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2BD26DA4"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4D53541B" w14:textId="77777777" w:rsidR="001F2401" w:rsidRPr="0072450E" w:rsidRDefault="001F2401" w:rsidP="001F2401">
            <w:pPr>
              <w:jc w:val="center"/>
              <w:rPr>
                <w:rFonts w:cs="Calibri"/>
                <w:color w:val="000000"/>
                <w:lang w:eastAsia="es-CR"/>
              </w:rPr>
            </w:pPr>
            <w:r w:rsidRPr="0072450E">
              <w:rPr>
                <w:rFonts w:cs="Calibri"/>
                <w:color w:val="000000"/>
                <w:lang w:eastAsia="es-CR"/>
              </w:rPr>
              <w:t>250 JUZGADO CONTRAVENCIONAL DE SAN SEBASTIAN</w:t>
            </w:r>
          </w:p>
        </w:tc>
        <w:tc>
          <w:tcPr>
            <w:tcW w:w="1184" w:type="dxa"/>
            <w:tcBorders>
              <w:top w:val="nil"/>
              <w:left w:val="nil"/>
              <w:bottom w:val="single" w:sz="4" w:space="0" w:color="auto"/>
              <w:right w:val="single" w:sz="4" w:space="0" w:color="auto"/>
            </w:tcBorders>
            <w:shd w:val="clear" w:color="000000" w:fill="FFFFFF"/>
            <w:noWrap/>
            <w:vAlign w:val="center"/>
            <w:hideMark/>
          </w:tcPr>
          <w:p w14:paraId="10CE63E2"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58DA80E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519134A1"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A9CDC3B"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7EB991CE"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301B8BE4"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1D4AF268"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42C4EED1" w14:textId="77777777" w:rsidR="001F2401" w:rsidRPr="0072450E" w:rsidRDefault="001F2401" w:rsidP="001F2401">
            <w:pPr>
              <w:jc w:val="center"/>
              <w:rPr>
                <w:rFonts w:cs="Calibri"/>
                <w:color w:val="000000"/>
                <w:lang w:eastAsia="es-CR"/>
              </w:rPr>
            </w:pPr>
            <w:r w:rsidRPr="0072450E">
              <w:rPr>
                <w:rFonts w:cs="Calibri"/>
                <w:color w:val="000000"/>
                <w:lang w:eastAsia="es-CR"/>
              </w:rPr>
              <w:t>404 JUZGADO CONTRAVENCIONAL DE TILARAN</w:t>
            </w:r>
          </w:p>
        </w:tc>
        <w:tc>
          <w:tcPr>
            <w:tcW w:w="1184" w:type="dxa"/>
            <w:tcBorders>
              <w:top w:val="nil"/>
              <w:left w:val="nil"/>
              <w:bottom w:val="single" w:sz="4" w:space="0" w:color="auto"/>
              <w:right w:val="single" w:sz="4" w:space="0" w:color="auto"/>
            </w:tcBorders>
            <w:shd w:val="clear" w:color="000000" w:fill="FFFFFF"/>
            <w:noWrap/>
            <w:vAlign w:val="center"/>
            <w:hideMark/>
          </w:tcPr>
          <w:p w14:paraId="180A9149"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68744A5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505443D1"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BBA97D2"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505F2689"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6D56280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5F8434C1"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5F425379" w14:textId="77777777" w:rsidR="001F2401" w:rsidRPr="0072450E" w:rsidRDefault="001F2401" w:rsidP="001F2401">
            <w:pPr>
              <w:jc w:val="center"/>
              <w:rPr>
                <w:rFonts w:cs="Calibri"/>
                <w:color w:val="000000"/>
                <w:lang w:eastAsia="es-CR"/>
              </w:rPr>
            </w:pPr>
            <w:r w:rsidRPr="0072450E">
              <w:rPr>
                <w:rFonts w:cs="Calibri"/>
                <w:color w:val="000000"/>
                <w:lang w:eastAsia="es-CR"/>
              </w:rPr>
              <w:t>437 JUZGADO CONTRAVENCIONAL DE ESPARZA</w:t>
            </w:r>
          </w:p>
        </w:tc>
        <w:tc>
          <w:tcPr>
            <w:tcW w:w="1184" w:type="dxa"/>
            <w:tcBorders>
              <w:top w:val="nil"/>
              <w:left w:val="nil"/>
              <w:bottom w:val="single" w:sz="4" w:space="0" w:color="auto"/>
              <w:right w:val="single" w:sz="4" w:space="0" w:color="auto"/>
            </w:tcBorders>
            <w:shd w:val="clear" w:color="000000" w:fill="FFFFFF"/>
            <w:noWrap/>
            <w:vAlign w:val="center"/>
            <w:hideMark/>
          </w:tcPr>
          <w:p w14:paraId="0E89450B"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432A62AE"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4C188314" w14:textId="77777777" w:rsidR="001F2401" w:rsidRPr="0072450E" w:rsidRDefault="001F2401" w:rsidP="001F2401">
            <w:pPr>
              <w:jc w:val="center"/>
              <w:rPr>
                <w:rFonts w:cs="Calibri"/>
                <w:color w:val="000000"/>
                <w:lang w:eastAsia="es-CR"/>
              </w:rPr>
            </w:pPr>
            <w:r w:rsidRPr="0072450E">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6369763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5FEA42E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39146C1C"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7C102E07"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6DE8ADFF" w14:textId="77777777" w:rsidR="001F2401" w:rsidRPr="0072450E" w:rsidRDefault="001F2401" w:rsidP="001F2401">
            <w:pPr>
              <w:jc w:val="center"/>
              <w:rPr>
                <w:rFonts w:cs="Calibri"/>
                <w:color w:val="000000"/>
                <w:lang w:eastAsia="es-CR"/>
              </w:rPr>
            </w:pPr>
            <w:r w:rsidRPr="0072450E">
              <w:rPr>
                <w:rFonts w:cs="Calibri"/>
                <w:color w:val="000000"/>
                <w:lang w:eastAsia="es-CR"/>
              </w:rPr>
              <w:t>401 JUZGADO CONTRAVENCIONAL DE CARRILLO</w:t>
            </w:r>
          </w:p>
        </w:tc>
        <w:tc>
          <w:tcPr>
            <w:tcW w:w="1184" w:type="dxa"/>
            <w:tcBorders>
              <w:top w:val="nil"/>
              <w:left w:val="nil"/>
              <w:bottom w:val="single" w:sz="4" w:space="0" w:color="auto"/>
              <w:right w:val="single" w:sz="4" w:space="0" w:color="auto"/>
            </w:tcBorders>
            <w:shd w:val="clear" w:color="000000" w:fill="FFFFFF"/>
            <w:noWrap/>
            <w:vAlign w:val="center"/>
            <w:hideMark/>
          </w:tcPr>
          <w:p w14:paraId="12680055"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3AE1778C"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76B4185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7615A8D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37FA98EB"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3C9495D" w14:textId="77777777" w:rsidR="001F2401" w:rsidRPr="0072450E" w:rsidRDefault="001F2401" w:rsidP="001F2401">
            <w:pPr>
              <w:jc w:val="center"/>
              <w:rPr>
                <w:rFonts w:cs="Calibri"/>
                <w:color w:val="000000"/>
                <w:lang w:eastAsia="es-CR"/>
              </w:rPr>
            </w:pPr>
            <w:r w:rsidRPr="0072450E">
              <w:rPr>
                <w:rFonts w:cs="Calibri"/>
                <w:color w:val="000000"/>
                <w:lang w:eastAsia="es-CR"/>
              </w:rPr>
              <w:t>3</w:t>
            </w:r>
          </w:p>
        </w:tc>
      </w:tr>
      <w:tr w:rsidR="001F2401" w:rsidRPr="0072450E" w14:paraId="017D7D27"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13C2BA0E" w14:textId="77777777" w:rsidR="001F2401" w:rsidRPr="0072450E" w:rsidRDefault="001F2401" w:rsidP="001F2401">
            <w:pPr>
              <w:jc w:val="center"/>
              <w:rPr>
                <w:rFonts w:cs="Calibri"/>
                <w:color w:val="000000"/>
                <w:lang w:eastAsia="es-CR"/>
              </w:rPr>
            </w:pPr>
            <w:r w:rsidRPr="0072450E">
              <w:rPr>
                <w:rFonts w:cs="Calibri"/>
                <w:color w:val="000000"/>
                <w:lang w:eastAsia="es-CR"/>
              </w:rPr>
              <w:t>440 JUZGADO CONTRAVENCIONAL II CIRC. JUD. ZONA SUR</w:t>
            </w:r>
          </w:p>
        </w:tc>
        <w:tc>
          <w:tcPr>
            <w:tcW w:w="1184" w:type="dxa"/>
            <w:tcBorders>
              <w:top w:val="nil"/>
              <w:left w:val="nil"/>
              <w:bottom w:val="single" w:sz="4" w:space="0" w:color="auto"/>
              <w:right w:val="single" w:sz="4" w:space="0" w:color="auto"/>
            </w:tcBorders>
            <w:shd w:val="clear" w:color="000000" w:fill="FFFFFF"/>
            <w:noWrap/>
            <w:vAlign w:val="center"/>
            <w:hideMark/>
          </w:tcPr>
          <w:p w14:paraId="30687A23" w14:textId="77777777" w:rsidR="001F2401" w:rsidRPr="0072450E" w:rsidRDefault="001F2401" w:rsidP="001F2401">
            <w:pPr>
              <w:jc w:val="center"/>
              <w:rPr>
                <w:rFonts w:cs="Calibri"/>
                <w:color w:val="000000"/>
                <w:lang w:eastAsia="es-CR"/>
              </w:rPr>
            </w:pPr>
            <w:r w:rsidRPr="0072450E">
              <w:rPr>
                <w:rFonts w:cs="Calibri"/>
                <w:color w:val="000000"/>
                <w:lang w:eastAsia="es-CR"/>
              </w:rPr>
              <w:t>4</w:t>
            </w:r>
          </w:p>
        </w:tc>
        <w:tc>
          <w:tcPr>
            <w:tcW w:w="807" w:type="dxa"/>
            <w:tcBorders>
              <w:top w:val="nil"/>
              <w:left w:val="nil"/>
              <w:bottom w:val="single" w:sz="4" w:space="0" w:color="auto"/>
              <w:right w:val="single" w:sz="4" w:space="0" w:color="auto"/>
            </w:tcBorders>
            <w:shd w:val="clear" w:color="000000" w:fill="FFFFFF"/>
            <w:noWrap/>
            <w:vAlign w:val="center"/>
            <w:hideMark/>
          </w:tcPr>
          <w:p w14:paraId="33225C65" w14:textId="77777777" w:rsidR="001F2401" w:rsidRPr="0072450E" w:rsidRDefault="001F2401" w:rsidP="001F2401">
            <w:pPr>
              <w:jc w:val="center"/>
              <w:rPr>
                <w:rFonts w:cs="Calibri"/>
                <w:color w:val="000000"/>
                <w:lang w:eastAsia="es-CR"/>
              </w:rPr>
            </w:pPr>
            <w:r w:rsidRPr="0072450E">
              <w:rPr>
                <w:rFonts w:cs="Calibri"/>
                <w:color w:val="000000"/>
                <w:lang w:eastAsia="es-CR"/>
              </w:rPr>
              <w:t>20</w:t>
            </w:r>
          </w:p>
        </w:tc>
        <w:tc>
          <w:tcPr>
            <w:tcW w:w="605" w:type="dxa"/>
            <w:tcBorders>
              <w:top w:val="nil"/>
              <w:left w:val="nil"/>
              <w:bottom w:val="single" w:sz="4" w:space="0" w:color="auto"/>
              <w:right w:val="single" w:sz="4" w:space="0" w:color="auto"/>
            </w:tcBorders>
            <w:shd w:val="clear" w:color="000000" w:fill="FFFFFF"/>
            <w:noWrap/>
            <w:vAlign w:val="center"/>
            <w:hideMark/>
          </w:tcPr>
          <w:p w14:paraId="483F53B3" w14:textId="77777777" w:rsidR="001F2401" w:rsidRPr="0072450E" w:rsidRDefault="001F2401" w:rsidP="001F2401">
            <w:pPr>
              <w:jc w:val="center"/>
              <w:rPr>
                <w:rFonts w:cs="Calibri"/>
                <w:color w:val="000000"/>
                <w:lang w:eastAsia="es-CR"/>
              </w:rPr>
            </w:pPr>
            <w:r w:rsidRPr="0072450E">
              <w:rPr>
                <w:rFonts w:cs="Calibri"/>
                <w:color w:val="000000"/>
                <w:lang w:eastAsia="es-CR"/>
              </w:rPr>
              <w:t>15</w:t>
            </w:r>
          </w:p>
        </w:tc>
        <w:tc>
          <w:tcPr>
            <w:tcW w:w="861" w:type="dxa"/>
            <w:tcBorders>
              <w:top w:val="nil"/>
              <w:left w:val="nil"/>
              <w:bottom w:val="single" w:sz="4" w:space="0" w:color="auto"/>
              <w:right w:val="single" w:sz="4" w:space="0" w:color="auto"/>
            </w:tcBorders>
            <w:shd w:val="clear" w:color="000000" w:fill="FFFFFF"/>
            <w:noWrap/>
            <w:vAlign w:val="center"/>
            <w:hideMark/>
          </w:tcPr>
          <w:p w14:paraId="407ADF08" w14:textId="77777777" w:rsidR="001F2401" w:rsidRPr="0072450E" w:rsidRDefault="001F2401" w:rsidP="001F2401">
            <w:pPr>
              <w:jc w:val="center"/>
              <w:rPr>
                <w:rFonts w:cs="Calibri"/>
                <w:color w:val="000000"/>
                <w:lang w:eastAsia="es-CR"/>
              </w:rPr>
            </w:pPr>
            <w:r w:rsidRPr="0072450E">
              <w:rPr>
                <w:rFonts w:cs="Calibri"/>
                <w:color w:val="000000"/>
                <w:lang w:eastAsia="es-CR"/>
              </w:rPr>
              <w:t>21</w:t>
            </w:r>
          </w:p>
        </w:tc>
        <w:tc>
          <w:tcPr>
            <w:tcW w:w="1225" w:type="dxa"/>
            <w:tcBorders>
              <w:top w:val="nil"/>
              <w:left w:val="nil"/>
              <w:bottom w:val="single" w:sz="4" w:space="0" w:color="auto"/>
              <w:right w:val="single" w:sz="4" w:space="0" w:color="auto"/>
            </w:tcBorders>
            <w:shd w:val="clear" w:color="000000" w:fill="FFFFFF"/>
            <w:noWrap/>
            <w:vAlign w:val="center"/>
            <w:hideMark/>
          </w:tcPr>
          <w:p w14:paraId="44CB0A0D" w14:textId="77777777" w:rsidR="001F2401" w:rsidRPr="0072450E" w:rsidRDefault="001F2401" w:rsidP="001F2401">
            <w:pPr>
              <w:jc w:val="center"/>
              <w:rPr>
                <w:rFonts w:cs="Calibri"/>
                <w:color w:val="000000"/>
                <w:lang w:eastAsia="es-CR"/>
              </w:rPr>
            </w:pPr>
            <w:r w:rsidRPr="0072450E">
              <w:rPr>
                <w:rFonts w:cs="Calibri"/>
                <w:color w:val="000000"/>
                <w:lang w:eastAsia="es-CR"/>
              </w:rPr>
              <w:t>17</w:t>
            </w:r>
          </w:p>
        </w:tc>
        <w:tc>
          <w:tcPr>
            <w:tcW w:w="1179" w:type="dxa"/>
            <w:tcBorders>
              <w:top w:val="nil"/>
              <w:left w:val="nil"/>
              <w:bottom w:val="single" w:sz="4" w:space="0" w:color="auto"/>
              <w:right w:val="single" w:sz="4" w:space="0" w:color="auto"/>
            </w:tcBorders>
            <w:shd w:val="clear" w:color="000000" w:fill="FFFFFF"/>
            <w:noWrap/>
            <w:vAlign w:val="center"/>
            <w:hideMark/>
          </w:tcPr>
          <w:p w14:paraId="3C4D6DE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58269D65"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4636F2EC" w14:textId="77777777" w:rsidR="001F2401" w:rsidRPr="0072450E" w:rsidRDefault="001F2401" w:rsidP="001F2401">
            <w:pPr>
              <w:jc w:val="center"/>
              <w:rPr>
                <w:rFonts w:cs="Calibri"/>
                <w:color w:val="000000"/>
                <w:lang w:eastAsia="es-CR"/>
              </w:rPr>
            </w:pPr>
            <w:r w:rsidRPr="0072450E">
              <w:rPr>
                <w:rFonts w:cs="Calibri"/>
                <w:color w:val="000000"/>
                <w:lang w:eastAsia="es-CR"/>
              </w:rPr>
              <w:lastRenderedPageBreak/>
              <w:t>671 JUZGADO CONTRAVENCIONAL DE LA FORTUNA</w:t>
            </w:r>
          </w:p>
        </w:tc>
        <w:tc>
          <w:tcPr>
            <w:tcW w:w="1184" w:type="dxa"/>
            <w:tcBorders>
              <w:top w:val="nil"/>
              <w:left w:val="nil"/>
              <w:bottom w:val="single" w:sz="4" w:space="0" w:color="auto"/>
              <w:right w:val="single" w:sz="4" w:space="0" w:color="auto"/>
            </w:tcBorders>
            <w:shd w:val="clear" w:color="000000" w:fill="FFFFFF"/>
            <w:noWrap/>
            <w:vAlign w:val="center"/>
            <w:hideMark/>
          </w:tcPr>
          <w:p w14:paraId="45121297"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615FFB67"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3A3C825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3E625C31" w14:textId="77777777" w:rsidR="001F2401" w:rsidRPr="0072450E" w:rsidRDefault="001F2401" w:rsidP="001F2401">
            <w:pPr>
              <w:jc w:val="center"/>
              <w:rPr>
                <w:rFonts w:cs="Calibri"/>
                <w:color w:val="000000"/>
                <w:lang w:eastAsia="es-CR"/>
              </w:rPr>
            </w:pPr>
            <w:r w:rsidRPr="0072450E">
              <w:rPr>
                <w:rFonts w:cs="Calibri"/>
                <w:color w:val="000000"/>
                <w:lang w:eastAsia="es-CR"/>
              </w:rPr>
              <w:t>1</w:t>
            </w:r>
          </w:p>
        </w:tc>
        <w:tc>
          <w:tcPr>
            <w:tcW w:w="1225" w:type="dxa"/>
            <w:tcBorders>
              <w:top w:val="nil"/>
              <w:left w:val="nil"/>
              <w:bottom w:val="single" w:sz="4" w:space="0" w:color="auto"/>
              <w:right w:val="single" w:sz="4" w:space="0" w:color="auto"/>
            </w:tcBorders>
            <w:shd w:val="clear" w:color="000000" w:fill="FFFFFF"/>
            <w:noWrap/>
            <w:vAlign w:val="center"/>
            <w:hideMark/>
          </w:tcPr>
          <w:p w14:paraId="5E7789EF" w14:textId="77777777" w:rsidR="001F2401" w:rsidRPr="0072450E" w:rsidRDefault="001F2401" w:rsidP="001F2401">
            <w:pPr>
              <w:jc w:val="center"/>
              <w:rPr>
                <w:rFonts w:cs="Calibri"/>
                <w:color w:val="000000"/>
                <w:lang w:eastAsia="es-CR"/>
              </w:rPr>
            </w:pPr>
            <w:r w:rsidRPr="0072450E">
              <w:rPr>
                <w:rFonts w:cs="Calibri"/>
                <w:color w:val="000000"/>
                <w:lang w:eastAsia="es-CR"/>
              </w:rPr>
              <w:t>3</w:t>
            </w:r>
          </w:p>
        </w:tc>
        <w:tc>
          <w:tcPr>
            <w:tcW w:w="1179" w:type="dxa"/>
            <w:tcBorders>
              <w:top w:val="nil"/>
              <w:left w:val="nil"/>
              <w:bottom w:val="single" w:sz="4" w:space="0" w:color="auto"/>
              <w:right w:val="single" w:sz="4" w:space="0" w:color="auto"/>
            </w:tcBorders>
            <w:shd w:val="clear" w:color="000000" w:fill="FFFFFF"/>
            <w:noWrap/>
            <w:vAlign w:val="center"/>
            <w:hideMark/>
          </w:tcPr>
          <w:p w14:paraId="2AF37044" w14:textId="77777777" w:rsidR="001F2401" w:rsidRPr="0072450E" w:rsidRDefault="001F2401" w:rsidP="001F2401">
            <w:pPr>
              <w:jc w:val="center"/>
              <w:rPr>
                <w:rFonts w:cs="Calibri"/>
                <w:color w:val="000000"/>
                <w:lang w:eastAsia="es-CR"/>
              </w:rPr>
            </w:pPr>
            <w:r w:rsidRPr="0072450E">
              <w:rPr>
                <w:rFonts w:cs="Calibri"/>
                <w:color w:val="000000"/>
                <w:lang w:eastAsia="es-CR"/>
              </w:rPr>
              <w:t>116</w:t>
            </w:r>
          </w:p>
        </w:tc>
      </w:tr>
      <w:tr w:rsidR="001F2401" w:rsidRPr="0072450E" w14:paraId="3C98E5BA"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5C710A79" w14:textId="77777777" w:rsidR="001F2401" w:rsidRPr="0072450E" w:rsidRDefault="001F2401" w:rsidP="001F2401">
            <w:pPr>
              <w:jc w:val="center"/>
              <w:rPr>
                <w:rFonts w:cs="Calibri"/>
                <w:color w:val="000000"/>
                <w:lang w:eastAsia="es-CR"/>
              </w:rPr>
            </w:pPr>
            <w:r w:rsidRPr="0072450E">
              <w:rPr>
                <w:rFonts w:cs="Calibri"/>
                <w:color w:val="000000"/>
                <w:lang w:eastAsia="es-CR"/>
              </w:rPr>
              <w:t>399 JUZGADO CONTRAVENCIONAL DE BAGACES</w:t>
            </w:r>
          </w:p>
        </w:tc>
        <w:tc>
          <w:tcPr>
            <w:tcW w:w="1184" w:type="dxa"/>
            <w:tcBorders>
              <w:top w:val="nil"/>
              <w:left w:val="nil"/>
              <w:bottom w:val="single" w:sz="4" w:space="0" w:color="auto"/>
              <w:right w:val="single" w:sz="4" w:space="0" w:color="auto"/>
            </w:tcBorders>
            <w:shd w:val="clear" w:color="000000" w:fill="FFFFFF"/>
            <w:noWrap/>
            <w:vAlign w:val="center"/>
            <w:hideMark/>
          </w:tcPr>
          <w:p w14:paraId="77ABBB8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12469971"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397944B7"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7C4DF0F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55219DA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05A8ED01" w14:textId="77777777" w:rsidR="001F2401" w:rsidRPr="0072450E" w:rsidRDefault="001F2401" w:rsidP="001F2401">
            <w:pPr>
              <w:jc w:val="center"/>
              <w:rPr>
                <w:rFonts w:cs="Calibri"/>
                <w:color w:val="000000"/>
                <w:lang w:eastAsia="es-CR"/>
              </w:rPr>
            </w:pPr>
            <w:r w:rsidRPr="0072450E">
              <w:rPr>
                <w:rFonts w:cs="Calibri"/>
                <w:color w:val="000000"/>
                <w:lang w:eastAsia="es-CR"/>
              </w:rPr>
              <w:t>23</w:t>
            </w:r>
          </w:p>
        </w:tc>
      </w:tr>
      <w:tr w:rsidR="001F2401" w:rsidRPr="0072450E" w14:paraId="65648EC2"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50B1EA69" w14:textId="77777777" w:rsidR="001F2401" w:rsidRPr="0072450E" w:rsidRDefault="001F2401" w:rsidP="001F2401">
            <w:pPr>
              <w:jc w:val="center"/>
              <w:rPr>
                <w:rFonts w:cs="Calibri"/>
                <w:color w:val="000000"/>
                <w:lang w:eastAsia="es-CR"/>
              </w:rPr>
            </w:pPr>
            <w:r w:rsidRPr="0072450E">
              <w:rPr>
                <w:rFonts w:cs="Calibri"/>
                <w:color w:val="000000"/>
                <w:lang w:eastAsia="es-CR"/>
              </w:rPr>
              <w:t>782 JUZGADO CONTRAVENCIONAL DE SANTA CRUZ</w:t>
            </w:r>
          </w:p>
        </w:tc>
        <w:tc>
          <w:tcPr>
            <w:tcW w:w="1184" w:type="dxa"/>
            <w:tcBorders>
              <w:top w:val="nil"/>
              <w:left w:val="nil"/>
              <w:bottom w:val="single" w:sz="4" w:space="0" w:color="auto"/>
              <w:right w:val="single" w:sz="4" w:space="0" w:color="auto"/>
            </w:tcBorders>
            <w:shd w:val="clear" w:color="000000" w:fill="FFFFFF"/>
            <w:noWrap/>
            <w:vAlign w:val="center"/>
            <w:hideMark/>
          </w:tcPr>
          <w:p w14:paraId="547A8FD1"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7CEC1E5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0953D7A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7084ED6B"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36951436"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10353CA7"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4D4CAB9B"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5DC59C3D" w14:textId="77777777" w:rsidR="001F2401" w:rsidRPr="0072450E" w:rsidRDefault="001F2401" w:rsidP="001F2401">
            <w:pPr>
              <w:jc w:val="center"/>
              <w:rPr>
                <w:rFonts w:cs="Calibri"/>
                <w:color w:val="000000"/>
                <w:lang w:eastAsia="es-CR"/>
              </w:rPr>
            </w:pPr>
            <w:r w:rsidRPr="0072450E">
              <w:rPr>
                <w:rFonts w:cs="Calibri"/>
                <w:color w:val="000000"/>
                <w:lang w:eastAsia="es-CR"/>
              </w:rPr>
              <w:t>314 JUZGADO CONTRAVENCIONAL DE POAS</w:t>
            </w:r>
          </w:p>
        </w:tc>
        <w:tc>
          <w:tcPr>
            <w:tcW w:w="1184" w:type="dxa"/>
            <w:tcBorders>
              <w:top w:val="nil"/>
              <w:left w:val="nil"/>
              <w:bottom w:val="single" w:sz="4" w:space="0" w:color="auto"/>
              <w:right w:val="single" w:sz="4" w:space="0" w:color="auto"/>
            </w:tcBorders>
            <w:shd w:val="clear" w:color="000000" w:fill="FFFFFF"/>
            <w:noWrap/>
            <w:vAlign w:val="center"/>
            <w:hideMark/>
          </w:tcPr>
          <w:p w14:paraId="0107C25B" w14:textId="77777777" w:rsidR="001F2401" w:rsidRPr="0072450E" w:rsidRDefault="001F2401" w:rsidP="001F2401">
            <w:pPr>
              <w:jc w:val="center"/>
              <w:rPr>
                <w:rFonts w:cs="Calibri"/>
                <w:color w:val="000000"/>
                <w:lang w:eastAsia="es-CR"/>
              </w:rPr>
            </w:pPr>
            <w:r w:rsidRPr="0072450E">
              <w:rPr>
                <w:rFonts w:cs="Calibri"/>
                <w:color w:val="000000"/>
                <w:lang w:eastAsia="es-CR"/>
              </w:rPr>
              <w:t>9</w:t>
            </w:r>
          </w:p>
        </w:tc>
        <w:tc>
          <w:tcPr>
            <w:tcW w:w="807" w:type="dxa"/>
            <w:tcBorders>
              <w:top w:val="nil"/>
              <w:left w:val="nil"/>
              <w:bottom w:val="single" w:sz="4" w:space="0" w:color="auto"/>
              <w:right w:val="single" w:sz="4" w:space="0" w:color="auto"/>
            </w:tcBorders>
            <w:shd w:val="clear" w:color="000000" w:fill="FFFFFF"/>
            <w:noWrap/>
            <w:vAlign w:val="center"/>
            <w:hideMark/>
          </w:tcPr>
          <w:p w14:paraId="21B7C9A5" w14:textId="77777777" w:rsidR="001F2401" w:rsidRPr="0072450E" w:rsidRDefault="001F2401" w:rsidP="001F2401">
            <w:pPr>
              <w:jc w:val="center"/>
              <w:rPr>
                <w:rFonts w:cs="Calibri"/>
                <w:color w:val="000000"/>
                <w:lang w:eastAsia="es-CR"/>
              </w:rPr>
            </w:pPr>
            <w:r w:rsidRPr="0072450E">
              <w:rPr>
                <w:rFonts w:cs="Calibri"/>
                <w:color w:val="000000"/>
                <w:lang w:eastAsia="es-CR"/>
              </w:rPr>
              <w:t>14</w:t>
            </w:r>
          </w:p>
        </w:tc>
        <w:tc>
          <w:tcPr>
            <w:tcW w:w="605" w:type="dxa"/>
            <w:tcBorders>
              <w:top w:val="nil"/>
              <w:left w:val="nil"/>
              <w:bottom w:val="single" w:sz="4" w:space="0" w:color="auto"/>
              <w:right w:val="single" w:sz="4" w:space="0" w:color="auto"/>
            </w:tcBorders>
            <w:shd w:val="clear" w:color="000000" w:fill="FFFFFF"/>
            <w:noWrap/>
            <w:vAlign w:val="center"/>
            <w:hideMark/>
          </w:tcPr>
          <w:p w14:paraId="22BF7558" w14:textId="77777777" w:rsidR="001F2401" w:rsidRPr="0072450E" w:rsidRDefault="001F2401" w:rsidP="001F2401">
            <w:pPr>
              <w:jc w:val="center"/>
              <w:rPr>
                <w:rFonts w:cs="Calibri"/>
                <w:color w:val="000000"/>
                <w:lang w:eastAsia="es-CR"/>
              </w:rPr>
            </w:pPr>
            <w:r w:rsidRPr="0072450E">
              <w:rPr>
                <w:rFonts w:cs="Calibri"/>
                <w:color w:val="000000"/>
                <w:lang w:eastAsia="es-CR"/>
              </w:rPr>
              <w:t>16</w:t>
            </w:r>
          </w:p>
        </w:tc>
        <w:tc>
          <w:tcPr>
            <w:tcW w:w="861" w:type="dxa"/>
            <w:tcBorders>
              <w:top w:val="nil"/>
              <w:left w:val="nil"/>
              <w:bottom w:val="single" w:sz="4" w:space="0" w:color="auto"/>
              <w:right w:val="single" w:sz="4" w:space="0" w:color="auto"/>
            </w:tcBorders>
            <w:shd w:val="clear" w:color="000000" w:fill="FFFFFF"/>
            <w:noWrap/>
            <w:vAlign w:val="center"/>
            <w:hideMark/>
          </w:tcPr>
          <w:p w14:paraId="26056B01" w14:textId="77777777" w:rsidR="001F2401" w:rsidRPr="0072450E" w:rsidRDefault="001F2401" w:rsidP="001F2401">
            <w:pPr>
              <w:jc w:val="center"/>
              <w:rPr>
                <w:rFonts w:cs="Calibri"/>
                <w:color w:val="000000"/>
                <w:lang w:eastAsia="es-CR"/>
              </w:rPr>
            </w:pPr>
            <w:r w:rsidRPr="0072450E">
              <w:rPr>
                <w:rFonts w:cs="Calibri"/>
                <w:color w:val="000000"/>
                <w:lang w:eastAsia="es-CR"/>
              </w:rPr>
              <w:t>24</w:t>
            </w:r>
          </w:p>
        </w:tc>
        <w:tc>
          <w:tcPr>
            <w:tcW w:w="1225" w:type="dxa"/>
            <w:tcBorders>
              <w:top w:val="nil"/>
              <w:left w:val="nil"/>
              <w:bottom w:val="single" w:sz="4" w:space="0" w:color="auto"/>
              <w:right w:val="single" w:sz="4" w:space="0" w:color="auto"/>
            </w:tcBorders>
            <w:shd w:val="clear" w:color="000000" w:fill="FFFFFF"/>
            <w:noWrap/>
            <w:vAlign w:val="center"/>
            <w:hideMark/>
          </w:tcPr>
          <w:p w14:paraId="38E6BFC5" w14:textId="77777777" w:rsidR="001F2401" w:rsidRPr="0072450E" w:rsidRDefault="001F2401" w:rsidP="001F2401">
            <w:pPr>
              <w:jc w:val="center"/>
              <w:rPr>
                <w:rFonts w:cs="Calibri"/>
                <w:color w:val="000000"/>
                <w:lang w:eastAsia="es-CR"/>
              </w:rPr>
            </w:pPr>
            <w:r w:rsidRPr="0072450E">
              <w:rPr>
                <w:rFonts w:cs="Calibri"/>
                <w:color w:val="000000"/>
                <w:lang w:eastAsia="es-CR"/>
              </w:rPr>
              <w:t>16</w:t>
            </w:r>
          </w:p>
        </w:tc>
        <w:tc>
          <w:tcPr>
            <w:tcW w:w="1179" w:type="dxa"/>
            <w:tcBorders>
              <w:top w:val="nil"/>
              <w:left w:val="nil"/>
              <w:bottom w:val="single" w:sz="4" w:space="0" w:color="auto"/>
              <w:right w:val="single" w:sz="4" w:space="0" w:color="auto"/>
            </w:tcBorders>
            <w:shd w:val="clear" w:color="000000" w:fill="FFFFFF"/>
            <w:noWrap/>
            <w:vAlign w:val="center"/>
            <w:hideMark/>
          </w:tcPr>
          <w:p w14:paraId="0757C5D2" w14:textId="77777777" w:rsidR="001F2401" w:rsidRPr="0072450E" w:rsidRDefault="001F2401" w:rsidP="001F2401">
            <w:pPr>
              <w:jc w:val="center"/>
              <w:rPr>
                <w:rFonts w:cs="Calibri"/>
                <w:color w:val="000000"/>
                <w:lang w:eastAsia="es-CR"/>
              </w:rPr>
            </w:pPr>
            <w:r w:rsidRPr="0072450E">
              <w:rPr>
                <w:rFonts w:cs="Calibri"/>
                <w:color w:val="000000"/>
                <w:lang w:eastAsia="es-CR"/>
              </w:rPr>
              <w:t>2</w:t>
            </w:r>
          </w:p>
        </w:tc>
      </w:tr>
      <w:tr w:rsidR="001F2401" w:rsidRPr="0072450E" w14:paraId="5B9D4BFC"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11603A7E" w14:textId="77777777" w:rsidR="001F2401" w:rsidRPr="0072450E" w:rsidRDefault="001F2401" w:rsidP="001F2401">
            <w:pPr>
              <w:jc w:val="center"/>
              <w:rPr>
                <w:rFonts w:cs="Calibri"/>
                <w:color w:val="000000"/>
                <w:lang w:eastAsia="es-CR"/>
              </w:rPr>
            </w:pPr>
            <w:r w:rsidRPr="0072450E">
              <w:rPr>
                <w:rFonts w:cs="Calibri"/>
                <w:color w:val="000000"/>
                <w:lang w:eastAsia="es-CR"/>
              </w:rPr>
              <w:t xml:space="preserve">247 JUZGADO </w:t>
            </w:r>
            <w:proofErr w:type="gramStart"/>
            <w:r w:rsidRPr="0072450E">
              <w:rPr>
                <w:rFonts w:cs="Calibri"/>
                <w:color w:val="000000"/>
                <w:lang w:eastAsia="es-CR"/>
              </w:rPr>
              <w:t>CONTRAVENCIONAL  DE</w:t>
            </w:r>
            <w:proofErr w:type="gramEnd"/>
            <w:r w:rsidRPr="0072450E">
              <w:rPr>
                <w:rFonts w:cs="Calibri"/>
                <w:color w:val="000000"/>
                <w:lang w:eastAsia="es-CR"/>
              </w:rPr>
              <w:t xml:space="preserve"> ACOSTA</w:t>
            </w:r>
          </w:p>
        </w:tc>
        <w:tc>
          <w:tcPr>
            <w:tcW w:w="1184" w:type="dxa"/>
            <w:tcBorders>
              <w:top w:val="nil"/>
              <w:left w:val="nil"/>
              <w:bottom w:val="single" w:sz="4" w:space="0" w:color="auto"/>
              <w:right w:val="single" w:sz="4" w:space="0" w:color="auto"/>
            </w:tcBorders>
            <w:shd w:val="clear" w:color="000000" w:fill="FFFFFF"/>
            <w:noWrap/>
            <w:vAlign w:val="center"/>
            <w:hideMark/>
          </w:tcPr>
          <w:p w14:paraId="33B0BDCE"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1E6E4CF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088C9F3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15C4CCE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39F4D404"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00767619"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5BF10C31"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3C78F783" w14:textId="77777777" w:rsidR="001F2401" w:rsidRPr="0072450E" w:rsidRDefault="001F2401" w:rsidP="001F2401">
            <w:pPr>
              <w:jc w:val="center"/>
              <w:rPr>
                <w:rFonts w:cs="Calibri"/>
                <w:color w:val="000000"/>
                <w:lang w:eastAsia="es-CR"/>
              </w:rPr>
            </w:pPr>
            <w:r w:rsidRPr="0072450E">
              <w:rPr>
                <w:rFonts w:cs="Calibri"/>
                <w:color w:val="000000"/>
                <w:lang w:eastAsia="es-CR"/>
              </w:rPr>
              <w:t>499 JUZGADO CONTRAVENCIONAL Y TRANSITO II CIRCUITO JUDICIAL ZONA ATLANTICA</w:t>
            </w:r>
          </w:p>
        </w:tc>
        <w:tc>
          <w:tcPr>
            <w:tcW w:w="1184" w:type="dxa"/>
            <w:tcBorders>
              <w:top w:val="nil"/>
              <w:left w:val="nil"/>
              <w:bottom w:val="single" w:sz="4" w:space="0" w:color="auto"/>
              <w:right w:val="single" w:sz="4" w:space="0" w:color="auto"/>
            </w:tcBorders>
            <w:shd w:val="clear" w:color="000000" w:fill="FFFFFF"/>
            <w:noWrap/>
            <w:vAlign w:val="center"/>
            <w:hideMark/>
          </w:tcPr>
          <w:p w14:paraId="07BC304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5995363C"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4C4E9435"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7D988B1E"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601E043E"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7A95B296"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68E1807A"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496D9CA0" w14:textId="77777777" w:rsidR="001F2401" w:rsidRPr="0072450E" w:rsidRDefault="001F2401" w:rsidP="001F2401">
            <w:pPr>
              <w:jc w:val="center"/>
              <w:rPr>
                <w:rFonts w:cs="Calibri"/>
                <w:color w:val="000000"/>
                <w:lang w:eastAsia="es-CR"/>
              </w:rPr>
            </w:pPr>
            <w:r w:rsidRPr="0072450E">
              <w:rPr>
                <w:rFonts w:cs="Calibri"/>
                <w:color w:val="000000"/>
                <w:lang w:eastAsia="es-CR"/>
              </w:rPr>
              <w:t>350 JUZGADO CONTRAVENCIONAL DE ALVARADO</w:t>
            </w:r>
          </w:p>
        </w:tc>
        <w:tc>
          <w:tcPr>
            <w:tcW w:w="1184" w:type="dxa"/>
            <w:tcBorders>
              <w:top w:val="nil"/>
              <w:left w:val="nil"/>
              <w:bottom w:val="single" w:sz="4" w:space="0" w:color="auto"/>
              <w:right w:val="single" w:sz="4" w:space="0" w:color="auto"/>
            </w:tcBorders>
            <w:shd w:val="clear" w:color="000000" w:fill="FFFFFF"/>
            <w:noWrap/>
            <w:vAlign w:val="center"/>
            <w:hideMark/>
          </w:tcPr>
          <w:p w14:paraId="0D1E846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66C990C5"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5DC3C85B"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3AEA2F6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4528CB1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49053C27"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60C57AA8"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2E0AC022" w14:textId="77777777" w:rsidR="001F2401" w:rsidRPr="0072450E" w:rsidRDefault="001F2401" w:rsidP="001F2401">
            <w:pPr>
              <w:jc w:val="center"/>
              <w:rPr>
                <w:rFonts w:cs="Calibri"/>
                <w:color w:val="000000"/>
                <w:lang w:eastAsia="es-CR"/>
              </w:rPr>
            </w:pPr>
            <w:r w:rsidRPr="0072450E">
              <w:rPr>
                <w:rFonts w:cs="Calibri"/>
                <w:color w:val="000000"/>
                <w:lang w:eastAsia="es-CR"/>
              </w:rPr>
              <w:t>479 JUZGADO CONTRAVENCIONAL DE MATINA</w:t>
            </w:r>
          </w:p>
        </w:tc>
        <w:tc>
          <w:tcPr>
            <w:tcW w:w="1184" w:type="dxa"/>
            <w:tcBorders>
              <w:top w:val="nil"/>
              <w:left w:val="nil"/>
              <w:bottom w:val="single" w:sz="4" w:space="0" w:color="auto"/>
              <w:right w:val="single" w:sz="4" w:space="0" w:color="auto"/>
            </w:tcBorders>
            <w:shd w:val="clear" w:color="000000" w:fill="FFFFFF"/>
            <w:noWrap/>
            <w:vAlign w:val="center"/>
            <w:hideMark/>
          </w:tcPr>
          <w:p w14:paraId="6D799CD5"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6D829854"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461ABF95"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0B3494B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7B3A054C"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7BEA261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5EE9A3C7"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12FF6191" w14:textId="77777777" w:rsidR="001F2401" w:rsidRPr="0072450E" w:rsidRDefault="001F2401" w:rsidP="001F2401">
            <w:pPr>
              <w:jc w:val="center"/>
              <w:rPr>
                <w:rFonts w:cs="Calibri"/>
                <w:color w:val="000000"/>
                <w:lang w:eastAsia="es-CR"/>
              </w:rPr>
            </w:pPr>
            <w:r w:rsidRPr="0072450E">
              <w:rPr>
                <w:rFonts w:cs="Calibri"/>
                <w:color w:val="000000"/>
                <w:lang w:eastAsia="es-CR"/>
              </w:rPr>
              <w:t>373 JUZGADO CONTRAVENCIONAL DE SANTO DOMINGO</w:t>
            </w:r>
          </w:p>
        </w:tc>
        <w:tc>
          <w:tcPr>
            <w:tcW w:w="1184" w:type="dxa"/>
            <w:tcBorders>
              <w:top w:val="nil"/>
              <w:left w:val="nil"/>
              <w:bottom w:val="single" w:sz="4" w:space="0" w:color="auto"/>
              <w:right w:val="single" w:sz="4" w:space="0" w:color="auto"/>
            </w:tcBorders>
            <w:shd w:val="clear" w:color="000000" w:fill="FFFFFF"/>
            <w:noWrap/>
            <w:vAlign w:val="center"/>
            <w:hideMark/>
          </w:tcPr>
          <w:p w14:paraId="6A4EA5AE"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6636F247"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64F98779"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53CF2C8F" w14:textId="77777777" w:rsidR="001F2401" w:rsidRPr="0072450E" w:rsidRDefault="001F2401" w:rsidP="001F2401">
            <w:pPr>
              <w:jc w:val="center"/>
              <w:rPr>
                <w:rFonts w:cs="Calibri"/>
                <w:color w:val="000000"/>
                <w:lang w:eastAsia="es-CR"/>
              </w:rPr>
            </w:pPr>
            <w:r w:rsidRPr="0072450E">
              <w:rPr>
                <w:rFonts w:cs="Calibri"/>
                <w:color w:val="000000"/>
                <w:lang w:eastAsia="es-CR"/>
              </w:rPr>
              <w:t>1</w:t>
            </w:r>
          </w:p>
        </w:tc>
        <w:tc>
          <w:tcPr>
            <w:tcW w:w="1225" w:type="dxa"/>
            <w:tcBorders>
              <w:top w:val="nil"/>
              <w:left w:val="nil"/>
              <w:bottom w:val="single" w:sz="4" w:space="0" w:color="auto"/>
              <w:right w:val="single" w:sz="4" w:space="0" w:color="auto"/>
            </w:tcBorders>
            <w:shd w:val="clear" w:color="000000" w:fill="FFFFFF"/>
            <w:noWrap/>
            <w:vAlign w:val="center"/>
            <w:hideMark/>
          </w:tcPr>
          <w:p w14:paraId="4DED509A" w14:textId="77777777" w:rsidR="001F2401" w:rsidRPr="0072450E" w:rsidRDefault="001F2401" w:rsidP="001F2401">
            <w:pPr>
              <w:jc w:val="center"/>
              <w:rPr>
                <w:rFonts w:cs="Calibri"/>
                <w:color w:val="000000"/>
                <w:lang w:eastAsia="es-CR"/>
              </w:rPr>
            </w:pPr>
            <w:r w:rsidRPr="0072450E">
              <w:rPr>
                <w:rFonts w:cs="Calibri"/>
                <w:color w:val="000000"/>
                <w:lang w:eastAsia="es-CR"/>
              </w:rPr>
              <w:t>1</w:t>
            </w:r>
          </w:p>
        </w:tc>
        <w:tc>
          <w:tcPr>
            <w:tcW w:w="1179" w:type="dxa"/>
            <w:tcBorders>
              <w:top w:val="nil"/>
              <w:left w:val="nil"/>
              <w:bottom w:val="single" w:sz="4" w:space="0" w:color="auto"/>
              <w:right w:val="single" w:sz="4" w:space="0" w:color="auto"/>
            </w:tcBorders>
            <w:shd w:val="clear" w:color="000000" w:fill="FFFFFF"/>
            <w:noWrap/>
            <w:vAlign w:val="center"/>
            <w:hideMark/>
          </w:tcPr>
          <w:p w14:paraId="2439F7F1" w14:textId="77777777" w:rsidR="001F2401" w:rsidRPr="0072450E" w:rsidRDefault="001F2401" w:rsidP="001F2401">
            <w:pPr>
              <w:jc w:val="center"/>
              <w:rPr>
                <w:rFonts w:cs="Calibri"/>
                <w:color w:val="000000"/>
                <w:lang w:eastAsia="es-CR"/>
              </w:rPr>
            </w:pPr>
            <w:r w:rsidRPr="0072450E">
              <w:rPr>
                <w:rFonts w:cs="Calibri"/>
                <w:color w:val="000000"/>
                <w:lang w:eastAsia="es-CR"/>
              </w:rPr>
              <w:t>3</w:t>
            </w:r>
          </w:p>
        </w:tc>
      </w:tr>
      <w:tr w:rsidR="001F2401" w:rsidRPr="0072450E" w14:paraId="57BCDC33"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443CF138" w14:textId="77777777" w:rsidR="001F2401" w:rsidRPr="0072450E" w:rsidRDefault="001F2401" w:rsidP="001F2401">
            <w:pPr>
              <w:jc w:val="center"/>
              <w:rPr>
                <w:rFonts w:cs="Calibri"/>
                <w:color w:val="000000"/>
                <w:lang w:eastAsia="es-CR"/>
              </w:rPr>
            </w:pPr>
            <w:r w:rsidRPr="0072450E">
              <w:rPr>
                <w:rFonts w:cs="Calibri"/>
                <w:color w:val="000000"/>
                <w:lang w:eastAsia="es-CR"/>
              </w:rPr>
              <w:t>402 JUZGADO CONTRAVENCIONAL DE CAÑAS</w:t>
            </w:r>
          </w:p>
        </w:tc>
        <w:tc>
          <w:tcPr>
            <w:tcW w:w="1184" w:type="dxa"/>
            <w:tcBorders>
              <w:top w:val="nil"/>
              <w:left w:val="nil"/>
              <w:bottom w:val="single" w:sz="4" w:space="0" w:color="auto"/>
              <w:right w:val="single" w:sz="4" w:space="0" w:color="auto"/>
            </w:tcBorders>
            <w:shd w:val="clear" w:color="000000" w:fill="FFFFFF"/>
            <w:noWrap/>
            <w:vAlign w:val="center"/>
            <w:hideMark/>
          </w:tcPr>
          <w:p w14:paraId="70FEC8B5"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7966C00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75E12175"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58CD74C5" w14:textId="77777777" w:rsidR="001F2401" w:rsidRPr="0072450E" w:rsidRDefault="001F2401" w:rsidP="001F2401">
            <w:pPr>
              <w:jc w:val="center"/>
              <w:rPr>
                <w:rFonts w:cs="Calibri"/>
                <w:color w:val="000000"/>
                <w:lang w:eastAsia="es-CR"/>
              </w:rPr>
            </w:pPr>
            <w:r w:rsidRPr="0072450E">
              <w:rPr>
                <w:rFonts w:cs="Calibri"/>
                <w:color w:val="000000"/>
                <w:lang w:eastAsia="es-CR"/>
              </w:rPr>
              <w:t>1</w:t>
            </w:r>
          </w:p>
        </w:tc>
        <w:tc>
          <w:tcPr>
            <w:tcW w:w="1225" w:type="dxa"/>
            <w:tcBorders>
              <w:top w:val="nil"/>
              <w:left w:val="nil"/>
              <w:bottom w:val="single" w:sz="4" w:space="0" w:color="auto"/>
              <w:right w:val="single" w:sz="4" w:space="0" w:color="auto"/>
            </w:tcBorders>
            <w:shd w:val="clear" w:color="000000" w:fill="FFFFFF"/>
            <w:noWrap/>
            <w:vAlign w:val="center"/>
            <w:hideMark/>
          </w:tcPr>
          <w:p w14:paraId="5D059FB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3BCD8D92"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7F3354D0"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03587948" w14:textId="77777777" w:rsidR="001F2401" w:rsidRPr="0072450E" w:rsidRDefault="001F2401" w:rsidP="001F2401">
            <w:pPr>
              <w:jc w:val="center"/>
              <w:rPr>
                <w:rFonts w:cs="Calibri"/>
                <w:color w:val="000000"/>
                <w:lang w:eastAsia="es-CR"/>
              </w:rPr>
            </w:pPr>
            <w:r w:rsidRPr="0072450E">
              <w:rPr>
                <w:rFonts w:cs="Calibri"/>
                <w:color w:val="000000"/>
                <w:lang w:eastAsia="es-CR"/>
              </w:rPr>
              <w:t>439 JUZGADO CONTRAVENCIONAL DE GOLFITO</w:t>
            </w:r>
          </w:p>
        </w:tc>
        <w:tc>
          <w:tcPr>
            <w:tcW w:w="1184" w:type="dxa"/>
            <w:tcBorders>
              <w:top w:val="nil"/>
              <w:left w:val="nil"/>
              <w:bottom w:val="single" w:sz="4" w:space="0" w:color="auto"/>
              <w:right w:val="single" w:sz="4" w:space="0" w:color="auto"/>
            </w:tcBorders>
            <w:shd w:val="clear" w:color="000000" w:fill="FFFFFF"/>
            <w:noWrap/>
            <w:vAlign w:val="center"/>
            <w:hideMark/>
          </w:tcPr>
          <w:p w14:paraId="74317015"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27A5C6EC"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1DCD17C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601661DE"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55B57869"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DD92A2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29450128"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6F499B4F" w14:textId="77777777" w:rsidR="001F2401" w:rsidRPr="0072450E" w:rsidRDefault="001F2401" w:rsidP="001F2401">
            <w:pPr>
              <w:jc w:val="center"/>
              <w:rPr>
                <w:rFonts w:cs="Calibri"/>
                <w:color w:val="000000"/>
                <w:lang w:eastAsia="es-CR"/>
              </w:rPr>
            </w:pPr>
            <w:r w:rsidRPr="0072450E">
              <w:rPr>
                <w:rFonts w:cs="Calibri"/>
                <w:color w:val="000000"/>
                <w:lang w:eastAsia="es-CR"/>
              </w:rPr>
              <w:t>478 JUZGADO CONTRAVENCIONAL DE BRIBRI</w:t>
            </w:r>
          </w:p>
        </w:tc>
        <w:tc>
          <w:tcPr>
            <w:tcW w:w="1184" w:type="dxa"/>
            <w:tcBorders>
              <w:top w:val="nil"/>
              <w:left w:val="nil"/>
              <w:bottom w:val="single" w:sz="4" w:space="0" w:color="auto"/>
              <w:right w:val="single" w:sz="4" w:space="0" w:color="auto"/>
            </w:tcBorders>
            <w:shd w:val="clear" w:color="000000" w:fill="FFFFFF"/>
            <w:noWrap/>
            <w:vAlign w:val="center"/>
            <w:hideMark/>
          </w:tcPr>
          <w:p w14:paraId="75D80754"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7B9E156D"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7AA8F6CC"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3F10E83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06A98CC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318A7F5E" w14:textId="77777777" w:rsidR="001F2401" w:rsidRPr="0072450E" w:rsidRDefault="001F2401" w:rsidP="001F2401">
            <w:pPr>
              <w:jc w:val="center"/>
              <w:rPr>
                <w:rFonts w:cs="Calibri"/>
                <w:color w:val="000000"/>
                <w:lang w:eastAsia="es-CR"/>
              </w:rPr>
            </w:pPr>
            <w:r w:rsidRPr="0072450E">
              <w:rPr>
                <w:rFonts w:cs="Calibri"/>
                <w:color w:val="000000"/>
                <w:lang w:eastAsia="es-CR"/>
              </w:rPr>
              <w:t>29</w:t>
            </w:r>
          </w:p>
        </w:tc>
      </w:tr>
      <w:tr w:rsidR="001F2401" w:rsidRPr="0072450E" w14:paraId="411889A8"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574A245C" w14:textId="77777777" w:rsidR="001F2401" w:rsidRPr="0072450E" w:rsidRDefault="001F2401" w:rsidP="001F2401">
            <w:pPr>
              <w:jc w:val="center"/>
              <w:rPr>
                <w:rFonts w:cs="Calibri"/>
                <w:color w:val="000000"/>
                <w:lang w:eastAsia="es-CR"/>
              </w:rPr>
            </w:pPr>
            <w:r w:rsidRPr="0072450E">
              <w:rPr>
                <w:rFonts w:cs="Calibri"/>
                <w:color w:val="000000"/>
                <w:lang w:eastAsia="es-CR"/>
              </w:rPr>
              <w:t>771 JUZGADO CONTRAVENCIONAL DE CARTAGO</w:t>
            </w:r>
          </w:p>
        </w:tc>
        <w:tc>
          <w:tcPr>
            <w:tcW w:w="1184" w:type="dxa"/>
            <w:tcBorders>
              <w:top w:val="nil"/>
              <w:left w:val="nil"/>
              <w:bottom w:val="single" w:sz="4" w:space="0" w:color="auto"/>
              <w:right w:val="single" w:sz="4" w:space="0" w:color="auto"/>
            </w:tcBorders>
            <w:shd w:val="clear" w:color="000000" w:fill="FFFFFF"/>
            <w:noWrap/>
            <w:vAlign w:val="center"/>
            <w:hideMark/>
          </w:tcPr>
          <w:p w14:paraId="5261CC8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0CF0B249"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08F4606E"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224217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5F25CE31"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48640B76"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26A17C34"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6565B910" w14:textId="77777777" w:rsidR="001F2401" w:rsidRPr="0072450E" w:rsidRDefault="001F2401" w:rsidP="001F2401">
            <w:pPr>
              <w:jc w:val="center"/>
              <w:rPr>
                <w:rFonts w:cs="Calibri"/>
                <w:color w:val="000000"/>
                <w:lang w:eastAsia="es-CR"/>
              </w:rPr>
            </w:pPr>
            <w:r w:rsidRPr="0072450E">
              <w:rPr>
                <w:rFonts w:cs="Calibri"/>
                <w:color w:val="000000"/>
                <w:lang w:eastAsia="es-CR"/>
              </w:rPr>
              <w:t>171 JUZGADO CONTRAVENCIONAL DEL II CIR.JUD. DE SAN JOSE</w:t>
            </w:r>
          </w:p>
        </w:tc>
        <w:tc>
          <w:tcPr>
            <w:tcW w:w="1184" w:type="dxa"/>
            <w:tcBorders>
              <w:top w:val="nil"/>
              <w:left w:val="nil"/>
              <w:bottom w:val="single" w:sz="4" w:space="0" w:color="auto"/>
              <w:right w:val="single" w:sz="4" w:space="0" w:color="auto"/>
            </w:tcBorders>
            <w:shd w:val="clear" w:color="000000" w:fill="FFFFFF"/>
            <w:noWrap/>
            <w:vAlign w:val="center"/>
            <w:hideMark/>
          </w:tcPr>
          <w:p w14:paraId="0A797C26"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719C6F6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196ACC1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31234F37"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32A2BCC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8322426" w14:textId="77777777" w:rsidR="001F2401" w:rsidRPr="0072450E" w:rsidRDefault="001F2401" w:rsidP="001F2401">
            <w:pPr>
              <w:jc w:val="center"/>
              <w:rPr>
                <w:rFonts w:cs="Calibri"/>
                <w:color w:val="000000"/>
                <w:lang w:eastAsia="es-CR"/>
              </w:rPr>
            </w:pPr>
            <w:r w:rsidRPr="0072450E">
              <w:rPr>
                <w:rFonts w:cs="Calibri"/>
                <w:color w:val="000000"/>
                <w:lang w:eastAsia="es-CR"/>
              </w:rPr>
              <w:t>50</w:t>
            </w:r>
          </w:p>
        </w:tc>
      </w:tr>
      <w:tr w:rsidR="001F2401" w:rsidRPr="0072450E" w14:paraId="101BCCD3"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1C26ABC9" w14:textId="77777777" w:rsidR="001F2401" w:rsidRPr="0072450E" w:rsidRDefault="001F2401" w:rsidP="001F2401">
            <w:pPr>
              <w:jc w:val="center"/>
              <w:rPr>
                <w:rFonts w:cs="Calibri"/>
                <w:color w:val="000000"/>
                <w:lang w:eastAsia="es-CR"/>
              </w:rPr>
            </w:pPr>
            <w:r w:rsidRPr="0072450E">
              <w:rPr>
                <w:rFonts w:cs="Calibri"/>
                <w:color w:val="000000"/>
                <w:lang w:eastAsia="es-CR"/>
              </w:rPr>
              <w:lastRenderedPageBreak/>
              <w:t>926 JUZGADO CONTRAVENCIONAL DE SAN JOAQUIN DE FLORES</w:t>
            </w:r>
          </w:p>
        </w:tc>
        <w:tc>
          <w:tcPr>
            <w:tcW w:w="1184" w:type="dxa"/>
            <w:tcBorders>
              <w:top w:val="nil"/>
              <w:left w:val="nil"/>
              <w:bottom w:val="single" w:sz="4" w:space="0" w:color="auto"/>
              <w:right w:val="single" w:sz="4" w:space="0" w:color="auto"/>
            </w:tcBorders>
            <w:shd w:val="clear" w:color="000000" w:fill="FFFFFF"/>
            <w:noWrap/>
            <w:vAlign w:val="center"/>
            <w:hideMark/>
          </w:tcPr>
          <w:p w14:paraId="12991025"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150D11EB"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317519D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746E4E02"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46B3A64D"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74FFB04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31A2990A"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158D7387" w14:textId="77777777" w:rsidR="001F2401" w:rsidRPr="0072450E" w:rsidRDefault="001F2401" w:rsidP="001F2401">
            <w:pPr>
              <w:jc w:val="center"/>
              <w:rPr>
                <w:rFonts w:cs="Calibri"/>
                <w:color w:val="000000"/>
                <w:lang w:eastAsia="es-CR"/>
              </w:rPr>
            </w:pPr>
            <w:r w:rsidRPr="0072450E">
              <w:rPr>
                <w:rFonts w:cs="Calibri"/>
                <w:color w:val="000000"/>
                <w:lang w:eastAsia="es-CR"/>
              </w:rPr>
              <w:t>858 JUZGADO CONTRAVENCIONAL DE HOJANCHA</w:t>
            </w:r>
          </w:p>
        </w:tc>
        <w:tc>
          <w:tcPr>
            <w:tcW w:w="1184" w:type="dxa"/>
            <w:tcBorders>
              <w:top w:val="nil"/>
              <w:left w:val="nil"/>
              <w:bottom w:val="single" w:sz="4" w:space="0" w:color="auto"/>
              <w:right w:val="single" w:sz="4" w:space="0" w:color="auto"/>
            </w:tcBorders>
            <w:shd w:val="clear" w:color="000000" w:fill="FFFFFF"/>
            <w:noWrap/>
            <w:vAlign w:val="center"/>
            <w:hideMark/>
          </w:tcPr>
          <w:p w14:paraId="6E95B059"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7F9B29E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7EA3B8E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69F9F126"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34A540A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42AE3E8E"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318CF4FD"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45D5EB1A" w14:textId="77777777" w:rsidR="001F2401" w:rsidRPr="0072450E" w:rsidRDefault="001F2401" w:rsidP="001F2401">
            <w:pPr>
              <w:jc w:val="center"/>
              <w:rPr>
                <w:rFonts w:cs="Calibri"/>
                <w:color w:val="000000"/>
                <w:lang w:eastAsia="es-CR"/>
              </w:rPr>
            </w:pPr>
            <w:r w:rsidRPr="0072450E">
              <w:rPr>
                <w:rFonts w:cs="Calibri"/>
                <w:color w:val="000000"/>
                <w:lang w:eastAsia="es-CR"/>
              </w:rPr>
              <w:t>311 JUZGADO CONTRAVENCIONAL DE ZARCERO</w:t>
            </w:r>
          </w:p>
        </w:tc>
        <w:tc>
          <w:tcPr>
            <w:tcW w:w="1184" w:type="dxa"/>
            <w:tcBorders>
              <w:top w:val="nil"/>
              <w:left w:val="nil"/>
              <w:bottom w:val="single" w:sz="4" w:space="0" w:color="auto"/>
              <w:right w:val="single" w:sz="4" w:space="0" w:color="auto"/>
            </w:tcBorders>
            <w:shd w:val="clear" w:color="000000" w:fill="FFFFFF"/>
            <w:noWrap/>
            <w:vAlign w:val="center"/>
            <w:hideMark/>
          </w:tcPr>
          <w:p w14:paraId="3AA90F7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02C281CD"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7AFA52D6"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7048D2E1"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34CEEB5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0126335C" w14:textId="77777777" w:rsidR="001F2401" w:rsidRPr="0072450E" w:rsidRDefault="001F2401" w:rsidP="001F2401">
            <w:pPr>
              <w:jc w:val="center"/>
              <w:rPr>
                <w:rFonts w:cs="Calibri"/>
                <w:color w:val="000000"/>
                <w:lang w:eastAsia="es-CR"/>
              </w:rPr>
            </w:pPr>
            <w:r w:rsidRPr="0072450E">
              <w:rPr>
                <w:rFonts w:cs="Calibri"/>
                <w:color w:val="000000"/>
                <w:lang w:eastAsia="es-CR"/>
              </w:rPr>
              <w:t>2</w:t>
            </w:r>
          </w:p>
        </w:tc>
      </w:tr>
      <w:tr w:rsidR="001F2401" w:rsidRPr="0072450E" w14:paraId="630EB5E9"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079F59F8" w14:textId="77777777" w:rsidR="001F2401" w:rsidRPr="0072450E" w:rsidRDefault="001F2401" w:rsidP="001F2401">
            <w:pPr>
              <w:jc w:val="center"/>
              <w:rPr>
                <w:rFonts w:cs="Calibri"/>
                <w:color w:val="000000"/>
                <w:lang w:eastAsia="es-CR"/>
              </w:rPr>
            </w:pPr>
            <w:r w:rsidRPr="0072450E">
              <w:rPr>
                <w:rFonts w:cs="Calibri"/>
                <w:color w:val="000000"/>
                <w:lang w:eastAsia="es-CR"/>
              </w:rPr>
              <w:t>310 JUZGADO CONTRAVENCIONAL DE NARANJO</w:t>
            </w:r>
          </w:p>
        </w:tc>
        <w:tc>
          <w:tcPr>
            <w:tcW w:w="1184" w:type="dxa"/>
            <w:tcBorders>
              <w:top w:val="nil"/>
              <w:left w:val="nil"/>
              <w:bottom w:val="single" w:sz="4" w:space="0" w:color="auto"/>
              <w:right w:val="single" w:sz="4" w:space="0" w:color="auto"/>
            </w:tcBorders>
            <w:shd w:val="clear" w:color="000000" w:fill="FFFFFF"/>
            <w:noWrap/>
            <w:vAlign w:val="center"/>
            <w:hideMark/>
          </w:tcPr>
          <w:p w14:paraId="074B25B9"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68F2E2E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48F71B42"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ADD8DA4"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308F9E2D"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10B3F6C6"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08909925"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46659D63" w14:textId="77777777" w:rsidR="001F2401" w:rsidRPr="0072450E" w:rsidRDefault="001F2401" w:rsidP="001F2401">
            <w:pPr>
              <w:jc w:val="center"/>
              <w:rPr>
                <w:rFonts w:cs="Calibri"/>
                <w:color w:val="000000"/>
                <w:lang w:eastAsia="es-CR"/>
              </w:rPr>
            </w:pPr>
            <w:r w:rsidRPr="0072450E">
              <w:rPr>
                <w:rFonts w:cs="Calibri"/>
                <w:color w:val="000000"/>
                <w:lang w:eastAsia="es-CR"/>
              </w:rPr>
              <w:t>477 JUZGADO CONTRAVENCIONAL DE GUACIMO</w:t>
            </w:r>
          </w:p>
        </w:tc>
        <w:tc>
          <w:tcPr>
            <w:tcW w:w="1184" w:type="dxa"/>
            <w:tcBorders>
              <w:top w:val="nil"/>
              <w:left w:val="nil"/>
              <w:bottom w:val="single" w:sz="4" w:space="0" w:color="auto"/>
              <w:right w:val="single" w:sz="4" w:space="0" w:color="auto"/>
            </w:tcBorders>
            <w:shd w:val="clear" w:color="000000" w:fill="FFFFFF"/>
            <w:noWrap/>
            <w:vAlign w:val="center"/>
            <w:hideMark/>
          </w:tcPr>
          <w:p w14:paraId="4353AE77"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7C58DA5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77BDA7B4"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1D78BB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0517D7E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7EC28C62"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0F2DF5EB"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2E4FD890" w14:textId="77777777" w:rsidR="001F2401" w:rsidRPr="0072450E" w:rsidRDefault="001F2401" w:rsidP="001F2401">
            <w:pPr>
              <w:jc w:val="center"/>
              <w:rPr>
                <w:rFonts w:cs="Calibri"/>
                <w:color w:val="000000"/>
                <w:lang w:eastAsia="es-CR"/>
              </w:rPr>
            </w:pPr>
            <w:r w:rsidRPr="0072450E">
              <w:rPr>
                <w:rFonts w:cs="Calibri"/>
                <w:color w:val="000000"/>
                <w:lang w:eastAsia="es-CR"/>
              </w:rPr>
              <w:t>374 JUZGADO CONTRAVENCIONAL DE SAN ISIDRO</w:t>
            </w:r>
          </w:p>
        </w:tc>
        <w:tc>
          <w:tcPr>
            <w:tcW w:w="1184" w:type="dxa"/>
            <w:tcBorders>
              <w:top w:val="nil"/>
              <w:left w:val="nil"/>
              <w:bottom w:val="single" w:sz="4" w:space="0" w:color="auto"/>
              <w:right w:val="single" w:sz="4" w:space="0" w:color="auto"/>
            </w:tcBorders>
            <w:shd w:val="clear" w:color="000000" w:fill="FFFFFF"/>
            <w:noWrap/>
            <w:vAlign w:val="center"/>
            <w:hideMark/>
          </w:tcPr>
          <w:p w14:paraId="4833E806"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0A59149C"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167863C4"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398076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1A61EDC4"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39EB33C6"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202EDC64"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713FFAAE" w14:textId="77777777" w:rsidR="001F2401" w:rsidRPr="0072450E" w:rsidRDefault="001F2401" w:rsidP="001F2401">
            <w:pPr>
              <w:jc w:val="center"/>
              <w:rPr>
                <w:rFonts w:cs="Calibri"/>
                <w:color w:val="000000"/>
                <w:lang w:eastAsia="es-CR"/>
              </w:rPr>
            </w:pPr>
            <w:r w:rsidRPr="0072450E">
              <w:rPr>
                <w:rFonts w:cs="Calibri"/>
                <w:color w:val="000000"/>
                <w:lang w:eastAsia="es-CR"/>
              </w:rPr>
              <w:t>438 JUZGADO CONTRAVENCIONAL DE MONTES DE ORO</w:t>
            </w:r>
          </w:p>
        </w:tc>
        <w:tc>
          <w:tcPr>
            <w:tcW w:w="1184" w:type="dxa"/>
            <w:tcBorders>
              <w:top w:val="nil"/>
              <w:left w:val="nil"/>
              <w:bottom w:val="single" w:sz="4" w:space="0" w:color="auto"/>
              <w:right w:val="single" w:sz="4" w:space="0" w:color="auto"/>
            </w:tcBorders>
            <w:shd w:val="clear" w:color="000000" w:fill="FFFFFF"/>
            <w:noWrap/>
            <w:vAlign w:val="center"/>
            <w:hideMark/>
          </w:tcPr>
          <w:p w14:paraId="3E80DBE6"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7080D59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198F66FD"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D6EBD12" w14:textId="77777777" w:rsidR="001F2401" w:rsidRPr="0072450E" w:rsidRDefault="001F2401" w:rsidP="001F2401">
            <w:pPr>
              <w:jc w:val="center"/>
              <w:rPr>
                <w:rFonts w:cs="Calibri"/>
                <w:color w:val="000000"/>
                <w:lang w:eastAsia="es-CR"/>
              </w:rPr>
            </w:pPr>
            <w:r w:rsidRPr="0072450E">
              <w:rPr>
                <w:rFonts w:cs="Calibri"/>
                <w:color w:val="000000"/>
                <w:lang w:eastAsia="es-CR"/>
              </w:rPr>
              <w:t>1</w:t>
            </w:r>
          </w:p>
        </w:tc>
        <w:tc>
          <w:tcPr>
            <w:tcW w:w="1225" w:type="dxa"/>
            <w:tcBorders>
              <w:top w:val="nil"/>
              <w:left w:val="nil"/>
              <w:bottom w:val="single" w:sz="4" w:space="0" w:color="auto"/>
              <w:right w:val="single" w:sz="4" w:space="0" w:color="auto"/>
            </w:tcBorders>
            <w:shd w:val="clear" w:color="000000" w:fill="FFFFFF"/>
            <w:noWrap/>
            <w:vAlign w:val="center"/>
            <w:hideMark/>
          </w:tcPr>
          <w:p w14:paraId="0C58281F"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D07D2CD"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03DA226E"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40C99A9B" w14:textId="77777777" w:rsidR="001F2401" w:rsidRPr="0072450E" w:rsidRDefault="001F2401" w:rsidP="001F2401">
            <w:pPr>
              <w:jc w:val="center"/>
              <w:rPr>
                <w:rFonts w:cs="Calibri"/>
                <w:color w:val="000000"/>
                <w:lang w:eastAsia="es-CR"/>
              </w:rPr>
            </w:pPr>
            <w:r w:rsidRPr="0072450E">
              <w:rPr>
                <w:rFonts w:cs="Calibri"/>
                <w:color w:val="000000"/>
                <w:lang w:eastAsia="es-CR"/>
              </w:rPr>
              <w:t>352 JUZGADO CONTRAVENCIONAL DE TURRIALBA</w:t>
            </w:r>
          </w:p>
        </w:tc>
        <w:tc>
          <w:tcPr>
            <w:tcW w:w="1184" w:type="dxa"/>
            <w:tcBorders>
              <w:top w:val="nil"/>
              <w:left w:val="nil"/>
              <w:bottom w:val="single" w:sz="4" w:space="0" w:color="auto"/>
              <w:right w:val="single" w:sz="4" w:space="0" w:color="auto"/>
            </w:tcBorders>
            <w:shd w:val="clear" w:color="000000" w:fill="FFFFFF"/>
            <w:noWrap/>
            <w:vAlign w:val="center"/>
            <w:hideMark/>
          </w:tcPr>
          <w:p w14:paraId="113D0195"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6C72595D"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79DB3360"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694EEDF9"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140C4C4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36D77CC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62BDC1BE"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6267846A" w14:textId="77777777" w:rsidR="001F2401" w:rsidRPr="0072450E" w:rsidRDefault="001F2401" w:rsidP="001F2401">
            <w:pPr>
              <w:jc w:val="center"/>
              <w:rPr>
                <w:rFonts w:cs="Calibri"/>
                <w:color w:val="000000"/>
                <w:lang w:eastAsia="es-CR"/>
              </w:rPr>
            </w:pPr>
            <w:r w:rsidRPr="0072450E">
              <w:rPr>
                <w:rFonts w:cs="Calibri"/>
                <w:color w:val="000000"/>
                <w:lang w:eastAsia="es-CR"/>
              </w:rPr>
              <w:t>445 JUZGADO CONTRAVENCIONAL DE GARABITO</w:t>
            </w:r>
          </w:p>
        </w:tc>
        <w:tc>
          <w:tcPr>
            <w:tcW w:w="1184" w:type="dxa"/>
            <w:tcBorders>
              <w:top w:val="nil"/>
              <w:left w:val="nil"/>
              <w:bottom w:val="single" w:sz="4" w:space="0" w:color="auto"/>
              <w:right w:val="single" w:sz="4" w:space="0" w:color="auto"/>
            </w:tcBorders>
            <w:shd w:val="clear" w:color="000000" w:fill="FFFFFF"/>
            <w:noWrap/>
            <w:vAlign w:val="center"/>
            <w:hideMark/>
          </w:tcPr>
          <w:p w14:paraId="384FC806"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67B96F2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4FE96D34"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90F356A"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6780EEF5"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585C29D5"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665BEE4F"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24BE8F69" w14:textId="77777777" w:rsidR="001F2401" w:rsidRPr="0072450E" w:rsidRDefault="001F2401" w:rsidP="001F2401">
            <w:pPr>
              <w:jc w:val="center"/>
              <w:rPr>
                <w:rFonts w:cs="Calibri"/>
                <w:color w:val="000000"/>
                <w:lang w:eastAsia="es-CR"/>
              </w:rPr>
            </w:pPr>
            <w:r w:rsidRPr="0072450E">
              <w:rPr>
                <w:rFonts w:cs="Calibri"/>
                <w:color w:val="000000"/>
                <w:lang w:eastAsia="es-CR"/>
              </w:rPr>
              <w:t>806 JUZGADO CONTRAVENCIONAL DEL I CIR.JUD. DE ALAJUELA</w:t>
            </w:r>
          </w:p>
        </w:tc>
        <w:tc>
          <w:tcPr>
            <w:tcW w:w="1184" w:type="dxa"/>
            <w:tcBorders>
              <w:top w:val="nil"/>
              <w:left w:val="nil"/>
              <w:bottom w:val="single" w:sz="4" w:space="0" w:color="auto"/>
              <w:right w:val="single" w:sz="4" w:space="0" w:color="auto"/>
            </w:tcBorders>
            <w:shd w:val="clear" w:color="000000" w:fill="FFFFFF"/>
            <w:noWrap/>
            <w:vAlign w:val="center"/>
            <w:hideMark/>
          </w:tcPr>
          <w:p w14:paraId="3D906C8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689FAE5C"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50F0F84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771BB7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7131D836"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04085DB"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r w:rsidR="001F2401" w:rsidRPr="0072450E" w14:paraId="6F1EE8DB" w14:textId="77777777" w:rsidTr="001F2401">
        <w:trPr>
          <w:trHeight w:val="499"/>
        </w:trPr>
        <w:tc>
          <w:tcPr>
            <w:tcW w:w="3201" w:type="dxa"/>
            <w:tcBorders>
              <w:top w:val="nil"/>
              <w:left w:val="single" w:sz="4" w:space="0" w:color="auto"/>
              <w:bottom w:val="single" w:sz="4" w:space="0" w:color="auto"/>
              <w:right w:val="single" w:sz="4" w:space="0" w:color="auto"/>
            </w:tcBorders>
            <w:shd w:val="clear" w:color="000000" w:fill="FFFFFF"/>
            <w:noWrap/>
            <w:vAlign w:val="center"/>
            <w:hideMark/>
          </w:tcPr>
          <w:p w14:paraId="6FD23F0A" w14:textId="77777777" w:rsidR="001F2401" w:rsidRPr="0072450E" w:rsidRDefault="001F2401" w:rsidP="001F2401">
            <w:pPr>
              <w:jc w:val="center"/>
              <w:rPr>
                <w:rFonts w:cs="Calibri"/>
                <w:color w:val="000000"/>
                <w:lang w:eastAsia="es-CR"/>
              </w:rPr>
            </w:pPr>
            <w:r w:rsidRPr="0072450E">
              <w:rPr>
                <w:rFonts w:cs="Calibri"/>
                <w:color w:val="000000"/>
                <w:lang w:eastAsia="es-CR"/>
              </w:rPr>
              <w:t>441 JUZGADO CONTRAVENCIONAL DE COTO BRUS</w:t>
            </w:r>
          </w:p>
        </w:tc>
        <w:tc>
          <w:tcPr>
            <w:tcW w:w="1184" w:type="dxa"/>
            <w:tcBorders>
              <w:top w:val="nil"/>
              <w:left w:val="nil"/>
              <w:bottom w:val="single" w:sz="4" w:space="0" w:color="auto"/>
              <w:right w:val="single" w:sz="4" w:space="0" w:color="auto"/>
            </w:tcBorders>
            <w:shd w:val="clear" w:color="000000" w:fill="FFFFFF"/>
            <w:noWrap/>
            <w:vAlign w:val="center"/>
            <w:hideMark/>
          </w:tcPr>
          <w:p w14:paraId="6FC94383"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07" w:type="dxa"/>
            <w:tcBorders>
              <w:top w:val="nil"/>
              <w:left w:val="nil"/>
              <w:bottom w:val="single" w:sz="4" w:space="0" w:color="auto"/>
              <w:right w:val="single" w:sz="4" w:space="0" w:color="auto"/>
            </w:tcBorders>
            <w:shd w:val="clear" w:color="000000" w:fill="FFFFFF"/>
            <w:noWrap/>
            <w:vAlign w:val="center"/>
            <w:hideMark/>
          </w:tcPr>
          <w:p w14:paraId="172FF38D"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259F1E8C"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6463AEC8"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5F352B43" w14:textId="77777777" w:rsidR="001F2401" w:rsidRPr="0072450E" w:rsidRDefault="001F2401" w:rsidP="001F2401">
            <w:pPr>
              <w:jc w:val="center"/>
              <w:rPr>
                <w:rFonts w:cs="Calibri"/>
                <w:color w:val="000000"/>
                <w:lang w:eastAsia="es-CR"/>
              </w:rPr>
            </w:pPr>
            <w:r w:rsidRPr="0072450E">
              <w:rPr>
                <w:rFonts w:cs="Calibri"/>
                <w:color w:val="000000"/>
                <w:lang w:eastAsia="es-CR"/>
              </w:rPr>
              <w:t>1</w:t>
            </w:r>
          </w:p>
        </w:tc>
        <w:tc>
          <w:tcPr>
            <w:tcW w:w="1179" w:type="dxa"/>
            <w:tcBorders>
              <w:top w:val="nil"/>
              <w:left w:val="nil"/>
              <w:bottom w:val="single" w:sz="4" w:space="0" w:color="auto"/>
              <w:right w:val="single" w:sz="4" w:space="0" w:color="auto"/>
            </w:tcBorders>
            <w:shd w:val="clear" w:color="000000" w:fill="FFFFFF"/>
            <w:noWrap/>
            <w:vAlign w:val="center"/>
            <w:hideMark/>
          </w:tcPr>
          <w:p w14:paraId="15C985CE" w14:textId="77777777" w:rsidR="001F2401" w:rsidRPr="0072450E" w:rsidRDefault="001F2401" w:rsidP="001F2401">
            <w:pPr>
              <w:jc w:val="center"/>
              <w:rPr>
                <w:rFonts w:cs="Calibri"/>
                <w:color w:val="000000"/>
                <w:lang w:eastAsia="es-CR"/>
              </w:rPr>
            </w:pPr>
            <w:r w:rsidRPr="0072450E">
              <w:rPr>
                <w:rFonts w:cs="Calibri"/>
                <w:color w:val="000000"/>
                <w:lang w:eastAsia="es-CR"/>
              </w:rPr>
              <w:t>0</w:t>
            </w:r>
          </w:p>
        </w:tc>
      </w:tr>
    </w:tbl>
    <w:p w14:paraId="0FD7FC2B" w14:textId="26073FED" w:rsidR="00486E5E" w:rsidRDefault="00486E5E" w:rsidP="001F2401">
      <w:pPr>
        <w:pStyle w:val="Prrafodelista"/>
        <w:jc w:val="both"/>
      </w:pPr>
    </w:p>
    <w:p w14:paraId="7F2C3013" w14:textId="77777777" w:rsidR="00486E5E" w:rsidRDefault="00486E5E">
      <w:pPr>
        <w:spacing w:after="160" w:line="259" w:lineRule="auto"/>
      </w:pPr>
      <w:r>
        <w:br w:type="page"/>
      </w:r>
    </w:p>
    <w:p w14:paraId="6BF1B298" w14:textId="77777777" w:rsidR="001F2401" w:rsidRDefault="001F2401" w:rsidP="001F2401">
      <w:pPr>
        <w:pStyle w:val="Prrafodelista"/>
        <w:jc w:val="both"/>
      </w:pPr>
    </w:p>
    <w:p w14:paraId="325D5B2B" w14:textId="77777777" w:rsidR="001F2401" w:rsidRDefault="001F2401" w:rsidP="001F2401">
      <w:pPr>
        <w:pStyle w:val="Prrafodelista"/>
        <w:jc w:val="both"/>
      </w:pPr>
      <w:r>
        <w:t>Materia Familia</w:t>
      </w:r>
    </w:p>
    <w:p w14:paraId="427F5477" w14:textId="77777777" w:rsidR="001F2401" w:rsidRDefault="001F2401" w:rsidP="001F2401">
      <w:pPr>
        <w:pStyle w:val="Prrafodelista"/>
        <w:jc w:val="both"/>
      </w:pPr>
    </w:p>
    <w:tbl>
      <w:tblPr>
        <w:tblW w:w="9062" w:type="dxa"/>
        <w:tblCellMar>
          <w:left w:w="70" w:type="dxa"/>
          <w:right w:w="70" w:type="dxa"/>
        </w:tblCellMar>
        <w:tblLook w:val="04A0" w:firstRow="1" w:lastRow="0" w:firstColumn="1" w:lastColumn="0" w:noHBand="0" w:noVBand="1"/>
      </w:tblPr>
      <w:tblGrid>
        <w:gridCol w:w="3440"/>
        <w:gridCol w:w="798"/>
        <w:gridCol w:w="668"/>
        <w:gridCol w:w="744"/>
        <w:gridCol w:w="866"/>
        <w:gridCol w:w="1366"/>
        <w:gridCol w:w="1181"/>
      </w:tblGrid>
      <w:tr w:rsidR="001F2401" w:rsidRPr="00411F48" w14:paraId="547468CF" w14:textId="77777777" w:rsidTr="001F2401">
        <w:trPr>
          <w:trHeight w:val="956"/>
        </w:trPr>
        <w:tc>
          <w:tcPr>
            <w:tcW w:w="344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9D83CE3" w14:textId="77777777" w:rsidR="001F2401" w:rsidRPr="00411F48" w:rsidRDefault="001F2401" w:rsidP="001F2401">
            <w:pPr>
              <w:jc w:val="center"/>
              <w:rPr>
                <w:rFonts w:ascii="Arial" w:hAnsi="Arial" w:cs="Arial"/>
                <w:b/>
                <w:bCs/>
                <w:color w:val="333333"/>
                <w:sz w:val="18"/>
                <w:szCs w:val="18"/>
                <w:lang w:eastAsia="es-CR"/>
              </w:rPr>
            </w:pPr>
            <w:r w:rsidRPr="00411F48">
              <w:rPr>
                <w:rFonts w:ascii="Arial" w:hAnsi="Arial" w:cs="Arial"/>
                <w:b/>
                <w:bCs/>
                <w:color w:val="333333"/>
                <w:sz w:val="18"/>
                <w:szCs w:val="18"/>
                <w:lang w:eastAsia="es-CR"/>
              </w:rPr>
              <w:t>Despacho</w:t>
            </w:r>
          </w:p>
        </w:tc>
        <w:tc>
          <w:tcPr>
            <w:tcW w:w="798" w:type="dxa"/>
            <w:tcBorders>
              <w:top w:val="single" w:sz="4" w:space="0" w:color="auto"/>
              <w:left w:val="nil"/>
              <w:bottom w:val="single" w:sz="4" w:space="0" w:color="auto"/>
              <w:right w:val="single" w:sz="4" w:space="0" w:color="auto"/>
            </w:tcBorders>
            <w:shd w:val="clear" w:color="000000" w:fill="D9D9D9"/>
            <w:vAlign w:val="center"/>
            <w:hideMark/>
          </w:tcPr>
          <w:p w14:paraId="67A49A44" w14:textId="77777777" w:rsidR="001F2401" w:rsidRPr="00411F48" w:rsidRDefault="001F2401" w:rsidP="001F2401">
            <w:pPr>
              <w:jc w:val="center"/>
              <w:rPr>
                <w:rFonts w:ascii="Arial" w:hAnsi="Arial" w:cs="Arial"/>
                <w:b/>
                <w:bCs/>
                <w:color w:val="333333"/>
                <w:sz w:val="18"/>
                <w:szCs w:val="18"/>
                <w:lang w:eastAsia="es-CR"/>
              </w:rPr>
            </w:pPr>
            <w:r w:rsidRPr="00411F48">
              <w:rPr>
                <w:rFonts w:ascii="Arial" w:hAnsi="Arial" w:cs="Arial"/>
                <w:b/>
                <w:bCs/>
                <w:color w:val="333333"/>
                <w:sz w:val="18"/>
                <w:szCs w:val="18"/>
                <w:lang w:eastAsia="es-CR"/>
              </w:rPr>
              <w:t>Mayo</w:t>
            </w:r>
          </w:p>
        </w:tc>
        <w:tc>
          <w:tcPr>
            <w:tcW w:w="668" w:type="dxa"/>
            <w:tcBorders>
              <w:top w:val="single" w:sz="4" w:space="0" w:color="auto"/>
              <w:left w:val="nil"/>
              <w:bottom w:val="single" w:sz="4" w:space="0" w:color="auto"/>
              <w:right w:val="single" w:sz="4" w:space="0" w:color="auto"/>
            </w:tcBorders>
            <w:shd w:val="clear" w:color="000000" w:fill="D9D9D9"/>
            <w:vAlign w:val="center"/>
            <w:hideMark/>
          </w:tcPr>
          <w:p w14:paraId="30BF1FAF" w14:textId="77777777" w:rsidR="001F2401" w:rsidRPr="00411F48" w:rsidRDefault="001F2401" w:rsidP="001F2401">
            <w:pPr>
              <w:jc w:val="center"/>
              <w:rPr>
                <w:rFonts w:ascii="Arial" w:hAnsi="Arial" w:cs="Arial"/>
                <w:b/>
                <w:bCs/>
                <w:color w:val="333333"/>
                <w:sz w:val="18"/>
                <w:szCs w:val="18"/>
                <w:lang w:eastAsia="es-CR"/>
              </w:rPr>
            </w:pPr>
            <w:r w:rsidRPr="00411F48">
              <w:rPr>
                <w:rFonts w:ascii="Arial" w:hAnsi="Arial" w:cs="Arial"/>
                <w:b/>
                <w:bCs/>
                <w:color w:val="333333"/>
                <w:sz w:val="18"/>
                <w:szCs w:val="18"/>
                <w:lang w:eastAsia="es-CR"/>
              </w:rPr>
              <w:t>Junio</w:t>
            </w:r>
          </w:p>
        </w:tc>
        <w:tc>
          <w:tcPr>
            <w:tcW w:w="744" w:type="dxa"/>
            <w:tcBorders>
              <w:top w:val="single" w:sz="4" w:space="0" w:color="auto"/>
              <w:left w:val="nil"/>
              <w:bottom w:val="single" w:sz="4" w:space="0" w:color="auto"/>
              <w:right w:val="single" w:sz="4" w:space="0" w:color="auto"/>
            </w:tcBorders>
            <w:shd w:val="clear" w:color="000000" w:fill="D9D9D9"/>
            <w:vAlign w:val="center"/>
            <w:hideMark/>
          </w:tcPr>
          <w:p w14:paraId="2F2F5584" w14:textId="77777777" w:rsidR="001F2401" w:rsidRPr="00411F48" w:rsidRDefault="001F2401" w:rsidP="001F2401">
            <w:pPr>
              <w:jc w:val="center"/>
              <w:rPr>
                <w:rFonts w:ascii="Arial" w:hAnsi="Arial" w:cs="Arial"/>
                <w:b/>
                <w:bCs/>
                <w:color w:val="333333"/>
                <w:sz w:val="18"/>
                <w:szCs w:val="18"/>
                <w:lang w:eastAsia="es-CR"/>
              </w:rPr>
            </w:pPr>
            <w:r w:rsidRPr="00411F48">
              <w:rPr>
                <w:rFonts w:ascii="Arial" w:hAnsi="Arial" w:cs="Arial"/>
                <w:b/>
                <w:bCs/>
                <w:color w:val="333333"/>
                <w:sz w:val="18"/>
                <w:szCs w:val="18"/>
                <w:lang w:eastAsia="es-CR"/>
              </w:rPr>
              <w:t>Julio</w:t>
            </w:r>
          </w:p>
        </w:tc>
        <w:tc>
          <w:tcPr>
            <w:tcW w:w="866" w:type="dxa"/>
            <w:tcBorders>
              <w:top w:val="single" w:sz="4" w:space="0" w:color="auto"/>
              <w:left w:val="nil"/>
              <w:bottom w:val="single" w:sz="4" w:space="0" w:color="auto"/>
              <w:right w:val="single" w:sz="4" w:space="0" w:color="auto"/>
            </w:tcBorders>
            <w:shd w:val="clear" w:color="000000" w:fill="D9D9D9"/>
            <w:vAlign w:val="center"/>
            <w:hideMark/>
          </w:tcPr>
          <w:p w14:paraId="45F073BB" w14:textId="77777777" w:rsidR="001F2401" w:rsidRPr="00411F48" w:rsidRDefault="001F2401" w:rsidP="001F2401">
            <w:pPr>
              <w:jc w:val="center"/>
              <w:rPr>
                <w:rFonts w:ascii="Arial" w:hAnsi="Arial" w:cs="Arial"/>
                <w:b/>
                <w:bCs/>
                <w:color w:val="333333"/>
                <w:sz w:val="18"/>
                <w:szCs w:val="18"/>
                <w:lang w:eastAsia="es-CR"/>
              </w:rPr>
            </w:pPr>
            <w:r w:rsidRPr="00411F48">
              <w:rPr>
                <w:rFonts w:ascii="Arial" w:hAnsi="Arial" w:cs="Arial"/>
                <w:b/>
                <w:bCs/>
                <w:color w:val="333333"/>
                <w:sz w:val="18"/>
                <w:szCs w:val="18"/>
                <w:lang w:eastAsia="es-CR"/>
              </w:rPr>
              <w:t>Agosto</w:t>
            </w:r>
          </w:p>
        </w:tc>
        <w:tc>
          <w:tcPr>
            <w:tcW w:w="1366" w:type="dxa"/>
            <w:tcBorders>
              <w:top w:val="single" w:sz="4" w:space="0" w:color="auto"/>
              <w:left w:val="nil"/>
              <w:bottom w:val="single" w:sz="4" w:space="0" w:color="auto"/>
              <w:right w:val="single" w:sz="4" w:space="0" w:color="auto"/>
            </w:tcBorders>
            <w:shd w:val="clear" w:color="000000" w:fill="D9D9D9"/>
            <w:vAlign w:val="center"/>
            <w:hideMark/>
          </w:tcPr>
          <w:p w14:paraId="3494B16A" w14:textId="77777777" w:rsidR="001F2401" w:rsidRPr="00411F48" w:rsidRDefault="001F2401" w:rsidP="001F2401">
            <w:pPr>
              <w:jc w:val="center"/>
              <w:rPr>
                <w:rFonts w:ascii="Arial" w:hAnsi="Arial" w:cs="Arial"/>
                <w:b/>
                <w:bCs/>
                <w:color w:val="333333"/>
                <w:sz w:val="18"/>
                <w:szCs w:val="18"/>
                <w:lang w:eastAsia="es-CR"/>
              </w:rPr>
            </w:pPr>
            <w:r w:rsidRPr="00411F48">
              <w:rPr>
                <w:rFonts w:ascii="Arial" w:hAnsi="Arial" w:cs="Arial"/>
                <w:b/>
                <w:bCs/>
                <w:color w:val="333333"/>
                <w:sz w:val="18"/>
                <w:szCs w:val="18"/>
                <w:lang w:eastAsia="es-CR"/>
              </w:rPr>
              <w:t>Septiembre</w:t>
            </w:r>
          </w:p>
        </w:tc>
        <w:tc>
          <w:tcPr>
            <w:tcW w:w="1180" w:type="dxa"/>
            <w:tcBorders>
              <w:top w:val="single" w:sz="4" w:space="0" w:color="auto"/>
              <w:left w:val="nil"/>
              <w:bottom w:val="single" w:sz="4" w:space="0" w:color="auto"/>
              <w:right w:val="single" w:sz="4" w:space="0" w:color="auto"/>
            </w:tcBorders>
            <w:shd w:val="clear" w:color="000000" w:fill="D9D9D9"/>
            <w:vAlign w:val="center"/>
            <w:hideMark/>
          </w:tcPr>
          <w:p w14:paraId="4766F93D" w14:textId="77777777" w:rsidR="001F2401" w:rsidRPr="00411F48" w:rsidRDefault="001F2401" w:rsidP="001F2401">
            <w:pPr>
              <w:jc w:val="center"/>
              <w:rPr>
                <w:rFonts w:ascii="Arial" w:hAnsi="Arial" w:cs="Arial"/>
                <w:b/>
                <w:bCs/>
                <w:color w:val="333333"/>
                <w:sz w:val="18"/>
                <w:szCs w:val="18"/>
                <w:lang w:eastAsia="es-CR"/>
              </w:rPr>
            </w:pPr>
            <w:r w:rsidRPr="00411F48">
              <w:rPr>
                <w:rFonts w:ascii="Arial" w:hAnsi="Arial" w:cs="Arial"/>
                <w:b/>
                <w:bCs/>
                <w:color w:val="333333"/>
                <w:sz w:val="18"/>
                <w:szCs w:val="18"/>
                <w:lang w:eastAsia="es-CR"/>
              </w:rPr>
              <w:t>Cantidad de expedientes pendientes de agendar al finalizar septiembre</w:t>
            </w:r>
          </w:p>
        </w:tc>
      </w:tr>
      <w:tr w:rsidR="001F2401" w:rsidRPr="00411F48" w14:paraId="5941531F"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10E5AA43" w14:textId="77777777" w:rsidR="001F2401" w:rsidRPr="00411F48" w:rsidRDefault="001F2401" w:rsidP="001F2401">
            <w:pPr>
              <w:jc w:val="center"/>
              <w:rPr>
                <w:rFonts w:cs="Calibri"/>
                <w:color w:val="000000"/>
                <w:lang w:eastAsia="es-CR"/>
              </w:rPr>
            </w:pPr>
            <w:r w:rsidRPr="00411F48">
              <w:rPr>
                <w:rFonts w:cs="Calibri"/>
                <w:color w:val="000000"/>
                <w:lang w:eastAsia="es-CR"/>
              </w:rPr>
              <w:t>1146 JUZGADO DE FAMILIA DE PUNTARENAS</w:t>
            </w:r>
          </w:p>
        </w:tc>
        <w:tc>
          <w:tcPr>
            <w:tcW w:w="798" w:type="dxa"/>
            <w:tcBorders>
              <w:top w:val="nil"/>
              <w:left w:val="nil"/>
              <w:bottom w:val="single" w:sz="4" w:space="0" w:color="auto"/>
              <w:right w:val="single" w:sz="4" w:space="0" w:color="auto"/>
            </w:tcBorders>
            <w:shd w:val="clear" w:color="000000" w:fill="FFFFFF"/>
            <w:noWrap/>
            <w:vAlign w:val="center"/>
            <w:hideMark/>
          </w:tcPr>
          <w:p w14:paraId="55C196BE"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7EC0DF05"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4838C784" w14:textId="77777777" w:rsidR="001F2401" w:rsidRPr="00411F48" w:rsidRDefault="001F2401" w:rsidP="001F2401">
            <w:pPr>
              <w:jc w:val="center"/>
              <w:rPr>
                <w:rFonts w:cs="Calibri"/>
                <w:lang w:eastAsia="es-CR"/>
              </w:rPr>
            </w:pPr>
            <w:r w:rsidRPr="00411F48">
              <w:rPr>
                <w:rFonts w:cs="Calibri"/>
                <w:lang w:eastAsia="es-CR"/>
              </w:rPr>
              <w:t>0</w:t>
            </w:r>
          </w:p>
        </w:tc>
        <w:tc>
          <w:tcPr>
            <w:tcW w:w="866" w:type="dxa"/>
            <w:tcBorders>
              <w:top w:val="nil"/>
              <w:left w:val="nil"/>
              <w:bottom w:val="single" w:sz="4" w:space="0" w:color="auto"/>
              <w:right w:val="single" w:sz="4" w:space="0" w:color="auto"/>
            </w:tcBorders>
            <w:shd w:val="clear" w:color="000000" w:fill="FFFFFF"/>
            <w:noWrap/>
            <w:vAlign w:val="center"/>
            <w:hideMark/>
          </w:tcPr>
          <w:p w14:paraId="454AE0CE" w14:textId="77777777" w:rsidR="001F2401" w:rsidRPr="00411F48" w:rsidRDefault="001F2401" w:rsidP="001F2401">
            <w:pPr>
              <w:jc w:val="center"/>
              <w:rPr>
                <w:rFonts w:cs="Calibri"/>
                <w:lang w:eastAsia="es-CR"/>
              </w:rPr>
            </w:pPr>
            <w:r w:rsidRPr="00411F48">
              <w:rPr>
                <w:rFonts w:cs="Calibri"/>
                <w:lang w:eastAsia="es-CR"/>
              </w:rPr>
              <w:t>1</w:t>
            </w:r>
          </w:p>
        </w:tc>
        <w:tc>
          <w:tcPr>
            <w:tcW w:w="1366" w:type="dxa"/>
            <w:tcBorders>
              <w:top w:val="nil"/>
              <w:left w:val="nil"/>
              <w:bottom w:val="single" w:sz="4" w:space="0" w:color="auto"/>
              <w:right w:val="single" w:sz="4" w:space="0" w:color="auto"/>
            </w:tcBorders>
            <w:shd w:val="clear" w:color="000000" w:fill="FFFFFF"/>
            <w:noWrap/>
            <w:vAlign w:val="center"/>
            <w:hideMark/>
          </w:tcPr>
          <w:p w14:paraId="649F0E1C" w14:textId="77777777" w:rsidR="001F2401" w:rsidRPr="00411F48" w:rsidRDefault="001F2401" w:rsidP="001F2401">
            <w:pPr>
              <w:jc w:val="center"/>
              <w:rPr>
                <w:rFonts w:cs="Calibri"/>
                <w:lang w:eastAsia="es-CR"/>
              </w:rPr>
            </w:pPr>
            <w:r w:rsidRPr="00411F48">
              <w:rPr>
                <w:rFonts w:cs="Calibri"/>
                <w:lang w:eastAsia="es-CR"/>
              </w:rPr>
              <w:t>1</w:t>
            </w:r>
          </w:p>
        </w:tc>
        <w:tc>
          <w:tcPr>
            <w:tcW w:w="1180" w:type="dxa"/>
            <w:tcBorders>
              <w:top w:val="nil"/>
              <w:left w:val="nil"/>
              <w:bottom w:val="single" w:sz="4" w:space="0" w:color="auto"/>
              <w:right w:val="single" w:sz="4" w:space="0" w:color="auto"/>
            </w:tcBorders>
            <w:shd w:val="clear" w:color="000000" w:fill="FFFFFF"/>
            <w:noWrap/>
            <w:vAlign w:val="center"/>
            <w:hideMark/>
          </w:tcPr>
          <w:p w14:paraId="44ED28C1" w14:textId="77777777" w:rsidR="001F2401" w:rsidRPr="00411F48" w:rsidRDefault="001F2401" w:rsidP="001F2401">
            <w:pPr>
              <w:jc w:val="center"/>
              <w:rPr>
                <w:rFonts w:cs="Calibri"/>
                <w:lang w:eastAsia="es-CR"/>
              </w:rPr>
            </w:pPr>
            <w:r w:rsidRPr="00411F48">
              <w:rPr>
                <w:rFonts w:cs="Calibri"/>
                <w:lang w:eastAsia="es-CR"/>
              </w:rPr>
              <w:t>123</w:t>
            </w:r>
          </w:p>
        </w:tc>
      </w:tr>
      <w:tr w:rsidR="001F2401" w:rsidRPr="00411F48" w14:paraId="60C09AED"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3A1EB264" w14:textId="77777777" w:rsidR="001F2401" w:rsidRPr="00411F48" w:rsidRDefault="001F2401" w:rsidP="001F2401">
            <w:pPr>
              <w:jc w:val="center"/>
              <w:rPr>
                <w:rFonts w:cs="Calibri"/>
                <w:color w:val="000000"/>
                <w:lang w:eastAsia="es-CR"/>
              </w:rPr>
            </w:pPr>
            <w:r w:rsidRPr="00411F48">
              <w:rPr>
                <w:rFonts w:cs="Calibri"/>
                <w:color w:val="000000"/>
                <w:lang w:eastAsia="es-CR"/>
              </w:rPr>
              <w:t>1143 JUZGADO CIVIL Y TRABAJO II CIRCUITO JUDICIAL ALAJUELA, SEDE UPALA</w:t>
            </w:r>
          </w:p>
        </w:tc>
        <w:tc>
          <w:tcPr>
            <w:tcW w:w="798" w:type="dxa"/>
            <w:tcBorders>
              <w:top w:val="nil"/>
              <w:left w:val="nil"/>
              <w:bottom w:val="single" w:sz="4" w:space="0" w:color="auto"/>
              <w:right w:val="single" w:sz="4" w:space="0" w:color="auto"/>
            </w:tcBorders>
            <w:shd w:val="clear" w:color="000000" w:fill="FFFFFF"/>
            <w:noWrap/>
            <w:vAlign w:val="center"/>
            <w:hideMark/>
          </w:tcPr>
          <w:p w14:paraId="46AE6FE8"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2D07FF5C"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26DC2B5D" w14:textId="77777777" w:rsidR="001F2401" w:rsidRPr="00411F48" w:rsidRDefault="001F2401" w:rsidP="001F2401">
            <w:pPr>
              <w:jc w:val="center"/>
              <w:rPr>
                <w:rFonts w:cs="Calibri"/>
                <w:lang w:eastAsia="es-CR"/>
              </w:rPr>
            </w:pPr>
            <w:r w:rsidRPr="00411F48">
              <w:rPr>
                <w:rFonts w:cs="Calibri"/>
                <w:lang w:eastAsia="es-CR"/>
              </w:rPr>
              <w:t>2</w:t>
            </w:r>
          </w:p>
        </w:tc>
        <w:tc>
          <w:tcPr>
            <w:tcW w:w="866" w:type="dxa"/>
            <w:tcBorders>
              <w:top w:val="nil"/>
              <w:left w:val="nil"/>
              <w:bottom w:val="single" w:sz="4" w:space="0" w:color="auto"/>
              <w:right w:val="single" w:sz="4" w:space="0" w:color="auto"/>
            </w:tcBorders>
            <w:shd w:val="clear" w:color="000000" w:fill="FFFFFF"/>
            <w:noWrap/>
            <w:vAlign w:val="center"/>
            <w:hideMark/>
          </w:tcPr>
          <w:p w14:paraId="67785870" w14:textId="77777777" w:rsidR="001F2401" w:rsidRPr="00411F48" w:rsidRDefault="001F2401" w:rsidP="001F2401">
            <w:pPr>
              <w:jc w:val="center"/>
              <w:rPr>
                <w:rFonts w:cs="Calibri"/>
                <w:lang w:eastAsia="es-CR"/>
              </w:rPr>
            </w:pPr>
            <w:r w:rsidRPr="00411F48">
              <w:rPr>
                <w:rFonts w:cs="Calibri"/>
                <w:lang w:eastAsia="es-CR"/>
              </w:rPr>
              <w:t>3</w:t>
            </w:r>
          </w:p>
        </w:tc>
        <w:tc>
          <w:tcPr>
            <w:tcW w:w="1366" w:type="dxa"/>
            <w:tcBorders>
              <w:top w:val="nil"/>
              <w:left w:val="nil"/>
              <w:bottom w:val="single" w:sz="4" w:space="0" w:color="auto"/>
              <w:right w:val="single" w:sz="4" w:space="0" w:color="auto"/>
            </w:tcBorders>
            <w:shd w:val="clear" w:color="000000" w:fill="FFFFFF"/>
            <w:noWrap/>
            <w:vAlign w:val="center"/>
            <w:hideMark/>
          </w:tcPr>
          <w:p w14:paraId="0EE5AFBC" w14:textId="77777777" w:rsidR="001F2401" w:rsidRPr="00411F48" w:rsidRDefault="001F2401" w:rsidP="001F2401">
            <w:pPr>
              <w:jc w:val="center"/>
              <w:rPr>
                <w:rFonts w:cs="Calibri"/>
                <w:lang w:eastAsia="es-CR"/>
              </w:rPr>
            </w:pPr>
            <w:r w:rsidRPr="00411F48">
              <w:rPr>
                <w:rFonts w:cs="Calibri"/>
                <w:lang w:eastAsia="es-CR"/>
              </w:rPr>
              <w:t>3</w:t>
            </w:r>
          </w:p>
        </w:tc>
        <w:tc>
          <w:tcPr>
            <w:tcW w:w="1180" w:type="dxa"/>
            <w:tcBorders>
              <w:top w:val="nil"/>
              <w:left w:val="nil"/>
              <w:bottom w:val="single" w:sz="4" w:space="0" w:color="auto"/>
              <w:right w:val="single" w:sz="4" w:space="0" w:color="auto"/>
            </w:tcBorders>
            <w:shd w:val="clear" w:color="000000" w:fill="FFFFFF"/>
            <w:noWrap/>
            <w:vAlign w:val="center"/>
            <w:hideMark/>
          </w:tcPr>
          <w:p w14:paraId="1C937A1E" w14:textId="77777777" w:rsidR="001F2401" w:rsidRPr="00411F48" w:rsidRDefault="001F2401" w:rsidP="001F2401">
            <w:pPr>
              <w:jc w:val="center"/>
              <w:rPr>
                <w:rFonts w:cs="Calibri"/>
                <w:lang w:eastAsia="es-CR"/>
              </w:rPr>
            </w:pPr>
            <w:r w:rsidRPr="00411F48">
              <w:rPr>
                <w:rFonts w:cs="Calibri"/>
                <w:lang w:eastAsia="es-CR"/>
              </w:rPr>
              <w:t>44</w:t>
            </w:r>
          </w:p>
        </w:tc>
      </w:tr>
      <w:tr w:rsidR="001F2401" w:rsidRPr="00411F48" w14:paraId="016935F3"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5804619E" w14:textId="77777777" w:rsidR="001F2401" w:rsidRPr="00411F48" w:rsidRDefault="001F2401" w:rsidP="001F2401">
            <w:pPr>
              <w:jc w:val="center"/>
              <w:rPr>
                <w:rFonts w:cs="Calibri"/>
                <w:color w:val="000000"/>
                <w:lang w:eastAsia="es-CR"/>
              </w:rPr>
            </w:pPr>
            <w:r w:rsidRPr="00411F48">
              <w:rPr>
                <w:rFonts w:cs="Calibri"/>
                <w:color w:val="000000"/>
                <w:lang w:eastAsia="es-CR"/>
              </w:rPr>
              <w:t>1086 JUZGADO DE FAMILIA Y VIOLENCIA DOMESTICA DE GOLFITO</w:t>
            </w:r>
          </w:p>
        </w:tc>
        <w:tc>
          <w:tcPr>
            <w:tcW w:w="798" w:type="dxa"/>
            <w:tcBorders>
              <w:top w:val="nil"/>
              <w:left w:val="nil"/>
              <w:bottom w:val="single" w:sz="4" w:space="0" w:color="auto"/>
              <w:right w:val="single" w:sz="4" w:space="0" w:color="auto"/>
            </w:tcBorders>
            <w:shd w:val="clear" w:color="000000" w:fill="FFFFFF"/>
            <w:noWrap/>
            <w:vAlign w:val="center"/>
            <w:hideMark/>
          </w:tcPr>
          <w:p w14:paraId="3B21DD57"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1D351E83"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19E03B25" w14:textId="77777777" w:rsidR="001F2401" w:rsidRPr="00411F48" w:rsidRDefault="001F2401" w:rsidP="001F2401">
            <w:pPr>
              <w:jc w:val="center"/>
              <w:rPr>
                <w:rFonts w:cs="Calibri"/>
                <w:lang w:eastAsia="es-CR"/>
              </w:rPr>
            </w:pPr>
            <w:r w:rsidRPr="00411F48">
              <w:rPr>
                <w:rFonts w:cs="Calibri"/>
                <w:lang w:eastAsia="es-CR"/>
              </w:rPr>
              <w:t>0</w:t>
            </w:r>
          </w:p>
        </w:tc>
        <w:tc>
          <w:tcPr>
            <w:tcW w:w="866" w:type="dxa"/>
            <w:tcBorders>
              <w:top w:val="nil"/>
              <w:left w:val="nil"/>
              <w:bottom w:val="single" w:sz="4" w:space="0" w:color="auto"/>
              <w:right w:val="single" w:sz="4" w:space="0" w:color="auto"/>
            </w:tcBorders>
            <w:shd w:val="clear" w:color="000000" w:fill="FFFFFF"/>
            <w:noWrap/>
            <w:vAlign w:val="center"/>
            <w:hideMark/>
          </w:tcPr>
          <w:p w14:paraId="4A49ACB8" w14:textId="77777777" w:rsidR="001F2401" w:rsidRPr="00411F48" w:rsidRDefault="001F2401" w:rsidP="001F2401">
            <w:pPr>
              <w:jc w:val="center"/>
              <w:rPr>
                <w:rFonts w:cs="Calibri"/>
                <w:lang w:eastAsia="es-CR"/>
              </w:rPr>
            </w:pPr>
            <w:r w:rsidRPr="00411F48">
              <w:rPr>
                <w:rFonts w:cs="Calibri"/>
                <w:lang w:eastAsia="es-CR"/>
              </w:rPr>
              <w:t>2</w:t>
            </w:r>
          </w:p>
        </w:tc>
        <w:tc>
          <w:tcPr>
            <w:tcW w:w="1366" w:type="dxa"/>
            <w:tcBorders>
              <w:top w:val="nil"/>
              <w:left w:val="nil"/>
              <w:bottom w:val="single" w:sz="4" w:space="0" w:color="auto"/>
              <w:right w:val="single" w:sz="4" w:space="0" w:color="auto"/>
            </w:tcBorders>
            <w:shd w:val="clear" w:color="000000" w:fill="FFFFFF"/>
            <w:noWrap/>
            <w:vAlign w:val="center"/>
            <w:hideMark/>
          </w:tcPr>
          <w:p w14:paraId="0773E41E" w14:textId="77777777" w:rsidR="001F2401" w:rsidRPr="00411F48" w:rsidRDefault="001F2401" w:rsidP="001F2401">
            <w:pPr>
              <w:jc w:val="center"/>
              <w:rPr>
                <w:rFonts w:cs="Calibri"/>
                <w:lang w:eastAsia="es-CR"/>
              </w:rPr>
            </w:pPr>
            <w:r w:rsidRPr="00411F48">
              <w:rPr>
                <w:rFonts w:cs="Calibri"/>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0402FB24" w14:textId="77777777" w:rsidR="001F2401" w:rsidRPr="00411F48" w:rsidRDefault="001F2401" w:rsidP="001F2401">
            <w:pPr>
              <w:jc w:val="center"/>
              <w:rPr>
                <w:rFonts w:cs="Calibri"/>
                <w:lang w:eastAsia="es-CR"/>
              </w:rPr>
            </w:pPr>
            <w:r w:rsidRPr="00411F48">
              <w:rPr>
                <w:rFonts w:cs="Calibri"/>
                <w:lang w:eastAsia="es-CR"/>
              </w:rPr>
              <w:t>0</w:t>
            </w:r>
          </w:p>
        </w:tc>
      </w:tr>
      <w:tr w:rsidR="001F2401" w:rsidRPr="00411F48" w14:paraId="1FD59EED"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3C4762A6" w14:textId="77777777" w:rsidR="001F2401" w:rsidRPr="00411F48" w:rsidRDefault="001F2401" w:rsidP="001F2401">
            <w:pPr>
              <w:jc w:val="center"/>
              <w:rPr>
                <w:rFonts w:cs="Calibri"/>
                <w:color w:val="000000"/>
                <w:lang w:eastAsia="es-CR"/>
              </w:rPr>
            </w:pPr>
            <w:r w:rsidRPr="00411F48">
              <w:rPr>
                <w:rFonts w:cs="Calibri"/>
                <w:color w:val="000000"/>
                <w:lang w:eastAsia="es-CR"/>
              </w:rPr>
              <w:t>1304 JUZGADO DE FAMILIA Y VIOLENCIA DOMESTICA II CIRCUITO JUDICIAL ZONA SUR</w:t>
            </w:r>
          </w:p>
        </w:tc>
        <w:tc>
          <w:tcPr>
            <w:tcW w:w="798" w:type="dxa"/>
            <w:tcBorders>
              <w:top w:val="nil"/>
              <w:left w:val="nil"/>
              <w:bottom w:val="single" w:sz="4" w:space="0" w:color="auto"/>
              <w:right w:val="single" w:sz="4" w:space="0" w:color="auto"/>
            </w:tcBorders>
            <w:shd w:val="clear" w:color="000000" w:fill="FFFFFF"/>
            <w:noWrap/>
            <w:vAlign w:val="center"/>
            <w:hideMark/>
          </w:tcPr>
          <w:p w14:paraId="19A05D10"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381EFD30"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17E3F421" w14:textId="77777777" w:rsidR="001F2401" w:rsidRPr="00411F48" w:rsidRDefault="001F2401" w:rsidP="001F2401">
            <w:pPr>
              <w:jc w:val="center"/>
              <w:rPr>
                <w:rFonts w:cs="Calibri"/>
                <w:lang w:eastAsia="es-CR"/>
              </w:rPr>
            </w:pPr>
            <w:r w:rsidRPr="00411F48">
              <w:rPr>
                <w:rFonts w:cs="Calibri"/>
                <w:lang w:eastAsia="es-CR"/>
              </w:rPr>
              <w:t>0</w:t>
            </w:r>
          </w:p>
        </w:tc>
        <w:tc>
          <w:tcPr>
            <w:tcW w:w="866" w:type="dxa"/>
            <w:tcBorders>
              <w:top w:val="nil"/>
              <w:left w:val="nil"/>
              <w:bottom w:val="single" w:sz="4" w:space="0" w:color="auto"/>
              <w:right w:val="single" w:sz="4" w:space="0" w:color="auto"/>
            </w:tcBorders>
            <w:shd w:val="clear" w:color="000000" w:fill="FFFFFF"/>
            <w:noWrap/>
            <w:vAlign w:val="center"/>
            <w:hideMark/>
          </w:tcPr>
          <w:p w14:paraId="1F1959BA" w14:textId="77777777" w:rsidR="001F2401" w:rsidRPr="00411F48" w:rsidRDefault="001F2401" w:rsidP="001F2401">
            <w:pPr>
              <w:jc w:val="center"/>
              <w:rPr>
                <w:rFonts w:cs="Calibri"/>
                <w:lang w:eastAsia="es-CR"/>
              </w:rPr>
            </w:pPr>
            <w:r w:rsidRPr="00411F48">
              <w:rPr>
                <w:rFonts w:cs="Calibri"/>
                <w:lang w:eastAsia="es-CR"/>
              </w:rPr>
              <w:t>3</w:t>
            </w:r>
          </w:p>
        </w:tc>
        <w:tc>
          <w:tcPr>
            <w:tcW w:w="1366" w:type="dxa"/>
            <w:tcBorders>
              <w:top w:val="nil"/>
              <w:left w:val="nil"/>
              <w:bottom w:val="single" w:sz="4" w:space="0" w:color="auto"/>
              <w:right w:val="single" w:sz="4" w:space="0" w:color="auto"/>
            </w:tcBorders>
            <w:shd w:val="clear" w:color="000000" w:fill="FFFFFF"/>
            <w:noWrap/>
            <w:vAlign w:val="center"/>
            <w:hideMark/>
          </w:tcPr>
          <w:p w14:paraId="2A93EFD7" w14:textId="77777777" w:rsidR="001F2401" w:rsidRPr="00411F48" w:rsidRDefault="001F2401" w:rsidP="001F2401">
            <w:pPr>
              <w:jc w:val="center"/>
              <w:rPr>
                <w:rFonts w:cs="Calibri"/>
                <w:lang w:eastAsia="es-CR"/>
              </w:rPr>
            </w:pPr>
            <w:r w:rsidRPr="00411F48">
              <w:rPr>
                <w:rFonts w:cs="Calibri"/>
                <w:lang w:eastAsia="es-CR"/>
              </w:rPr>
              <w:t>4</w:t>
            </w:r>
          </w:p>
        </w:tc>
        <w:tc>
          <w:tcPr>
            <w:tcW w:w="1180" w:type="dxa"/>
            <w:tcBorders>
              <w:top w:val="nil"/>
              <w:left w:val="nil"/>
              <w:bottom w:val="single" w:sz="4" w:space="0" w:color="auto"/>
              <w:right w:val="single" w:sz="4" w:space="0" w:color="auto"/>
            </w:tcBorders>
            <w:shd w:val="clear" w:color="000000" w:fill="FFFFFF"/>
            <w:noWrap/>
            <w:vAlign w:val="center"/>
            <w:hideMark/>
          </w:tcPr>
          <w:p w14:paraId="0864D896" w14:textId="77777777" w:rsidR="001F2401" w:rsidRPr="00411F48" w:rsidRDefault="001F2401" w:rsidP="001F2401">
            <w:pPr>
              <w:jc w:val="center"/>
              <w:rPr>
                <w:rFonts w:cs="Calibri"/>
                <w:lang w:eastAsia="es-CR"/>
              </w:rPr>
            </w:pPr>
            <w:r w:rsidRPr="00411F48">
              <w:rPr>
                <w:rFonts w:cs="Calibri"/>
                <w:lang w:eastAsia="es-CR"/>
              </w:rPr>
              <w:t>17</w:t>
            </w:r>
          </w:p>
        </w:tc>
      </w:tr>
      <w:tr w:rsidR="001F2401" w:rsidRPr="00411F48" w14:paraId="008FE446"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613EB8EC" w14:textId="77777777" w:rsidR="001F2401" w:rsidRPr="00411F48" w:rsidRDefault="001F2401" w:rsidP="001F2401">
            <w:pPr>
              <w:jc w:val="center"/>
              <w:rPr>
                <w:rFonts w:cs="Calibri"/>
                <w:color w:val="000000"/>
                <w:lang w:eastAsia="es-CR"/>
              </w:rPr>
            </w:pPr>
            <w:r w:rsidRPr="00411F48">
              <w:rPr>
                <w:rFonts w:cs="Calibri"/>
                <w:color w:val="000000"/>
                <w:lang w:eastAsia="es-CR"/>
              </w:rPr>
              <w:t>776 JUZGADO DE FAMILIA Y VIOLENCIA DOMESTICA DE SANTA CRUZ</w:t>
            </w:r>
          </w:p>
        </w:tc>
        <w:tc>
          <w:tcPr>
            <w:tcW w:w="798" w:type="dxa"/>
            <w:tcBorders>
              <w:top w:val="nil"/>
              <w:left w:val="nil"/>
              <w:bottom w:val="single" w:sz="4" w:space="0" w:color="auto"/>
              <w:right w:val="single" w:sz="4" w:space="0" w:color="auto"/>
            </w:tcBorders>
            <w:shd w:val="clear" w:color="000000" w:fill="FFFFFF"/>
            <w:noWrap/>
            <w:vAlign w:val="center"/>
            <w:hideMark/>
          </w:tcPr>
          <w:p w14:paraId="3E4912DF"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1465C663"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1F78817C" w14:textId="77777777" w:rsidR="001F2401" w:rsidRPr="00411F48" w:rsidRDefault="001F2401" w:rsidP="001F2401">
            <w:pPr>
              <w:jc w:val="center"/>
              <w:rPr>
                <w:rFonts w:cs="Calibri"/>
                <w:lang w:eastAsia="es-CR"/>
              </w:rPr>
            </w:pPr>
            <w:r w:rsidRPr="00411F48">
              <w:rPr>
                <w:rFonts w:cs="Calibri"/>
                <w:lang w:eastAsia="es-CR"/>
              </w:rPr>
              <w:t>0</w:t>
            </w:r>
          </w:p>
        </w:tc>
        <w:tc>
          <w:tcPr>
            <w:tcW w:w="866" w:type="dxa"/>
            <w:tcBorders>
              <w:top w:val="nil"/>
              <w:left w:val="nil"/>
              <w:bottom w:val="single" w:sz="4" w:space="0" w:color="auto"/>
              <w:right w:val="single" w:sz="4" w:space="0" w:color="auto"/>
            </w:tcBorders>
            <w:shd w:val="clear" w:color="000000" w:fill="FFFFFF"/>
            <w:noWrap/>
            <w:vAlign w:val="center"/>
            <w:hideMark/>
          </w:tcPr>
          <w:p w14:paraId="6D0C2A64" w14:textId="77777777" w:rsidR="001F2401" w:rsidRPr="00411F48" w:rsidRDefault="001F2401" w:rsidP="001F2401">
            <w:pPr>
              <w:jc w:val="center"/>
              <w:rPr>
                <w:rFonts w:cs="Calibri"/>
                <w:lang w:eastAsia="es-CR"/>
              </w:rPr>
            </w:pPr>
            <w:r w:rsidRPr="00411F48">
              <w:rPr>
                <w:rFonts w:cs="Calibri"/>
                <w:lang w:eastAsia="es-CR"/>
              </w:rPr>
              <w:t>1</w:t>
            </w:r>
          </w:p>
        </w:tc>
        <w:tc>
          <w:tcPr>
            <w:tcW w:w="1366" w:type="dxa"/>
            <w:tcBorders>
              <w:top w:val="nil"/>
              <w:left w:val="nil"/>
              <w:bottom w:val="single" w:sz="4" w:space="0" w:color="auto"/>
              <w:right w:val="single" w:sz="4" w:space="0" w:color="auto"/>
            </w:tcBorders>
            <w:shd w:val="clear" w:color="000000" w:fill="FFFFFF"/>
            <w:noWrap/>
            <w:vAlign w:val="center"/>
            <w:hideMark/>
          </w:tcPr>
          <w:p w14:paraId="06C32EF3" w14:textId="77777777" w:rsidR="001F2401" w:rsidRPr="00411F48" w:rsidRDefault="001F2401" w:rsidP="001F2401">
            <w:pPr>
              <w:jc w:val="center"/>
              <w:rPr>
                <w:rFonts w:cs="Calibri"/>
                <w:lang w:eastAsia="es-CR"/>
              </w:rPr>
            </w:pPr>
            <w:r w:rsidRPr="00411F48">
              <w:rPr>
                <w:rFonts w:cs="Calibri"/>
                <w:lang w:eastAsia="es-CR"/>
              </w:rPr>
              <w:t>1</w:t>
            </w:r>
          </w:p>
        </w:tc>
        <w:tc>
          <w:tcPr>
            <w:tcW w:w="1180" w:type="dxa"/>
            <w:tcBorders>
              <w:top w:val="nil"/>
              <w:left w:val="nil"/>
              <w:bottom w:val="single" w:sz="4" w:space="0" w:color="auto"/>
              <w:right w:val="single" w:sz="4" w:space="0" w:color="auto"/>
            </w:tcBorders>
            <w:shd w:val="clear" w:color="000000" w:fill="FFFFFF"/>
            <w:noWrap/>
            <w:vAlign w:val="center"/>
            <w:hideMark/>
          </w:tcPr>
          <w:p w14:paraId="08ECD40E" w14:textId="77777777" w:rsidR="001F2401" w:rsidRPr="00411F48" w:rsidRDefault="001F2401" w:rsidP="001F2401">
            <w:pPr>
              <w:jc w:val="center"/>
              <w:rPr>
                <w:rFonts w:cs="Calibri"/>
                <w:lang w:eastAsia="es-CR"/>
              </w:rPr>
            </w:pPr>
            <w:r w:rsidRPr="00411F48">
              <w:rPr>
                <w:rFonts w:cs="Calibri"/>
                <w:lang w:eastAsia="es-CR"/>
              </w:rPr>
              <w:t>17</w:t>
            </w:r>
          </w:p>
        </w:tc>
      </w:tr>
      <w:tr w:rsidR="001F2401" w:rsidRPr="00411F48" w14:paraId="41A179DA"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2B34F3F9" w14:textId="77777777" w:rsidR="001F2401" w:rsidRPr="00411F48" w:rsidRDefault="001F2401" w:rsidP="001F2401">
            <w:pPr>
              <w:jc w:val="center"/>
              <w:rPr>
                <w:rFonts w:cs="Calibri"/>
                <w:color w:val="000000"/>
                <w:lang w:eastAsia="es-CR"/>
              </w:rPr>
            </w:pPr>
            <w:r w:rsidRPr="00411F48">
              <w:rPr>
                <w:rFonts w:cs="Calibri"/>
                <w:color w:val="000000"/>
                <w:lang w:eastAsia="es-CR"/>
              </w:rPr>
              <w:t>938 JUZGADO DE FAMILIA Y VIOLENCIA DOMESTICA DEL I CIRCUITO JUDICIAL DE GUANACASTE</w:t>
            </w:r>
          </w:p>
        </w:tc>
        <w:tc>
          <w:tcPr>
            <w:tcW w:w="798" w:type="dxa"/>
            <w:tcBorders>
              <w:top w:val="nil"/>
              <w:left w:val="nil"/>
              <w:bottom w:val="single" w:sz="4" w:space="0" w:color="auto"/>
              <w:right w:val="single" w:sz="4" w:space="0" w:color="auto"/>
            </w:tcBorders>
            <w:shd w:val="clear" w:color="000000" w:fill="FFFFFF"/>
            <w:noWrap/>
            <w:vAlign w:val="center"/>
            <w:hideMark/>
          </w:tcPr>
          <w:p w14:paraId="2980672F"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3E033F3E"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1D9E0275" w14:textId="77777777" w:rsidR="001F2401" w:rsidRPr="00411F48" w:rsidRDefault="001F2401" w:rsidP="001F2401">
            <w:pPr>
              <w:jc w:val="center"/>
              <w:rPr>
                <w:rFonts w:cs="Calibri"/>
                <w:lang w:eastAsia="es-CR"/>
              </w:rPr>
            </w:pPr>
            <w:r w:rsidRPr="00411F48">
              <w:rPr>
                <w:rFonts w:cs="Calibri"/>
                <w:lang w:eastAsia="es-CR"/>
              </w:rPr>
              <w:t>0</w:t>
            </w:r>
          </w:p>
        </w:tc>
        <w:tc>
          <w:tcPr>
            <w:tcW w:w="866" w:type="dxa"/>
            <w:tcBorders>
              <w:top w:val="nil"/>
              <w:left w:val="nil"/>
              <w:bottom w:val="single" w:sz="4" w:space="0" w:color="auto"/>
              <w:right w:val="single" w:sz="4" w:space="0" w:color="auto"/>
            </w:tcBorders>
            <w:shd w:val="clear" w:color="000000" w:fill="FFFFFF"/>
            <w:noWrap/>
            <w:vAlign w:val="center"/>
            <w:hideMark/>
          </w:tcPr>
          <w:p w14:paraId="51D104E4" w14:textId="77777777" w:rsidR="001F2401" w:rsidRPr="00411F48" w:rsidRDefault="001F2401" w:rsidP="001F2401">
            <w:pPr>
              <w:jc w:val="center"/>
              <w:rPr>
                <w:rFonts w:cs="Calibri"/>
                <w:lang w:eastAsia="es-CR"/>
              </w:rPr>
            </w:pPr>
            <w:r w:rsidRPr="00411F48">
              <w:rPr>
                <w:rFonts w:cs="Calibri"/>
                <w:lang w:eastAsia="es-CR"/>
              </w:rPr>
              <w:t>0</w:t>
            </w:r>
          </w:p>
        </w:tc>
        <w:tc>
          <w:tcPr>
            <w:tcW w:w="1366" w:type="dxa"/>
            <w:tcBorders>
              <w:top w:val="nil"/>
              <w:left w:val="nil"/>
              <w:bottom w:val="single" w:sz="4" w:space="0" w:color="auto"/>
              <w:right w:val="single" w:sz="4" w:space="0" w:color="auto"/>
            </w:tcBorders>
            <w:shd w:val="clear" w:color="000000" w:fill="FFFFFF"/>
            <w:noWrap/>
            <w:vAlign w:val="center"/>
            <w:hideMark/>
          </w:tcPr>
          <w:p w14:paraId="5AB5761E" w14:textId="77777777" w:rsidR="001F2401" w:rsidRPr="00411F48" w:rsidRDefault="001F2401" w:rsidP="001F2401">
            <w:pPr>
              <w:jc w:val="center"/>
              <w:rPr>
                <w:rFonts w:cs="Calibri"/>
                <w:lang w:eastAsia="es-CR"/>
              </w:rPr>
            </w:pPr>
            <w:r w:rsidRPr="00411F48">
              <w:rPr>
                <w:rFonts w:cs="Calibri"/>
                <w:lang w:eastAsia="es-CR"/>
              </w:rPr>
              <w:t>2</w:t>
            </w:r>
          </w:p>
        </w:tc>
        <w:tc>
          <w:tcPr>
            <w:tcW w:w="1180" w:type="dxa"/>
            <w:tcBorders>
              <w:top w:val="nil"/>
              <w:left w:val="nil"/>
              <w:bottom w:val="single" w:sz="4" w:space="0" w:color="auto"/>
              <w:right w:val="single" w:sz="4" w:space="0" w:color="auto"/>
            </w:tcBorders>
            <w:shd w:val="clear" w:color="000000" w:fill="FFFFFF"/>
            <w:noWrap/>
            <w:vAlign w:val="center"/>
            <w:hideMark/>
          </w:tcPr>
          <w:p w14:paraId="7E814E30" w14:textId="77777777" w:rsidR="001F2401" w:rsidRPr="00411F48" w:rsidRDefault="001F2401" w:rsidP="001F2401">
            <w:pPr>
              <w:jc w:val="center"/>
              <w:rPr>
                <w:rFonts w:cs="Calibri"/>
                <w:lang w:eastAsia="es-CR"/>
              </w:rPr>
            </w:pPr>
            <w:r w:rsidRPr="00411F48">
              <w:rPr>
                <w:rFonts w:cs="Calibri"/>
                <w:lang w:eastAsia="es-CR"/>
              </w:rPr>
              <w:t>0</w:t>
            </w:r>
          </w:p>
        </w:tc>
      </w:tr>
      <w:tr w:rsidR="001F2401" w:rsidRPr="00411F48" w14:paraId="5C2E7A80"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6ACC881E" w14:textId="77777777" w:rsidR="001F2401" w:rsidRPr="00411F48" w:rsidRDefault="001F2401" w:rsidP="001F2401">
            <w:pPr>
              <w:jc w:val="center"/>
              <w:rPr>
                <w:rFonts w:cs="Calibri"/>
                <w:color w:val="000000"/>
                <w:lang w:eastAsia="es-CR"/>
              </w:rPr>
            </w:pPr>
            <w:r w:rsidRPr="00411F48">
              <w:rPr>
                <w:rFonts w:cs="Calibri"/>
                <w:color w:val="000000"/>
                <w:lang w:eastAsia="es-CR"/>
              </w:rPr>
              <w:t>423 JUZGADO CIVIL, TRABAJO Y FAMILIA DE OSA</w:t>
            </w:r>
          </w:p>
        </w:tc>
        <w:tc>
          <w:tcPr>
            <w:tcW w:w="798" w:type="dxa"/>
            <w:tcBorders>
              <w:top w:val="nil"/>
              <w:left w:val="nil"/>
              <w:bottom w:val="single" w:sz="4" w:space="0" w:color="auto"/>
              <w:right w:val="single" w:sz="4" w:space="0" w:color="auto"/>
            </w:tcBorders>
            <w:shd w:val="clear" w:color="000000" w:fill="FFFFFF"/>
            <w:noWrap/>
            <w:vAlign w:val="center"/>
            <w:hideMark/>
          </w:tcPr>
          <w:p w14:paraId="438EE4A1"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5BE5C689"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18FE4BA4" w14:textId="77777777" w:rsidR="001F2401" w:rsidRPr="00411F48" w:rsidRDefault="001F2401" w:rsidP="001F2401">
            <w:pPr>
              <w:jc w:val="center"/>
              <w:rPr>
                <w:rFonts w:cs="Calibri"/>
                <w:lang w:eastAsia="es-CR"/>
              </w:rPr>
            </w:pPr>
            <w:r w:rsidRPr="00411F48">
              <w:rPr>
                <w:rFonts w:cs="Calibri"/>
                <w:lang w:eastAsia="es-CR"/>
              </w:rPr>
              <w:t>0</w:t>
            </w:r>
          </w:p>
        </w:tc>
        <w:tc>
          <w:tcPr>
            <w:tcW w:w="866" w:type="dxa"/>
            <w:tcBorders>
              <w:top w:val="nil"/>
              <w:left w:val="nil"/>
              <w:bottom w:val="single" w:sz="4" w:space="0" w:color="auto"/>
              <w:right w:val="single" w:sz="4" w:space="0" w:color="auto"/>
            </w:tcBorders>
            <w:shd w:val="clear" w:color="000000" w:fill="FFFFFF"/>
            <w:noWrap/>
            <w:vAlign w:val="center"/>
            <w:hideMark/>
          </w:tcPr>
          <w:p w14:paraId="6EA88C32" w14:textId="77777777" w:rsidR="001F2401" w:rsidRPr="00411F48" w:rsidRDefault="001F2401" w:rsidP="001F2401">
            <w:pPr>
              <w:jc w:val="center"/>
              <w:rPr>
                <w:rFonts w:cs="Calibri"/>
                <w:lang w:eastAsia="es-CR"/>
              </w:rPr>
            </w:pPr>
            <w:r w:rsidRPr="00411F48">
              <w:rPr>
                <w:rFonts w:cs="Calibri"/>
                <w:lang w:eastAsia="es-CR"/>
              </w:rPr>
              <w:t>0</w:t>
            </w:r>
          </w:p>
        </w:tc>
        <w:tc>
          <w:tcPr>
            <w:tcW w:w="1366" w:type="dxa"/>
            <w:tcBorders>
              <w:top w:val="nil"/>
              <w:left w:val="nil"/>
              <w:bottom w:val="single" w:sz="4" w:space="0" w:color="auto"/>
              <w:right w:val="single" w:sz="4" w:space="0" w:color="auto"/>
            </w:tcBorders>
            <w:shd w:val="clear" w:color="000000" w:fill="FFFFFF"/>
            <w:noWrap/>
            <w:vAlign w:val="center"/>
            <w:hideMark/>
          </w:tcPr>
          <w:p w14:paraId="53174E27" w14:textId="77777777" w:rsidR="001F2401" w:rsidRPr="00411F48" w:rsidRDefault="001F2401" w:rsidP="001F2401">
            <w:pPr>
              <w:jc w:val="center"/>
              <w:rPr>
                <w:rFonts w:cs="Calibri"/>
                <w:lang w:eastAsia="es-CR"/>
              </w:rPr>
            </w:pPr>
            <w:r w:rsidRPr="00411F48">
              <w:rPr>
                <w:rFonts w:cs="Calibri"/>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401E0EE7" w14:textId="77777777" w:rsidR="001F2401" w:rsidRPr="00411F48" w:rsidRDefault="001F2401" w:rsidP="001F2401">
            <w:pPr>
              <w:jc w:val="center"/>
              <w:rPr>
                <w:rFonts w:cs="Calibri"/>
                <w:lang w:eastAsia="es-CR"/>
              </w:rPr>
            </w:pPr>
            <w:r w:rsidRPr="00411F48">
              <w:rPr>
                <w:rFonts w:cs="Calibri"/>
                <w:lang w:eastAsia="es-CR"/>
              </w:rPr>
              <w:t>0</w:t>
            </w:r>
          </w:p>
        </w:tc>
      </w:tr>
      <w:tr w:rsidR="001F2401" w:rsidRPr="00411F48" w14:paraId="06BDC0C3"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7E1E5E62" w14:textId="77777777" w:rsidR="001F2401" w:rsidRPr="00411F48" w:rsidRDefault="001F2401" w:rsidP="001F2401">
            <w:pPr>
              <w:jc w:val="center"/>
              <w:rPr>
                <w:rFonts w:cs="Calibri"/>
                <w:color w:val="000000"/>
                <w:lang w:eastAsia="es-CR"/>
              </w:rPr>
            </w:pPr>
            <w:r w:rsidRPr="00411F48">
              <w:rPr>
                <w:rFonts w:cs="Calibri"/>
                <w:color w:val="000000"/>
                <w:lang w:eastAsia="es-CR"/>
              </w:rPr>
              <w:t xml:space="preserve">1046 JUZGADO CIVIL, TRABAJO Y FAMILIA </w:t>
            </w:r>
            <w:proofErr w:type="gramStart"/>
            <w:r w:rsidRPr="00411F48">
              <w:rPr>
                <w:rFonts w:cs="Calibri"/>
                <w:color w:val="000000"/>
                <w:lang w:eastAsia="es-CR"/>
              </w:rPr>
              <w:t>DE  BUENOS</w:t>
            </w:r>
            <w:proofErr w:type="gramEnd"/>
            <w:r w:rsidRPr="00411F48">
              <w:rPr>
                <w:rFonts w:cs="Calibri"/>
                <w:color w:val="000000"/>
                <w:lang w:eastAsia="es-CR"/>
              </w:rPr>
              <w:t xml:space="preserve"> AIRES</w:t>
            </w:r>
          </w:p>
        </w:tc>
        <w:tc>
          <w:tcPr>
            <w:tcW w:w="798" w:type="dxa"/>
            <w:tcBorders>
              <w:top w:val="nil"/>
              <w:left w:val="nil"/>
              <w:bottom w:val="single" w:sz="4" w:space="0" w:color="auto"/>
              <w:right w:val="single" w:sz="4" w:space="0" w:color="auto"/>
            </w:tcBorders>
            <w:shd w:val="clear" w:color="000000" w:fill="FFFFFF"/>
            <w:noWrap/>
            <w:vAlign w:val="center"/>
            <w:hideMark/>
          </w:tcPr>
          <w:p w14:paraId="6E17C64B"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211F0C48"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3F26E253" w14:textId="77777777" w:rsidR="001F2401" w:rsidRPr="00411F48" w:rsidRDefault="001F2401" w:rsidP="001F2401">
            <w:pPr>
              <w:jc w:val="center"/>
              <w:rPr>
                <w:rFonts w:cs="Calibri"/>
                <w:lang w:eastAsia="es-CR"/>
              </w:rPr>
            </w:pPr>
            <w:r w:rsidRPr="00411F48">
              <w:rPr>
                <w:rFonts w:cs="Calibri"/>
                <w:lang w:eastAsia="es-CR"/>
              </w:rPr>
              <w:t>0</w:t>
            </w:r>
          </w:p>
        </w:tc>
        <w:tc>
          <w:tcPr>
            <w:tcW w:w="866" w:type="dxa"/>
            <w:tcBorders>
              <w:top w:val="nil"/>
              <w:left w:val="nil"/>
              <w:bottom w:val="single" w:sz="4" w:space="0" w:color="auto"/>
              <w:right w:val="single" w:sz="4" w:space="0" w:color="auto"/>
            </w:tcBorders>
            <w:shd w:val="clear" w:color="000000" w:fill="FFFFFF"/>
            <w:noWrap/>
            <w:vAlign w:val="center"/>
            <w:hideMark/>
          </w:tcPr>
          <w:p w14:paraId="51C55E85" w14:textId="77777777" w:rsidR="001F2401" w:rsidRPr="00411F48" w:rsidRDefault="001F2401" w:rsidP="001F2401">
            <w:pPr>
              <w:jc w:val="center"/>
              <w:rPr>
                <w:rFonts w:cs="Calibri"/>
                <w:lang w:eastAsia="es-CR"/>
              </w:rPr>
            </w:pPr>
            <w:r w:rsidRPr="00411F48">
              <w:rPr>
                <w:rFonts w:cs="Calibri"/>
                <w:lang w:eastAsia="es-CR"/>
              </w:rPr>
              <w:t>0</w:t>
            </w:r>
          </w:p>
        </w:tc>
        <w:tc>
          <w:tcPr>
            <w:tcW w:w="1366" w:type="dxa"/>
            <w:tcBorders>
              <w:top w:val="nil"/>
              <w:left w:val="nil"/>
              <w:bottom w:val="single" w:sz="4" w:space="0" w:color="auto"/>
              <w:right w:val="single" w:sz="4" w:space="0" w:color="auto"/>
            </w:tcBorders>
            <w:shd w:val="clear" w:color="000000" w:fill="FFFFFF"/>
            <w:noWrap/>
            <w:vAlign w:val="center"/>
            <w:hideMark/>
          </w:tcPr>
          <w:p w14:paraId="1BC80263" w14:textId="77777777" w:rsidR="001F2401" w:rsidRPr="00411F48" w:rsidRDefault="001F2401" w:rsidP="001F2401">
            <w:pPr>
              <w:jc w:val="center"/>
              <w:rPr>
                <w:rFonts w:cs="Calibri"/>
                <w:lang w:eastAsia="es-CR"/>
              </w:rPr>
            </w:pPr>
            <w:r w:rsidRPr="00411F48">
              <w:rPr>
                <w:rFonts w:cs="Calibri"/>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63106349" w14:textId="77777777" w:rsidR="001F2401" w:rsidRPr="00411F48" w:rsidRDefault="001F2401" w:rsidP="001F2401">
            <w:pPr>
              <w:jc w:val="center"/>
              <w:rPr>
                <w:rFonts w:cs="Calibri"/>
                <w:lang w:eastAsia="es-CR"/>
              </w:rPr>
            </w:pPr>
            <w:r w:rsidRPr="00411F48">
              <w:rPr>
                <w:rFonts w:cs="Calibri"/>
                <w:lang w:eastAsia="es-CR"/>
              </w:rPr>
              <w:t>0</w:t>
            </w:r>
          </w:p>
        </w:tc>
      </w:tr>
      <w:tr w:rsidR="001F2401" w:rsidRPr="00411F48" w14:paraId="609EB0D8"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3898B921" w14:textId="77777777" w:rsidR="001F2401" w:rsidRPr="00411F48" w:rsidRDefault="001F2401" w:rsidP="001F2401">
            <w:pPr>
              <w:jc w:val="center"/>
              <w:rPr>
                <w:rFonts w:cs="Calibri"/>
                <w:color w:val="000000"/>
                <w:lang w:eastAsia="es-CR"/>
              </w:rPr>
            </w:pPr>
            <w:r w:rsidRPr="00411F48">
              <w:rPr>
                <w:rFonts w:cs="Calibri"/>
                <w:color w:val="000000"/>
                <w:lang w:eastAsia="es-CR"/>
              </w:rPr>
              <w:t>364 JUZGADO DE FAMILIA DE HEREDIA</w:t>
            </w:r>
          </w:p>
        </w:tc>
        <w:tc>
          <w:tcPr>
            <w:tcW w:w="798" w:type="dxa"/>
            <w:tcBorders>
              <w:top w:val="nil"/>
              <w:left w:val="nil"/>
              <w:bottom w:val="single" w:sz="4" w:space="0" w:color="auto"/>
              <w:right w:val="single" w:sz="4" w:space="0" w:color="auto"/>
            </w:tcBorders>
            <w:shd w:val="clear" w:color="000000" w:fill="FFFFFF"/>
            <w:noWrap/>
            <w:vAlign w:val="center"/>
            <w:hideMark/>
          </w:tcPr>
          <w:p w14:paraId="5602FAFB"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4B6360C6" w14:textId="77777777" w:rsidR="001F2401" w:rsidRPr="00411F48" w:rsidRDefault="001F2401" w:rsidP="001F2401">
            <w:pPr>
              <w:jc w:val="center"/>
              <w:rPr>
                <w:rFonts w:cs="Calibri"/>
                <w:lang w:eastAsia="es-CR"/>
              </w:rPr>
            </w:pPr>
            <w:r w:rsidRPr="00411F48">
              <w:rPr>
                <w:rFonts w:cs="Calibri"/>
                <w:lang w:eastAsia="es-CR"/>
              </w:rPr>
              <w:t>9</w:t>
            </w:r>
          </w:p>
        </w:tc>
        <w:tc>
          <w:tcPr>
            <w:tcW w:w="744" w:type="dxa"/>
            <w:tcBorders>
              <w:top w:val="nil"/>
              <w:left w:val="nil"/>
              <w:bottom w:val="single" w:sz="4" w:space="0" w:color="auto"/>
              <w:right w:val="single" w:sz="4" w:space="0" w:color="auto"/>
            </w:tcBorders>
            <w:shd w:val="clear" w:color="000000" w:fill="FFFFFF"/>
            <w:noWrap/>
            <w:vAlign w:val="center"/>
            <w:hideMark/>
          </w:tcPr>
          <w:p w14:paraId="3E8473DB" w14:textId="77777777" w:rsidR="001F2401" w:rsidRPr="00411F48" w:rsidRDefault="001F2401" w:rsidP="001F2401">
            <w:pPr>
              <w:jc w:val="center"/>
              <w:rPr>
                <w:rFonts w:cs="Calibri"/>
                <w:lang w:eastAsia="es-CR"/>
              </w:rPr>
            </w:pPr>
            <w:r w:rsidRPr="00411F48">
              <w:rPr>
                <w:rFonts w:cs="Calibri"/>
                <w:lang w:eastAsia="es-CR"/>
              </w:rPr>
              <w:t>25</w:t>
            </w:r>
          </w:p>
        </w:tc>
        <w:tc>
          <w:tcPr>
            <w:tcW w:w="866" w:type="dxa"/>
            <w:tcBorders>
              <w:top w:val="nil"/>
              <w:left w:val="nil"/>
              <w:bottom w:val="single" w:sz="4" w:space="0" w:color="auto"/>
              <w:right w:val="single" w:sz="4" w:space="0" w:color="auto"/>
            </w:tcBorders>
            <w:shd w:val="clear" w:color="000000" w:fill="FFFFFF"/>
            <w:noWrap/>
            <w:vAlign w:val="center"/>
            <w:hideMark/>
          </w:tcPr>
          <w:p w14:paraId="7A5D6FEC" w14:textId="77777777" w:rsidR="001F2401" w:rsidRPr="00411F48" w:rsidRDefault="001F2401" w:rsidP="001F2401">
            <w:pPr>
              <w:jc w:val="center"/>
              <w:rPr>
                <w:rFonts w:cs="Calibri"/>
                <w:lang w:eastAsia="es-CR"/>
              </w:rPr>
            </w:pPr>
            <w:r w:rsidRPr="00411F48">
              <w:rPr>
                <w:rFonts w:cs="Calibri"/>
                <w:lang w:eastAsia="es-CR"/>
              </w:rPr>
              <w:t>20</w:t>
            </w:r>
          </w:p>
        </w:tc>
        <w:tc>
          <w:tcPr>
            <w:tcW w:w="1366" w:type="dxa"/>
            <w:tcBorders>
              <w:top w:val="nil"/>
              <w:left w:val="nil"/>
              <w:bottom w:val="single" w:sz="4" w:space="0" w:color="auto"/>
              <w:right w:val="single" w:sz="4" w:space="0" w:color="auto"/>
            </w:tcBorders>
            <w:shd w:val="clear" w:color="000000" w:fill="FFFFFF"/>
            <w:noWrap/>
            <w:vAlign w:val="center"/>
            <w:hideMark/>
          </w:tcPr>
          <w:p w14:paraId="6D9BA8FE" w14:textId="77777777" w:rsidR="001F2401" w:rsidRPr="00411F48" w:rsidRDefault="001F2401" w:rsidP="001F2401">
            <w:pPr>
              <w:jc w:val="center"/>
              <w:rPr>
                <w:rFonts w:cs="Calibri"/>
                <w:lang w:eastAsia="es-CR"/>
              </w:rPr>
            </w:pPr>
            <w:r w:rsidRPr="00411F48">
              <w:rPr>
                <w:rFonts w:cs="Calibri"/>
                <w:lang w:eastAsia="es-CR"/>
              </w:rPr>
              <w:t>15</w:t>
            </w:r>
          </w:p>
        </w:tc>
        <w:tc>
          <w:tcPr>
            <w:tcW w:w="1180" w:type="dxa"/>
            <w:tcBorders>
              <w:top w:val="nil"/>
              <w:left w:val="nil"/>
              <w:bottom w:val="single" w:sz="4" w:space="0" w:color="auto"/>
              <w:right w:val="single" w:sz="4" w:space="0" w:color="auto"/>
            </w:tcBorders>
            <w:shd w:val="clear" w:color="000000" w:fill="FFFFFF"/>
            <w:noWrap/>
            <w:vAlign w:val="center"/>
            <w:hideMark/>
          </w:tcPr>
          <w:p w14:paraId="07AF06A6" w14:textId="77777777" w:rsidR="001F2401" w:rsidRPr="00411F48" w:rsidRDefault="001F2401" w:rsidP="001F2401">
            <w:pPr>
              <w:jc w:val="center"/>
              <w:rPr>
                <w:rFonts w:cs="Calibri"/>
                <w:lang w:eastAsia="es-CR"/>
              </w:rPr>
            </w:pPr>
            <w:r w:rsidRPr="00411F48">
              <w:rPr>
                <w:rFonts w:cs="Calibri"/>
                <w:lang w:eastAsia="es-CR"/>
              </w:rPr>
              <w:t>15</w:t>
            </w:r>
          </w:p>
        </w:tc>
      </w:tr>
      <w:tr w:rsidR="001F2401" w:rsidRPr="00411F48" w14:paraId="3D34D52D"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42F3448E" w14:textId="77777777" w:rsidR="001F2401" w:rsidRPr="00411F48" w:rsidRDefault="001F2401" w:rsidP="001F2401">
            <w:pPr>
              <w:jc w:val="center"/>
              <w:rPr>
                <w:rFonts w:cs="Calibri"/>
                <w:color w:val="000000"/>
                <w:lang w:eastAsia="es-CR"/>
              </w:rPr>
            </w:pPr>
            <w:r w:rsidRPr="00411F48">
              <w:rPr>
                <w:rFonts w:cs="Calibri"/>
                <w:color w:val="000000"/>
                <w:lang w:eastAsia="es-CR"/>
              </w:rPr>
              <w:t>1152 JUZGADO DE FAMILIA DEL I CIRCUITO JUDICIAL DE LA ZONA ATLANTICA</w:t>
            </w:r>
          </w:p>
        </w:tc>
        <w:tc>
          <w:tcPr>
            <w:tcW w:w="798" w:type="dxa"/>
            <w:tcBorders>
              <w:top w:val="nil"/>
              <w:left w:val="nil"/>
              <w:bottom w:val="single" w:sz="4" w:space="0" w:color="auto"/>
              <w:right w:val="single" w:sz="4" w:space="0" w:color="auto"/>
            </w:tcBorders>
            <w:shd w:val="clear" w:color="000000" w:fill="FFFFFF"/>
            <w:noWrap/>
            <w:vAlign w:val="center"/>
            <w:hideMark/>
          </w:tcPr>
          <w:p w14:paraId="0999DF9E"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6F2476AE"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64E9D996" w14:textId="77777777" w:rsidR="001F2401" w:rsidRPr="00411F48" w:rsidRDefault="001F2401" w:rsidP="001F2401">
            <w:pPr>
              <w:jc w:val="center"/>
              <w:rPr>
                <w:rFonts w:cs="Calibri"/>
                <w:lang w:eastAsia="es-CR"/>
              </w:rPr>
            </w:pPr>
            <w:r w:rsidRPr="00411F48">
              <w:rPr>
                <w:rFonts w:cs="Calibri"/>
                <w:lang w:eastAsia="es-CR"/>
              </w:rPr>
              <w:t>0</w:t>
            </w:r>
          </w:p>
        </w:tc>
        <w:tc>
          <w:tcPr>
            <w:tcW w:w="866" w:type="dxa"/>
            <w:tcBorders>
              <w:top w:val="nil"/>
              <w:left w:val="nil"/>
              <w:bottom w:val="single" w:sz="4" w:space="0" w:color="auto"/>
              <w:right w:val="single" w:sz="4" w:space="0" w:color="auto"/>
            </w:tcBorders>
            <w:shd w:val="clear" w:color="000000" w:fill="FFFFFF"/>
            <w:noWrap/>
            <w:vAlign w:val="center"/>
            <w:hideMark/>
          </w:tcPr>
          <w:p w14:paraId="7A4D2A61" w14:textId="77777777" w:rsidR="001F2401" w:rsidRPr="00411F48" w:rsidRDefault="001F2401" w:rsidP="001F2401">
            <w:pPr>
              <w:jc w:val="center"/>
              <w:rPr>
                <w:rFonts w:cs="Calibri"/>
                <w:lang w:eastAsia="es-CR"/>
              </w:rPr>
            </w:pPr>
            <w:r w:rsidRPr="00411F48">
              <w:rPr>
                <w:rFonts w:cs="Calibri"/>
                <w:lang w:eastAsia="es-CR"/>
              </w:rPr>
              <w:t>3</w:t>
            </w:r>
          </w:p>
        </w:tc>
        <w:tc>
          <w:tcPr>
            <w:tcW w:w="1366" w:type="dxa"/>
            <w:tcBorders>
              <w:top w:val="nil"/>
              <w:left w:val="nil"/>
              <w:bottom w:val="single" w:sz="4" w:space="0" w:color="auto"/>
              <w:right w:val="single" w:sz="4" w:space="0" w:color="auto"/>
            </w:tcBorders>
            <w:shd w:val="clear" w:color="000000" w:fill="FFFFFF"/>
            <w:noWrap/>
            <w:vAlign w:val="center"/>
            <w:hideMark/>
          </w:tcPr>
          <w:p w14:paraId="7D5FB1BD" w14:textId="77777777" w:rsidR="001F2401" w:rsidRPr="00411F48" w:rsidRDefault="001F2401" w:rsidP="001F2401">
            <w:pPr>
              <w:jc w:val="center"/>
              <w:rPr>
                <w:rFonts w:cs="Calibri"/>
                <w:lang w:eastAsia="es-CR"/>
              </w:rPr>
            </w:pPr>
            <w:r w:rsidRPr="00411F48">
              <w:rPr>
                <w:rFonts w:cs="Calibri"/>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5B328C14" w14:textId="77777777" w:rsidR="001F2401" w:rsidRPr="00411F48" w:rsidRDefault="001F2401" w:rsidP="001F2401">
            <w:pPr>
              <w:jc w:val="center"/>
              <w:rPr>
                <w:rFonts w:cs="Calibri"/>
                <w:lang w:eastAsia="es-CR"/>
              </w:rPr>
            </w:pPr>
            <w:r w:rsidRPr="00411F48">
              <w:rPr>
                <w:rFonts w:cs="Calibri"/>
                <w:lang w:eastAsia="es-CR"/>
              </w:rPr>
              <w:t>0</w:t>
            </w:r>
          </w:p>
        </w:tc>
      </w:tr>
      <w:tr w:rsidR="001F2401" w:rsidRPr="00411F48" w14:paraId="5BB2A3E0"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2EE2E721" w14:textId="77777777" w:rsidR="001F2401" w:rsidRPr="00411F48" w:rsidRDefault="001F2401" w:rsidP="001F2401">
            <w:pPr>
              <w:jc w:val="center"/>
              <w:rPr>
                <w:rFonts w:cs="Calibri"/>
                <w:color w:val="000000"/>
                <w:lang w:eastAsia="es-CR"/>
              </w:rPr>
            </w:pPr>
            <w:r w:rsidRPr="00411F48">
              <w:rPr>
                <w:rFonts w:cs="Calibri"/>
                <w:color w:val="000000"/>
                <w:lang w:eastAsia="es-CR"/>
              </w:rPr>
              <w:t>1150 JUZGADO CONTRAVENCIONAL DE MONTEVERDE</w:t>
            </w:r>
          </w:p>
        </w:tc>
        <w:tc>
          <w:tcPr>
            <w:tcW w:w="798" w:type="dxa"/>
            <w:tcBorders>
              <w:top w:val="nil"/>
              <w:left w:val="nil"/>
              <w:bottom w:val="single" w:sz="4" w:space="0" w:color="auto"/>
              <w:right w:val="single" w:sz="4" w:space="0" w:color="auto"/>
            </w:tcBorders>
            <w:shd w:val="clear" w:color="000000" w:fill="FFFFFF"/>
            <w:noWrap/>
            <w:vAlign w:val="center"/>
            <w:hideMark/>
          </w:tcPr>
          <w:p w14:paraId="51C9B747"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4288F3E9"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1B0218AC" w14:textId="77777777" w:rsidR="001F2401" w:rsidRPr="00411F48" w:rsidRDefault="001F2401" w:rsidP="001F2401">
            <w:pPr>
              <w:jc w:val="center"/>
              <w:rPr>
                <w:rFonts w:cs="Calibri"/>
                <w:lang w:eastAsia="es-CR"/>
              </w:rPr>
            </w:pPr>
            <w:r w:rsidRPr="00411F48">
              <w:rPr>
                <w:rFonts w:cs="Calibri"/>
                <w:lang w:eastAsia="es-CR"/>
              </w:rPr>
              <w:t>0</w:t>
            </w:r>
          </w:p>
        </w:tc>
        <w:tc>
          <w:tcPr>
            <w:tcW w:w="866" w:type="dxa"/>
            <w:tcBorders>
              <w:top w:val="nil"/>
              <w:left w:val="nil"/>
              <w:bottom w:val="single" w:sz="4" w:space="0" w:color="auto"/>
              <w:right w:val="single" w:sz="4" w:space="0" w:color="auto"/>
            </w:tcBorders>
            <w:shd w:val="clear" w:color="000000" w:fill="FFFFFF"/>
            <w:noWrap/>
            <w:vAlign w:val="center"/>
            <w:hideMark/>
          </w:tcPr>
          <w:p w14:paraId="3A794EF5" w14:textId="77777777" w:rsidR="001F2401" w:rsidRPr="00411F48" w:rsidRDefault="001F2401" w:rsidP="001F2401">
            <w:pPr>
              <w:jc w:val="center"/>
              <w:rPr>
                <w:rFonts w:cs="Calibri"/>
                <w:lang w:eastAsia="es-CR"/>
              </w:rPr>
            </w:pPr>
            <w:r w:rsidRPr="00411F48">
              <w:rPr>
                <w:rFonts w:cs="Calibri"/>
                <w:lang w:eastAsia="es-CR"/>
              </w:rPr>
              <w:t>0</w:t>
            </w:r>
          </w:p>
        </w:tc>
        <w:tc>
          <w:tcPr>
            <w:tcW w:w="1366" w:type="dxa"/>
            <w:tcBorders>
              <w:top w:val="nil"/>
              <w:left w:val="nil"/>
              <w:bottom w:val="single" w:sz="4" w:space="0" w:color="auto"/>
              <w:right w:val="single" w:sz="4" w:space="0" w:color="auto"/>
            </w:tcBorders>
            <w:shd w:val="clear" w:color="000000" w:fill="FFFFFF"/>
            <w:noWrap/>
            <w:vAlign w:val="center"/>
            <w:hideMark/>
          </w:tcPr>
          <w:p w14:paraId="5AD6E9FD" w14:textId="77777777" w:rsidR="001F2401" w:rsidRPr="00411F48" w:rsidRDefault="001F2401" w:rsidP="001F2401">
            <w:pPr>
              <w:jc w:val="center"/>
              <w:rPr>
                <w:rFonts w:cs="Calibri"/>
                <w:lang w:eastAsia="es-CR"/>
              </w:rPr>
            </w:pPr>
            <w:r w:rsidRPr="00411F48">
              <w:rPr>
                <w:rFonts w:cs="Calibri"/>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01DB78B7" w14:textId="77777777" w:rsidR="001F2401" w:rsidRPr="00411F48" w:rsidRDefault="001F2401" w:rsidP="001F2401">
            <w:pPr>
              <w:jc w:val="center"/>
              <w:rPr>
                <w:rFonts w:cs="Calibri"/>
                <w:lang w:eastAsia="es-CR"/>
              </w:rPr>
            </w:pPr>
            <w:r w:rsidRPr="00411F48">
              <w:rPr>
                <w:rFonts w:cs="Calibri"/>
                <w:lang w:eastAsia="es-CR"/>
              </w:rPr>
              <w:t>0</w:t>
            </w:r>
          </w:p>
        </w:tc>
      </w:tr>
      <w:tr w:rsidR="001F2401" w:rsidRPr="00411F48" w14:paraId="230EAB84"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6F45A656" w14:textId="77777777" w:rsidR="001F2401" w:rsidRPr="00411F48" w:rsidRDefault="001F2401" w:rsidP="001F2401">
            <w:pPr>
              <w:jc w:val="center"/>
              <w:rPr>
                <w:rFonts w:cs="Calibri"/>
                <w:color w:val="000000"/>
                <w:lang w:eastAsia="es-CR"/>
              </w:rPr>
            </w:pPr>
            <w:r w:rsidRPr="00411F48">
              <w:rPr>
                <w:rFonts w:cs="Calibri"/>
                <w:color w:val="000000"/>
                <w:lang w:eastAsia="es-CR"/>
              </w:rPr>
              <w:t>673 JUZGADO DE FAMILIA, DE NIÑEZ Y ADOLESCENCIA</w:t>
            </w:r>
          </w:p>
        </w:tc>
        <w:tc>
          <w:tcPr>
            <w:tcW w:w="798" w:type="dxa"/>
            <w:tcBorders>
              <w:top w:val="nil"/>
              <w:left w:val="nil"/>
              <w:bottom w:val="single" w:sz="4" w:space="0" w:color="auto"/>
              <w:right w:val="single" w:sz="4" w:space="0" w:color="auto"/>
            </w:tcBorders>
            <w:shd w:val="clear" w:color="000000" w:fill="FFFFFF"/>
            <w:noWrap/>
            <w:vAlign w:val="center"/>
            <w:hideMark/>
          </w:tcPr>
          <w:p w14:paraId="5E0B198A"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6ADFBD57"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246F9643" w14:textId="77777777" w:rsidR="001F2401" w:rsidRPr="00411F48" w:rsidRDefault="001F2401" w:rsidP="001F2401">
            <w:pPr>
              <w:jc w:val="center"/>
              <w:rPr>
                <w:rFonts w:cs="Calibri"/>
                <w:lang w:eastAsia="es-CR"/>
              </w:rPr>
            </w:pPr>
            <w:r w:rsidRPr="00411F48">
              <w:rPr>
                <w:rFonts w:cs="Calibri"/>
                <w:lang w:eastAsia="es-CR"/>
              </w:rPr>
              <w:t>1</w:t>
            </w:r>
          </w:p>
        </w:tc>
        <w:tc>
          <w:tcPr>
            <w:tcW w:w="866" w:type="dxa"/>
            <w:tcBorders>
              <w:top w:val="nil"/>
              <w:left w:val="nil"/>
              <w:bottom w:val="single" w:sz="4" w:space="0" w:color="auto"/>
              <w:right w:val="single" w:sz="4" w:space="0" w:color="auto"/>
            </w:tcBorders>
            <w:shd w:val="clear" w:color="000000" w:fill="FFFFFF"/>
            <w:noWrap/>
            <w:vAlign w:val="center"/>
            <w:hideMark/>
          </w:tcPr>
          <w:p w14:paraId="67E4524B" w14:textId="77777777" w:rsidR="001F2401" w:rsidRPr="00411F48" w:rsidRDefault="001F2401" w:rsidP="001F2401">
            <w:pPr>
              <w:jc w:val="center"/>
              <w:rPr>
                <w:rFonts w:cs="Calibri"/>
                <w:lang w:eastAsia="es-CR"/>
              </w:rPr>
            </w:pPr>
            <w:r w:rsidRPr="00411F48">
              <w:rPr>
                <w:rFonts w:cs="Calibri"/>
                <w:lang w:eastAsia="es-CR"/>
              </w:rPr>
              <w:t>0</w:t>
            </w:r>
          </w:p>
        </w:tc>
        <w:tc>
          <w:tcPr>
            <w:tcW w:w="1366" w:type="dxa"/>
            <w:tcBorders>
              <w:top w:val="nil"/>
              <w:left w:val="nil"/>
              <w:bottom w:val="single" w:sz="4" w:space="0" w:color="auto"/>
              <w:right w:val="single" w:sz="4" w:space="0" w:color="auto"/>
            </w:tcBorders>
            <w:shd w:val="clear" w:color="000000" w:fill="FFFFFF"/>
            <w:noWrap/>
            <w:vAlign w:val="center"/>
            <w:hideMark/>
          </w:tcPr>
          <w:p w14:paraId="3D35EBCD" w14:textId="77777777" w:rsidR="001F2401" w:rsidRPr="00411F48" w:rsidRDefault="001F2401" w:rsidP="001F2401">
            <w:pPr>
              <w:jc w:val="center"/>
              <w:rPr>
                <w:rFonts w:cs="Calibri"/>
                <w:lang w:eastAsia="es-CR"/>
              </w:rPr>
            </w:pPr>
            <w:r w:rsidRPr="00411F48">
              <w:rPr>
                <w:rFonts w:cs="Calibri"/>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58A3E82B" w14:textId="77777777" w:rsidR="001F2401" w:rsidRPr="00411F48" w:rsidRDefault="001F2401" w:rsidP="001F2401">
            <w:pPr>
              <w:jc w:val="center"/>
              <w:rPr>
                <w:rFonts w:cs="Calibri"/>
                <w:lang w:eastAsia="es-CR"/>
              </w:rPr>
            </w:pPr>
            <w:r w:rsidRPr="00411F48">
              <w:rPr>
                <w:rFonts w:cs="Calibri"/>
                <w:lang w:eastAsia="es-CR"/>
              </w:rPr>
              <w:t>5</w:t>
            </w:r>
          </w:p>
        </w:tc>
      </w:tr>
      <w:tr w:rsidR="001F2401" w:rsidRPr="00411F48" w14:paraId="6128F67A"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04D69E08" w14:textId="77777777" w:rsidR="001F2401" w:rsidRPr="00411F48" w:rsidRDefault="001F2401" w:rsidP="001F2401">
            <w:pPr>
              <w:jc w:val="center"/>
              <w:rPr>
                <w:rFonts w:cs="Calibri"/>
                <w:color w:val="000000"/>
                <w:lang w:eastAsia="es-CR"/>
              </w:rPr>
            </w:pPr>
            <w:r w:rsidRPr="00411F48">
              <w:rPr>
                <w:rFonts w:cs="Calibri"/>
                <w:color w:val="000000"/>
                <w:lang w:eastAsia="es-CR"/>
              </w:rPr>
              <w:t xml:space="preserve">1309 JUZGADO CIVIL, TRABAJO, FAMILIA, PENAL JUVENIL Y </w:t>
            </w:r>
            <w:r w:rsidRPr="00411F48">
              <w:rPr>
                <w:rFonts w:cs="Calibri"/>
                <w:color w:val="000000"/>
                <w:lang w:eastAsia="es-CR"/>
              </w:rPr>
              <w:lastRenderedPageBreak/>
              <w:t>VIOLENCIA DOMESTICA SARAPIQUI</w:t>
            </w:r>
          </w:p>
        </w:tc>
        <w:tc>
          <w:tcPr>
            <w:tcW w:w="798" w:type="dxa"/>
            <w:tcBorders>
              <w:top w:val="nil"/>
              <w:left w:val="nil"/>
              <w:bottom w:val="single" w:sz="4" w:space="0" w:color="auto"/>
              <w:right w:val="single" w:sz="4" w:space="0" w:color="auto"/>
            </w:tcBorders>
            <w:shd w:val="clear" w:color="000000" w:fill="FFFFFF"/>
            <w:noWrap/>
            <w:vAlign w:val="center"/>
            <w:hideMark/>
          </w:tcPr>
          <w:p w14:paraId="3879396D" w14:textId="77777777" w:rsidR="001F2401" w:rsidRPr="00411F48" w:rsidRDefault="001F2401" w:rsidP="001F2401">
            <w:pPr>
              <w:jc w:val="center"/>
              <w:rPr>
                <w:rFonts w:cs="Calibri"/>
                <w:lang w:eastAsia="es-CR"/>
              </w:rPr>
            </w:pPr>
            <w:r w:rsidRPr="00411F48">
              <w:rPr>
                <w:rFonts w:cs="Calibri"/>
                <w:lang w:eastAsia="es-CR"/>
              </w:rPr>
              <w:lastRenderedPageBreak/>
              <w:t>0</w:t>
            </w:r>
          </w:p>
        </w:tc>
        <w:tc>
          <w:tcPr>
            <w:tcW w:w="668" w:type="dxa"/>
            <w:tcBorders>
              <w:top w:val="nil"/>
              <w:left w:val="nil"/>
              <w:bottom w:val="single" w:sz="4" w:space="0" w:color="auto"/>
              <w:right w:val="single" w:sz="4" w:space="0" w:color="auto"/>
            </w:tcBorders>
            <w:shd w:val="clear" w:color="000000" w:fill="FFFFFF"/>
            <w:noWrap/>
            <w:vAlign w:val="center"/>
            <w:hideMark/>
          </w:tcPr>
          <w:p w14:paraId="1D9CDDFF"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25FD397C" w14:textId="77777777" w:rsidR="001F2401" w:rsidRPr="00411F48" w:rsidRDefault="001F2401" w:rsidP="001F2401">
            <w:pPr>
              <w:jc w:val="center"/>
              <w:rPr>
                <w:rFonts w:cs="Calibri"/>
                <w:lang w:eastAsia="es-CR"/>
              </w:rPr>
            </w:pPr>
            <w:r w:rsidRPr="00411F48">
              <w:rPr>
                <w:rFonts w:cs="Calibri"/>
                <w:lang w:eastAsia="es-CR"/>
              </w:rPr>
              <w:t>4</w:t>
            </w:r>
          </w:p>
        </w:tc>
        <w:tc>
          <w:tcPr>
            <w:tcW w:w="866" w:type="dxa"/>
            <w:tcBorders>
              <w:top w:val="nil"/>
              <w:left w:val="nil"/>
              <w:bottom w:val="single" w:sz="4" w:space="0" w:color="auto"/>
              <w:right w:val="single" w:sz="4" w:space="0" w:color="auto"/>
            </w:tcBorders>
            <w:shd w:val="clear" w:color="000000" w:fill="FFFFFF"/>
            <w:noWrap/>
            <w:vAlign w:val="center"/>
            <w:hideMark/>
          </w:tcPr>
          <w:p w14:paraId="7E930636" w14:textId="77777777" w:rsidR="001F2401" w:rsidRPr="00411F48" w:rsidRDefault="001F2401" w:rsidP="001F2401">
            <w:pPr>
              <w:jc w:val="center"/>
              <w:rPr>
                <w:rFonts w:cs="Calibri"/>
                <w:lang w:eastAsia="es-CR"/>
              </w:rPr>
            </w:pPr>
            <w:r w:rsidRPr="00411F48">
              <w:rPr>
                <w:rFonts w:cs="Calibri"/>
                <w:lang w:eastAsia="es-CR"/>
              </w:rPr>
              <w:t>8</w:t>
            </w:r>
          </w:p>
        </w:tc>
        <w:tc>
          <w:tcPr>
            <w:tcW w:w="1366" w:type="dxa"/>
            <w:tcBorders>
              <w:top w:val="nil"/>
              <w:left w:val="nil"/>
              <w:bottom w:val="single" w:sz="4" w:space="0" w:color="auto"/>
              <w:right w:val="single" w:sz="4" w:space="0" w:color="auto"/>
            </w:tcBorders>
            <w:shd w:val="clear" w:color="000000" w:fill="FFFFFF"/>
            <w:noWrap/>
            <w:vAlign w:val="center"/>
            <w:hideMark/>
          </w:tcPr>
          <w:p w14:paraId="69624059" w14:textId="77777777" w:rsidR="001F2401" w:rsidRPr="00411F48" w:rsidRDefault="001F2401" w:rsidP="001F2401">
            <w:pPr>
              <w:jc w:val="center"/>
              <w:rPr>
                <w:rFonts w:cs="Calibri"/>
                <w:lang w:eastAsia="es-CR"/>
              </w:rPr>
            </w:pPr>
            <w:r w:rsidRPr="00411F48">
              <w:rPr>
                <w:rFonts w:cs="Calibri"/>
                <w:lang w:eastAsia="es-CR"/>
              </w:rPr>
              <w:t>10</w:t>
            </w:r>
          </w:p>
        </w:tc>
        <w:tc>
          <w:tcPr>
            <w:tcW w:w="1180" w:type="dxa"/>
            <w:tcBorders>
              <w:top w:val="nil"/>
              <w:left w:val="nil"/>
              <w:bottom w:val="single" w:sz="4" w:space="0" w:color="auto"/>
              <w:right w:val="single" w:sz="4" w:space="0" w:color="auto"/>
            </w:tcBorders>
            <w:shd w:val="clear" w:color="000000" w:fill="FFFFFF"/>
            <w:noWrap/>
            <w:vAlign w:val="center"/>
            <w:hideMark/>
          </w:tcPr>
          <w:p w14:paraId="794B848C" w14:textId="77777777" w:rsidR="001F2401" w:rsidRPr="00411F48" w:rsidRDefault="001F2401" w:rsidP="001F2401">
            <w:pPr>
              <w:jc w:val="center"/>
              <w:rPr>
                <w:rFonts w:cs="Calibri"/>
                <w:lang w:eastAsia="es-CR"/>
              </w:rPr>
            </w:pPr>
            <w:r w:rsidRPr="00411F48">
              <w:rPr>
                <w:rFonts w:cs="Calibri"/>
                <w:lang w:eastAsia="es-CR"/>
              </w:rPr>
              <w:t>0</w:t>
            </w:r>
          </w:p>
        </w:tc>
      </w:tr>
      <w:tr w:rsidR="001F2401" w:rsidRPr="00411F48" w14:paraId="202DC506"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7B849DD4" w14:textId="77777777" w:rsidR="001F2401" w:rsidRPr="00411F48" w:rsidRDefault="001F2401" w:rsidP="001F2401">
            <w:pPr>
              <w:jc w:val="center"/>
              <w:rPr>
                <w:rFonts w:cs="Calibri"/>
                <w:color w:val="000000"/>
                <w:lang w:eastAsia="es-CR"/>
              </w:rPr>
            </w:pPr>
            <w:r w:rsidRPr="00411F48">
              <w:rPr>
                <w:rFonts w:cs="Calibri"/>
                <w:color w:val="000000"/>
                <w:lang w:eastAsia="es-CR"/>
              </w:rPr>
              <w:t>197 JUZGADO CIVIL, TRABAJO Y FAMILIA PURISCAL</w:t>
            </w:r>
          </w:p>
        </w:tc>
        <w:tc>
          <w:tcPr>
            <w:tcW w:w="798" w:type="dxa"/>
            <w:tcBorders>
              <w:top w:val="nil"/>
              <w:left w:val="nil"/>
              <w:bottom w:val="single" w:sz="4" w:space="0" w:color="auto"/>
              <w:right w:val="single" w:sz="4" w:space="0" w:color="auto"/>
            </w:tcBorders>
            <w:shd w:val="clear" w:color="000000" w:fill="FFFFFF"/>
            <w:noWrap/>
            <w:vAlign w:val="center"/>
            <w:hideMark/>
          </w:tcPr>
          <w:p w14:paraId="29A7C35B"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23FE3EEB"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6BC0946F" w14:textId="77777777" w:rsidR="001F2401" w:rsidRPr="00411F48" w:rsidRDefault="001F2401" w:rsidP="001F2401">
            <w:pPr>
              <w:jc w:val="center"/>
              <w:rPr>
                <w:rFonts w:cs="Calibri"/>
                <w:lang w:eastAsia="es-CR"/>
              </w:rPr>
            </w:pPr>
            <w:r w:rsidRPr="00411F48">
              <w:rPr>
                <w:rFonts w:cs="Calibri"/>
                <w:lang w:eastAsia="es-CR"/>
              </w:rPr>
              <w:t>1</w:t>
            </w:r>
          </w:p>
        </w:tc>
        <w:tc>
          <w:tcPr>
            <w:tcW w:w="866" w:type="dxa"/>
            <w:tcBorders>
              <w:top w:val="nil"/>
              <w:left w:val="nil"/>
              <w:bottom w:val="single" w:sz="4" w:space="0" w:color="auto"/>
              <w:right w:val="single" w:sz="4" w:space="0" w:color="auto"/>
            </w:tcBorders>
            <w:shd w:val="clear" w:color="000000" w:fill="FFFFFF"/>
            <w:noWrap/>
            <w:vAlign w:val="center"/>
            <w:hideMark/>
          </w:tcPr>
          <w:p w14:paraId="560B6913" w14:textId="77777777" w:rsidR="001F2401" w:rsidRPr="00411F48" w:rsidRDefault="001F2401" w:rsidP="001F2401">
            <w:pPr>
              <w:jc w:val="center"/>
              <w:rPr>
                <w:rFonts w:cs="Calibri"/>
                <w:lang w:eastAsia="es-CR"/>
              </w:rPr>
            </w:pPr>
            <w:r w:rsidRPr="00411F48">
              <w:rPr>
                <w:rFonts w:cs="Calibri"/>
                <w:lang w:eastAsia="es-CR"/>
              </w:rPr>
              <w:t>0</w:t>
            </w:r>
          </w:p>
        </w:tc>
        <w:tc>
          <w:tcPr>
            <w:tcW w:w="1366" w:type="dxa"/>
            <w:tcBorders>
              <w:top w:val="nil"/>
              <w:left w:val="nil"/>
              <w:bottom w:val="single" w:sz="4" w:space="0" w:color="auto"/>
              <w:right w:val="single" w:sz="4" w:space="0" w:color="auto"/>
            </w:tcBorders>
            <w:shd w:val="clear" w:color="000000" w:fill="FFFFFF"/>
            <w:noWrap/>
            <w:vAlign w:val="center"/>
            <w:hideMark/>
          </w:tcPr>
          <w:p w14:paraId="0ECAD665" w14:textId="77777777" w:rsidR="001F2401" w:rsidRPr="00411F48" w:rsidRDefault="001F2401" w:rsidP="001F2401">
            <w:pPr>
              <w:jc w:val="center"/>
              <w:rPr>
                <w:rFonts w:cs="Calibri"/>
                <w:lang w:eastAsia="es-CR"/>
              </w:rPr>
            </w:pPr>
            <w:r w:rsidRPr="00411F48">
              <w:rPr>
                <w:rFonts w:cs="Calibri"/>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168FA807" w14:textId="77777777" w:rsidR="001F2401" w:rsidRPr="00411F48" w:rsidRDefault="001F2401" w:rsidP="001F2401">
            <w:pPr>
              <w:jc w:val="center"/>
              <w:rPr>
                <w:rFonts w:cs="Calibri"/>
                <w:lang w:eastAsia="es-CR"/>
              </w:rPr>
            </w:pPr>
            <w:r w:rsidRPr="00411F48">
              <w:rPr>
                <w:rFonts w:cs="Calibri"/>
                <w:lang w:eastAsia="es-CR"/>
              </w:rPr>
              <w:t>34</w:t>
            </w:r>
          </w:p>
        </w:tc>
      </w:tr>
      <w:tr w:rsidR="001F2401" w:rsidRPr="00411F48" w14:paraId="1B0F0697"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16EC3EAA" w14:textId="77777777" w:rsidR="001F2401" w:rsidRPr="00411F48" w:rsidRDefault="001F2401" w:rsidP="001F2401">
            <w:pPr>
              <w:jc w:val="center"/>
              <w:rPr>
                <w:rFonts w:cs="Calibri"/>
                <w:color w:val="000000"/>
                <w:lang w:eastAsia="es-CR"/>
              </w:rPr>
            </w:pPr>
            <w:r w:rsidRPr="00411F48">
              <w:rPr>
                <w:rFonts w:cs="Calibri"/>
                <w:color w:val="000000"/>
                <w:lang w:eastAsia="es-CR"/>
              </w:rPr>
              <w:t>637 JUZGADO FAMILIA III CIRC. JUD. DE SAN JOSE</w:t>
            </w:r>
          </w:p>
        </w:tc>
        <w:tc>
          <w:tcPr>
            <w:tcW w:w="798" w:type="dxa"/>
            <w:tcBorders>
              <w:top w:val="nil"/>
              <w:left w:val="nil"/>
              <w:bottom w:val="single" w:sz="4" w:space="0" w:color="auto"/>
              <w:right w:val="single" w:sz="4" w:space="0" w:color="auto"/>
            </w:tcBorders>
            <w:shd w:val="clear" w:color="000000" w:fill="FFFFFF"/>
            <w:noWrap/>
            <w:vAlign w:val="center"/>
            <w:hideMark/>
          </w:tcPr>
          <w:p w14:paraId="002CBE2D" w14:textId="77777777" w:rsidR="001F2401" w:rsidRPr="00411F48" w:rsidRDefault="001F2401" w:rsidP="001F2401">
            <w:pPr>
              <w:jc w:val="center"/>
              <w:rPr>
                <w:rFonts w:cs="Calibri"/>
                <w:lang w:eastAsia="es-CR"/>
              </w:rPr>
            </w:pPr>
            <w:r w:rsidRPr="00411F48">
              <w:rPr>
                <w:rFonts w:cs="Calibri"/>
                <w:lang w:eastAsia="es-CR"/>
              </w:rPr>
              <w:t>19</w:t>
            </w:r>
          </w:p>
        </w:tc>
        <w:tc>
          <w:tcPr>
            <w:tcW w:w="668" w:type="dxa"/>
            <w:tcBorders>
              <w:top w:val="nil"/>
              <w:left w:val="nil"/>
              <w:bottom w:val="single" w:sz="4" w:space="0" w:color="auto"/>
              <w:right w:val="single" w:sz="4" w:space="0" w:color="auto"/>
            </w:tcBorders>
            <w:shd w:val="clear" w:color="000000" w:fill="FFFFFF"/>
            <w:noWrap/>
            <w:vAlign w:val="center"/>
            <w:hideMark/>
          </w:tcPr>
          <w:p w14:paraId="4F888396" w14:textId="77777777" w:rsidR="001F2401" w:rsidRPr="00411F48" w:rsidRDefault="001F2401" w:rsidP="001F2401">
            <w:pPr>
              <w:jc w:val="center"/>
              <w:rPr>
                <w:rFonts w:cs="Calibri"/>
                <w:lang w:eastAsia="es-CR"/>
              </w:rPr>
            </w:pPr>
            <w:r w:rsidRPr="00411F48">
              <w:rPr>
                <w:rFonts w:cs="Calibri"/>
                <w:lang w:eastAsia="es-CR"/>
              </w:rPr>
              <w:t>34</w:t>
            </w:r>
          </w:p>
        </w:tc>
        <w:tc>
          <w:tcPr>
            <w:tcW w:w="744" w:type="dxa"/>
            <w:tcBorders>
              <w:top w:val="nil"/>
              <w:left w:val="nil"/>
              <w:bottom w:val="single" w:sz="4" w:space="0" w:color="auto"/>
              <w:right w:val="single" w:sz="4" w:space="0" w:color="auto"/>
            </w:tcBorders>
            <w:shd w:val="clear" w:color="000000" w:fill="FFFFFF"/>
            <w:noWrap/>
            <w:vAlign w:val="center"/>
            <w:hideMark/>
          </w:tcPr>
          <w:p w14:paraId="432CF706" w14:textId="77777777" w:rsidR="001F2401" w:rsidRPr="00411F48" w:rsidRDefault="001F2401" w:rsidP="001F2401">
            <w:pPr>
              <w:jc w:val="center"/>
              <w:rPr>
                <w:rFonts w:cs="Calibri"/>
                <w:lang w:eastAsia="es-CR"/>
              </w:rPr>
            </w:pPr>
            <w:r w:rsidRPr="00411F48">
              <w:rPr>
                <w:rFonts w:cs="Calibri"/>
                <w:lang w:eastAsia="es-CR"/>
              </w:rPr>
              <w:t>28</w:t>
            </w:r>
          </w:p>
        </w:tc>
        <w:tc>
          <w:tcPr>
            <w:tcW w:w="866" w:type="dxa"/>
            <w:tcBorders>
              <w:top w:val="nil"/>
              <w:left w:val="nil"/>
              <w:bottom w:val="single" w:sz="4" w:space="0" w:color="auto"/>
              <w:right w:val="single" w:sz="4" w:space="0" w:color="auto"/>
            </w:tcBorders>
            <w:shd w:val="clear" w:color="000000" w:fill="FFFFFF"/>
            <w:noWrap/>
            <w:vAlign w:val="center"/>
            <w:hideMark/>
          </w:tcPr>
          <w:p w14:paraId="2F0D67C3" w14:textId="77777777" w:rsidR="001F2401" w:rsidRPr="00411F48" w:rsidRDefault="001F2401" w:rsidP="001F2401">
            <w:pPr>
              <w:jc w:val="center"/>
              <w:rPr>
                <w:rFonts w:cs="Calibri"/>
                <w:lang w:eastAsia="es-CR"/>
              </w:rPr>
            </w:pPr>
            <w:r w:rsidRPr="00411F48">
              <w:rPr>
                <w:rFonts w:cs="Calibri"/>
                <w:lang w:eastAsia="es-CR"/>
              </w:rPr>
              <w:t>46</w:t>
            </w:r>
          </w:p>
        </w:tc>
        <w:tc>
          <w:tcPr>
            <w:tcW w:w="1366" w:type="dxa"/>
            <w:tcBorders>
              <w:top w:val="nil"/>
              <w:left w:val="nil"/>
              <w:bottom w:val="single" w:sz="4" w:space="0" w:color="auto"/>
              <w:right w:val="single" w:sz="4" w:space="0" w:color="auto"/>
            </w:tcBorders>
            <w:shd w:val="clear" w:color="000000" w:fill="FFFFFF"/>
            <w:noWrap/>
            <w:vAlign w:val="center"/>
            <w:hideMark/>
          </w:tcPr>
          <w:p w14:paraId="305281BA" w14:textId="77777777" w:rsidR="001F2401" w:rsidRPr="00411F48" w:rsidRDefault="001F2401" w:rsidP="001F2401">
            <w:pPr>
              <w:jc w:val="center"/>
              <w:rPr>
                <w:rFonts w:cs="Calibri"/>
                <w:lang w:eastAsia="es-CR"/>
              </w:rPr>
            </w:pPr>
            <w:r w:rsidRPr="00411F48">
              <w:rPr>
                <w:rFonts w:cs="Calibri"/>
                <w:lang w:eastAsia="es-CR"/>
              </w:rPr>
              <w:t>19</w:t>
            </w:r>
          </w:p>
        </w:tc>
        <w:tc>
          <w:tcPr>
            <w:tcW w:w="1180" w:type="dxa"/>
            <w:tcBorders>
              <w:top w:val="nil"/>
              <w:left w:val="nil"/>
              <w:bottom w:val="single" w:sz="4" w:space="0" w:color="auto"/>
              <w:right w:val="single" w:sz="4" w:space="0" w:color="auto"/>
            </w:tcBorders>
            <w:shd w:val="clear" w:color="000000" w:fill="FFFFFF"/>
            <w:noWrap/>
            <w:vAlign w:val="center"/>
            <w:hideMark/>
          </w:tcPr>
          <w:p w14:paraId="684786E6" w14:textId="77777777" w:rsidR="001F2401" w:rsidRPr="00411F48" w:rsidRDefault="001F2401" w:rsidP="001F2401">
            <w:pPr>
              <w:jc w:val="center"/>
              <w:rPr>
                <w:rFonts w:cs="Calibri"/>
                <w:lang w:eastAsia="es-CR"/>
              </w:rPr>
            </w:pPr>
            <w:r w:rsidRPr="00411F48">
              <w:rPr>
                <w:rFonts w:cs="Calibri"/>
                <w:lang w:eastAsia="es-CR"/>
              </w:rPr>
              <w:t>120</w:t>
            </w:r>
          </w:p>
        </w:tc>
      </w:tr>
      <w:tr w:rsidR="001F2401" w:rsidRPr="00411F48" w14:paraId="41E9C789"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2A7C8AF3" w14:textId="77777777" w:rsidR="001F2401" w:rsidRPr="00411F48" w:rsidRDefault="001F2401" w:rsidP="001F2401">
            <w:pPr>
              <w:jc w:val="center"/>
              <w:rPr>
                <w:rFonts w:cs="Calibri"/>
                <w:color w:val="000000"/>
                <w:lang w:eastAsia="es-CR"/>
              </w:rPr>
            </w:pPr>
            <w:r w:rsidRPr="00411F48">
              <w:rPr>
                <w:rFonts w:cs="Calibri"/>
                <w:color w:val="000000"/>
                <w:lang w:eastAsia="es-CR"/>
              </w:rPr>
              <w:t>696 JUZGADO DE FAMILIA Y VIOLENCIA DOM. III CIRCUITO JUDICIAL ALAJUELA (SAN RAMON)</w:t>
            </w:r>
          </w:p>
        </w:tc>
        <w:tc>
          <w:tcPr>
            <w:tcW w:w="798" w:type="dxa"/>
            <w:tcBorders>
              <w:top w:val="nil"/>
              <w:left w:val="nil"/>
              <w:bottom w:val="single" w:sz="4" w:space="0" w:color="auto"/>
              <w:right w:val="single" w:sz="4" w:space="0" w:color="auto"/>
            </w:tcBorders>
            <w:shd w:val="clear" w:color="000000" w:fill="FFFFFF"/>
            <w:noWrap/>
            <w:vAlign w:val="center"/>
            <w:hideMark/>
          </w:tcPr>
          <w:p w14:paraId="06EB59AF"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0DDC340B"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53C53694" w14:textId="77777777" w:rsidR="001F2401" w:rsidRPr="00411F48" w:rsidRDefault="001F2401" w:rsidP="001F2401">
            <w:pPr>
              <w:jc w:val="center"/>
              <w:rPr>
                <w:rFonts w:cs="Calibri"/>
                <w:lang w:eastAsia="es-CR"/>
              </w:rPr>
            </w:pPr>
            <w:r w:rsidRPr="00411F48">
              <w:rPr>
                <w:rFonts w:cs="Calibri"/>
                <w:lang w:eastAsia="es-CR"/>
              </w:rPr>
              <w:t>0</w:t>
            </w:r>
          </w:p>
        </w:tc>
        <w:tc>
          <w:tcPr>
            <w:tcW w:w="866" w:type="dxa"/>
            <w:tcBorders>
              <w:top w:val="nil"/>
              <w:left w:val="nil"/>
              <w:bottom w:val="single" w:sz="4" w:space="0" w:color="auto"/>
              <w:right w:val="single" w:sz="4" w:space="0" w:color="auto"/>
            </w:tcBorders>
            <w:shd w:val="clear" w:color="000000" w:fill="FFFFFF"/>
            <w:noWrap/>
            <w:vAlign w:val="center"/>
            <w:hideMark/>
          </w:tcPr>
          <w:p w14:paraId="4FCBA887" w14:textId="77777777" w:rsidR="001F2401" w:rsidRPr="00411F48" w:rsidRDefault="001F2401" w:rsidP="001F2401">
            <w:pPr>
              <w:jc w:val="center"/>
              <w:rPr>
                <w:rFonts w:cs="Calibri"/>
                <w:lang w:eastAsia="es-CR"/>
              </w:rPr>
            </w:pPr>
            <w:r w:rsidRPr="00411F48">
              <w:rPr>
                <w:rFonts w:cs="Calibri"/>
                <w:lang w:eastAsia="es-CR"/>
              </w:rPr>
              <w:t>0</w:t>
            </w:r>
          </w:p>
        </w:tc>
        <w:tc>
          <w:tcPr>
            <w:tcW w:w="1366" w:type="dxa"/>
            <w:tcBorders>
              <w:top w:val="nil"/>
              <w:left w:val="nil"/>
              <w:bottom w:val="single" w:sz="4" w:space="0" w:color="auto"/>
              <w:right w:val="single" w:sz="4" w:space="0" w:color="auto"/>
            </w:tcBorders>
            <w:shd w:val="clear" w:color="000000" w:fill="FFFFFF"/>
            <w:noWrap/>
            <w:vAlign w:val="center"/>
            <w:hideMark/>
          </w:tcPr>
          <w:p w14:paraId="530D17F0" w14:textId="77777777" w:rsidR="001F2401" w:rsidRPr="00411F48" w:rsidRDefault="001F2401" w:rsidP="001F2401">
            <w:pPr>
              <w:jc w:val="center"/>
              <w:rPr>
                <w:rFonts w:cs="Calibri"/>
                <w:lang w:eastAsia="es-CR"/>
              </w:rPr>
            </w:pPr>
            <w:r w:rsidRPr="00411F48">
              <w:rPr>
                <w:rFonts w:cs="Calibri"/>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385C244F" w14:textId="77777777" w:rsidR="001F2401" w:rsidRPr="00411F48" w:rsidRDefault="001F2401" w:rsidP="001F2401">
            <w:pPr>
              <w:jc w:val="center"/>
              <w:rPr>
                <w:rFonts w:cs="Calibri"/>
                <w:lang w:eastAsia="es-CR"/>
              </w:rPr>
            </w:pPr>
            <w:r w:rsidRPr="00411F48">
              <w:rPr>
                <w:rFonts w:cs="Calibri"/>
                <w:lang w:eastAsia="es-CR"/>
              </w:rPr>
              <w:t>137</w:t>
            </w:r>
          </w:p>
        </w:tc>
      </w:tr>
      <w:tr w:rsidR="001F2401" w:rsidRPr="00411F48" w14:paraId="786496FE"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4098AEA2" w14:textId="77777777" w:rsidR="001F2401" w:rsidRPr="00411F48" w:rsidRDefault="001F2401" w:rsidP="001F2401">
            <w:pPr>
              <w:jc w:val="center"/>
              <w:rPr>
                <w:rFonts w:cs="Calibri"/>
                <w:color w:val="000000"/>
                <w:lang w:eastAsia="es-CR"/>
              </w:rPr>
            </w:pPr>
            <w:r w:rsidRPr="00411F48">
              <w:rPr>
                <w:rFonts w:cs="Calibri"/>
                <w:color w:val="000000"/>
                <w:lang w:eastAsia="es-CR"/>
              </w:rPr>
              <w:t>187 JUZGADO SEGUNDO DE FAMILIA DE SAN JOSE</w:t>
            </w:r>
          </w:p>
        </w:tc>
        <w:tc>
          <w:tcPr>
            <w:tcW w:w="798" w:type="dxa"/>
            <w:tcBorders>
              <w:top w:val="nil"/>
              <w:left w:val="nil"/>
              <w:bottom w:val="single" w:sz="4" w:space="0" w:color="auto"/>
              <w:right w:val="single" w:sz="4" w:space="0" w:color="auto"/>
            </w:tcBorders>
            <w:shd w:val="clear" w:color="000000" w:fill="FFFFFF"/>
            <w:noWrap/>
            <w:vAlign w:val="center"/>
            <w:hideMark/>
          </w:tcPr>
          <w:p w14:paraId="3C704ADA"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3AF46A68"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4DA2F01F" w14:textId="77777777" w:rsidR="001F2401" w:rsidRPr="00411F48" w:rsidRDefault="001F2401" w:rsidP="001F2401">
            <w:pPr>
              <w:jc w:val="center"/>
              <w:rPr>
                <w:rFonts w:cs="Calibri"/>
                <w:lang w:eastAsia="es-CR"/>
              </w:rPr>
            </w:pPr>
            <w:r w:rsidRPr="00411F48">
              <w:rPr>
                <w:rFonts w:cs="Calibri"/>
                <w:lang w:eastAsia="es-CR"/>
              </w:rPr>
              <w:t>0</w:t>
            </w:r>
          </w:p>
        </w:tc>
        <w:tc>
          <w:tcPr>
            <w:tcW w:w="866" w:type="dxa"/>
            <w:tcBorders>
              <w:top w:val="nil"/>
              <w:left w:val="nil"/>
              <w:bottom w:val="single" w:sz="4" w:space="0" w:color="auto"/>
              <w:right w:val="single" w:sz="4" w:space="0" w:color="auto"/>
            </w:tcBorders>
            <w:shd w:val="clear" w:color="000000" w:fill="FFFFFF"/>
            <w:noWrap/>
            <w:vAlign w:val="center"/>
            <w:hideMark/>
          </w:tcPr>
          <w:p w14:paraId="7EE2B504" w14:textId="77777777" w:rsidR="001F2401" w:rsidRPr="00411F48" w:rsidRDefault="001F2401" w:rsidP="001F2401">
            <w:pPr>
              <w:jc w:val="center"/>
              <w:rPr>
                <w:rFonts w:cs="Calibri"/>
                <w:lang w:eastAsia="es-CR"/>
              </w:rPr>
            </w:pPr>
            <w:r w:rsidRPr="00411F48">
              <w:rPr>
                <w:rFonts w:cs="Calibri"/>
                <w:lang w:eastAsia="es-CR"/>
              </w:rPr>
              <w:t>0</w:t>
            </w:r>
          </w:p>
        </w:tc>
        <w:tc>
          <w:tcPr>
            <w:tcW w:w="1366" w:type="dxa"/>
            <w:tcBorders>
              <w:top w:val="nil"/>
              <w:left w:val="nil"/>
              <w:bottom w:val="single" w:sz="4" w:space="0" w:color="auto"/>
              <w:right w:val="single" w:sz="4" w:space="0" w:color="auto"/>
            </w:tcBorders>
            <w:shd w:val="clear" w:color="000000" w:fill="FFFFFF"/>
            <w:noWrap/>
            <w:vAlign w:val="center"/>
            <w:hideMark/>
          </w:tcPr>
          <w:p w14:paraId="5A475FE6" w14:textId="77777777" w:rsidR="001F2401" w:rsidRPr="00411F48" w:rsidRDefault="001F2401" w:rsidP="001F2401">
            <w:pPr>
              <w:jc w:val="center"/>
              <w:rPr>
                <w:rFonts w:cs="Calibri"/>
                <w:lang w:eastAsia="es-CR"/>
              </w:rPr>
            </w:pPr>
            <w:r w:rsidRPr="00411F48">
              <w:rPr>
                <w:rFonts w:cs="Calibri"/>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7F36E7B9" w14:textId="77777777" w:rsidR="001F2401" w:rsidRPr="00411F48" w:rsidRDefault="001F2401" w:rsidP="001F2401">
            <w:pPr>
              <w:jc w:val="center"/>
              <w:rPr>
                <w:rFonts w:cs="Calibri"/>
                <w:lang w:eastAsia="es-CR"/>
              </w:rPr>
            </w:pPr>
            <w:r w:rsidRPr="00411F48">
              <w:rPr>
                <w:rFonts w:cs="Calibri"/>
                <w:lang w:eastAsia="es-CR"/>
              </w:rPr>
              <w:t>0</w:t>
            </w:r>
          </w:p>
        </w:tc>
      </w:tr>
      <w:tr w:rsidR="001F2401" w:rsidRPr="00411F48" w14:paraId="64FC2501"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460198F7" w14:textId="77777777" w:rsidR="001F2401" w:rsidRPr="00411F48" w:rsidRDefault="001F2401" w:rsidP="001F2401">
            <w:pPr>
              <w:jc w:val="center"/>
              <w:rPr>
                <w:rFonts w:cs="Calibri"/>
                <w:color w:val="000000"/>
                <w:lang w:eastAsia="es-CR"/>
              </w:rPr>
            </w:pPr>
            <w:r w:rsidRPr="00411F48">
              <w:rPr>
                <w:rFonts w:cs="Calibri"/>
                <w:color w:val="000000"/>
                <w:lang w:eastAsia="es-CR"/>
              </w:rPr>
              <w:t>186 JUZGADO PRIMERO DE FAMILIA DE SAN JOSE</w:t>
            </w:r>
          </w:p>
        </w:tc>
        <w:tc>
          <w:tcPr>
            <w:tcW w:w="798" w:type="dxa"/>
            <w:tcBorders>
              <w:top w:val="nil"/>
              <w:left w:val="nil"/>
              <w:bottom w:val="single" w:sz="4" w:space="0" w:color="auto"/>
              <w:right w:val="single" w:sz="4" w:space="0" w:color="auto"/>
            </w:tcBorders>
            <w:shd w:val="clear" w:color="000000" w:fill="FFFFFF"/>
            <w:noWrap/>
            <w:vAlign w:val="center"/>
            <w:hideMark/>
          </w:tcPr>
          <w:p w14:paraId="46561DF6"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70C84539"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4E149A43" w14:textId="77777777" w:rsidR="001F2401" w:rsidRPr="00411F48" w:rsidRDefault="001F2401" w:rsidP="001F2401">
            <w:pPr>
              <w:jc w:val="center"/>
              <w:rPr>
                <w:rFonts w:cs="Calibri"/>
                <w:lang w:eastAsia="es-CR"/>
              </w:rPr>
            </w:pPr>
            <w:r w:rsidRPr="00411F48">
              <w:rPr>
                <w:rFonts w:cs="Calibri"/>
                <w:lang w:eastAsia="es-CR"/>
              </w:rPr>
              <w:t>0</w:t>
            </w:r>
          </w:p>
        </w:tc>
        <w:tc>
          <w:tcPr>
            <w:tcW w:w="866" w:type="dxa"/>
            <w:tcBorders>
              <w:top w:val="nil"/>
              <w:left w:val="nil"/>
              <w:bottom w:val="single" w:sz="4" w:space="0" w:color="auto"/>
              <w:right w:val="single" w:sz="4" w:space="0" w:color="auto"/>
            </w:tcBorders>
            <w:shd w:val="clear" w:color="000000" w:fill="FFFFFF"/>
            <w:noWrap/>
            <w:vAlign w:val="center"/>
            <w:hideMark/>
          </w:tcPr>
          <w:p w14:paraId="076ECE3E" w14:textId="77777777" w:rsidR="001F2401" w:rsidRPr="00411F48" w:rsidRDefault="001F2401" w:rsidP="001F2401">
            <w:pPr>
              <w:jc w:val="center"/>
              <w:rPr>
                <w:rFonts w:cs="Calibri"/>
                <w:lang w:eastAsia="es-CR"/>
              </w:rPr>
            </w:pPr>
            <w:r w:rsidRPr="00411F48">
              <w:rPr>
                <w:rFonts w:cs="Calibri"/>
                <w:lang w:eastAsia="es-CR"/>
              </w:rPr>
              <w:t>1</w:t>
            </w:r>
          </w:p>
        </w:tc>
        <w:tc>
          <w:tcPr>
            <w:tcW w:w="1366" w:type="dxa"/>
            <w:tcBorders>
              <w:top w:val="nil"/>
              <w:left w:val="nil"/>
              <w:bottom w:val="single" w:sz="4" w:space="0" w:color="auto"/>
              <w:right w:val="single" w:sz="4" w:space="0" w:color="auto"/>
            </w:tcBorders>
            <w:shd w:val="clear" w:color="000000" w:fill="FFFFFF"/>
            <w:noWrap/>
            <w:vAlign w:val="center"/>
            <w:hideMark/>
          </w:tcPr>
          <w:p w14:paraId="40EAC217" w14:textId="77777777" w:rsidR="001F2401" w:rsidRPr="00411F48" w:rsidRDefault="001F2401" w:rsidP="001F2401">
            <w:pPr>
              <w:jc w:val="center"/>
              <w:rPr>
                <w:rFonts w:cs="Calibri"/>
                <w:lang w:eastAsia="es-CR"/>
              </w:rPr>
            </w:pPr>
            <w:r w:rsidRPr="00411F48">
              <w:rPr>
                <w:rFonts w:cs="Calibri"/>
                <w:lang w:eastAsia="es-CR"/>
              </w:rPr>
              <w:t>2</w:t>
            </w:r>
          </w:p>
        </w:tc>
        <w:tc>
          <w:tcPr>
            <w:tcW w:w="1180" w:type="dxa"/>
            <w:tcBorders>
              <w:top w:val="nil"/>
              <w:left w:val="nil"/>
              <w:bottom w:val="single" w:sz="4" w:space="0" w:color="auto"/>
              <w:right w:val="single" w:sz="4" w:space="0" w:color="auto"/>
            </w:tcBorders>
            <w:shd w:val="clear" w:color="000000" w:fill="FFFFFF"/>
            <w:noWrap/>
            <w:vAlign w:val="center"/>
            <w:hideMark/>
          </w:tcPr>
          <w:p w14:paraId="0924D496" w14:textId="77777777" w:rsidR="001F2401" w:rsidRPr="00411F48" w:rsidRDefault="001F2401" w:rsidP="001F2401">
            <w:pPr>
              <w:jc w:val="center"/>
              <w:rPr>
                <w:rFonts w:cs="Calibri"/>
                <w:lang w:eastAsia="es-CR"/>
              </w:rPr>
            </w:pPr>
            <w:r w:rsidRPr="00411F48">
              <w:rPr>
                <w:rFonts w:cs="Calibri"/>
                <w:lang w:eastAsia="es-CR"/>
              </w:rPr>
              <w:t>0</w:t>
            </w:r>
          </w:p>
        </w:tc>
      </w:tr>
      <w:tr w:rsidR="001F2401" w:rsidRPr="00411F48" w14:paraId="352D4DF1"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38247F24" w14:textId="77777777" w:rsidR="001F2401" w:rsidRPr="00411F48" w:rsidRDefault="001F2401" w:rsidP="001F2401">
            <w:pPr>
              <w:jc w:val="center"/>
              <w:rPr>
                <w:rFonts w:cs="Calibri"/>
                <w:color w:val="000000"/>
                <w:lang w:eastAsia="es-CR"/>
              </w:rPr>
            </w:pPr>
            <w:r w:rsidRPr="00411F48">
              <w:rPr>
                <w:rFonts w:cs="Calibri"/>
                <w:color w:val="000000"/>
                <w:lang w:eastAsia="es-CR"/>
              </w:rPr>
              <w:t>1303 JUZGADO DE FAMILIA DEL I CIRCUITO JUDICIAL ZONA SUR</w:t>
            </w:r>
          </w:p>
        </w:tc>
        <w:tc>
          <w:tcPr>
            <w:tcW w:w="798" w:type="dxa"/>
            <w:tcBorders>
              <w:top w:val="nil"/>
              <w:left w:val="nil"/>
              <w:bottom w:val="single" w:sz="4" w:space="0" w:color="auto"/>
              <w:right w:val="single" w:sz="4" w:space="0" w:color="auto"/>
            </w:tcBorders>
            <w:shd w:val="clear" w:color="000000" w:fill="FFFFFF"/>
            <w:noWrap/>
            <w:vAlign w:val="center"/>
            <w:hideMark/>
          </w:tcPr>
          <w:p w14:paraId="6B2E5181"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6AF9C25D"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0AA25769" w14:textId="77777777" w:rsidR="001F2401" w:rsidRPr="00411F48" w:rsidRDefault="001F2401" w:rsidP="001F2401">
            <w:pPr>
              <w:jc w:val="center"/>
              <w:rPr>
                <w:rFonts w:cs="Calibri"/>
                <w:lang w:eastAsia="es-CR"/>
              </w:rPr>
            </w:pPr>
            <w:r w:rsidRPr="00411F48">
              <w:rPr>
                <w:rFonts w:cs="Calibri"/>
                <w:lang w:eastAsia="es-CR"/>
              </w:rPr>
              <w:t>0</w:t>
            </w:r>
          </w:p>
        </w:tc>
        <w:tc>
          <w:tcPr>
            <w:tcW w:w="866" w:type="dxa"/>
            <w:tcBorders>
              <w:top w:val="nil"/>
              <w:left w:val="nil"/>
              <w:bottom w:val="single" w:sz="4" w:space="0" w:color="auto"/>
              <w:right w:val="single" w:sz="4" w:space="0" w:color="auto"/>
            </w:tcBorders>
            <w:shd w:val="clear" w:color="000000" w:fill="FFFFFF"/>
            <w:noWrap/>
            <w:vAlign w:val="center"/>
            <w:hideMark/>
          </w:tcPr>
          <w:p w14:paraId="110000BC" w14:textId="77777777" w:rsidR="001F2401" w:rsidRPr="00411F48" w:rsidRDefault="001F2401" w:rsidP="001F2401">
            <w:pPr>
              <w:jc w:val="center"/>
              <w:rPr>
                <w:rFonts w:cs="Calibri"/>
                <w:lang w:eastAsia="es-CR"/>
              </w:rPr>
            </w:pPr>
            <w:r w:rsidRPr="00411F48">
              <w:rPr>
                <w:rFonts w:cs="Calibri"/>
                <w:lang w:eastAsia="es-CR"/>
              </w:rPr>
              <w:t>0</w:t>
            </w:r>
          </w:p>
        </w:tc>
        <w:tc>
          <w:tcPr>
            <w:tcW w:w="1366" w:type="dxa"/>
            <w:tcBorders>
              <w:top w:val="nil"/>
              <w:left w:val="nil"/>
              <w:bottom w:val="single" w:sz="4" w:space="0" w:color="auto"/>
              <w:right w:val="single" w:sz="4" w:space="0" w:color="auto"/>
            </w:tcBorders>
            <w:shd w:val="clear" w:color="000000" w:fill="FFFFFF"/>
            <w:noWrap/>
            <w:vAlign w:val="center"/>
            <w:hideMark/>
          </w:tcPr>
          <w:p w14:paraId="4828D881" w14:textId="77777777" w:rsidR="001F2401" w:rsidRPr="00411F48" w:rsidRDefault="001F2401" w:rsidP="001F2401">
            <w:pPr>
              <w:jc w:val="center"/>
              <w:rPr>
                <w:rFonts w:cs="Calibri"/>
                <w:lang w:eastAsia="es-CR"/>
              </w:rPr>
            </w:pPr>
            <w:r w:rsidRPr="00411F48">
              <w:rPr>
                <w:rFonts w:cs="Calibri"/>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6206AD25" w14:textId="77777777" w:rsidR="001F2401" w:rsidRPr="00411F48" w:rsidRDefault="001F2401" w:rsidP="001F2401">
            <w:pPr>
              <w:jc w:val="center"/>
              <w:rPr>
                <w:rFonts w:cs="Calibri"/>
                <w:lang w:eastAsia="es-CR"/>
              </w:rPr>
            </w:pPr>
            <w:r w:rsidRPr="00411F48">
              <w:rPr>
                <w:rFonts w:cs="Calibri"/>
                <w:lang w:eastAsia="es-CR"/>
              </w:rPr>
              <w:t>0</w:t>
            </w:r>
          </w:p>
        </w:tc>
      </w:tr>
      <w:tr w:rsidR="001F2401" w:rsidRPr="00411F48" w14:paraId="4EEB4B73"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2613E6CD" w14:textId="77777777" w:rsidR="001F2401" w:rsidRPr="00411F48" w:rsidRDefault="001F2401" w:rsidP="001F2401">
            <w:pPr>
              <w:jc w:val="center"/>
              <w:rPr>
                <w:rFonts w:cs="Calibri"/>
                <w:color w:val="000000"/>
                <w:lang w:eastAsia="es-CR"/>
              </w:rPr>
            </w:pPr>
            <w:r w:rsidRPr="00411F48">
              <w:rPr>
                <w:rFonts w:cs="Calibri"/>
                <w:color w:val="000000"/>
                <w:lang w:eastAsia="es-CR"/>
              </w:rPr>
              <w:t>687 JUZGADO DE FAMILIA Y VIOLENCIA DOMESTICA DE GRECIA</w:t>
            </w:r>
          </w:p>
        </w:tc>
        <w:tc>
          <w:tcPr>
            <w:tcW w:w="798" w:type="dxa"/>
            <w:tcBorders>
              <w:top w:val="nil"/>
              <w:left w:val="nil"/>
              <w:bottom w:val="single" w:sz="4" w:space="0" w:color="auto"/>
              <w:right w:val="single" w:sz="4" w:space="0" w:color="auto"/>
            </w:tcBorders>
            <w:shd w:val="clear" w:color="000000" w:fill="FFFFFF"/>
            <w:noWrap/>
            <w:vAlign w:val="center"/>
            <w:hideMark/>
          </w:tcPr>
          <w:p w14:paraId="648A0E8D"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1F5D2D63"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54A2F399" w14:textId="77777777" w:rsidR="001F2401" w:rsidRPr="00411F48" w:rsidRDefault="001F2401" w:rsidP="001F2401">
            <w:pPr>
              <w:jc w:val="center"/>
              <w:rPr>
                <w:rFonts w:cs="Calibri"/>
                <w:lang w:eastAsia="es-CR"/>
              </w:rPr>
            </w:pPr>
            <w:r w:rsidRPr="00411F48">
              <w:rPr>
                <w:rFonts w:cs="Calibri"/>
                <w:lang w:eastAsia="es-CR"/>
              </w:rPr>
              <w:t>0</w:t>
            </w:r>
          </w:p>
        </w:tc>
        <w:tc>
          <w:tcPr>
            <w:tcW w:w="866" w:type="dxa"/>
            <w:tcBorders>
              <w:top w:val="nil"/>
              <w:left w:val="nil"/>
              <w:bottom w:val="single" w:sz="4" w:space="0" w:color="auto"/>
              <w:right w:val="single" w:sz="4" w:space="0" w:color="auto"/>
            </w:tcBorders>
            <w:shd w:val="clear" w:color="000000" w:fill="FFFFFF"/>
            <w:noWrap/>
            <w:vAlign w:val="center"/>
            <w:hideMark/>
          </w:tcPr>
          <w:p w14:paraId="0A681D1C" w14:textId="77777777" w:rsidR="001F2401" w:rsidRPr="00411F48" w:rsidRDefault="001F2401" w:rsidP="001F2401">
            <w:pPr>
              <w:jc w:val="center"/>
              <w:rPr>
                <w:rFonts w:cs="Calibri"/>
                <w:lang w:eastAsia="es-CR"/>
              </w:rPr>
            </w:pPr>
            <w:r w:rsidRPr="00411F48">
              <w:rPr>
                <w:rFonts w:cs="Calibri"/>
                <w:lang w:eastAsia="es-CR"/>
              </w:rPr>
              <w:t>0</w:t>
            </w:r>
          </w:p>
        </w:tc>
        <w:tc>
          <w:tcPr>
            <w:tcW w:w="1366" w:type="dxa"/>
            <w:tcBorders>
              <w:top w:val="nil"/>
              <w:left w:val="nil"/>
              <w:bottom w:val="single" w:sz="4" w:space="0" w:color="auto"/>
              <w:right w:val="single" w:sz="4" w:space="0" w:color="auto"/>
            </w:tcBorders>
            <w:shd w:val="clear" w:color="000000" w:fill="FFFFFF"/>
            <w:noWrap/>
            <w:vAlign w:val="center"/>
            <w:hideMark/>
          </w:tcPr>
          <w:p w14:paraId="57317D8F" w14:textId="77777777" w:rsidR="001F2401" w:rsidRPr="00411F48" w:rsidRDefault="001F2401" w:rsidP="001F2401">
            <w:pPr>
              <w:jc w:val="center"/>
              <w:rPr>
                <w:rFonts w:cs="Calibri"/>
                <w:lang w:eastAsia="es-CR"/>
              </w:rPr>
            </w:pPr>
            <w:r w:rsidRPr="00411F48">
              <w:rPr>
                <w:rFonts w:cs="Calibri"/>
                <w:lang w:eastAsia="es-CR"/>
              </w:rPr>
              <w:t>4</w:t>
            </w:r>
          </w:p>
        </w:tc>
        <w:tc>
          <w:tcPr>
            <w:tcW w:w="1180" w:type="dxa"/>
            <w:tcBorders>
              <w:top w:val="nil"/>
              <w:left w:val="nil"/>
              <w:bottom w:val="single" w:sz="4" w:space="0" w:color="auto"/>
              <w:right w:val="single" w:sz="4" w:space="0" w:color="auto"/>
            </w:tcBorders>
            <w:shd w:val="clear" w:color="000000" w:fill="FFFFFF"/>
            <w:noWrap/>
            <w:vAlign w:val="center"/>
            <w:hideMark/>
          </w:tcPr>
          <w:p w14:paraId="20AAAE3E" w14:textId="77777777" w:rsidR="001F2401" w:rsidRPr="00411F48" w:rsidRDefault="001F2401" w:rsidP="001F2401">
            <w:pPr>
              <w:jc w:val="center"/>
              <w:rPr>
                <w:rFonts w:cs="Calibri"/>
                <w:lang w:eastAsia="es-CR"/>
              </w:rPr>
            </w:pPr>
            <w:r w:rsidRPr="00411F48">
              <w:rPr>
                <w:rFonts w:cs="Calibri"/>
                <w:lang w:eastAsia="es-CR"/>
              </w:rPr>
              <w:t>0</w:t>
            </w:r>
          </w:p>
        </w:tc>
      </w:tr>
      <w:tr w:rsidR="001F2401" w:rsidRPr="00411F48" w14:paraId="616B6F38"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33BA6D32" w14:textId="77777777" w:rsidR="001F2401" w:rsidRPr="00411F48" w:rsidRDefault="001F2401" w:rsidP="001F2401">
            <w:pPr>
              <w:jc w:val="center"/>
              <w:rPr>
                <w:rFonts w:cs="Calibri"/>
                <w:color w:val="000000"/>
                <w:lang w:eastAsia="es-CR"/>
              </w:rPr>
            </w:pPr>
            <w:r w:rsidRPr="00411F48">
              <w:rPr>
                <w:rFonts w:cs="Calibri"/>
                <w:color w:val="000000"/>
                <w:lang w:eastAsia="es-CR"/>
              </w:rPr>
              <w:t xml:space="preserve">292 JUZGADO DE </w:t>
            </w:r>
            <w:proofErr w:type="gramStart"/>
            <w:r w:rsidRPr="00411F48">
              <w:rPr>
                <w:rFonts w:cs="Calibri"/>
                <w:color w:val="000000"/>
                <w:lang w:eastAsia="es-CR"/>
              </w:rPr>
              <w:t>FAMILIA  DEL</w:t>
            </w:r>
            <w:proofErr w:type="gramEnd"/>
            <w:r w:rsidRPr="00411F48">
              <w:rPr>
                <w:rFonts w:cs="Calibri"/>
                <w:color w:val="000000"/>
                <w:lang w:eastAsia="es-CR"/>
              </w:rPr>
              <w:t xml:space="preserve"> I CIRCUITO JUD. DE ALAJUELA</w:t>
            </w:r>
          </w:p>
        </w:tc>
        <w:tc>
          <w:tcPr>
            <w:tcW w:w="798" w:type="dxa"/>
            <w:tcBorders>
              <w:top w:val="nil"/>
              <w:left w:val="nil"/>
              <w:bottom w:val="single" w:sz="4" w:space="0" w:color="auto"/>
              <w:right w:val="single" w:sz="4" w:space="0" w:color="auto"/>
            </w:tcBorders>
            <w:shd w:val="clear" w:color="000000" w:fill="FFFFFF"/>
            <w:noWrap/>
            <w:vAlign w:val="center"/>
            <w:hideMark/>
          </w:tcPr>
          <w:p w14:paraId="11FBD8A8"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05B34F12"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4AED1531" w14:textId="77777777" w:rsidR="001F2401" w:rsidRPr="00411F48" w:rsidRDefault="001F2401" w:rsidP="001F2401">
            <w:pPr>
              <w:jc w:val="center"/>
              <w:rPr>
                <w:rFonts w:cs="Calibri"/>
                <w:lang w:eastAsia="es-CR"/>
              </w:rPr>
            </w:pPr>
            <w:r w:rsidRPr="00411F48">
              <w:rPr>
                <w:rFonts w:cs="Calibri"/>
                <w:lang w:eastAsia="es-CR"/>
              </w:rPr>
              <w:t>0</w:t>
            </w:r>
          </w:p>
        </w:tc>
        <w:tc>
          <w:tcPr>
            <w:tcW w:w="866" w:type="dxa"/>
            <w:tcBorders>
              <w:top w:val="nil"/>
              <w:left w:val="nil"/>
              <w:bottom w:val="single" w:sz="4" w:space="0" w:color="auto"/>
              <w:right w:val="single" w:sz="4" w:space="0" w:color="auto"/>
            </w:tcBorders>
            <w:shd w:val="clear" w:color="000000" w:fill="FFFFFF"/>
            <w:noWrap/>
            <w:vAlign w:val="center"/>
            <w:hideMark/>
          </w:tcPr>
          <w:p w14:paraId="0452E6B9" w14:textId="77777777" w:rsidR="001F2401" w:rsidRPr="00411F48" w:rsidRDefault="001F2401" w:rsidP="001F2401">
            <w:pPr>
              <w:jc w:val="center"/>
              <w:rPr>
                <w:rFonts w:cs="Calibri"/>
                <w:lang w:eastAsia="es-CR"/>
              </w:rPr>
            </w:pPr>
            <w:r w:rsidRPr="00411F48">
              <w:rPr>
                <w:rFonts w:cs="Calibri"/>
                <w:lang w:eastAsia="es-CR"/>
              </w:rPr>
              <w:t>1</w:t>
            </w:r>
          </w:p>
        </w:tc>
        <w:tc>
          <w:tcPr>
            <w:tcW w:w="1366" w:type="dxa"/>
            <w:tcBorders>
              <w:top w:val="nil"/>
              <w:left w:val="nil"/>
              <w:bottom w:val="single" w:sz="4" w:space="0" w:color="auto"/>
              <w:right w:val="single" w:sz="4" w:space="0" w:color="auto"/>
            </w:tcBorders>
            <w:shd w:val="clear" w:color="000000" w:fill="FFFFFF"/>
            <w:noWrap/>
            <w:vAlign w:val="center"/>
            <w:hideMark/>
          </w:tcPr>
          <w:p w14:paraId="7B6A0C96" w14:textId="77777777" w:rsidR="001F2401" w:rsidRPr="00411F48" w:rsidRDefault="001F2401" w:rsidP="001F2401">
            <w:pPr>
              <w:jc w:val="center"/>
              <w:rPr>
                <w:rFonts w:cs="Calibri"/>
                <w:lang w:eastAsia="es-CR"/>
              </w:rPr>
            </w:pPr>
            <w:r w:rsidRPr="00411F48">
              <w:rPr>
                <w:rFonts w:cs="Calibri"/>
                <w:lang w:eastAsia="es-CR"/>
              </w:rPr>
              <w:t>2</w:t>
            </w:r>
          </w:p>
        </w:tc>
        <w:tc>
          <w:tcPr>
            <w:tcW w:w="1180" w:type="dxa"/>
            <w:tcBorders>
              <w:top w:val="nil"/>
              <w:left w:val="nil"/>
              <w:bottom w:val="single" w:sz="4" w:space="0" w:color="auto"/>
              <w:right w:val="single" w:sz="4" w:space="0" w:color="auto"/>
            </w:tcBorders>
            <w:shd w:val="clear" w:color="000000" w:fill="FFFFFF"/>
            <w:noWrap/>
            <w:vAlign w:val="center"/>
            <w:hideMark/>
          </w:tcPr>
          <w:p w14:paraId="2E71DE57" w14:textId="77777777" w:rsidR="001F2401" w:rsidRPr="00411F48" w:rsidRDefault="001F2401" w:rsidP="001F2401">
            <w:pPr>
              <w:jc w:val="center"/>
              <w:rPr>
                <w:rFonts w:cs="Calibri"/>
                <w:lang w:eastAsia="es-CR"/>
              </w:rPr>
            </w:pPr>
            <w:r w:rsidRPr="00411F48">
              <w:rPr>
                <w:rFonts w:cs="Calibri"/>
                <w:lang w:eastAsia="es-CR"/>
              </w:rPr>
              <w:t>250</w:t>
            </w:r>
          </w:p>
        </w:tc>
      </w:tr>
      <w:tr w:rsidR="001F2401" w:rsidRPr="00411F48" w14:paraId="6CF0E4AD"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71969959" w14:textId="77777777" w:rsidR="001F2401" w:rsidRPr="00411F48" w:rsidRDefault="001F2401" w:rsidP="001F2401">
            <w:pPr>
              <w:jc w:val="center"/>
              <w:rPr>
                <w:rFonts w:cs="Calibri"/>
                <w:color w:val="000000"/>
                <w:lang w:eastAsia="es-CR"/>
              </w:rPr>
            </w:pPr>
            <w:r w:rsidRPr="00411F48">
              <w:rPr>
                <w:rFonts w:cs="Calibri"/>
                <w:color w:val="000000"/>
                <w:lang w:eastAsia="es-CR"/>
              </w:rPr>
              <w:t>1533 JUZGADO DE TRABAJO Y FAMILIA DE HATILLO, SAN SEBASTIAN Y ALAJUELITA</w:t>
            </w:r>
          </w:p>
        </w:tc>
        <w:tc>
          <w:tcPr>
            <w:tcW w:w="798" w:type="dxa"/>
            <w:tcBorders>
              <w:top w:val="nil"/>
              <w:left w:val="nil"/>
              <w:bottom w:val="single" w:sz="4" w:space="0" w:color="auto"/>
              <w:right w:val="single" w:sz="4" w:space="0" w:color="auto"/>
            </w:tcBorders>
            <w:shd w:val="clear" w:color="000000" w:fill="FFFFFF"/>
            <w:noWrap/>
            <w:vAlign w:val="center"/>
            <w:hideMark/>
          </w:tcPr>
          <w:p w14:paraId="3985DBA6" w14:textId="77777777" w:rsidR="001F2401" w:rsidRPr="00411F48" w:rsidRDefault="001F2401" w:rsidP="001F2401">
            <w:pPr>
              <w:jc w:val="center"/>
              <w:rPr>
                <w:rFonts w:cs="Calibri"/>
                <w:lang w:eastAsia="es-CR"/>
              </w:rPr>
            </w:pPr>
            <w:r w:rsidRPr="00411F48">
              <w:rPr>
                <w:rFonts w:cs="Calibri"/>
                <w:lang w:eastAsia="es-CR"/>
              </w:rPr>
              <w:t>14</w:t>
            </w:r>
          </w:p>
        </w:tc>
        <w:tc>
          <w:tcPr>
            <w:tcW w:w="668" w:type="dxa"/>
            <w:tcBorders>
              <w:top w:val="nil"/>
              <w:left w:val="nil"/>
              <w:bottom w:val="single" w:sz="4" w:space="0" w:color="auto"/>
              <w:right w:val="single" w:sz="4" w:space="0" w:color="auto"/>
            </w:tcBorders>
            <w:shd w:val="clear" w:color="000000" w:fill="FFFFFF"/>
            <w:noWrap/>
            <w:vAlign w:val="center"/>
            <w:hideMark/>
          </w:tcPr>
          <w:p w14:paraId="5F4853EF" w14:textId="77777777" w:rsidR="001F2401" w:rsidRPr="00411F48" w:rsidRDefault="001F2401" w:rsidP="001F2401">
            <w:pPr>
              <w:jc w:val="center"/>
              <w:rPr>
                <w:rFonts w:cs="Calibri"/>
                <w:lang w:eastAsia="es-CR"/>
              </w:rPr>
            </w:pPr>
            <w:r w:rsidRPr="00411F48">
              <w:rPr>
                <w:rFonts w:cs="Calibri"/>
                <w:lang w:eastAsia="es-CR"/>
              </w:rPr>
              <w:t>13</w:t>
            </w:r>
          </w:p>
        </w:tc>
        <w:tc>
          <w:tcPr>
            <w:tcW w:w="744" w:type="dxa"/>
            <w:tcBorders>
              <w:top w:val="nil"/>
              <w:left w:val="nil"/>
              <w:bottom w:val="single" w:sz="4" w:space="0" w:color="auto"/>
              <w:right w:val="single" w:sz="4" w:space="0" w:color="auto"/>
            </w:tcBorders>
            <w:shd w:val="clear" w:color="000000" w:fill="FFFFFF"/>
            <w:noWrap/>
            <w:vAlign w:val="center"/>
            <w:hideMark/>
          </w:tcPr>
          <w:p w14:paraId="74C8CF7D" w14:textId="77777777" w:rsidR="001F2401" w:rsidRPr="00411F48" w:rsidRDefault="001F2401" w:rsidP="001F2401">
            <w:pPr>
              <w:jc w:val="center"/>
              <w:rPr>
                <w:rFonts w:cs="Calibri"/>
                <w:lang w:eastAsia="es-CR"/>
              </w:rPr>
            </w:pPr>
            <w:r w:rsidRPr="00411F48">
              <w:rPr>
                <w:rFonts w:cs="Calibri"/>
                <w:lang w:eastAsia="es-CR"/>
              </w:rPr>
              <w:t>23</w:t>
            </w:r>
          </w:p>
        </w:tc>
        <w:tc>
          <w:tcPr>
            <w:tcW w:w="866" w:type="dxa"/>
            <w:tcBorders>
              <w:top w:val="nil"/>
              <w:left w:val="nil"/>
              <w:bottom w:val="single" w:sz="4" w:space="0" w:color="auto"/>
              <w:right w:val="single" w:sz="4" w:space="0" w:color="auto"/>
            </w:tcBorders>
            <w:shd w:val="clear" w:color="000000" w:fill="FFFFFF"/>
            <w:noWrap/>
            <w:vAlign w:val="center"/>
            <w:hideMark/>
          </w:tcPr>
          <w:p w14:paraId="56CCDC2E" w14:textId="77777777" w:rsidR="001F2401" w:rsidRPr="00411F48" w:rsidRDefault="001F2401" w:rsidP="001F2401">
            <w:pPr>
              <w:jc w:val="center"/>
              <w:rPr>
                <w:rFonts w:cs="Calibri"/>
                <w:lang w:eastAsia="es-CR"/>
              </w:rPr>
            </w:pPr>
            <w:r w:rsidRPr="00411F48">
              <w:rPr>
                <w:rFonts w:cs="Calibri"/>
                <w:lang w:eastAsia="es-CR"/>
              </w:rPr>
              <w:t>21</w:t>
            </w:r>
          </w:p>
        </w:tc>
        <w:tc>
          <w:tcPr>
            <w:tcW w:w="1366" w:type="dxa"/>
            <w:tcBorders>
              <w:top w:val="nil"/>
              <w:left w:val="nil"/>
              <w:bottom w:val="single" w:sz="4" w:space="0" w:color="auto"/>
              <w:right w:val="single" w:sz="4" w:space="0" w:color="auto"/>
            </w:tcBorders>
            <w:shd w:val="clear" w:color="000000" w:fill="FFFFFF"/>
            <w:noWrap/>
            <w:vAlign w:val="center"/>
            <w:hideMark/>
          </w:tcPr>
          <w:p w14:paraId="0C27AE99" w14:textId="77777777" w:rsidR="001F2401" w:rsidRPr="00411F48" w:rsidRDefault="001F2401" w:rsidP="001F2401">
            <w:pPr>
              <w:jc w:val="center"/>
              <w:rPr>
                <w:rFonts w:cs="Calibri"/>
                <w:lang w:eastAsia="es-CR"/>
              </w:rPr>
            </w:pPr>
            <w:r w:rsidRPr="00411F48">
              <w:rPr>
                <w:rFonts w:cs="Calibri"/>
                <w:lang w:eastAsia="es-CR"/>
              </w:rPr>
              <w:t>14</w:t>
            </w:r>
          </w:p>
        </w:tc>
        <w:tc>
          <w:tcPr>
            <w:tcW w:w="1180" w:type="dxa"/>
            <w:tcBorders>
              <w:top w:val="nil"/>
              <w:left w:val="nil"/>
              <w:bottom w:val="single" w:sz="4" w:space="0" w:color="auto"/>
              <w:right w:val="single" w:sz="4" w:space="0" w:color="auto"/>
            </w:tcBorders>
            <w:shd w:val="clear" w:color="000000" w:fill="FFFFFF"/>
            <w:noWrap/>
            <w:vAlign w:val="center"/>
            <w:hideMark/>
          </w:tcPr>
          <w:p w14:paraId="6961EDE9" w14:textId="77777777" w:rsidR="001F2401" w:rsidRPr="00411F48" w:rsidRDefault="001F2401" w:rsidP="001F2401">
            <w:pPr>
              <w:jc w:val="center"/>
              <w:rPr>
                <w:rFonts w:cs="Calibri"/>
                <w:lang w:eastAsia="es-CR"/>
              </w:rPr>
            </w:pPr>
            <w:r w:rsidRPr="00411F48">
              <w:rPr>
                <w:rFonts w:cs="Calibri"/>
                <w:lang w:eastAsia="es-CR"/>
              </w:rPr>
              <w:t>84</w:t>
            </w:r>
          </w:p>
        </w:tc>
      </w:tr>
      <w:tr w:rsidR="001F2401" w:rsidRPr="00411F48" w14:paraId="11E89F38"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7081A34D" w14:textId="77777777" w:rsidR="001F2401" w:rsidRPr="00411F48" w:rsidRDefault="001F2401" w:rsidP="001F2401">
            <w:pPr>
              <w:jc w:val="center"/>
              <w:rPr>
                <w:rFonts w:cs="Calibri"/>
                <w:color w:val="000000"/>
                <w:lang w:eastAsia="es-CR"/>
              </w:rPr>
            </w:pPr>
            <w:r w:rsidRPr="00411F48">
              <w:rPr>
                <w:rFonts w:cs="Calibri"/>
                <w:color w:val="000000"/>
                <w:lang w:eastAsia="es-CR"/>
              </w:rPr>
              <w:t>870 JUZGADO DE FAMILIA Y VIOLENCIA DOMESTICA DEL II CIRCUITO JUDICIAL DE GUANACASTE</w:t>
            </w:r>
          </w:p>
        </w:tc>
        <w:tc>
          <w:tcPr>
            <w:tcW w:w="798" w:type="dxa"/>
            <w:tcBorders>
              <w:top w:val="nil"/>
              <w:left w:val="nil"/>
              <w:bottom w:val="single" w:sz="4" w:space="0" w:color="auto"/>
              <w:right w:val="single" w:sz="4" w:space="0" w:color="auto"/>
            </w:tcBorders>
            <w:shd w:val="clear" w:color="000000" w:fill="FFFFFF"/>
            <w:noWrap/>
            <w:vAlign w:val="center"/>
            <w:hideMark/>
          </w:tcPr>
          <w:p w14:paraId="3862B4E3"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3DC2424E"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60767C02" w14:textId="77777777" w:rsidR="001F2401" w:rsidRPr="00411F48" w:rsidRDefault="001F2401" w:rsidP="001F2401">
            <w:pPr>
              <w:jc w:val="center"/>
              <w:rPr>
                <w:rFonts w:cs="Calibri"/>
                <w:lang w:eastAsia="es-CR"/>
              </w:rPr>
            </w:pPr>
            <w:r w:rsidRPr="00411F48">
              <w:rPr>
                <w:rFonts w:cs="Calibri"/>
                <w:lang w:eastAsia="es-CR"/>
              </w:rPr>
              <w:t>0</w:t>
            </w:r>
          </w:p>
        </w:tc>
        <w:tc>
          <w:tcPr>
            <w:tcW w:w="866" w:type="dxa"/>
            <w:tcBorders>
              <w:top w:val="nil"/>
              <w:left w:val="nil"/>
              <w:bottom w:val="single" w:sz="4" w:space="0" w:color="auto"/>
              <w:right w:val="single" w:sz="4" w:space="0" w:color="auto"/>
            </w:tcBorders>
            <w:shd w:val="clear" w:color="000000" w:fill="FFFFFF"/>
            <w:noWrap/>
            <w:vAlign w:val="center"/>
            <w:hideMark/>
          </w:tcPr>
          <w:p w14:paraId="3C80321E" w14:textId="77777777" w:rsidR="001F2401" w:rsidRPr="00411F48" w:rsidRDefault="001F2401" w:rsidP="001F2401">
            <w:pPr>
              <w:jc w:val="center"/>
              <w:rPr>
                <w:rFonts w:cs="Calibri"/>
                <w:lang w:eastAsia="es-CR"/>
              </w:rPr>
            </w:pPr>
            <w:r w:rsidRPr="00411F48">
              <w:rPr>
                <w:rFonts w:cs="Calibri"/>
                <w:lang w:eastAsia="es-CR"/>
              </w:rPr>
              <w:t>1</w:t>
            </w:r>
          </w:p>
        </w:tc>
        <w:tc>
          <w:tcPr>
            <w:tcW w:w="1366" w:type="dxa"/>
            <w:tcBorders>
              <w:top w:val="nil"/>
              <w:left w:val="nil"/>
              <w:bottom w:val="single" w:sz="4" w:space="0" w:color="auto"/>
              <w:right w:val="single" w:sz="4" w:space="0" w:color="auto"/>
            </w:tcBorders>
            <w:shd w:val="clear" w:color="000000" w:fill="FFFFFF"/>
            <w:noWrap/>
            <w:vAlign w:val="center"/>
            <w:hideMark/>
          </w:tcPr>
          <w:p w14:paraId="1D0F7720" w14:textId="77777777" w:rsidR="001F2401" w:rsidRPr="00411F48" w:rsidRDefault="001F2401" w:rsidP="001F2401">
            <w:pPr>
              <w:jc w:val="center"/>
              <w:rPr>
                <w:rFonts w:cs="Calibri"/>
                <w:lang w:eastAsia="es-CR"/>
              </w:rPr>
            </w:pPr>
            <w:r w:rsidRPr="00411F48">
              <w:rPr>
                <w:rFonts w:cs="Calibri"/>
                <w:lang w:eastAsia="es-CR"/>
              </w:rPr>
              <w:t>2</w:t>
            </w:r>
          </w:p>
        </w:tc>
        <w:tc>
          <w:tcPr>
            <w:tcW w:w="1180" w:type="dxa"/>
            <w:tcBorders>
              <w:top w:val="nil"/>
              <w:left w:val="nil"/>
              <w:bottom w:val="single" w:sz="4" w:space="0" w:color="auto"/>
              <w:right w:val="single" w:sz="4" w:space="0" w:color="auto"/>
            </w:tcBorders>
            <w:shd w:val="clear" w:color="000000" w:fill="FFFFFF"/>
            <w:noWrap/>
            <w:vAlign w:val="center"/>
            <w:hideMark/>
          </w:tcPr>
          <w:p w14:paraId="7559D260" w14:textId="77777777" w:rsidR="001F2401" w:rsidRPr="00411F48" w:rsidRDefault="001F2401" w:rsidP="001F2401">
            <w:pPr>
              <w:jc w:val="center"/>
              <w:rPr>
                <w:rFonts w:cs="Calibri"/>
                <w:lang w:eastAsia="es-CR"/>
              </w:rPr>
            </w:pPr>
            <w:r w:rsidRPr="00411F48">
              <w:rPr>
                <w:rFonts w:cs="Calibri"/>
                <w:lang w:eastAsia="es-CR"/>
              </w:rPr>
              <w:t>75</w:t>
            </w:r>
          </w:p>
        </w:tc>
      </w:tr>
      <w:tr w:rsidR="001F2401" w:rsidRPr="00411F48" w14:paraId="483BC8ED"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2430E204" w14:textId="77777777" w:rsidR="001F2401" w:rsidRPr="00411F48" w:rsidRDefault="001F2401" w:rsidP="001F2401">
            <w:pPr>
              <w:jc w:val="center"/>
              <w:rPr>
                <w:rFonts w:cs="Calibri"/>
                <w:color w:val="000000"/>
                <w:lang w:eastAsia="es-CR"/>
              </w:rPr>
            </w:pPr>
            <w:r w:rsidRPr="00411F48">
              <w:rPr>
                <w:rFonts w:cs="Calibri"/>
                <w:color w:val="000000"/>
                <w:lang w:eastAsia="es-CR"/>
              </w:rPr>
              <w:t>338 JUZGADO DE FAMILIA DE CARTAGO</w:t>
            </w:r>
          </w:p>
        </w:tc>
        <w:tc>
          <w:tcPr>
            <w:tcW w:w="798" w:type="dxa"/>
            <w:tcBorders>
              <w:top w:val="nil"/>
              <w:left w:val="nil"/>
              <w:bottom w:val="single" w:sz="4" w:space="0" w:color="auto"/>
              <w:right w:val="single" w:sz="4" w:space="0" w:color="auto"/>
            </w:tcBorders>
            <w:shd w:val="clear" w:color="000000" w:fill="FFFFFF"/>
            <w:noWrap/>
            <w:vAlign w:val="center"/>
            <w:hideMark/>
          </w:tcPr>
          <w:p w14:paraId="025B6F8D"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08D31B44"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25C9A52C" w14:textId="77777777" w:rsidR="001F2401" w:rsidRPr="00411F48" w:rsidRDefault="001F2401" w:rsidP="001F2401">
            <w:pPr>
              <w:jc w:val="center"/>
              <w:rPr>
                <w:rFonts w:cs="Calibri"/>
                <w:lang w:eastAsia="es-CR"/>
              </w:rPr>
            </w:pPr>
            <w:r w:rsidRPr="00411F48">
              <w:rPr>
                <w:rFonts w:cs="Calibri"/>
                <w:lang w:eastAsia="es-CR"/>
              </w:rPr>
              <w:t>20</w:t>
            </w:r>
          </w:p>
        </w:tc>
        <w:tc>
          <w:tcPr>
            <w:tcW w:w="866" w:type="dxa"/>
            <w:tcBorders>
              <w:top w:val="nil"/>
              <w:left w:val="nil"/>
              <w:bottom w:val="single" w:sz="4" w:space="0" w:color="auto"/>
              <w:right w:val="single" w:sz="4" w:space="0" w:color="auto"/>
            </w:tcBorders>
            <w:shd w:val="clear" w:color="000000" w:fill="FFFFFF"/>
            <w:noWrap/>
            <w:vAlign w:val="center"/>
            <w:hideMark/>
          </w:tcPr>
          <w:p w14:paraId="43D24C8F" w14:textId="77777777" w:rsidR="001F2401" w:rsidRPr="00411F48" w:rsidRDefault="001F2401" w:rsidP="001F2401">
            <w:pPr>
              <w:jc w:val="center"/>
              <w:rPr>
                <w:rFonts w:cs="Calibri"/>
                <w:lang w:eastAsia="es-CR"/>
              </w:rPr>
            </w:pPr>
            <w:r w:rsidRPr="00411F48">
              <w:rPr>
                <w:rFonts w:cs="Calibri"/>
                <w:lang w:eastAsia="es-CR"/>
              </w:rPr>
              <w:t>35</w:t>
            </w:r>
          </w:p>
        </w:tc>
        <w:tc>
          <w:tcPr>
            <w:tcW w:w="1366" w:type="dxa"/>
            <w:tcBorders>
              <w:top w:val="nil"/>
              <w:left w:val="nil"/>
              <w:bottom w:val="single" w:sz="4" w:space="0" w:color="auto"/>
              <w:right w:val="single" w:sz="4" w:space="0" w:color="auto"/>
            </w:tcBorders>
            <w:shd w:val="clear" w:color="000000" w:fill="FFFFFF"/>
            <w:noWrap/>
            <w:vAlign w:val="center"/>
            <w:hideMark/>
          </w:tcPr>
          <w:p w14:paraId="75CFF4C2" w14:textId="77777777" w:rsidR="001F2401" w:rsidRPr="00411F48" w:rsidRDefault="001F2401" w:rsidP="001F2401">
            <w:pPr>
              <w:jc w:val="center"/>
              <w:rPr>
                <w:rFonts w:cs="Calibri"/>
                <w:lang w:eastAsia="es-CR"/>
              </w:rPr>
            </w:pPr>
            <w:r w:rsidRPr="00411F48">
              <w:rPr>
                <w:rFonts w:cs="Calibri"/>
                <w:lang w:eastAsia="es-CR"/>
              </w:rPr>
              <w:t>16</w:t>
            </w:r>
          </w:p>
        </w:tc>
        <w:tc>
          <w:tcPr>
            <w:tcW w:w="1180" w:type="dxa"/>
            <w:tcBorders>
              <w:top w:val="nil"/>
              <w:left w:val="nil"/>
              <w:bottom w:val="single" w:sz="4" w:space="0" w:color="auto"/>
              <w:right w:val="single" w:sz="4" w:space="0" w:color="auto"/>
            </w:tcBorders>
            <w:shd w:val="clear" w:color="000000" w:fill="FFFFFF"/>
            <w:noWrap/>
            <w:vAlign w:val="center"/>
            <w:hideMark/>
          </w:tcPr>
          <w:p w14:paraId="45EDA0BA" w14:textId="77777777" w:rsidR="001F2401" w:rsidRPr="00411F48" w:rsidRDefault="001F2401" w:rsidP="001F2401">
            <w:pPr>
              <w:jc w:val="center"/>
              <w:rPr>
                <w:rFonts w:cs="Calibri"/>
                <w:lang w:eastAsia="es-CR"/>
              </w:rPr>
            </w:pPr>
            <w:r w:rsidRPr="00411F48">
              <w:rPr>
                <w:rFonts w:cs="Calibri"/>
                <w:lang w:eastAsia="es-CR"/>
              </w:rPr>
              <w:t>0</w:t>
            </w:r>
          </w:p>
        </w:tc>
      </w:tr>
      <w:tr w:rsidR="001F2401" w:rsidRPr="00411F48" w14:paraId="37CA9BF0"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3897FF45" w14:textId="77777777" w:rsidR="001F2401" w:rsidRPr="00411F48" w:rsidRDefault="001F2401" w:rsidP="001F2401">
            <w:pPr>
              <w:jc w:val="center"/>
              <w:rPr>
                <w:rFonts w:cs="Calibri"/>
                <w:color w:val="000000"/>
                <w:lang w:eastAsia="es-CR"/>
              </w:rPr>
            </w:pPr>
            <w:r w:rsidRPr="00411F48">
              <w:rPr>
                <w:rFonts w:cs="Calibri"/>
                <w:color w:val="000000"/>
                <w:lang w:eastAsia="es-CR"/>
              </w:rPr>
              <w:t xml:space="preserve">928 JUZGADO DE </w:t>
            </w:r>
            <w:proofErr w:type="gramStart"/>
            <w:r w:rsidRPr="00411F48">
              <w:rPr>
                <w:rFonts w:cs="Calibri"/>
                <w:color w:val="000000"/>
                <w:lang w:eastAsia="es-CR"/>
              </w:rPr>
              <w:t>FAMILIA,  PENAL</w:t>
            </w:r>
            <w:proofErr w:type="gramEnd"/>
            <w:r w:rsidRPr="00411F48">
              <w:rPr>
                <w:rFonts w:cs="Calibri"/>
                <w:color w:val="000000"/>
                <w:lang w:eastAsia="es-CR"/>
              </w:rPr>
              <w:t xml:space="preserve"> JUVENIL Y VIOLENCIA  DOM.  DE CAÑAS</w:t>
            </w:r>
          </w:p>
        </w:tc>
        <w:tc>
          <w:tcPr>
            <w:tcW w:w="798" w:type="dxa"/>
            <w:tcBorders>
              <w:top w:val="nil"/>
              <w:left w:val="nil"/>
              <w:bottom w:val="single" w:sz="4" w:space="0" w:color="auto"/>
              <w:right w:val="single" w:sz="4" w:space="0" w:color="auto"/>
            </w:tcBorders>
            <w:shd w:val="clear" w:color="000000" w:fill="FFFFFF"/>
            <w:noWrap/>
            <w:vAlign w:val="center"/>
            <w:hideMark/>
          </w:tcPr>
          <w:p w14:paraId="3A28C55F" w14:textId="77777777" w:rsidR="001F2401" w:rsidRPr="00411F48" w:rsidRDefault="001F2401" w:rsidP="001F2401">
            <w:pPr>
              <w:jc w:val="center"/>
              <w:rPr>
                <w:rFonts w:cs="Calibri"/>
                <w:lang w:eastAsia="es-CR"/>
              </w:rPr>
            </w:pPr>
            <w:r w:rsidRPr="00411F48">
              <w:rPr>
                <w:rFonts w:cs="Calibri"/>
                <w:lang w:eastAsia="es-CR"/>
              </w:rPr>
              <w:t> </w:t>
            </w:r>
          </w:p>
        </w:tc>
        <w:tc>
          <w:tcPr>
            <w:tcW w:w="668" w:type="dxa"/>
            <w:tcBorders>
              <w:top w:val="nil"/>
              <w:left w:val="nil"/>
              <w:bottom w:val="single" w:sz="4" w:space="0" w:color="auto"/>
              <w:right w:val="single" w:sz="4" w:space="0" w:color="auto"/>
            </w:tcBorders>
            <w:shd w:val="clear" w:color="000000" w:fill="FFFFFF"/>
            <w:noWrap/>
            <w:vAlign w:val="center"/>
            <w:hideMark/>
          </w:tcPr>
          <w:p w14:paraId="4928960B" w14:textId="77777777" w:rsidR="001F2401" w:rsidRPr="00411F48" w:rsidRDefault="001F2401" w:rsidP="001F2401">
            <w:pPr>
              <w:jc w:val="center"/>
              <w:rPr>
                <w:rFonts w:cs="Calibri"/>
                <w:lang w:eastAsia="es-CR"/>
              </w:rPr>
            </w:pPr>
            <w:r w:rsidRPr="00411F48">
              <w:rPr>
                <w:rFonts w:cs="Calibri"/>
                <w:lang w:eastAsia="es-CR"/>
              </w:rPr>
              <w:t> </w:t>
            </w:r>
          </w:p>
        </w:tc>
        <w:tc>
          <w:tcPr>
            <w:tcW w:w="744" w:type="dxa"/>
            <w:tcBorders>
              <w:top w:val="nil"/>
              <w:left w:val="nil"/>
              <w:bottom w:val="single" w:sz="4" w:space="0" w:color="auto"/>
              <w:right w:val="single" w:sz="4" w:space="0" w:color="auto"/>
            </w:tcBorders>
            <w:shd w:val="clear" w:color="000000" w:fill="FFFFFF"/>
            <w:noWrap/>
            <w:vAlign w:val="center"/>
            <w:hideMark/>
          </w:tcPr>
          <w:p w14:paraId="3510F73E" w14:textId="77777777" w:rsidR="001F2401" w:rsidRPr="00411F48" w:rsidRDefault="001F2401" w:rsidP="001F2401">
            <w:pPr>
              <w:jc w:val="center"/>
              <w:rPr>
                <w:rFonts w:cs="Calibri"/>
                <w:lang w:eastAsia="es-CR"/>
              </w:rPr>
            </w:pPr>
            <w:r w:rsidRPr="00411F48">
              <w:rPr>
                <w:rFonts w:cs="Calibri"/>
                <w:lang w:eastAsia="es-CR"/>
              </w:rPr>
              <w:t> </w:t>
            </w:r>
          </w:p>
        </w:tc>
        <w:tc>
          <w:tcPr>
            <w:tcW w:w="866" w:type="dxa"/>
            <w:tcBorders>
              <w:top w:val="nil"/>
              <w:left w:val="nil"/>
              <w:bottom w:val="single" w:sz="4" w:space="0" w:color="auto"/>
              <w:right w:val="single" w:sz="4" w:space="0" w:color="auto"/>
            </w:tcBorders>
            <w:shd w:val="clear" w:color="000000" w:fill="FFFFFF"/>
            <w:noWrap/>
            <w:vAlign w:val="center"/>
            <w:hideMark/>
          </w:tcPr>
          <w:p w14:paraId="66E9D7CB" w14:textId="77777777" w:rsidR="001F2401" w:rsidRPr="00411F48" w:rsidRDefault="001F2401" w:rsidP="001F2401">
            <w:pPr>
              <w:jc w:val="center"/>
              <w:rPr>
                <w:rFonts w:cs="Calibri"/>
                <w:lang w:eastAsia="es-CR"/>
              </w:rPr>
            </w:pPr>
            <w:r w:rsidRPr="00411F48">
              <w:rPr>
                <w:rFonts w:cs="Calibri"/>
                <w:lang w:eastAsia="es-CR"/>
              </w:rPr>
              <w:t>2</w:t>
            </w:r>
          </w:p>
        </w:tc>
        <w:tc>
          <w:tcPr>
            <w:tcW w:w="1366" w:type="dxa"/>
            <w:tcBorders>
              <w:top w:val="nil"/>
              <w:left w:val="nil"/>
              <w:bottom w:val="single" w:sz="4" w:space="0" w:color="auto"/>
              <w:right w:val="single" w:sz="4" w:space="0" w:color="auto"/>
            </w:tcBorders>
            <w:shd w:val="clear" w:color="000000" w:fill="FFFFFF"/>
            <w:noWrap/>
            <w:vAlign w:val="center"/>
            <w:hideMark/>
          </w:tcPr>
          <w:p w14:paraId="34087185" w14:textId="77777777" w:rsidR="001F2401" w:rsidRPr="00411F48" w:rsidRDefault="001F2401" w:rsidP="001F2401">
            <w:pPr>
              <w:jc w:val="center"/>
              <w:rPr>
                <w:rFonts w:cs="Calibri"/>
                <w:lang w:eastAsia="es-CR"/>
              </w:rPr>
            </w:pPr>
            <w:r w:rsidRPr="00411F48">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42F7CEF0" w14:textId="77777777" w:rsidR="001F2401" w:rsidRPr="00411F48" w:rsidRDefault="001F2401" w:rsidP="001F2401">
            <w:pPr>
              <w:jc w:val="center"/>
              <w:rPr>
                <w:rFonts w:cs="Calibri"/>
                <w:lang w:eastAsia="es-CR"/>
              </w:rPr>
            </w:pPr>
            <w:r w:rsidRPr="00411F48">
              <w:rPr>
                <w:rFonts w:cs="Calibri"/>
                <w:lang w:eastAsia="es-CR"/>
              </w:rPr>
              <w:t>0</w:t>
            </w:r>
          </w:p>
        </w:tc>
      </w:tr>
      <w:tr w:rsidR="001F2401" w:rsidRPr="00411F48" w14:paraId="0CD28AB3"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72CD1C5A" w14:textId="77777777" w:rsidR="001F2401" w:rsidRPr="00411F48" w:rsidRDefault="001F2401" w:rsidP="001F2401">
            <w:pPr>
              <w:jc w:val="center"/>
              <w:rPr>
                <w:rFonts w:cs="Calibri"/>
                <w:color w:val="000000"/>
                <w:lang w:eastAsia="es-CR"/>
              </w:rPr>
            </w:pPr>
            <w:r w:rsidRPr="00411F48">
              <w:rPr>
                <w:rFonts w:cs="Calibri"/>
                <w:color w:val="000000"/>
                <w:lang w:eastAsia="es-CR"/>
              </w:rPr>
              <w:t>12 TRIBUNAL DE FAMILIA</w:t>
            </w:r>
          </w:p>
        </w:tc>
        <w:tc>
          <w:tcPr>
            <w:tcW w:w="798" w:type="dxa"/>
            <w:tcBorders>
              <w:top w:val="nil"/>
              <w:left w:val="nil"/>
              <w:bottom w:val="single" w:sz="4" w:space="0" w:color="auto"/>
              <w:right w:val="single" w:sz="4" w:space="0" w:color="auto"/>
            </w:tcBorders>
            <w:shd w:val="clear" w:color="000000" w:fill="FFFFFF"/>
            <w:noWrap/>
            <w:vAlign w:val="center"/>
            <w:hideMark/>
          </w:tcPr>
          <w:p w14:paraId="41C5A48D"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564698CD"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6D60D9AB" w14:textId="77777777" w:rsidR="001F2401" w:rsidRPr="00411F48" w:rsidRDefault="001F2401" w:rsidP="001F2401">
            <w:pPr>
              <w:jc w:val="center"/>
              <w:rPr>
                <w:rFonts w:cs="Calibri"/>
                <w:lang w:eastAsia="es-CR"/>
              </w:rPr>
            </w:pPr>
            <w:r w:rsidRPr="00411F48">
              <w:rPr>
                <w:rFonts w:cs="Calibri"/>
                <w:lang w:eastAsia="es-CR"/>
              </w:rPr>
              <w:t>0</w:t>
            </w:r>
          </w:p>
        </w:tc>
        <w:tc>
          <w:tcPr>
            <w:tcW w:w="866" w:type="dxa"/>
            <w:tcBorders>
              <w:top w:val="nil"/>
              <w:left w:val="nil"/>
              <w:bottom w:val="single" w:sz="4" w:space="0" w:color="auto"/>
              <w:right w:val="single" w:sz="4" w:space="0" w:color="auto"/>
            </w:tcBorders>
            <w:shd w:val="clear" w:color="000000" w:fill="FFFFFF"/>
            <w:noWrap/>
            <w:vAlign w:val="center"/>
            <w:hideMark/>
          </w:tcPr>
          <w:p w14:paraId="378B7639" w14:textId="77777777" w:rsidR="001F2401" w:rsidRPr="00411F48" w:rsidRDefault="001F2401" w:rsidP="001F2401">
            <w:pPr>
              <w:jc w:val="center"/>
              <w:rPr>
                <w:rFonts w:cs="Calibri"/>
                <w:lang w:eastAsia="es-CR"/>
              </w:rPr>
            </w:pPr>
            <w:r w:rsidRPr="00411F48">
              <w:rPr>
                <w:rFonts w:cs="Calibri"/>
                <w:lang w:eastAsia="es-CR"/>
              </w:rPr>
              <w:t>0</w:t>
            </w:r>
          </w:p>
        </w:tc>
        <w:tc>
          <w:tcPr>
            <w:tcW w:w="1366" w:type="dxa"/>
            <w:tcBorders>
              <w:top w:val="nil"/>
              <w:left w:val="nil"/>
              <w:bottom w:val="single" w:sz="4" w:space="0" w:color="auto"/>
              <w:right w:val="single" w:sz="4" w:space="0" w:color="auto"/>
            </w:tcBorders>
            <w:shd w:val="clear" w:color="000000" w:fill="FFFFFF"/>
            <w:noWrap/>
            <w:vAlign w:val="center"/>
            <w:hideMark/>
          </w:tcPr>
          <w:p w14:paraId="7C434158" w14:textId="77777777" w:rsidR="001F2401" w:rsidRPr="00411F48" w:rsidRDefault="001F2401" w:rsidP="001F2401">
            <w:pPr>
              <w:jc w:val="center"/>
              <w:rPr>
                <w:rFonts w:cs="Calibri"/>
                <w:lang w:eastAsia="es-CR"/>
              </w:rPr>
            </w:pPr>
            <w:r w:rsidRPr="00411F48">
              <w:rPr>
                <w:rFonts w:cs="Calibri"/>
                <w:lang w:eastAsia="es-CR"/>
              </w:rPr>
              <w:t>1</w:t>
            </w:r>
          </w:p>
        </w:tc>
        <w:tc>
          <w:tcPr>
            <w:tcW w:w="1180" w:type="dxa"/>
            <w:tcBorders>
              <w:top w:val="nil"/>
              <w:left w:val="nil"/>
              <w:bottom w:val="single" w:sz="4" w:space="0" w:color="auto"/>
              <w:right w:val="single" w:sz="4" w:space="0" w:color="auto"/>
            </w:tcBorders>
            <w:shd w:val="clear" w:color="000000" w:fill="FFFFFF"/>
            <w:noWrap/>
            <w:vAlign w:val="center"/>
            <w:hideMark/>
          </w:tcPr>
          <w:p w14:paraId="3B2EC89A" w14:textId="77777777" w:rsidR="001F2401" w:rsidRPr="00411F48" w:rsidRDefault="001F2401" w:rsidP="001F2401">
            <w:pPr>
              <w:jc w:val="center"/>
              <w:rPr>
                <w:rFonts w:cs="Calibri"/>
                <w:lang w:eastAsia="es-CR"/>
              </w:rPr>
            </w:pPr>
            <w:r w:rsidRPr="00411F48">
              <w:rPr>
                <w:rFonts w:cs="Calibri"/>
                <w:lang w:eastAsia="es-CR"/>
              </w:rPr>
              <w:t>0</w:t>
            </w:r>
          </w:p>
        </w:tc>
      </w:tr>
      <w:tr w:rsidR="001F2401" w:rsidRPr="00411F48" w14:paraId="5D958989" w14:textId="77777777" w:rsidTr="001F2401">
        <w:trPr>
          <w:trHeight w:val="499"/>
        </w:trPr>
        <w:tc>
          <w:tcPr>
            <w:tcW w:w="3440" w:type="dxa"/>
            <w:tcBorders>
              <w:top w:val="nil"/>
              <w:left w:val="single" w:sz="4" w:space="0" w:color="auto"/>
              <w:bottom w:val="single" w:sz="4" w:space="0" w:color="auto"/>
              <w:right w:val="single" w:sz="4" w:space="0" w:color="auto"/>
            </w:tcBorders>
            <w:shd w:val="clear" w:color="000000" w:fill="FFFFFF"/>
            <w:noWrap/>
            <w:vAlign w:val="center"/>
            <w:hideMark/>
          </w:tcPr>
          <w:p w14:paraId="041FA4D6" w14:textId="77777777" w:rsidR="001F2401" w:rsidRPr="00411F48" w:rsidRDefault="001F2401" w:rsidP="001F2401">
            <w:pPr>
              <w:jc w:val="center"/>
              <w:rPr>
                <w:rFonts w:cs="Calibri"/>
                <w:color w:val="000000"/>
                <w:lang w:eastAsia="es-CR"/>
              </w:rPr>
            </w:pPr>
            <w:r w:rsidRPr="00411F48">
              <w:rPr>
                <w:rFonts w:cs="Calibri"/>
                <w:color w:val="000000"/>
                <w:lang w:eastAsia="es-CR"/>
              </w:rPr>
              <w:t>1591 JUZGADO FAMILIA, PENAL JUVENIL Y VIOLENCIA DOMESTICA DE QUEPOS</w:t>
            </w:r>
          </w:p>
        </w:tc>
        <w:tc>
          <w:tcPr>
            <w:tcW w:w="798" w:type="dxa"/>
            <w:tcBorders>
              <w:top w:val="nil"/>
              <w:left w:val="nil"/>
              <w:bottom w:val="single" w:sz="4" w:space="0" w:color="auto"/>
              <w:right w:val="single" w:sz="4" w:space="0" w:color="auto"/>
            </w:tcBorders>
            <w:shd w:val="clear" w:color="000000" w:fill="FFFFFF"/>
            <w:noWrap/>
            <w:vAlign w:val="center"/>
            <w:hideMark/>
          </w:tcPr>
          <w:p w14:paraId="4D0354DF" w14:textId="77777777" w:rsidR="001F2401" w:rsidRPr="00411F48" w:rsidRDefault="001F2401" w:rsidP="001F2401">
            <w:pPr>
              <w:jc w:val="center"/>
              <w:rPr>
                <w:rFonts w:cs="Calibri"/>
                <w:lang w:eastAsia="es-CR"/>
              </w:rPr>
            </w:pPr>
            <w:r w:rsidRPr="00411F48">
              <w:rPr>
                <w:rFonts w:cs="Calibri"/>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13DBD285" w14:textId="77777777" w:rsidR="001F2401" w:rsidRPr="00411F48" w:rsidRDefault="001F2401" w:rsidP="001F2401">
            <w:pPr>
              <w:jc w:val="center"/>
              <w:rPr>
                <w:rFonts w:cs="Calibri"/>
                <w:lang w:eastAsia="es-CR"/>
              </w:rPr>
            </w:pPr>
            <w:r w:rsidRPr="00411F48">
              <w:rPr>
                <w:rFonts w:cs="Calibri"/>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7327F42E" w14:textId="77777777" w:rsidR="001F2401" w:rsidRPr="00411F48" w:rsidRDefault="001F2401" w:rsidP="001F2401">
            <w:pPr>
              <w:jc w:val="center"/>
              <w:rPr>
                <w:rFonts w:cs="Calibri"/>
                <w:lang w:eastAsia="es-CR"/>
              </w:rPr>
            </w:pPr>
            <w:r w:rsidRPr="00411F48">
              <w:rPr>
                <w:rFonts w:cs="Calibri"/>
                <w:lang w:eastAsia="es-CR"/>
              </w:rPr>
              <w:t>0</w:t>
            </w:r>
          </w:p>
        </w:tc>
        <w:tc>
          <w:tcPr>
            <w:tcW w:w="866" w:type="dxa"/>
            <w:tcBorders>
              <w:top w:val="nil"/>
              <w:left w:val="nil"/>
              <w:bottom w:val="single" w:sz="4" w:space="0" w:color="auto"/>
              <w:right w:val="single" w:sz="4" w:space="0" w:color="auto"/>
            </w:tcBorders>
            <w:shd w:val="clear" w:color="000000" w:fill="FFFFFF"/>
            <w:noWrap/>
            <w:vAlign w:val="center"/>
            <w:hideMark/>
          </w:tcPr>
          <w:p w14:paraId="5ECF8DEF" w14:textId="77777777" w:rsidR="001F2401" w:rsidRPr="00411F48" w:rsidRDefault="001F2401" w:rsidP="001F2401">
            <w:pPr>
              <w:jc w:val="center"/>
              <w:rPr>
                <w:rFonts w:cs="Calibri"/>
                <w:lang w:eastAsia="es-CR"/>
              </w:rPr>
            </w:pPr>
            <w:r w:rsidRPr="00411F48">
              <w:rPr>
                <w:rFonts w:cs="Calibri"/>
                <w:lang w:eastAsia="es-CR"/>
              </w:rPr>
              <w:t>2</w:t>
            </w:r>
          </w:p>
        </w:tc>
        <w:tc>
          <w:tcPr>
            <w:tcW w:w="1366" w:type="dxa"/>
            <w:tcBorders>
              <w:top w:val="nil"/>
              <w:left w:val="nil"/>
              <w:bottom w:val="single" w:sz="4" w:space="0" w:color="auto"/>
              <w:right w:val="single" w:sz="4" w:space="0" w:color="auto"/>
            </w:tcBorders>
            <w:shd w:val="clear" w:color="000000" w:fill="FFFFFF"/>
            <w:noWrap/>
            <w:vAlign w:val="center"/>
            <w:hideMark/>
          </w:tcPr>
          <w:p w14:paraId="5B84E22A" w14:textId="77777777" w:rsidR="001F2401" w:rsidRPr="00411F48" w:rsidRDefault="001F2401" w:rsidP="001F2401">
            <w:pPr>
              <w:jc w:val="center"/>
              <w:rPr>
                <w:rFonts w:cs="Calibri"/>
                <w:lang w:eastAsia="es-CR"/>
              </w:rPr>
            </w:pPr>
            <w:r w:rsidRPr="00411F48">
              <w:rPr>
                <w:rFonts w:cs="Calibri"/>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13E54505" w14:textId="77777777" w:rsidR="001F2401" w:rsidRPr="00411F48" w:rsidRDefault="001F2401" w:rsidP="001F2401">
            <w:pPr>
              <w:jc w:val="center"/>
              <w:rPr>
                <w:rFonts w:cs="Calibri"/>
                <w:lang w:eastAsia="es-CR"/>
              </w:rPr>
            </w:pPr>
            <w:r w:rsidRPr="00411F48">
              <w:rPr>
                <w:rFonts w:cs="Calibri"/>
                <w:lang w:eastAsia="es-CR"/>
              </w:rPr>
              <w:t>0</w:t>
            </w:r>
          </w:p>
        </w:tc>
      </w:tr>
    </w:tbl>
    <w:p w14:paraId="4CCA39DD" w14:textId="77777777" w:rsidR="001F2401" w:rsidRDefault="001F2401" w:rsidP="001F2401">
      <w:pPr>
        <w:pStyle w:val="Prrafodelista"/>
        <w:jc w:val="both"/>
      </w:pPr>
    </w:p>
    <w:p w14:paraId="12B1A7FD" w14:textId="77777777" w:rsidR="00486E5E" w:rsidRDefault="00486E5E">
      <w:pPr>
        <w:spacing w:after="160" w:line="259" w:lineRule="auto"/>
      </w:pPr>
      <w:r>
        <w:br w:type="page"/>
      </w:r>
    </w:p>
    <w:p w14:paraId="0FDECDF8" w14:textId="5D3D45F5" w:rsidR="001F2401" w:rsidRDefault="001F2401" w:rsidP="001F2401">
      <w:pPr>
        <w:pStyle w:val="Prrafodelista"/>
        <w:jc w:val="both"/>
      </w:pPr>
      <w:r>
        <w:lastRenderedPageBreak/>
        <w:t>Materia Laboral</w:t>
      </w:r>
    </w:p>
    <w:p w14:paraId="71904E40" w14:textId="77777777" w:rsidR="001F2401" w:rsidRDefault="001F2401" w:rsidP="001F2401">
      <w:pPr>
        <w:pStyle w:val="Prrafodelista"/>
        <w:jc w:val="both"/>
      </w:pPr>
    </w:p>
    <w:p w14:paraId="4816DF11" w14:textId="77777777" w:rsidR="001F2401" w:rsidRDefault="001F2401" w:rsidP="001F2401">
      <w:pPr>
        <w:pStyle w:val="Prrafodelista"/>
        <w:jc w:val="both"/>
      </w:pPr>
    </w:p>
    <w:tbl>
      <w:tblPr>
        <w:tblW w:w="9062" w:type="dxa"/>
        <w:tblCellMar>
          <w:left w:w="70" w:type="dxa"/>
          <w:right w:w="70" w:type="dxa"/>
        </w:tblCellMar>
        <w:tblLook w:val="04A0" w:firstRow="1" w:lastRow="0" w:firstColumn="1" w:lastColumn="0" w:noHBand="0" w:noVBand="1"/>
      </w:tblPr>
      <w:tblGrid>
        <w:gridCol w:w="3055"/>
        <w:gridCol w:w="860"/>
        <w:gridCol w:w="1025"/>
        <w:gridCol w:w="722"/>
        <w:gridCol w:w="854"/>
        <w:gridCol w:w="1366"/>
        <w:gridCol w:w="1181"/>
      </w:tblGrid>
      <w:tr w:rsidR="001F2401" w:rsidRPr="004A0CCA" w14:paraId="3B874E1E" w14:textId="77777777" w:rsidTr="001F2401">
        <w:trPr>
          <w:trHeight w:val="956"/>
        </w:trPr>
        <w:tc>
          <w:tcPr>
            <w:tcW w:w="305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07865B8" w14:textId="77777777" w:rsidR="001F2401" w:rsidRPr="004A0CCA" w:rsidRDefault="001F2401" w:rsidP="001F2401">
            <w:pPr>
              <w:jc w:val="center"/>
              <w:rPr>
                <w:rFonts w:ascii="Arial" w:hAnsi="Arial" w:cs="Arial"/>
                <w:b/>
                <w:bCs/>
                <w:color w:val="333333"/>
                <w:sz w:val="18"/>
                <w:szCs w:val="18"/>
                <w:lang w:eastAsia="es-CR"/>
              </w:rPr>
            </w:pPr>
            <w:r w:rsidRPr="004A0CCA">
              <w:rPr>
                <w:rFonts w:ascii="Arial" w:hAnsi="Arial" w:cs="Arial"/>
                <w:b/>
                <w:bCs/>
                <w:color w:val="333333"/>
                <w:sz w:val="18"/>
                <w:szCs w:val="18"/>
                <w:lang w:eastAsia="es-CR"/>
              </w:rPr>
              <w:t>Despacho</w:t>
            </w:r>
          </w:p>
        </w:tc>
        <w:tc>
          <w:tcPr>
            <w:tcW w:w="860" w:type="dxa"/>
            <w:tcBorders>
              <w:top w:val="single" w:sz="4" w:space="0" w:color="auto"/>
              <w:left w:val="nil"/>
              <w:bottom w:val="single" w:sz="4" w:space="0" w:color="auto"/>
              <w:right w:val="single" w:sz="4" w:space="0" w:color="auto"/>
            </w:tcBorders>
            <w:shd w:val="clear" w:color="000000" w:fill="D9D9D9"/>
            <w:vAlign w:val="center"/>
            <w:hideMark/>
          </w:tcPr>
          <w:p w14:paraId="15E315D1" w14:textId="77777777" w:rsidR="001F2401" w:rsidRPr="004A0CCA" w:rsidRDefault="001F2401" w:rsidP="001F2401">
            <w:pPr>
              <w:jc w:val="center"/>
              <w:rPr>
                <w:rFonts w:ascii="Arial" w:hAnsi="Arial" w:cs="Arial"/>
                <w:b/>
                <w:bCs/>
                <w:color w:val="333333"/>
                <w:sz w:val="18"/>
                <w:szCs w:val="18"/>
                <w:lang w:eastAsia="es-CR"/>
              </w:rPr>
            </w:pPr>
            <w:r w:rsidRPr="004A0CCA">
              <w:rPr>
                <w:rFonts w:ascii="Arial" w:hAnsi="Arial" w:cs="Arial"/>
                <w:b/>
                <w:bCs/>
                <w:color w:val="333333"/>
                <w:sz w:val="18"/>
                <w:szCs w:val="18"/>
                <w:lang w:eastAsia="es-CR"/>
              </w:rPr>
              <w:t>Mayo</w:t>
            </w:r>
          </w:p>
        </w:tc>
        <w:tc>
          <w:tcPr>
            <w:tcW w:w="1025" w:type="dxa"/>
            <w:tcBorders>
              <w:top w:val="single" w:sz="4" w:space="0" w:color="auto"/>
              <w:left w:val="nil"/>
              <w:bottom w:val="single" w:sz="4" w:space="0" w:color="auto"/>
              <w:right w:val="single" w:sz="4" w:space="0" w:color="auto"/>
            </w:tcBorders>
            <w:shd w:val="clear" w:color="000000" w:fill="D9D9D9"/>
            <w:vAlign w:val="center"/>
            <w:hideMark/>
          </w:tcPr>
          <w:p w14:paraId="43C8C1D3" w14:textId="77777777" w:rsidR="001F2401" w:rsidRPr="004A0CCA" w:rsidRDefault="001F2401" w:rsidP="001F2401">
            <w:pPr>
              <w:jc w:val="center"/>
              <w:rPr>
                <w:rFonts w:ascii="Arial" w:hAnsi="Arial" w:cs="Arial"/>
                <w:b/>
                <w:bCs/>
                <w:color w:val="333333"/>
                <w:sz w:val="18"/>
                <w:szCs w:val="18"/>
                <w:lang w:eastAsia="es-CR"/>
              </w:rPr>
            </w:pPr>
            <w:r w:rsidRPr="004A0CCA">
              <w:rPr>
                <w:rFonts w:ascii="Arial" w:hAnsi="Arial" w:cs="Arial"/>
                <w:b/>
                <w:bCs/>
                <w:color w:val="333333"/>
                <w:sz w:val="18"/>
                <w:szCs w:val="18"/>
                <w:lang w:eastAsia="es-CR"/>
              </w:rPr>
              <w:t>Junio</w:t>
            </w:r>
          </w:p>
        </w:tc>
        <w:tc>
          <w:tcPr>
            <w:tcW w:w="722" w:type="dxa"/>
            <w:tcBorders>
              <w:top w:val="single" w:sz="4" w:space="0" w:color="auto"/>
              <w:left w:val="nil"/>
              <w:bottom w:val="single" w:sz="4" w:space="0" w:color="auto"/>
              <w:right w:val="single" w:sz="4" w:space="0" w:color="auto"/>
            </w:tcBorders>
            <w:shd w:val="clear" w:color="000000" w:fill="D9D9D9"/>
            <w:vAlign w:val="center"/>
            <w:hideMark/>
          </w:tcPr>
          <w:p w14:paraId="07C09FC3" w14:textId="77777777" w:rsidR="001F2401" w:rsidRPr="004A0CCA" w:rsidRDefault="001F2401" w:rsidP="001F2401">
            <w:pPr>
              <w:jc w:val="center"/>
              <w:rPr>
                <w:rFonts w:ascii="Arial" w:hAnsi="Arial" w:cs="Arial"/>
                <w:b/>
                <w:bCs/>
                <w:color w:val="333333"/>
                <w:sz w:val="18"/>
                <w:szCs w:val="18"/>
                <w:lang w:eastAsia="es-CR"/>
              </w:rPr>
            </w:pPr>
            <w:r w:rsidRPr="004A0CCA">
              <w:rPr>
                <w:rFonts w:ascii="Arial" w:hAnsi="Arial" w:cs="Arial"/>
                <w:b/>
                <w:bCs/>
                <w:color w:val="333333"/>
                <w:sz w:val="18"/>
                <w:szCs w:val="18"/>
                <w:lang w:eastAsia="es-CR"/>
              </w:rPr>
              <w:t>Julio</w:t>
            </w:r>
          </w:p>
        </w:tc>
        <w:tc>
          <w:tcPr>
            <w:tcW w:w="854" w:type="dxa"/>
            <w:tcBorders>
              <w:top w:val="single" w:sz="4" w:space="0" w:color="auto"/>
              <w:left w:val="nil"/>
              <w:bottom w:val="single" w:sz="4" w:space="0" w:color="auto"/>
              <w:right w:val="single" w:sz="4" w:space="0" w:color="auto"/>
            </w:tcBorders>
            <w:shd w:val="clear" w:color="000000" w:fill="D9D9D9"/>
            <w:vAlign w:val="center"/>
            <w:hideMark/>
          </w:tcPr>
          <w:p w14:paraId="03BDA2BB" w14:textId="77777777" w:rsidR="001F2401" w:rsidRPr="004A0CCA" w:rsidRDefault="001F2401" w:rsidP="001F2401">
            <w:pPr>
              <w:jc w:val="center"/>
              <w:rPr>
                <w:rFonts w:ascii="Arial" w:hAnsi="Arial" w:cs="Arial"/>
                <w:b/>
                <w:bCs/>
                <w:color w:val="333333"/>
                <w:sz w:val="18"/>
                <w:szCs w:val="18"/>
                <w:lang w:eastAsia="es-CR"/>
              </w:rPr>
            </w:pPr>
            <w:r w:rsidRPr="004A0CCA">
              <w:rPr>
                <w:rFonts w:ascii="Arial" w:hAnsi="Arial" w:cs="Arial"/>
                <w:b/>
                <w:bCs/>
                <w:color w:val="333333"/>
                <w:sz w:val="18"/>
                <w:szCs w:val="18"/>
                <w:lang w:eastAsia="es-CR"/>
              </w:rPr>
              <w:t>Agosto</w:t>
            </w:r>
          </w:p>
        </w:tc>
        <w:tc>
          <w:tcPr>
            <w:tcW w:w="1366" w:type="dxa"/>
            <w:tcBorders>
              <w:top w:val="single" w:sz="4" w:space="0" w:color="auto"/>
              <w:left w:val="nil"/>
              <w:bottom w:val="single" w:sz="4" w:space="0" w:color="auto"/>
              <w:right w:val="single" w:sz="4" w:space="0" w:color="auto"/>
            </w:tcBorders>
            <w:shd w:val="clear" w:color="000000" w:fill="D9D9D9"/>
            <w:vAlign w:val="center"/>
            <w:hideMark/>
          </w:tcPr>
          <w:p w14:paraId="1D189DD4" w14:textId="77777777" w:rsidR="001F2401" w:rsidRPr="004A0CCA" w:rsidRDefault="001F2401" w:rsidP="001F2401">
            <w:pPr>
              <w:jc w:val="center"/>
              <w:rPr>
                <w:rFonts w:ascii="Arial" w:hAnsi="Arial" w:cs="Arial"/>
                <w:b/>
                <w:bCs/>
                <w:color w:val="333333"/>
                <w:sz w:val="18"/>
                <w:szCs w:val="18"/>
                <w:lang w:eastAsia="es-CR"/>
              </w:rPr>
            </w:pPr>
            <w:r w:rsidRPr="004A0CCA">
              <w:rPr>
                <w:rFonts w:ascii="Arial" w:hAnsi="Arial" w:cs="Arial"/>
                <w:b/>
                <w:bCs/>
                <w:color w:val="333333"/>
                <w:sz w:val="18"/>
                <w:szCs w:val="18"/>
                <w:lang w:eastAsia="es-CR"/>
              </w:rPr>
              <w:t>Septiembre</w:t>
            </w:r>
          </w:p>
        </w:tc>
        <w:tc>
          <w:tcPr>
            <w:tcW w:w="1180" w:type="dxa"/>
            <w:tcBorders>
              <w:top w:val="single" w:sz="4" w:space="0" w:color="auto"/>
              <w:left w:val="nil"/>
              <w:bottom w:val="single" w:sz="4" w:space="0" w:color="auto"/>
              <w:right w:val="single" w:sz="4" w:space="0" w:color="auto"/>
            </w:tcBorders>
            <w:shd w:val="clear" w:color="000000" w:fill="D9D9D9"/>
            <w:vAlign w:val="center"/>
            <w:hideMark/>
          </w:tcPr>
          <w:p w14:paraId="546B82D7" w14:textId="77777777" w:rsidR="001F2401" w:rsidRPr="004A0CCA" w:rsidRDefault="001F2401" w:rsidP="001F2401">
            <w:pPr>
              <w:jc w:val="center"/>
              <w:rPr>
                <w:rFonts w:ascii="Arial" w:hAnsi="Arial" w:cs="Arial"/>
                <w:b/>
                <w:bCs/>
                <w:color w:val="333333"/>
                <w:sz w:val="18"/>
                <w:szCs w:val="18"/>
                <w:lang w:eastAsia="es-CR"/>
              </w:rPr>
            </w:pPr>
            <w:r w:rsidRPr="004A0CCA">
              <w:rPr>
                <w:rFonts w:ascii="Arial" w:hAnsi="Arial" w:cs="Arial"/>
                <w:b/>
                <w:bCs/>
                <w:color w:val="333333"/>
                <w:sz w:val="18"/>
                <w:szCs w:val="18"/>
                <w:lang w:eastAsia="es-CR"/>
              </w:rPr>
              <w:t>Cantidad de expedientes pendientes de agendar al finalizar septiembre</w:t>
            </w:r>
          </w:p>
        </w:tc>
      </w:tr>
      <w:tr w:rsidR="001F2401" w:rsidRPr="004A0CCA" w14:paraId="3C4EBC31"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50CCB0D6" w14:textId="77777777" w:rsidR="001F2401" w:rsidRPr="004A0CCA" w:rsidRDefault="001F2401" w:rsidP="001F2401">
            <w:pPr>
              <w:rPr>
                <w:rFonts w:cs="Calibri"/>
                <w:color w:val="000000"/>
                <w:lang w:eastAsia="es-CR"/>
              </w:rPr>
            </w:pPr>
            <w:r w:rsidRPr="004A0CCA">
              <w:rPr>
                <w:rFonts w:cs="Calibri"/>
                <w:color w:val="000000"/>
                <w:lang w:eastAsia="es-CR"/>
              </w:rPr>
              <w:t>813 TRIBUNAL DE APELACION CIVIL Y TRABAJO ALAJUELA (SEDE ALAJUELA)</w:t>
            </w:r>
          </w:p>
        </w:tc>
        <w:tc>
          <w:tcPr>
            <w:tcW w:w="860" w:type="dxa"/>
            <w:tcBorders>
              <w:top w:val="nil"/>
              <w:left w:val="nil"/>
              <w:bottom w:val="single" w:sz="4" w:space="0" w:color="auto"/>
              <w:right w:val="single" w:sz="4" w:space="0" w:color="auto"/>
            </w:tcBorders>
            <w:shd w:val="clear" w:color="000000" w:fill="FFFFFF"/>
            <w:noWrap/>
            <w:vAlign w:val="center"/>
            <w:hideMark/>
          </w:tcPr>
          <w:p w14:paraId="57A8D6B6"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0341DD36" w14:textId="77777777" w:rsidR="001F2401" w:rsidRPr="004A0CCA" w:rsidRDefault="001F2401" w:rsidP="001F2401">
            <w:pPr>
              <w:jc w:val="center"/>
              <w:rPr>
                <w:rFonts w:cs="Calibri"/>
                <w:lang w:eastAsia="es-CR"/>
              </w:rPr>
            </w:pPr>
            <w:r w:rsidRPr="004A0CCA">
              <w:rPr>
                <w:rFonts w:cs="Calibri"/>
                <w:lang w:eastAsia="es-CR"/>
              </w:rPr>
              <w:t>0</w:t>
            </w:r>
          </w:p>
        </w:tc>
        <w:tc>
          <w:tcPr>
            <w:tcW w:w="722" w:type="dxa"/>
            <w:tcBorders>
              <w:top w:val="nil"/>
              <w:left w:val="nil"/>
              <w:bottom w:val="single" w:sz="4" w:space="0" w:color="auto"/>
              <w:right w:val="single" w:sz="4" w:space="0" w:color="auto"/>
            </w:tcBorders>
            <w:shd w:val="clear" w:color="000000" w:fill="FFFFFF"/>
            <w:noWrap/>
            <w:vAlign w:val="center"/>
            <w:hideMark/>
          </w:tcPr>
          <w:p w14:paraId="10D012F9" w14:textId="77777777" w:rsidR="001F2401" w:rsidRPr="004A0CCA" w:rsidRDefault="001F2401" w:rsidP="001F2401">
            <w:pPr>
              <w:jc w:val="center"/>
              <w:rPr>
                <w:rFonts w:cs="Calibri"/>
                <w:lang w:eastAsia="es-CR"/>
              </w:rPr>
            </w:pPr>
            <w:r w:rsidRPr="004A0CCA">
              <w:rPr>
                <w:rFonts w:cs="Calibri"/>
                <w:lang w:eastAsia="es-CR"/>
              </w:rPr>
              <w:t>0</w:t>
            </w:r>
          </w:p>
        </w:tc>
        <w:tc>
          <w:tcPr>
            <w:tcW w:w="854" w:type="dxa"/>
            <w:tcBorders>
              <w:top w:val="nil"/>
              <w:left w:val="nil"/>
              <w:bottom w:val="single" w:sz="4" w:space="0" w:color="auto"/>
              <w:right w:val="single" w:sz="4" w:space="0" w:color="auto"/>
            </w:tcBorders>
            <w:shd w:val="clear" w:color="000000" w:fill="FFFFFF"/>
            <w:noWrap/>
            <w:vAlign w:val="center"/>
            <w:hideMark/>
          </w:tcPr>
          <w:p w14:paraId="19749056" w14:textId="77777777" w:rsidR="001F2401" w:rsidRPr="004A0CCA" w:rsidRDefault="001F2401" w:rsidP="001F2401">
            <w:pPr>
              <w:jc w:val="center"/>
              <w:rPr>
                <w:rFonts w:cs="Calibri"/>
                <w:lang w:eastAsia="es-CR"/>
              </w:rPr>
            </w:pPr>
            <w:r w:rsidRPr="004A0CCA">
              <w:rPr>
                <w:rFonts w:cs="Calibri"/>
                <w:lang w:eastAsia="es-CR"/>
              </w:rPr>
              <w:t>0</w:t>
            </w:r>
          </w:p>
        </w:tc>
        <w:tc>
          <w:tcPr>
            <w:tcW w:w="1366" w:type="dxa"/>
            <w:tcBorders>
              <w:top w:val="nil"/>
              <w:left w:val="nil"/>
              <w:bottom w:val="single" w:sz="4" w:space="0" w:color="auto"/>
              <w:right w:val="single" w:sz="4" w:space="0" w:color="auto"/>
            </w:tcBorders>
            <w:shd w:val="clear" w:color="000000" w:fill="FFFFFF"/>
            <w:noWrap/>
            <w:vAlign w:val="center"/>
            <w:hideMark/>
          </w:tcPr>
          <w:p w14:paraId="27D1EE5D" w14:textId="77777777" w:rsidR="001F2401" w:rsidRPr="004A0CCA" w:rsidRDefault="001F2401" w:rsidP="001F2401">
            <w:pPr>
              <w:jc w:val="center"/>
              <w:rPr>
                <w:rFonts w:cs="Calibri"/>
                <w:lang w:eastAsia="es-CR"/>
              </w:rPr>
            </w:pPr>
            <w:r w:rsidRPr="004A0CCA">
              <w:rPr>
                <w:rFonts w:cs="Calibri"/>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3BB22553" w14:textId="77777777" w:rsidR="001F2401" w:rsidRPr="004A0CCA" w:rsidRDefault="001F2401" w:rsidP="001F2401">
            <w:pPr>
              <w:jc w:val="center"/>
              <w:rPr>
                <w:rFonts w:cs="Calibri"/>
                <w:lang w:eastAsia="es-CR"/>
              </w:rPr>
            </w:pPr>
            <w:r w:rsidRPr="004A0CCA">
              <w:rPr>
                <w:rFonts w:cs="Calibri"/>
                <w:lang w:eastAsia="es-CR"/>
              </w:rPr>
              <w:t>0</w:t>
            </w:r>
          </w:p>
        </w:tc>
      </w:tr>
      <w:tr w:rsidR="001F2401" w:rsidRPr="004A0CCA" w14:paraId="13710AEF"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339671E1" w14:textId="77777777" w:rsidR="001F2401" w:rsidRPr="004A0CCA" w:rsidRDefault="001F2401" w:rsidP="001F2401">
            <w:pPr>
              <w:rPr>
                <w:rFonts w:cs="Calibri"/>
                <w:color w:val="000000"/>
                <w:lang w:eastAsia="es-CR"/>
              </w:rPr>
            </w:pPr>
            <w:r w:rsidRPr="004A0CCA">
              <w:rPr>
                <w:rFonts w:cs="Calibri"/>
                <w:color w:val="000000"/>
                <w:lang w:eastAsia="es-CR"/>
              </w:rPr>
              <w:t>1143 JUZGADO CIVIL Y TRABAJO II CIRCUITO JUDICIAL ALAJUELA, SEDE UPALA</w:t>
            </w:r>
          </w:p>
        </w:tc>
        <w:tc>
          <w:tcPr>
            <w:tcW w:w="860" w:type="dxa"/>
            <w:tcBorders>
              <w:top w:val="nil"/>
              <w:left w:val="nil"/>
              <w:bottom w:val="single" w:sz="4" w:space="0" w:color="auto"/>
              <w:right w:val="single" w:sz="4" w:space="0" w:color="auto"/>
            </w:tcBorders>
            <w:shd w:val="clear" w:color="000000" w:fill="FFFFFF"/>
            <w:noWrap/>
            <w:vAlign w:val="center"/>
            <w:hideMark/>
          </w:tcPr>
          <w:p w14:paraId="2D9B828E"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41EC55CE" w14:textId="77777777" w:rsidR="001F2401" w:rsidRPr="004A0CCA" w:rsidRDefault="001F2401" w:rsidP="001F2401">
            <w:pPr>
              <w:jc w:val="center"/>
              <w:rPr>
                <w:rFonts w:cs="Calibri"/>
                <w:lang w:eastAsia="es-CR"/>
              </w:rPr>
            </w:pPr>
            <w:r w:rsidRPr="004A0CCA">
              <w:rPr>
                <w:rFonts w:cs="Calibri"/>
                <w:lang w:eastAsia="es-CR"/>
              </w:rPr>
              <w:t>0</w:t>
            </w:r>
          </w:p>
        </w:tc>
        <w:tc>
          <w:tcPr>
            <w:tcW w:w="722" w:type="dxa"/>
            <w:tcBorders>
              <w:top w:val="nil"/>
              <w:left w:val="nil"/>
              <w:bottom w:val="single" w:sz="4" w:space="0" w:color="auto"/>
              <w:right w:val="single" w:sz="4" w:space="0" w:color="auto"/>
            </w:tcBorders>
            <w:shd w:val="clear" w:color="000000" w:fill="FFFFFF"/>
            <w:noWrap/>
            <w:vAlign w:val="center"/>
            <w:hideMark/>
          </w:tcPr>
          <w:p w14:paraId="22A49FF9" w14:textId="77777777" w:rsidR="001F2401" w:rsidRPr="004A0CCA" w:rsidRDefault="001F2401" w:rsidP="001F2401">
            <w:pPr>
              <w:jc w:val="center"/>
              <w:rPr>
                <w:rFonts w:cs="Calibri"/>
                <w:lang w:eastAsia="es-CR"/>
              </w:rPr>
            </w:pPr>
            <w:r w:rsidRPr="004A0CCA">
              <w:rPr>
                <w:rFonts w:cs="Calibri"/>
                <w:lang w:eastAsia="es-CR"/>
              </w:rPr>
              <w:t>1</w:t>
            </w:r>
          </w:p>
        </w:tc>
        <w:tc>
          <w:tcPr>
            <w:tcW w:w="854" w:type="dxa"/>
            <w:tcBorders>
              <w:top w:val="nil"/>
              <w:left w:val="nil"/>
              <w:bottom w:val="single" w:sz="4" w:space="0" w:color="auto"/>
              <w:right w:val="single" w:sz="4" w:space="0" w:color="auto"/>
            </w:tcBorders>
            <w:shd w:val="clear" w:color="000000" w:fill="FFFFFF"/>
            <w:noWrap/>
            <w:vAlign w:val="center"/>
            <w:hideMark/>
          </w:tcPr>
          <w:p w14:paraId="2099C8A9" w14:textId="77777777" w:rsidR="001F2401" w:rsidRPr="004A0CCA" w:rsidRDefault="001F2401" w:rsidP="001F2401">
            <w:pPr>
              <w:jc w:val="center"/>
              <w:rPr>
                <w:rFonts w:cs="Calibri"/>
                <w:lang w:eastAsia="es-CR"/>
              </w:rPr>
            </w:pPr>
            <w:r w:rsidRPr="004A0CCA">
              <w:rPr>
                <w:rFonts w:cs="Calibri"/>
                <w:lang w:eastAsia="es-CR"/>
              </w:rPr>
              <w:t>2</w:t>
            </w:r>
          </w:p>
        </w:tc>
        <w:tc>
          <w:tcPr>
            <w:tcW w:w="1366" w:type="dxa"/>
            <w:tcBorders>
              <w:top w:val="nil"/>
              <w:left w:val="nil"/>
              <w:bottom w:val="single" w:sz="4" w:space="0" w:color="auto"/>
              <w:right w:val="single" w:sz="4" w:space="0" w:color="auto"/>
            </w:tcBorders>
            <w:shd w:val="clear" w:color="000000" w:fill="FFFFFF"/>
            <w:noWrap/>
            <w:vAlign w:val="center"/>
            <w:hideMark/>
          </w:tcPr>
          <w:p w14:paraId="46B3AD85" w14:textId="77777777" w:rsidR="001F2401" w:rsidRPr="004A0CCA" w:rsidRDefault="001F2401" w:rsidP="001F2401">
            <w:pPr>
              <w:jc w:val="center"/>
              <w:rPr>
                <w:rFonts w:cs="Calibri"/>
                <w:lang w:eastAsia="es-CR"/>
              </w:rPr>
            </w:pPr>
            <w:r w:rsidRPr="004A0CCA">
              <w:rPr>
                <w:rFonts w:cs="Calibri"/>
                <w:lang w:eastAsia="es-CR"/>
              </w:rPr>
              <w:t>2</w:t>
            </w:r>
          </w:p>
        </w:tc>
        <w:tc>
          <w:tcPr>
            <w:tcW w:w="1180" w:type="dxa"/>
            <w:tcBorders>
              <w:top w:val="nil"/>
              <w:left w:val="nil"/>
              <w:bottom w:val="single" w:sz="4" w:space="0" w:color="auto"/>
              <w:right w:val="single" w:sz="4" w:space="0" w:color="auto"/>
            </w:tcBorders>
            <w:shd w:val="clear" w:color="000000" w:fill="FFFFFF"/>
            <w:noWrap/>
            <w:vAlign w:val="center"/>
            <w:hideMark/>
          </w:tcPr>
          <w:p w14:paraId="7614B502" w14:textId="77777777" w:rsidR="001F2401" w:rsidRPr="004A0CCA" w:rsidRDefault="001F2401" w:rsidP="001F2401">
            <w:pPr>
              <w:jc w:val="center"/>
              <w:rPr>
                <w:rFonts w:cs="Calibri"/>
                <w:lang w:eastAsia="es-CR"/>
              </w:rPr>
            </w:pPr>
            <w:r w:rsidRPr="004A0CCA">
              <w:rPr>
                <w:rFonts w:cs="Calibri"/>
                <w:lang w:eastAsia="es-CR"/>
              </w:rPr>
              <w:t>36</w:t>
            </w:r>
          </w:p>
        </w:tc>
      </w:tr>
      <w:tr w:rsidR="001F2401" w:rsidRPr="004A0CCA" w14:paraId="31420BD2"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72BD3A61" w14:textId="77777777" w:rsidR="001F2401" w:rsidRPr="004A0CCA" w:rsidRDefault="001F2401" w:rsidP="001F2401">
            <w:pPr>
              <w:rPr>
                <w:rFonts w:cs="Calibri"/>
                <w:color w:val="000000"/>
                <w:lang w:eastAsia="es-CR"/>
              </w:rPr>
            </w:pPr>
            <w:r w:rsidRPr="004A0CCA">
              <w:rPr>
                <w:rFonts w:cs="Calibri"/>
                <w:color w:val="000000"/>
                <w:lang w:eastAsia="es-CR"/>
              </w:rPr>
              <w:t>444 JUZGADO CONTRAVENCIONAL DE BUENOS AIRES</w:t>
            </w:r>
          </w:p>
        </w:tc>
        <w:tc>
          <w:tcPr>
            <w:tcW w:w="860" w:type="dxa"/>
            <w:tcBorders>
              <w:top w:val="nil"/>
              <w:left w:val="nil"/>
              <w:bottom w:val="single" w:sz="4" w:space="0" w:color="auto"/>
              <w:right w:val="single" w:sz="4" w:space="0" w:color="auto"/>
            </w:tcBorders>
            <w:shd w:val="clear" w:color="000000" w:fill="FFFFFF"/>
            <w:noWrap/>
            <w:vAlign w:val="center"/>
            <w:hideMark/>
          </w:tcPr>
          <w:p w14:paraId="607586FC"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17C8532E"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7B2BD92F"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5C37D93B"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6595A1B2"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38690DC5"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4467EFBE"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4DCC352E" w14:textId="77777777" w:rsidR="001F2401" w:rsidRPr="004A0CCA" w:rsidRDefault="001F2401" w:rsidP="001F2401">
            <w:pPr>
              <w:rPr>
                <w:rFonts w:cs="Calibri"/>
                <w:color w:val="000000"/>
                <w:lang w:eastAsia="es-CR"/>
              </w:rPr>
            </w:pPr>
            <w:r w:rsidRPr="004A0CCA">
              <w:rPr>
                <w:rFonts w:cs="Calibri"/>
                <w:color w:val="000000"/>
                <w:lang w:eastAsia="es-CR"/>
              </w:rPr>
              <w:t>386 JUZGADO CIVIL Y TRABAJO I CIRCUITO JUDICIAL GUANACASTE</w:t>
            </w:r>
          </w:p>
        </w:tc>
        <w:tc>
          <w:tcPr>
            <w:tcW w:w="860" w:type="dxa"/>
            <w:tcBorders>
              <w:top w:val="nil"/>
              <w:left w:val="nil"/>
              <w:bottom w:val="single" w:sz="4" w:space="0" w:color="auto"/>
              <w:right w:val="single" w:sz="4" w:space="0" w:color="auto"/>
            </w:tcBorders>
            <w:shd w:val="clear" w:color="000000" w:fill="FFFFFF"/>
            <w:noWrap/>
            <w:vAlign w:val="center"/>
            <w:hideMark/>
          </w:tcPr>
          <w:p w14:paraId="2E2100E6" w14:textId="77777777" w:rsidR="001F2401" w:rsidRPr="004A0CCA" w:rsidRDefault="001F2401" w:rsidP="001F2401">
            <w:pPr>
              <w:jc w:val="center"/>
              <w:rPr>
                <w:rFonts w:cs="Calibri"/>
                <w:lang w:eastAsia="es-CR"/>
              </w:rPr>
            </w:pPr>
            <w:r w:rsidRPr="004A0CCA">
              <w:rPr>
                <w:rFonts w:cs="Calibri"/>
                <w:lang w:eastAsia="es-CR"/>
              </w:rPr>
              <w:t>1</w:t>
            </w:r>
          </w:p>
        </w:tc>
        <w:tc>
          <w:tcPr>
            <w:tcW w:w="1025" w:type="dxa"/>
            <w:tcBorders>
              <w:top w:val="nil"/>
              <w:left w:val="nil"/>
              <w:bottom w:val="single" w:sz="4" w:space="0" w:color="auto"/>
              <w:right w:val="single" w:sz="4" w:space="0" w:color="auto"/>
            </w:tcBorders>
            <w:shd w:val="clear" w:color="000000" w:fill="FFFFFF"/>
            <w:noWrap/>
            <w:vAlign w:val="center"/>
            <w:hideMark/>
          </w:tcPr>
          <w:p w14:paraId="432C5391" w14:textId="77777777" w:rsidR="001F2401" w:rsidRPr="004A0CCA" w:rsidRDefault="001F2401" w:rsidP="001F2401">
            <w:pPr>
              <w:jc w:val="center"/>
              <w:rPr>
                <w:rFonts w:cs="Calibri"/>
                <w:lang w:eastAsia="es-CR"/>
              </w:rPr>
            </w:pPr>
            <w:r w:rsidRPr="004A0CCA">
              <w:rPr>
                <w:rFonts w:cs="Calibri"/>
                <w:lang w:eastAsia="es-CR"/>
              </w:rPr>
              <w:t>22</w:t>
            </w:r>
          </w:p>
        </w:tc>
        <w:tc>
          <w:tcPr>
            <w:tcW w:w="722" w:type="dxa"/>
            <w:tcBorders>
              <w:top w:val="nil"/>
              <w:left w:val="nil"/>
              <w:bottom w:val="single" w:sz="4" w:space="0" w:color="auto"/>
              <w:right w:val="single" w:sz="4" w:space="0" w:color="auto"/>
            </w:tcBorders>
            <w:shd w:val="clear" w:color="000000" w:fill="FFFFFF"/>
            <w:noWrap/>
            <w:vAlign w:val="center"/>
            <w:hideMark/>
          </w:tcPr>
          <w:p w14:paraId="168EBD9E" w14:textId="77777777" w:rsidR="001F2401" w:rsidRPr="004A0CCA" w:rsidRDefault="001F2401" w:rsidP="001F2401">
            <w:pPr>
              <w:jc w:val="center"/>
              <w:rPr>
                <w:rFonts w:cs="Calibri"/>
                <w:lang w:eastAsia="es-CR"/>
              </w:rPr>
            </w:pPr>
            <w:r w:rsidRPr="004A0CCA">
              <w:rPr>
                <w:rFonts w:cs="Calibri"/>
                <w:lang w:eastAsia="es-CR"/>
              </w:rPr>
              <w:t>9</w:t>
            </w:r>
          </w:p>
        </w:tc>
        <w:tc>
          <w:tcPr>
            <w:tcW w:w="854" w:type="dxa"/>
            <w:tcBorders>
              <w:top w:val="nil"/>
              <w:left w:val="nil"/>
              <w:bottom w:val="single" w:sz="4" w:space="0" w:color="auto"/>
              <w:right w:val="single" w:sz="4" w:space="0" w:color="auto"/>
            </w:tcBorders>
            <w:shd w:val="clear" w:color="000000" w:fill="FFFFFF"/>
            <w:noWrap/>
            <w:vAlign w:val="center"/>
            <w:hideMark/>
          </w:tcPr>
          <w:p w14:paraId="7D0D0500" w14:textId="77777777" w:rsidR="001F2401" w:rsidRPr="004A0CCA" w:rsidRDefault="001F2401" w:rsidP="001F2401">
            <w:pPr>
              <w:jc w:val="center"/>
              <w:rPr>
                <w:rFonts w:cs="Calibri"/>
                <w:lang w:eastAsia="es-CR"/>
              </w:rPr>
            </w:pPr>
            <w:r w:rsidRPr="004A0CCA">
              <w:rPr>
                <w:rFonts w:cs="Calibri"/>
                <w:lang w:eastAsia="es-CR"/>
              </w:rPr>
              <w:t>26</w:t>
            </w:r>
          </w:p>
        </w:tc>
        <w:tc>
          <w:tcPr>
            <w:tcW w:w="1366" w:type="dxa"/>
            <w:tcBorders>
              <w:top w:val="nil"/>
              <w:left w:val="nil"/>
              <w:bottom w:val="single" w:sz="4" w:space="0" w:color="auto"/>
              <w:right w:val="single" w:sz="4" w:space="0" w:color="auto"/>
            </w:tcBorders>
            <w:shd w:val="clear" w:color="000000" w:fill="FFFFFF"/>
            <w:noWrap/>
            <w:vAlign w:val="center"/>
            <w:hideMark/>
          </w:tcPr>
          <w:p w14:paraId="7785D073" w14:textId="77777777" w:rsidR="001F2401" w:rsidRPr="004A0CCA" w:rsidRDefault="001F2401" w:rsidP="001F2401">
            <w:pPr>
              <w:jc w:val="center"/>
              <w:rPr>
                <w:rFonts w:cs="Calibri"/>
                <w:lang w:eastAsia="es-CR"/>
              </w:rPr>
            </w:pPr>
            <w:r w:rsidRPr="004A0CCA">
              <w:rPr>
                <w:rFonts w:cs="Calibri"/>
                <w:lang w:eastAsia="es-CR"/>
              </w:rPr>
              <w:t>20</w:t>
            </w:r>
          </w:p>
        </w:tc>
        <w:tc>
          <w:tcPr>
            <w:tcW w:w="1180" w:type="dxa"/>
            <w:tcBorders>
              <w:top w:val="nil"/>
              <w:left w:val="nil"/>
              <w:bottom w:val="single" w:sz="4" w:space="0" w:color="auto"/>
              <w:right w:val="single" w:sz="4" w:space="0" w:color="auto"/>
            </w:tcBorders>
            <w:shd w:val="clear" w:color="000000" w:fill="FFFFFF"/>
            <w:noWrap/>
            <w:vAlign w:val="center"/>
            <w:hideMark/>
          </w:tcPr>
          <w:p w14:paraId="639ACAEE" w14:textId="77777777" w:rsidR="001F2401" w:rsidRPr="004A0CCA" w:rsidRDefault="001F2401" w:rsidP="001F2401">
            <w:pPr>
              <w:jc w:val="center"/>
              <w:rPr>
                <w:rFonts w:cs="Calibri"/>
                <w:lang w:eastAsia="es-CR"/>
              </w:rPr>
            </w:pPr>
            <w:r w:rsidRPr="004A0CCA">
              <w:rPr>
                <w:rFonts w:cs="Calibri"/>
                <w:lang w:eastAsia="es-CR"/>
              </w:rPr>
              <w:t>0</w:t>
            </w:r>
          </w:p>
        </w:tc>
      </w:tr>
      <w:tr w:rsidR="001F2401" w:rsidRPr="004A0CCA" w14:paraId="7F31AD5F"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62651959" w14:textId="77777777" w:rsidR="001F2401" w:rsidRPr="004A0CCA" w:rsidRDefault="001F2401" w:rsidP="001F2401">
            <w:pPr>
              <w:rPr>
                <w:rFonts w:cs="Calibri"/>
                <w:color w:val="000000"/>
                <w:lang w:eastAsia="es-CR"/>
              </w:rPr>
            </w:pPr>
            <w:r w:rsidRPr="004A0CCA">
              <w:rPr>
                <w:rFonts w:cs="Calibri"/>
                <w:color w:val="000000"/>
                <w:lang w:eastAsia="es-CR"/>
              </w:rPr>
              <w:t>403 JUZGADO CONTRAVENCIONAL DE ABANGARES</w:t>
            </w:r>
          </w:p>
        </w:tc>
        <w:tc>
          <w:tcPr>
            <w:tcW w:w="860" w:type="dxa"/>
            <w:tcBorders>
              <w:top w:val="nil"/>
              <w:left w:val="nil"/>
              <w:bottom w:val="single" w:sz="4" w:space="0" w:color="auto"/>
              <w:right w:val="single" w:sz="4" w:space="0" w:color="auto"/>
            </w:tcBorders>
            <w:shd w:val="clear" w:color="000000" w:fill="FFFFFF"/>
            <w:noWrap/>
            <w:vAlign w:val="center"/>
            <w:hideMark/>
          </w:tcPr>
          <w:p w14:paraId="5B8A568E"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65275CA7"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321A4F0E"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3657A481"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5B4EA93A"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73BEF108"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0F9439A8"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2FD52440" w14:textId="77777777" w:rsidR="001F2401" w:rsidRPr="004A0CCA" w:rsidRDefault="001F2401" w:rsidP="001F2401">
            <w:pPr>
              <w:rPr>
                <w:rFonts w:cs="Calibri"/>
                <w:color w:val="000000"/>
                <w:lang w:eastAsia="es-CR"/>
              </w:rPr>
            </w:pPr>
            <w:r w:rsidRPr="004A0CCA">
              <w:rPr>
                <w:rFonts w:cs="Calibri"/>
                <w:color w:val="000000"/>
                <w:lang w:eastAsia="es-CR"/>
              </w:rPr>
              <w:t>917 JUZGADO CONTRAVENCIONAL DE ESCAZU</w:t>
            </w:r>
          </w:p>
        </w:tc>
        <w:tc>
          <w:tcPr>
            <w:tcW w:w="860" w:type="dxa"/>
            <w:tcBorders>
              <w:top w:val="nil"/>
              <w:left w:val="nil"/>
              <w:bottom w:val="single" w:sz="4" w:space="0" w:color="auto"/>
              <w:right w:val="single" w:sz="4" w:space="0" w:color="auto"/>
            </w:tcBorders>
            <w:shd w:val="clear" w:color="000000" w:fill="FFFFFF"/>
            <w:noWrap/>
            <w:vAlign w:val="center"/>
            <w:hideMark/>
          </w:tcPr>
          <w:p w14:paraId="1EDC8624"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0D12D338"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263DD167"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2C972FE4"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3F14FEA4"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2379B7FD"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43D804B4"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4474A637" w14:textId="77777777" w:rsidR="001F2401" w:rsidRPr="004A0CCA" w:rsidRDefault="001F2401" w:rsidP="001F2401">
            <w:pPr>
              <w:rPr>
                <w:rFonts w:cs="Calibri"/>
                <w:color w:val="000000"/>
                <w:lang w:eastAsia="es-CR"/>
              </w:rPr>
            </w:pPr>
            <w:r w:rsidRPr="004A0CCA">
              <w:rPr>
                <w:rFonts w:cs="Calibri"/>
                <w:color w:val="000000"/>
                <w:lang w:eastAsia="es-CR"/>
              </w:rPr>
              <w:t>166 JUZGADO DE TRABAJO SEGUNDO CIRCUITO JUDICIAL DE SAN JOSE</w:t>
            </w:r>
          </w:p>
        </w:tc>
        <w:tc>
          <w:tcPr>
            <w:tcW w:w="860" w:type="dxa"/>
            <w:tcBorders>
              <w:top w:val="nil"/>
              <w:left w:val="nil"/>
              <w:bottom w:val="single" w:sz="4" w:space="0" w:color="auto"/>
              <w:right w:val="single" w:sz="4" w:space="0" w:color="auto"/>
            </w:tcBorders>
            <w:shd w:val="clear" w:color="000000" w:fill="FFFFFF"/>
            <w:noWrap/>
            <w:vAlign w:val="center"/>
            <w:hideMark/>
          </w:tcPr>
          <w:p w14:paraId="4A19710F"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4D132790" w14:textId="77777777" w:rsidR="001F2401" w:rsidRPr="004A0CCA" w:rsidRDefault="001F2401" w:rsidP="001F2401">
            <w:pPr>
              <w:jc w:val="center"/>
              <w:rPr>
                <w:rFonts w:cs="Calibri"/>
                <w:lang w:eastAsia="es-CR"/>
              </w:rPr>
            </w:pPr>
            <w:r w:rsidRPr="004A0CCA">
              <w:rPr>
                <w:rFonts w:cs="Calibri"/>
                <w:lang w:eastAsia="es-CR"/>
              </w:rPr>
              <w:t>4</w:t>
            </w:r>
          </w:p>
        </w:tc>
        <w:tc>
          <w:tcPr>
            <w:tcW w:w="722" w:type="dxa"/>
            <w:tcBorders>
              <w:top w:val="nil"/>
              <w:left w:val="nil"/>
              <w:bottom w:val="single" w:sz="4" w:space="0" w:color="auto"/>
              <w:right w:val="single" w:sz="4" w:space="0" w:color="auto"/>
            </w:tcBorders>
            <w:shd w:val="clear" w:color="000000" w:fill="FFFFFF"/>
            <w:noWrap/>
            <w:vAlign w:val="center"/>
            <w:hideMark/>
          </w:tcPr>
          <w:p w14:paraId="72E1945A" w14:textId="77777777" w:rsidR="001F2401" w:rsidRPr="004A0CCA" w:rsidRDefault="001F2401" w:rsidP="001F2401">
            <w:pPr>
              <w:jc w:val="center"/>
              <w:rPr>
                <w:rFonts w:cs="Calibri"/>
                <w:lang w:eastAsia="es-CR"/>
              </w:rPr>
            </w:pPr>
            <w:r w:rsidRPr="004A0CCA">
              <w:rPr>
                <w:rFonts w:cs="Calibri"/>
                <w:lang w:eastAsia="es-CR"/>
              </w:rPr>
              <w:t>13</w:t>
            </w:r>
          </w:p>
        </w:tc>
        <w:tc>
          <w:tcPr>
            <w:tcW w:w="854" w:type="dxa"/>
            <w:tcBorders>
              <w:top w:val="nil"/>
              <w:left w:val="nil"/>
              <w:bottom w:val="single" w:sz="4" w:space="0" w:color="auto"/>
              <w:right w:val="single" w:sz="4" w:space="0" w:color="auto"/>
            </w:tcBorders>
            <w:shd w:val="clear" w:color="000000" w:fill="FFFFFF"/>
            <w:noWrap/>
            <w:vAlign w:val="center"/>
            <w:hideMark/>
          </w:tcPr>
          <w:p w14:paraId="5305471E" w14:textId="77777777" w:rsidR="001F2401" w:rsidRPr="004A0CCA" w:rsidRDefault="001F2401" w:rsidP="001F2401">
            <w:pPr>
              <w:jc w:val="center"/>
              <w:rPr>
                <w:rFonts w:cs="Calibri"/>
                <w:lang w:eastAsia="es-CR"/>
              </w:rPr>
            </w:pPr>
            <w:r w:rsidRPr="004A0CCA">
              <w:rPr>
                <w:rFonts w:cs="Calibri"/>
                <w:lang w:eastAsia="es-CR"/>
              </w:rPr>
              <w:t>33</w:t>
            </w:r>
          </w:p>
        </w:tc>
        <w:tc>
          <w:tcPr>
            <w:tcW w:w="1366" w:type="dxa"/>
            <w:tcBorders>
              <w:top w:val="nil"/>
              <w:left w:val="nil"/>
              <w:bottom w:val="single" w:sz="4" w:space="0" w:color="auto"/>
              <w:right w:val="single" w:sz="4" w:space="0" w:color="auto"/>
            </w:tcBorders>
            <w:shd w:val="clear" w:color="000000" w:fill="FFFFFF"/>
            <w:noWrap/>
            <w:vAlign w:val="center"/>
            <w:hideMark/>
          </w:tcPr>
          <w:p w14:paraId="0C861EA5" w14:textId="77777777" w:rsidR="001F2401" w:rsidRPr="004A0CCA" w:rsidRDefault="001F2401" w:rsidP="001F2401">
            <w:pPr>
              <w:jc w:val="center"/>
              <w:rPr>
                <w:rFonts w:cs="Calibri"/>
                <w:lang w:eastAsia="es-CR"/>
              </w:rPr>
            </w:pPr>
            <w:r w:rsidRPr="004A0CCA">
              <w:rPr>
                <w:rFonts w:cs="Calibri"/>
                <w:lang w:eastAsia="es-CR"/>
              </w:rPr>
              <w:t>13</w:t>
            </w:r>
          </w:p>
        </w:tc>
        <w:tc>
          <w:tcPr>
            <w:tcW w:w="1180" w:type="dxa"/>
            <w:tcBorders>
              <w:top w:val="nil"/>
              <w:left w:val="nil"/>
              <w:bottom w:val="single" w:sz="4" w:space="0" w:color="auto"/>
              <w:right w:val="single" w:sz="4" w:space="0" w:color="auto"/>
            </w:tcBorders>
            <w:shd w:val="clear" w:color="000000" w:fill="FFFFFF"/>
            <w:noWrap/>
            <w:vAlign w:val="center"/>
            <w:hideMark/>
          </w:tcPr>
          <w:p w14:paraId="10526421" w14:textId="77777777" w:rsidR="001F2401" w:rsidRPr="004A0CCA" w:rsidRDefault="001F2401" w:rsidP="001F2401">
            <w:pPr>
              <w:jc w:val="center"/>
              <w:rPr>
                <w:rFonts w:cs="Calibri"/>
                <w:lang w:eastAsia="es-CR"/>
              </w:rPr>
            </w:pPr>
            <w:r w:rsidRPr="004A0CCA">
              <w:rPr>
                <w:rFonts w:cs="Calibri"/>
                <w:lang w:eastAsia="es-CR"/>
              </w:rPr>
              <w:t>300</w:t>
            </w:r>
          </w:p>
        </w:tc>
      </w:tr>
      <w:tr w:rsidR="001F2401" w:rsidRPr="004A0CCA" w14:paraId="3D2B95CF"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51394881" w14:textId="77777777" w:rsidR="001F2401" w:rsidRPr="004A0CCA" w:rsidRDefault="001F2401" w:rsidP="001F2401">
            <w:pPr>
              <w:rPr>
                <w:rFonts w:cs="Calibri"/>
                <w:color w:val="000000"/>
                <w:lang w:eastAsia="es-CR"/>
              </w:rPr>
            </w:pPr>
            <w:r w:rsidRPr="004A0CCA">
              <w:rPr>
                <w:rFonts w:cs="Calibri"/>
                <w:color w:val="000000"/>
                <w:lang w:eastAsia="es-CR"/>
              </w:rPr>
              <w:t>315 JUZGADO CONTRAVENCIONAL DE OROTINA</w:t>
            </w:r>
          </w:p>
        </w:tc>
        <w:tc>
          <w:tcPr>
            <w:tcW w:w="860" w:type="dxa"/>
            <w:tcBorders>
              <w:top w:val="nil"/>
              <w:left w:val="nil"/>
              <w:bottom w:val="single" w:sz="4" w:space="0" w:color="auto"/>
              <w:right w:val="single" w:sz="4" w:space="0" w:color="auto"/>
            </w:tcBorders>
            <w:shd w:val="clear" w:color="000000" w:fill="FFFFFF"/>
            <w:noWrap/>
            <w:vAlign w:val="center"/>
            <w:hideMark/>
          </w:tcPr>
          <w:p w14:paraId="1D9F51E9"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04161158"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5DA40B33"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794E8023"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5396AC09"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5652AFB5"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2288D927"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4C1F04FC" w14:textId="77777777" w:rsidR="001F2401" w:rsidRPr="004A0CCA" w:rsidRDefault="001F2401" w:rsidP="001F2401">
            <w:pPr>
              <w:rPr>
                <w:rFonts w:cs="Calibri"/>
                <w:color w:val="000000"/>
                <w:lang w:eastAsia="es-CR"/>
              </w:rPr>
            </w:pPr>
            <w:r w:rsidRPr="004A0CCA">
              <w:rPr>
                <w:rFonts w:cs="Calibri"/>
                <w:color w:val="000000"/>
                <w:lang w:eastAsia="es-CR"/>
              </w:rPr>
              <w:t>323 JUZGADO CONTRAVENCIONAL DE LOS CHILES</w:t>
            </w:r>
          </w:p>
        </w:tc>
        <w:tc>
          <w:tcPr>
            <w:tcW w:w="860" w:type="dxa"/>
            <w:tcBorders>
              <w:top w:val="nil"/>
              <w:left w:val="nil"/>
              <w:bottom w:val="single" w:sz="4" w:space="0" w:color="auto"/>
              <w:right w:val="single" w:sz="4" w:space="0" w:color="auto"/>
            </w:tcBorders>
            <w:shd w:val="clear" w:color="000000" w:fill="FFFFFF"/>
            <w:noWrap/>
            <w:vAlign w:val="center"/>
            <w:hideMark/>
          </w:tcPr>
          <w:p w14:paraId="5D0F08C5"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24D04383"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64BAB92D"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6A5EE337"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553F9616"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036DB36C"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6D6AEEA3"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76FF795E" w14:textId="77777777" w:rsidR="001F2401" w:rsidRPr="004A0CCA" w:rsidRDefault="001F2401" w:rsidP="001F2401">
            <w:pPr>
              <w:rPr>
                <w:rFonts w:cs="Calibri"/>
                <w:color w:val="000000"/>
                <w:lang w:eastAsia="es-CR"/>
              </w:rPr>
            </w:pPr>
            <w:r w:rsidRPr="004A0CCA">
              <w:rPr>
                <w:rFonts w:cs="Calibri"/>
                <w:color w:val="000000"/>
                <w:lang w:eastAsia="es-CR"/>
              </w:rPr>
              <w:t>398 JUZGADO CONTRAVENCIONAL DE LA CRUZ</w:t>
            </w:r>
          </w:p>
        </w:tc>
        <w:tc>
          <w:tcPr>
            <w:tcW w:w="860" w:type="dxa"/>
            <w:tcBorders>
              <w:top w:val="nil"/>
              <w:left w:val="nil"/>
              <w:bottom w:val="single" w:sz="4" w:space="0" w:color="auto"/>
              <w:right w:val="single" w:sz="4" w:space="0" w:color="auto"/>
            </w:tcBorders>
            <w:shd w:val="clear" w:color="000000" w:fill="FFFFFF"/>
            <w:noWrap/>
            <w:vAlign w:val="center"/>
            <w:hideMark/>
          </w:tcPr>
          <w:p w14:paraId="41E000F0"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4990BF58"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510969BC"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712A382C"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7BB9D8E1"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23C23B55"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0717A2AA"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3A51DD59" w14:textId="77777777" w:rsidR="001F2401" w:rsidRPr="004A0CCA" w:rsidRDefault="001F2401" w:rsidP="001F2401">
            <w:pPr>
              <w:rPr>
                <w:rFonts w:cs="Calibri"/>
                <w:color w:val="000000"/>
                <w:lang w:eastAsia="es-CR"/>
              </w:rPr>
            </w:pPr>
            <w:r w:rsidRPr="004A0CCA">
              <w:rPr>
                <w:rFonts w:cs="Calibri"/>
                <w:color w:val="000000"/>
                <w:lang w:eastAsia="es-CR"/>
              </w:rPr>
              <w:t>28 TRIBUNAL DE APELACION DE TRABAJO II CIRCUITO JUDICIAL SAN JOSE</w:t>
            </w:r>
          </w:p>
        </w:tc>
        <w:tc>
          <w:tcPr>
            <w:tcW w:w="860" w:type="dxa"/>
            <w:tcBorders>
              <w:top w:val="nil"/>
              <w:left w:val="nil"/>
              <w:bottom w:val="single" w:sz="4" w:space="0" w:color="auto"/>
              <w:right w:val="single" w:sz="4" w:space="0" w:color="auto"/>
            </w:tcBorders>
            <w:shd w:val="clear" w:color="000000" w:fill="FFFFFF"/>
            <w:noWrap/>
            <w:vAlign w:val="center"/>
            <w:hideMark/>
          </w:tcPr>
          <w:p w14:paraId="71A57C2A"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7499597B" w14:textId="77777777" w:rsidR="001F2401" w:rsidRPr="004A0CCA" w:rsidRDefault="001F2401" w:rsidP="001F2401">
            <w:pPr>
              <w:jc w:val="center"/>
              <w:rPr>
                <w:rFonts w:cs="Calibri"/>
                <w:lang w:eastAsia="es-CR"/>
              </w:rPr>
            </w:pPr>
            <w:r w:rsidRPr="004A0CCA">
              <w:rPr>
                <w:rFonts w:cs="Calibri"/>
                <w:lang w:eastAsia="es-CR"/>
              </w:rPr>
              <w:t>0</w:t>
            </w:r>
          </w:p>
        </w:tc>
        <w:tc>
          <w:tcPr>
            <w:tcW w:w="722" w:type="dxa"/>
            <w:tcBorders>
              <w:top w:val="nil"/>
              <w:left w:val="nil"/>
              <w:bottom w:val="single" w:sz="4" w:space="0" w:color="auto"/>
              <w:right w:val="single" w:sz="4" w:space="0" w:color="auto"/>
            </w:tcBorders>
            <w:shd w:val="clear" w:color="000000" w:fill="FFFFFF"/>
            <w:noWrap/>
            <w:vAlign w:val="center"/>
            <w:hideMark/>
          </w:tcPr>
          <w:p w14:paraId="3A0AB833" w14:textId="77777777" w:rsidR="001F2401" w:rsidRPr="004A0CCA" w:rsidRDefault="001F2401" w:rsidP="001F2401">
            <w:pPr>
              <w:jc w:val="center"/>
              <w:rPr>
                <w:rFonts w:cs="Calibri"/>
                <w:lang w:eastAsia="es-CR"/>
              </w:rPr>
            </w:pPr>
            <w:r w:rsidRPr="004A0CCA">
              <w:rPr>
                <w:rFonts w:cs="Calibri"/>
                <w:lang w:eastAsia="es-CR"/>
              </w:rPr>
              <w:t>0</w:t>
            </w:r>
          </w:p>
        </w:tc>
        <w:tc>
          <w:tcPr>
            <w:tcW w:w="854" w:type="dxa"/>
            <w:tcBorders>
              <w:top w:val="nil"/>
              <w:left w:val="nil"/>
              <w:bottom w:val="single" w:sz="4" w:space="0" w:color="auto"/>
              <w:right w:val="single" w:sz="4" w:space="0" w:color="auto"/>
            </w:tcBorders>
            <w:shd w:val="clear" w:color="000000" w:fill="FFFFFF"/>
            <w:noWrap/>
            <w:vAlign w:val="center"/>
            <w:hideMark/>
          </w:tcPr>
          <w:p w14:paraId="48494163" w14:textId="77777777" w:rsidR="001F2401" w:rsidRPr="004A0CCA" w:rsidRDefault="001F2401" w:rsidP="001F2401">
            <w:pPr>
              <w:jc w:val="center"/>
              <w:rPr>
                <w:rFonts w:cs="Calibri"/>
                <w:lang w:eastAsia="es-CR"/>
              </w:rPr>
            </w:pPr>
            <w:r w:rsidRPr="004A0CCA">
              <w:rPr>
                <w:rFonts w:cs="Calibri"/>
                <w:lang w:eastAsia="es-CR"/>
              </w:rPr>
              <w:t>0</w:t>
            </w:r>
          </w:p>
        </w:tc>
        <w:tc>
          <w:tcPr>
            <w:tcW w:w="1366" w:type="dxa"/>
            <w:tcBorders>
              <w:top w:val="nil"/>
              <w:left w:val="nil"/>
              <w:bottom w:val="single" w:sz="4" w:space="0" w:color="auto"/>
              <w:right w:val="single" w:sz="4" w:space="0" w:color="auto"/>
            </w:tcBorders>
            <w:shd w:val="clear" w:color="000000" w:fill="FFFFFF"/>
            <w:noWrap/>
            <w:vAlign w:val="center"/>
            <w:hideMark/>
          </w:tcPr>
          <w:p w14:paraId="3D5E4A08" w14:textId="77777777" w:rsidR="001F2401" w:rsidRPr="004A0CCA" w:rsidRDefault="001F2401" w:rsidP="001F2401">
            <w:pPr>
              <w:jc w:val="center"/>
              <w:rPr>
                <w:rFonts w:cs="Calibri"/>
                <w:lang w:eastAsia="es-CR"/>
              </w:rPr>
            </w:pPr>
            <w:r w:rsidRPr="004A0CCA">
              <w:rPr>
                <w:rFonts w:cs="Calibri"/>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654AF14A" w14:textId="77777777" w:rsidR="001F2401" w:rsidRPr="004A0CCA" w:rsidRDefault="001F2401" w:rsidP="001F2401">
            <w:pPr>
              <w:jc w:val="center"/>
              <w:rPr>
                <w:rFonts w:cs="Calibri"/>
                <w:lang w:eastAsia="es-CR"/>
              </w:rPr>
            </w:pPr>
            <w:r w:rsidRPr="004A0CCA">
              <w:rPr>
                <w:rFonts w:cs="Calibri"/>
                <w:lang w:eastAsia="es-CR"/>
              </w:rPr>
              <w:t>0</w:t>
            </w:r>
          </w:p>
        </w:tc>
      </w:tr>
      <w:tr w:rsidR="001F2401" w:rsidRPr="004A0CCA" w14:paraId="3D1C781A"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30C8141F" w14:textId="77777777" w:rsidR="001F2401" w:rsidRPr="004A0CCA" w:rsidRDefault="001F2401" w:rsidP="001F2401">
            <w:pPr>
              <w:rPr>
                <w:rFonts w:cs="Calibri"/>
                <w:color w:val="000000"/>
                <w:lang w:eastAsia="es-CR"/>
              </w:rPr>
            </w:pPr>
            <w:r w:rsidRPr="004A0CCA">
              <w:rPr>
                <w:rFonts w:cs="Calibri"/>
                <w:color w:val="000000"/>
                <w:lang w:eastAsia="es-CR"/>
              </w:rPr>
              <w:lastRenderedPageBreak/>
              <w:t>423 JUZGADO CIVIL, TRABAJO Y FAMILIA DE OSA</w:t>
            </w:r>
          </w:p>
        </w:tc>
        <w:tc>
          <w:tcPr>
            <w:tcW w:w="860" w:type="dxa"/>
            <w:tcBorders>
              <w:top w:val="nil"/>
              <w:left w:val="nil"/>
              <w:bottom w:val="single" w:sz="4" w:space="0" w:color="auto"/>
              <w:right w:val="single" w:sz="4" w:space="0" w:color="auto"/>
            </w:tcBorders>
            <w:shd w:val="clear" w:color="000000" w:fill="FFFFFF"/>
            <w:noWrap/>
            <w:vAlign w:val="center"/>
            <w:hideMark/>
          </w:tcPr>
          <w:p w14:paraId="06B8C43A" w14:textId="77777777" w:rsidR="001F2401" w:rsidRPr="004A0CCA" w:rsidRDefault="001F2401" w:rsidP="001F2401">
            <w:pPr>
              <w:jc w:val="center"/>
              <w:rPr>
                <w:rFonts w:cs="Calibri"/>
                <w:lang w:eastAsia="es-CR"/>
              </w:rPr>
            </w:pPr>
            <w:r w:rsidRPr="004A0CCA">
              <w:rPr>
                <w:rFonts w:cs="Calibri"/>
                <w:lang w:eastAsia="es-CR"/>
              </w:rPr>
              <w:t>2</w:t>
            </w:r>
          </w:p>
        </w:tc>
        <w:tc>
          <w:tcPr>
            <w:tcW w:w="1025" w:type="dxa"/>
            <w:tcBorders>
              <w:top w:val="nil"/>
              <w:left w:val="nil"/>
              <w:bottom w:val="single" w:sz="4" w:space="0" w:color="auto"/>
              <w:right w:val="single" w:sz="4" w:space="0" w:color="auto"/>
            </w:tcBorders>
            <w:shd w:val="clear" w:color="000000" w:fill="FFFFFF"/>
            <w:noWrap/>
            <w:vAlign w:val="center"/>
            <w:hideMark/>
          </w:tcPr>
          <w:p w14:paraId="794CAC2D" w14:textId="77777777" w:rsidR="001F2401" w:rsidRPr="004A0CCA" w:rsidRDefault="001F2401" w:rsidP="001F2401">
            <w:pPr>
              <w:jc w:val="center"/>
              <w:rPr>
                <w:rFonts w:cs="Calibri"/>
                <w:lang w:eastAsia="es-CR"/>
              </w:rPr>
            </w:pPr>
            <w:r w:rsidRPr="004A0CCA">
              <w:rPr>
                <w:rFonts w:cs="Calibri"/>
                <w:lang w:eastAsia="es-CR"/>
              </w:rPr>
              <w:t>1</w:t>
            </w:r>
          </w:p>
        </w:tc>
        <w:tc>
          <w:tcPr>
            <w:tcW w:w="722" w:type="dxa"/>
            <w:tcBorders>
              <w:top w:val="nil"/>
              <w:left w:val="nil"/>
              <w:bottom w:val="single" w:sz="4" w:space="0" w:color="auto"/>
              <w:right w:val="single" w:sz="4" w:space="0" w:color="auto"/>
            </w:tcBorders>
            <w:shd w:val="clear" w:color="000000" w:fill="FFFFFF"/>
            <w:noWrap/>
            <w:vAlign w:val="center"/>
            <w:hideMark/>
          </w:tcPr>
          <w:p w14:paraId="0D7622A7" w14:textId="77777777" w:rsidR="001F2401" w:rsidRPr="004A0CCA" w:rsidRDefault="001F2401" w:rsidP="001F2401">
            <w:pPr>
              <w:jc w:val="center"/>
              <w:rPr>
                <w:rFonts w:cs="Calibri"/>
                <w:lang w:eastAsia="es-CR"/>
              </w:rPr>
            </w:pPr>
            <w:r w:rsidRPr="004A0CCA">
              <w:rPr>
                <w:rFonts w:cs="Calibri"/>
                <w:lang w:eastAsia="es-CR"/>
              </w:rPr>
              <w:t>7</w:t>
            </w:r>
          </w:p>
        </w:tc>
        <w:tc>
          <w:tcPr>
            <w:tcW w:w="854" w:type="dxa"/>
            <w:tcBorders>
              <w:top w:val="nil"/>
              <w:left w:val="nil"/>
              <w:bottom w:val="single" w:sz="4" w:space="0" w:color="auto"/>
              <w:right w:val="single" w:sz="4" w:space="0" w:color="auto"/>
            </w:tcBorders>
            <w:shd w:val="clear" w:color="000000" w:fill="FFFFFF"/>
            <w:noWrap/>
            <w:vAlign w:val="center"/>
            <w:hideMark/>
          </w:tcPr>
          <w:p w14:paraId="081C0E27" w14:textId="77777777" w:rsidR="001F2401" w:rsidRPr="004A0CCA" w:rsidRDefault="001F2401" w:rsidP="001F2401">
            <w:pPr>
              <w:jc w:val="center"/>
              <w:rPr>
                <w:rFonts w:cs="Calibri"/>
                <w:lang w:eastAsia="es-CR"/>
              </w:rPr>
            </w:pPr>
            <w:r w:rsidRPr="004A0CCA">
              <w:rPr>
                <w:rFonts w:cs="Calibri"/>
                <w:lang w:eastAsia="es-CR"/>
              </w:rPr>
              <w:t>3</w:t>
            </w:r>
          </w:p>
        </w:tc>
        <w:tc>
          <w:tcPr>
            <w:tcW w:w="1366" w:type="dxa"/>
            <w:tcBorders>
              <w:top w:val="nil"/>
              <w:left w:val="nil"/>
              <w:bottom w:val="single" w:sz="4" w:space="0" w:color="auto"/>
              <w:right w:val="single" w:sz="4" w:space="0" w:color="auto"/>
            </w:tcBorders>
            <w:shd w:val="clear" w:color="000000" w:fill="FFFFFF"/>
            <w:noWrap/>
            <w:vAlign w:val="center"/>
            <w:hideMark/>
          </w:tcPr>
          <w:p w14:paraId="3757AB76" w14:textId="77777777" w:rsidR="001F2401" w:rsidRPr="004A0CCA" w:rsidRDefault="001F2401" w:rsidP="001F2401">
            <w:pPr>
              <w:jc w:val="center"/>
              <w:rPr>
                <w:rFonts w:cs="Calibri"/>
                <w:lang w:eastAsia="es-CR"/>
              </w:rPr>
            </w:pPr>
            <w:r w:rsidRPr="004A0CCA">
              <w:rPr>
                <w:rFonts w:cs="Calibri"/>
                <w:lang w:eastAsia="es-CR"/>
              </w:rPr>
              <w:t>1</w:t>
            </w:r>
          </w:p>
        </w:tc>
        <w:tc>
          <w:tcPr>
            <w:tcW w:w="1180" w:type="dxa"/>
            <w:tcBorders>
              <w:top w:val="nil"/>
              <w:left w:val="nil"/>
              <w:bottom w:val="single" w:sz="4" w:space="0" w:color="auto"/>
              <w:right w:val="single" w:sz="4" w:space="0" w:color="auto"/>
            </w:tcBorders>
            <w:shd w:val="clear" w:color="000000" w:fill="FFFFFF"/>
            <w:noWrap/>
            <w:vAlign w:val="center"/>
            <w:hideMark/>
          </w:tcPr>
          <w:p w14:paraId="395997AC" w14:textId="77777777" w:rsidR="001F2401" w:rsidRPr="004A0CCA" w:rsidRDefault="001F2401" w:rsidP="001F2401">
            <w:pPr>
              <w:jc w:val="center"/>
              <w:rPr>
                <w:rFonts w:cs="Calibri"/>
                <w:lang w:eastAsia="es-CR"/>
              </w:rPr>
            </w:pPr>
            <w:r w:rsidRPr="004A0CCA">
              <w:rPr>
                <w:rFonts w:cs="Calibri"/>
                <w:lang w:eastAsia="es-CR"/>
              </w:rPr>
              <w:t>0</w:t>
            </w:r>
          </w:p>
        </w:tc>
      </w:tr>
      <w:tr w:rsidR="001F2401" w:rsidRPr="004A0CCA" w14:paraId="40E399B0"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08385664" w14:textId="77777777" w:rsidR="001F2401" w:rsidRPr="004A0CCA" w:rsidRDefault="001F2401" w:rsidP="001F2401">
            <w:pPr>
              <w:rPr>
                <w:rFonts w:cs="Calibri"/>
                <w:color w:val="000000"/>
                <w:lang w:eastAsia="es-CR"/>
              </w:rPr>
            </w:pPr>
            <w:r w:rsidRPr="004A0CCA">
              <w:rPr>
                <w:rFonts w:cs="Calibri"/>
                <w:color w:val="000000"/>
                <w:lang w:eastAsia="es-CR"/>
              </w:rPr>
              <w:t>295 JUZGADO CIVIL Y TRABAJO DE GRECIA</w:t>
            </w:r>
          </w:p>
        </w:tc>
        <w:tc>
          <w:tcPr>
            <w:tcW w:w="860" w:type="dxa"/>
            <w:tcBorders>
              <w:top w:val="nil"/>
              <w:left w:val="nil"/>
              <w:bottom w:val="single" w:sz="4" w:space="0" w:color="auto"/>
              <w:right w:val="single" w:sz="4" w:space="0" w:color="auto"/>
            </w:tcBorders>
            <w:shd w:val="clear" w:color="000000" w:fill="FFFFFF"/>
            <w:noWrap/>
            <w:vAlign w:val="center"/>
            <w:hideMark/>
          </w:tcPr>
          <w:p w14:paraId="7456DEBE" w14:textId="77777777" w:rsidR="001F2401" w:rsidRPr="004A0CCA" w:rsidRDefault="001F2401" w:rsidP="001F2401">
            <w:pPr>
              <w:jc w:val="center"/>
              <w:rPr>
                <w:rFonts w:cs="Calibri"/>
                <w:lang w:eastAsia="es-CR"/>
              </w:rPr>
            </w:pPr>
            <w:r w:rsidRPr="004A0CCA">
              <w:rPr>
                <w:rFonts w:cs="Calibri"/>
                <w:lang w:eastAsia="es-CR"/>
              </w:rPr>
              <w:t>51</w:t>
            </w:r>
          </w:p>
        </w:tc>
        <w:tc>
          <w:tcPr>
            <w:tcW w:w="1025" w:type="dxa"/>
            <w:tcBorders>
              <w:top w:val="nil"/>
              <w:left w:val="nil"/>
              <w:bottom w:val="single" w:sz="4" w:space="0" w:color="auto"/>
              <w:right w:val="single" w:sz="4" w:space="0" w:color="auto"/>
            </w:tcBorders>
            <w:shd w:val="clear" w:color="000000" w:fill="FFFFFF"/>
            <w:noWrap/>
            <w:vAlign w:val="center"/>
            <w:hideMark/>
          </w:tcPr>
          <w:p w14:paraId="43AC0381" w14:textId="77777777" w:rsidR="001F2401" w:rsidRPr="004A0CCA" w:rsidRDefault="001F2401" w:rsidP="001F2401">
            <w:pPr>
              <w:jc w:val="center"/>
              <w:rPr>
                <w:rFonts w:cs="Calibri"/>
                <w:lang w:eastAsia="es-CR"/>
              </w:rPr>
            </w:pPr>
            <w:r w:rsidRPr="004A0CCA">
              <w:rPr>
                <w:rFonts w:cs="Calibri"/>
                <w:lang w:eastAsia="es-CR"/>
              </w:rPr>
              <w:t>67</w:t>
            </w:r>
          </w:p>
        </w:tc>
        <w:tc>
          <w:tcPr>
            <w:tcW w:w="722" w:type="dxa"/>
            <w:tcBorders>
              <w:top w:val="nil"/>
              <w:left w:val="nil"/>
              <w:bottom w:val="single" w:sz="4" w:space="0" w:color="auto"/>
              <w:right w:val="single" w:sz="4" w:space="0" w:color="auto"/>
            </w:tcBorders>
            <w:shd w:val="clear" w:color="000000" w:fill="FFFFFF"/>
            <w:noWrap/>
            <w:vAlign w:val="center"/>
            <w:hideMark/>
          </w:tcPr>
          <w:p w14:paraId="390F35AB" w14:textId="77777777" w:rsidR="001F2401" w:rsidRPr="004A0CCA" w:rsidRDefault="001F2401" w:rsidP="001F2401">
            <w:pPr>
              <w:jc w:val="center"/>
              <w:rPr>
                <w:rFonts w:cs="Calibri"/>
                <w:lang w:eastAsia="es-CR"/>
              </w:rPr>
            </w:pPr>
            <w:r w:rsidRPr="004A0CCA">
              <w:rPr>
                <w:rFonts w:cs="Calibri"/>
                <w:lang w:eastAsia="es-CR"/>
              </w:rPr>
              <w:t>55</w:t>
            </w:r>
          </w:p>
        </w:tc>
        <w:tc>
          <w:tcPr>
            <w:tcW w:w="854" w:type="dxa"/>
            <w:tcBorders>
              <w:top w:val="nil"/>
              <w:left w:val="nil"/>
              <w:bottom w:val="single" w:sz="4" w:space="0" w:color="auto"/>
              <w:right w:val="single" w:sz="4" w:space="0" w:color="auto"/>
            </w:tcBorders>
            <w:shd w:val="clear" w:color="000000" w:fill="FFFFFF"/>
            <w:noWrap/>
            <w:vAlign w:val="center"/>
            <w:hideMark/>
          </w:tcPr>
          <w:p w14:paraId="178AB7BE" w14:textId="77777777" w:rsidR="001F2401" w:rsidRPr="004A0CCA" w:rsidRDefault="001F2401" w:rsidP="001F2401">
            <w:pPr>
              <w:jc w:val="center"/>
              <w:rPr>
                <w:rFonts w:cs="Calibri"/>
                <w:lang w:eastAsia="es-CR"/>
              </w:rPr>
            </w:pPr>
            <w:r w:rsidRPr="004A0CCA">
              <w:rPr>
                <w:rFonts w:cs="Calibri"/>
                <w:lang w:eastAsia="es-CR"/>
              </w:rPr>
              <w:t>87</w:t>
            </w:r>
          </w:p>
        </w:tc>
        <w:tc>
          <w:tcPr>
            <w:tcW w:w="1366" w:type="dxa"/>
            <w:tcBorders>
              <w:top w:val="nil"/>
              <w:left w:val="nil"/>
              <w:bottom w:val="single" w:sz="4" w:space="0" w:color="auto"/>
              <w:right w:val="single" w:sz="4" w:space="0" w:color="auto"/>
            </w:tcBorders>
            <w:shd w:val="clear" w:color="000000" w:fill="FFFFFF"/>
            <w:noWrap/>
            <w:vAlign w:val="center"/>
            <w:hideMark/>
          </w:tcPr>
          <w:p w14:paraId="3FB7A69A" w14:textId="77777777" w:rsidR="001F2401" w:rsidRPr="004A0CCA" w:rsidRDefault="001F2401" w:rsidP="001F2401">
            <w:pPr>
              <w:jc w:val="center"/>
              <w:rPr>
                <w:rFonts w:cs="Calibri"/>
                <w:lang w:eastAsia="es-CR"/>
              </w:rPr>
            </w:pPr>
            <w:r w:rsidRPr="004A0CCA">
              <w:rPr>
                <w:rFonts w:cs="Calibri"/>
                <w:lang w:eastAsia="es-CR"/>
              </w:rPr>
              <w:t>79</w:t>
            </w:r>
          </w:p>
        </w:tc>
        <w:tc>
          <w:tcPr>
            <w:tcW w:w="1180" w:type="dxa"/>
            <w:tcBorders>
              <w:top w:val="nil"/>
              <w:left w:val="nil"/>
              <w:bottom w:val="single" w:sz="4" w:space="0" w:color="auto"/>
              <w:right w:val="single" w:sz="4" w:space="0" w:color="auto"/>
            </w:tcBorders>
            <w:shd w:val="clear" w:color="000000" w:fill="FFFFFF"/>
            <w:noWrap/>
            <w:vAlign w:val="center"/>
            <w:hideMark/>
          </w:tcPr>
          <w:p w14:paraId="037F2CBA" w14:textId="77777777" w:rsidR="001F2401" w:rsidRPr="004A0CCA" w:rsidRDefault="001F2401" w:rsidP="001F2401">
            <w:pPr>
              <w:jc w:val="center"/>
              <w:rPr>
                <w:rFonts w:cs="Calibri"/>
                <w:lang w:eastAsia="es-CR"/>
              </w:rPr>
            </w:pPr>
            <w:r w:rsidRPr="004A0CCA">
              <w:rPr>
                <w:rFonts w:cs="Calibri"/>
                <w:lang w:eastAsia="es-CR"/>
              </w:rPr>
              <w:t>26</w:t>
            </w:r>
          </w:p>
        </w:tc>
      </w:tr>
      <w:tr w:rsidR="001F2401" w:rsidRPr="004A0CCA" w14:paraId="38F3952C"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768BBEAA" w14:textId="77777777" w:rsidR="001F2401" w:rsidRPr="004A0CCA" w:rsidRDefault="001F2401" w:rsidP="001F2401">
            <w:pPr>
              <w:rPr>
                <w:rFonts w:cs="Calibri"/>
                <w:color w:val="000000"/>
                <w:lang w:eastAsia="es-CR"/>
              </w:rPr>
            </w:pPr>
            <w:r w:rsidRPr="004A0CCA">
              <w:rPr>
                <w:rFonts w:cs="Calibri"/>
                <w:color w:val="000000"/>
                <w:lang w:eastAsia="es-CR"/>
              </w:rPr>
              <w:t xml:space="preserve">1046 JUZGADO CIVIL, TRABAJO Y FAMILIA </w:t>
            </w:r>
            <w:proofErr w:type="gramStart"/>
            <w:r w:rsidRPr="004A0CCA">
              <w:rPr>
                <w:rFonts w:cs="Calibri"/>
                <w:color w:val="000000"/>
                <w:lang w:eastAsia="es-CR"/>
              </w:rPr>
              <w:t>DE  BUENOS</w:t>
            </w:r>
            <w:proofErr w:type="gramEnd"/>
            <w:r w:rsidRPr="004A0CCA">
              <w:rPr>
                <w:rFonts w:cs="Calibri"/>
                <w:color w:val="000000"/>
                <w:lang w:eastAsia="es-CR"/>
              </w:rPr>
              <w:t xml:space="preserve"> AIRES</w:t>
            </w:r>
          </w:p>
        </w:tc>
        <w:tc>
          <w:tcPr>
            <w:tcW w:w="860" w:type="dxa"/>
            <w:tcBorders>
              <w:top w:val="nil"/>
              <w:left w:val="nil"/>
              <w:bottom w:val="single" w:sz="4" w:space="0" w:color="auto"/>
              <w:right w:val="single" w:sz="4" w:space="0" w:color="auto"/>
            </w:tcBorders>
            <w:shd w:val="clear" w:color="000000" w:fill="FFFFFF"/>
            <w:noWrap/>
            <w:vAlign w:val="center"/>
            <w:hideMark/>
          </w:tcPr>
          <w:p w14:paraId="6A1E75C5"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2D98E3B4" w14:textId="77777777" w:rsidR="001F2401" w:rsidRPr="004A0CCA" w:rsidRDefault="001F2401" w:rsidP="001F2401">
            <w:pPr>
              <w:jc w:val="center"/>
              <w:rPr>
                <w:rFonts w:cs="Calibri"/>
                <w:lang w:eastAsia="es-CR"/>
              </w:rPr>
            </w:pPr>
            <w:r w:rsidRPr="004A0CCA">
              <w:rPr>
                <w:rFonts w:cs="Calibri"/>
                <w:lang w:eastAsia="es-CR"/>
              </w:rPr>
              <w:t>0</w:t>
            </w:r>
          </w:p>
        </w:tc>
        <w:tc>
          <w:tcPr>
            <w:tcW w:w="722" w:type="dxa"/>
            <w:tcBorders>
              <w:top w:val="nil"/>
              <w:left w:val="nil"/>
              <w:bottom w:val="single" w:sz="4" w:space="0" w:color="auto"/>
              <w:right w:val="single" w:sz="4" w:space="0" w:color="auto"/>
            </w:tcBorders>
            <w:shd w:val="clear" w:color="000000" w:fill="FFFFFF"/>
            <w:noWrap/>
            <w:vAlign w:val="center"/>
            <w:hideMark/>
          </w:tcPr>
          <w:p w14:paraId="5D6441C3" w14:textId="77777777" w:rsidR="001F2401" w:rsidRPr="004A0CCA" w:rsidRDefault="001F2401" w:rsidP="001F2401">
            <w:pPr>
              <w:jc w:val="center"/>
              <w:rPr>
                <w:rFonts w:cs="Calibri"/>
                <w:lang w:eastAsia="es-CR"/>
              </w:rPr>
            </w:pPr>
            <w:r w:rsidRPr="004A0CCA">
              <w:rPr>
                <w:rFonts w:cs="Calibri"/>
                <w:lang w:eastAsia="es-CR"/>
              </w:rPr>
              <w:t>0</w:t>
            </w:r>
          </w:p>
        </w:tc>
        <w:tc>
          <w:tcPr>
            <w:tcW w:w="854" w:type="dxa"/>
            <w:tcBorders>
              <w:top w:val="nil"/>
              <w:left w:val="nil"/>
              <w:bottom w:val="single" w:sz="4" w:space="0" w:color="auto"/>
              <w:right w:val="single" w:sz="4" w:space="0" w:color="auto"/>
            </w:tcBorders>
            <w:shd w:val="clear" w:color="000000" w:fill="FFFFFF"/>
            <w:noWrap/>
            <w:vAlign w:val="center"/>
            <w:hideMark/>
          </w:tcPr>
          <w:p w14:paraId="6A3BB9B8" w14:textId="77777777" w:rsidR="001F2401" w:rsidRPr="004A0CCA" w:rsidRDefault="001F2401" w:rsidP="001F2401">
            <w:pPr>
              <w:jc w:val="center"/>
              <w:rPr>
                <w:rFonts w:cs="Calibri"/>
                <w:lang w:eastAsia="es-CR"/>
              </w:rPr>
            </w:pPr>
            <w:r w:rsidRPr="004A0CCA">
              <w:rPr>
                <w:rFonts w:cs="Calibri"/>
                <w:lang w:eastAsia="es-CR"/>
              </w:rPr>
              <w:t>0</w:t>
            </w:r>
          </w:p>
        </w:tc>
        <w:tc>
          <w:tcPr>
            <w:tcW w:w="1366" w:type="dxa"/>
            <w:tcBorders>
              <w:top w:val="nil"/>
              <w:left w:val="nil"/>
              <w:bottom w:val="single" w:sz="4" w:space="0" w:color="auto"/>
              <w:right w:val="single" w:sz="4" w:space="0" w:color="auto"/>
            </w:tcBorders>
            <w:shd w:val="clear" w:color="000000" w:fill="FFFFFF"/>
            <w:noWrap/>
            <w:vAlign w:val="center"/>
            <w:hideMark/>
          </w:tcPr>
          <w:p w14:paraId="1050A68E" w14:textId="77777777" w:rsidR="001F2401" w:rsidRPr="004A0CCA" w:rsidRDefault="001F2401" w:rsidP="001F2401">
            <w:pPr>
              <w:jc w:val="center"/>
              <w:rPr>
                <w:rFonts w:cs="Calibri"/>
                <w:lang w:eastAsia="es-CR"/>
              </w:rPr>
            </w:pPr>
            <w:r w:rsidRPr="004A0CCA">
              <w:rPr>
                <w:rFonts w:cs="Calibri"/>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01125FD8" w14:textId="77777777" w:rsidR="001F2401" w:rsidRPr="004A0CCA" w:rsidRDefault="001F2401" w:rsidP="001F2401">
            <w:pPr>
              <w:jc w:val="center"/>
              <w:rPr>
                <w:rFonts w:cs="Calibri"/>
                <w:lang w:eastAsia="es-CR"/>
              </w:rPr>
            </w:pPr>
            <w:r w:rsidRPr="004A0CCA">
              <w:rPr>
                <w:rFonts w:cs="Calibri"/>
                <w:lang w:eastAsia="es-CR"/>
              </w:rPr>
              <w:t>0</w:t>
            </w:r>
          </w:p>
        </w:tc>
      </w:tr>
      <w:tr w:rsidR="001F2401" w:rsidRPr="004A0CCA" w14:paraId="7BED6C8C"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73AE7932" w14:textId="77777777" w:rsidR="001F2401" w:rsidRPr="004A0CCA" w:rsidRDefault="001F2401" w:rsidP="001F2401">
            <w:pPr>
              <w:rPr>
                <w:rFonts w:cs="Calibri"/>
                <w:color w:val="000000"/>
                <w:lang w:eastAsia="es-CR"/>
              </w:rPr>
            </w:pPr>
            <w:r w:rsidRPr="004A0CCA">
              <w:rPr>
                <w:rFonts w:cs="Calibri"/>
                <w:color w:val="000000"/>
                <w:lang w:eastAsia="es-CR"/>
              </w:rPr>
              <w:t>639 JUZGADO DE TRABAJO I CIRCUITO JUDICIAL DE ALAJUELA</w:t>
            </w:r>
          </w:p>
        </w:tc>
        <w:tc>
          <w:tcPr>
            <w:tcW w:w="860" w:type="dxa"/>
            <w:tcBorders>
              <w:top w:val="nil"/>
              <w:left w:val="nil"/>
              <w:bottom w:val="single" w:sz="4" w:space="0" w:color="auto"/>
              <w:right w:val="single" w:sz="4" w:space="0" w:color="auto"/>
            </w:tcBorders>
            <w:shd w:val="clear" w:color="000000" w:fill="FFFFFF"/>
            <w:noWrap/>
            <w:vAlign w:val="center"/>
            <w:hideMark/>
          </w:tcPr>
          <w:p w14:paraId="076C7205" w14:textId="77777777" w:rsidR="001F2401" w:rsidRPr="004A0CCA" w:rsidRDefault="001F2401" w:rsidP="001F2401">
            <w:pPr>
              <w:jc w:val="center"/>
              <w:rPr>
                <w:rFonts w:cs="Calibri"/>
                <w:lang w:eastAsia="es-CR"/>
              </w:rPr>
            </w:pPr>
            <w:r w:rsidRPr="004A0CCA">
              <w:rPr>
                <w:rFonts w:cs="Calibri"/>
                <w:lang w:eastAsia="es-CR"/>
              </w:rPr>
              <w:t>4</w:t>
            </w:r>
          </w:p>
        </w:tc>
        <w:tc>
          <w:tcPr>
            <w:tcW w:w="1025" w:type="dxa"/>
            <w:tcBorders>
              <w:top w:val="nil"/>
              <w:left w:val="nil"/>
              <w:bottom w:val="single" w:sz="4" w:space="0" w:color="auto"/>
              <w:right w:val="single" w:sz="4" w:space="0" w:color="auto"/>
            </w:tcBorders>
            <w:shd w:val="clear" w:color="000000" w:fill="FFFFFF"/>
            <w:noWrap/>
            <w:vAlign w:val="center"/>
            <w:hideMark/>
          </w:tcPr>
          <w:p w14:paraId="665EF139" w14:textId="77777777" w:rsidR="001F2401" w:rsidRPr="004A0CCA" w:rsidRDefault="001F2401" w:rsidP="001F2401">
            <w:pPr>
              <w:jc w:val="center"/>
              <w:rPr>
                <w:rFonts w:cs="Calibri"/>
                <w:lang w:eastAsia="es-CR"/>
              </w:rPr>
            </w:pPr>
            <w:r w:rsidRPr="004A0CCA">
              <w:rPr>
                <w:rFonts w:cs="Calibri"/>
                <w:lang w:eastAsia="es-CR"/>
              </w:rPr>
              <w:t>29</w:t>
            </w:r>
          </w:p>
        </w:tc>
        <w:tc>
          <w:tcPr>
            <w:tcW w:w="722" w:type="dxa"/>
            <w:tcBorders>
              <w:top w:val="nil"/>
              <w:left w:val="nil"/>
              <w:bottom w:val="single" w:sz="4" w:space="0" w:color="auto"/>
              <w:right w:val="single" w:sz="4" w:space="0" w:color="auto"/>
            </w:tcBorders>
            <w:shd w:val="clear" w:color="000000" w:fill="FFFFFF"/>
            <w:noWrap/>
            <w:vAlign w:val="center"/>
            <w:hideMark/>
          </w:tcPr>
          <w:p w14:paraId="6358F584" w14:textId="77777777" w:rsidR="001F2401" w:rsidRPr="004A0CCA" w:rsidRDefault="001F2401" w:rsidP="001F2401">
            <w:pPr>
              <w:jc w:val="center"/>
              <w:rPr>
                <w:rFonts w:cs="Calibri"/>
                <w:lang w:eastAsia="es-CR"/>
              </w:rPr>
            </w:pPr>
            <w:r w:rsidRPr="004A0CCA">
              <w:rPr>
                <w:rFonts w:cs="Calibri"/>
                <w:lang w:eastAsia="es-CR"/>
              </w:rPr>
              <w:t>50</w:t>
            </w:r>
          </w:p>
        </w:tc>
        <w:tc>
          <w:tcPr>
            <w:tcW w:w="854" w:type="dxa"/>
            <w:tcBorders>
              <w:top w:val="nil"/>
              <w:left w:val="nil"/>
              <w:bottom w:val="single" w:sz="4" w:space="0" w:color="auto"/>
              <w:right w:val="single" w:sz="4" w:space="0" w:color="auto"/>
            </w:tcBorders>
            <w:shd w:val="clear" w:color="000000" w:fill="FFFFFF"/>
            <w:noWrap/>
            <w:vAlign w:val="center"/>
            <w:hideMark/>
          </w:tcPr>
          <w:p w14:paraId="66CFB2AD" w14:textId="77777777" w:rsidR="001F2401" w:rsidRPr="004A0CCA" w:rsidRDefault="001F2401" w:rsidP="001F2401">
            <w:pPr>
              <w:jc w:val="center"/>
              <w:rPr>
                <w:rFonts w:cs="Calibri"/>
                <w:lang w:eastAsia="es-CR"/>
              </w:rPr>
            </w:pPr>
            <w:r w:rsidRPr="004A0CCA">
              <w:rPr>
                <w:rFonts w:cs="Calibri"/>
                <w:lang w:eastAsia="es-CR"/>
              </w:rPr>
              <w:t>61</w:t>
            </w:r>
          </w:p>
        </w:tc>
        <w:tc>
          <w:tcPr>
            <w:tcW w:w="1366" w:type="dxa"/>
            <w:tcBorders>
              <w:top w:val="nil"/>
              <w:left w:val="nil"/>
              <w:bottom w:val="single" w:sz="4" w:space="0" w:color="auto"/>
              <w:right w:val="single" w:sz="4" w:space="0" w:color="auto"/>
            </w:tcBorders>
            <w:shd w:val="clear" w:color="000000" w:fill="FFFFFF"/>
            <w:noWrap/>
            <w:vAlign w:val="center"/>
            <w:hideMark/>
          </w:tcPr>
          <w:p w14:paraId="49067C00" w14:textId="77777777" w:rsidR="001F2401" w:rsidRPr="004A0CCA" w:rsidRDefault="001F2401" w:rsidP="001F2401">
            <w:pPr>
              <w:jc w:val="center"/>
              <w:rPr>
                <w:rFonts w:cs="Calibri"/>
                <w:lang w:eastAsia="es-CR"/>
              </w:rPr>
            </w:pPr>
            <w:r w:rsidRPr="004A0CCA">
              <w:rPr>
                <w:rFonts w:cs="Calibri"/>
                <w:lang w:eastAsia="es-CR"/>
              </w:rPr>
              <w:t>74</w:t>
            </w:r>
          </w:p>
        </w:tc>
        <w:tc>
          <w:tcPr>
            <w:tcW w:w="1180" w:type="dxa"/>
            <w:tcBorders>
              <w:top w:val="nil"/>
              <w:left w:val="nil"/>
              <w:bottom w:val="single" w:sz="4" w:space="0" w:color="auto"/>
              <w:right w:val="single" w:sz="4" w:space="0" w:color="auto"/>
            </w:tcBorders>
            <w:shd w:val="clear" w:color="000000" w:fill="FFFFFF"/>
            <w:noWrap/>
            <w:vAlign w:val="center"/>
            <w:hideMark/>
          </w:tcPr>
          <w:p w14:paraId="18CFEE15" w14:textId="77777777" w:rsidR="001F2401" w:rsidRPr="004A0CCA" w:rsidRDefault="001F2401" w:rsidP="001F2401">
            <w:pPr>
              <w:jc w:val="center"/>
              <w:rPr>
                <w:rFonts w:cs="Calibri"/>
                <w:lang w:eastAsia="es-CR"/>
              </w:rPr>
            </w:pPr>
            <w:r w:rsidRPr="004A0CCA">
              <w:rPr>
                <w:rFonts w:cs="Calibri"/>
                <w:lang w:eastAsia="es-CR"/>
              </w:rPr>
              <w:t>49</w:t>
            </w:r>
          </w:p>
        </w:tc>
      </w:tr>
      <w:tr w:rsidR="001F2401" w:rsidRPr="004A0CCA" w14:paraId="401CD31B"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5E6A3DA7" w14:textId="77777777" w:rsidR="001F2401" w:rsidRPr="004A0CCA" w:rsidRDefault="001F2401" w:rsidP="001F2401">
            <w:pPr>
              <w:rPr>
                <w:rFonts w:cs="Calibri"/>
                <w:color w:val="000000"/>
                <w:lang w:eastAsia="es-CR"/>
              </w:rPr>
            </w:pPr>
            <w:r w:rsidRPr="004A0CCA">
              <w:rPr>
                <w:rFonts w:cs="Calibri"/>
                <w:color w:val="000000"/>
                <w:lang w:eastAsia="es-CR"/>
              </w:rPr>
              <w:t>313 JUZGADO CONTRAVENCIONAL DE SAN MATEO</w:t>
            </w:r>
          </w:p>
        </w:tc>
        <w:tc>
          <w:tcPr>
            <w:tcW w:w="860" w:type="dxa"/>
            <w:tcBorders>
              <w:top w:val="nil"/>
              <w:left w:val="nil"/>
              <w:bottom w:val="single" w:sz="4" w:space="0" w:color="auto"/>
              <w:right w:val="single" w:sz="4" w:space="0" w:color="auto"/>
            </w:tcBorders>
            <w:shd w:val="clear" w:color="000000" w:fill="FFFFFF"/>
            <w:noWrap/>
            <w:vAlign w:val="center"/>
            <w:hideMark/>
          </w:tcPr>
          <w:p w14:paraId="2CCC272E"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2F07DEB0"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5BF6CAA5"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25C90B70"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2CC885F4"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23C7B94F"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48DD4C8E"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2CDB909F" w14:textId="77777777" w:rsidR="001F2401" w:rsidRPr="004A0CCA" w:rsidRDefault="001F2401" w:rsidP="001F2401">
            <w:pPr>
              <w:rPr>
                <w:rFonts w:cs="Calibri"/>
                <w:color w:val="000000"/>
                <w:lang w:eastAsia="es-CR"/>
              </w:rPr>
            </w:pPr>
            <w:r w:rsidRPr="004A0CCA">
              <w:rPr>
                <w:rFonts w:cs="Calibri"/>
                <w:color w:val="000000"/>
                <w:lang w:eastAsia="es-CR"/>
              </w:rPr>
              <w:t>322 JUZGADO CONTRAVENCIONAL DE UPALA</w:t>
            </w:r>
          </w:p>
        </w:tc>
        <w:tc>
          <w:tcPr>
            <w:tcW w:w="860" w:type="dxa"/>
            <w:tcBorders>
              <w:top w:val="nil"/>
              <w:left w:val="nil"/>
              <w:bottom w:val="single" w:sz="4" w:space="0" w:color="auto"/>
              <w:right w:val="single" w:sz="4" w:space="0" w:color="auto"/>
            </w:tcBorders>
            <w:shd w:val="clear" w:color="000000" w:fill="FFFFFF"/>
            <w:noWrap/>
            <w:vAlign w:val="center"/>
            <w:hideMark/>
          </w:tcPr>
          <w:p w14:paraId="7E47E71E"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277A756B"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1FF745BE"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6C3B4284"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3873C082"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4BAD0D1F"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1B689166"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6CCECBCF" w14:textId="77777777" w:rsidR="001F2401" w:rsidRPr="004A0CCA" w:rsidRDefault="001F2401" w:rsidP="001F2401">
            <w:pPr>
              <w:rPr>
                <w:rFonts w:cs="Calibri"/>
                <w:color w:val="000000"/>
                <w:lang w:eastAsia="es-CR"/>
              </w:rPr>
            </w:pPr>
            <w:r w:rsidRPr="004A0CCA">
              <w:rPr>
                <w:rFonts w:cs="Calibri"/>
                <w:color w:val="000000"/>
                <w:lang w:eastAsia="es-CR"/>
              </w:rPr>
              <w:t>1288 JUZGADO DE TRABAJO II CIRCUITO JUDICIAL DE ALAJUELA</w:t>
            </w:r>
          </w:p>
        </w:tc>
        <w:tc>
          <w:tcPr>
            <w:tcW w:w="860" w:type="dxa"/>
            <w:tcBorders>
              <w:top w:val="nil"/>
              <w:left w:val="nil"/>
              <w:bottom w:val="single" w:sz="4" w:space="0" w:color="auto"/>
              <w:right w:val="single" w:sz="4" w:space="0" w:color="auto"/>
            </w:tcBorders>
            <w:shd w:val="clear" w:color="000000" w:fill="FFFFFF"/>
            <w:noWrap/>
            <w:vAlign w:val="center"/>
            <w:hideMark/>
          </w:tcPr>
          <w:p w14:paraId="546DB770"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10232B9E" w14:textId="77777777" w:rsidR="001F2401" w:rsidRPr="004A0CCA" w:rsidRDefault="001F2401" w:rsidP="001F2401">
            <w:pPr>
              <w:jc w:val="center"/>
              <w:rPr>
                <w:rFonts w:cs="Calibri"/>
                <w:lang w:eastAsia="es-CR"/>
              </w:rPr>
            </w:pPr>
            <w:r w:rsidRPr="004A0CCA">
              <w:rPr>
                <w:rFonts w:cs="Calibri"/>
                <w:lang w:eastAsia="es-CR"/>
              </w:rPr>
              <w:t>20</w:t>
            </w:r>
          </w:p>
        </w:tc>
        <w:tc>
          <w:tcPr>
            <w:tcW w:w="722" w:type="dxa"/>
            <w:tcBorders>
              <w:top w:val="nil"/>
              <w:left w:val="nil"/>
              <w:bottom w:val="single" w:sz="4" w:space="0" w:color="auto"/>
              <w:right w:val="single" w:sz="4" w:space="0" w:color="auto"/>
            </w:tcBorders>
            <w:shd w:val="clear" w:color="000000" w:fill="FFFFFF"/>
            <w:noWrap/>
            <w:vAlign w:val="center"/>
            <w:hideMark/>
          </w:tcPr>
          <w:p w14:paraId="304CFD67" w14:textId="77777777" w:rsidR="001F2401" w:rsidRPr="004A0CCA" w:rsidRDefault="001F2401" w:rsidP="001F2401">
            <w:pPr>
              <w:jc w:val="center"/>
              <w:rPr>
                <w:rFonts w:cs="Calibri"/>
                <w:lang w:eastAsia="es-CR"/>
              </w:rPr>
            </w:pPr>
            <w:r w:rsidRPr="004A0CCA">
              <w:rPr>
                <w:rFonts w:cs="Calibri"/>
                <w:lang w:eastAsia="es-CR"/>
              </w:rPr>
              <w:t>38</w:t>
            </w:r>
          </w:p>
        </w:tc>
        <w:tc>
          <w:tcPr>
            <w:tcW w:w="854" w:type="dxa"/>
            <w:tcBorders>
              <w:top w:val="nil"/>
              <w:left w:val="nil"/>
              <w:bottom w:val="single" w:sz="4" w:space="0" w:color="auto"/>
              <w:right w:val="single" w:sz="4" w:space="0" w:color="auto"/>
            </w:tcBorders>
            <w:shd w:val="clear" w:color="000000" w:fill="FFFFFF"/>
            <w:noWrap/>
            <w:vAlign w:val="center"/>
            <w:hideMark/>
          </w:tcPr>
          <w:p w14:paraId="14A22A51" w14:textId="77777777" w:rsidR="001F2401" w:rsidRPr="004A0CCA" w:rsidRDefault="001F2401" w:rsidP="001F2401">
            <w:pPr>
              <w:jc w:val="center"/>
              <w:rPr>
                <w:rFonts w:cs="Calibri"/>
                <w:lang w:eastAsia="es-CR"/>
              </w:rPr>
            </w:pPr>
            <w:r w:rsidRPr="004A0CCA">
              <w:rPr>
                <w:rFonts w:cs="Calibri"/>
                <w:lang w:eastAsia="es-CR"/>
              </w:rPr>
              <w:t>42</w:t>
            </w:r>
          </w:p>
        </w:tc>
        <w:tc>
          <w:tcPr>
            <w:tcW w:w="1366" w:type="dxa"/>
            <w:tcBorders>
              <w:top w:val="nil"/>
              <w:left w:val="nil"/>
              <w:bottom w:val="single" w:sz="4" w:space="0" w:color="auto"/>
              <w:right w:val="single" w:sz="4" w:space="0" w:color="auto"/>
            </w:tcBorders>
            <w:shd w:val="clear" w:color="000000" w:fill="FFFFFF"/>
            <w:noWrap/>
            <w:vAlign w:val="center"/>
            <w:hideMark/>
          </w:tcPr>
          <w:p w14:paraId="2C3E2D5C" w14:textId="77777777" w:rsidR="001F2401" w:rsidRPr="004A0CCA" w:rsidRDefault="001F2401" w:rsidP="001F2401">
            <w:pPr>
              <w:jc w:val="center"/>
              <w:rPr>
                <w:rFonts w:cs="Calibri"/>
                <w:lang w:eastAsia="es-CR"/>
              </w:rPr>
            </w:pPr>
            <w:r w:rsidRPr="004A0CCA">
              <w:rPr>
                <w:rFonts w:cs="Calibri"/>
                <w:lang w:eastAsia="es-CR"/>
              </w:rPr>
              <w:t>36</w:t>
            </w:r>
          </w:p>
        </w:tc>
        <w:tc>
          <w:tcPr>
            <w:tcW w:w="1180" w:type="dxa"/>
            <w:tcBorders>
              <w:top w:val="nil"/>
              <w:left w:val="nil"/>
              <w:bottom w:val="single" w:sz="4" w:space="0" w:color="auto"/>
              <w:right w:val="single" w:sz="4" w:space="0" w:color="auto"/>
            </w:tcBorders>
            <w:shd w:val="clear" w:color="000000" w:fill="FFFFFF"/>
            <w:noWrap/>
            <w:vAlign w:val="center"/>
            <w:hideMark/>
          </w:tcPr>
          <w:p w14:paraId="685EE448" w14:textId="77777777" w:rsidR="001F2401" w:rsidRPr="004A0CCA" w:rsidRDefault="001F2401" w:rsidP="001F2401">
            <w:pPr>
              <w:jc w:val="center"/>
              <w:rPr>
                <w:rFonts w:cs="Calibri"/>
                <w:lang w:eastAsia="es-CR"/>
              </w:rPr>
            </w:pPr>
            <w:r w:rsidRPr="004A0CCA">
              <w:rPr>
                <w:rFonts w:cs="Calibri"/>
                <w:lang w:eastAsia="es-CR"/>
              </w:rPr>
              <w:t>60</w:t>
            </w:r>
          </w:p>
        </w:tc>
      </w:tr>
      <w:tr w:rsidR="001F2401" w:rsidRPr="004A0CCA" w14:paraId="2BA8B143"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159EB778" w14:textId="77777777" w:rsidR="001F2401" w:rsidRPr="004A0CCA" w:rsidRDefault="001F2401" w:rsidP="001F2401">
            <w:pPr>
              <w:rPr>
                <w:rFonts w:cs="Calibri"/>
                <w:color w:val="000000"/>
                <w:lang w:eastAsia="es-CR"/>
              </w:rPr>
            </w:pPr>
            <w:r w:rsidRPr="004A0CCA">
              <w:rPr>
                <w:rFonts w:cs="Calibri"/>
                <w:color w:val="000000"/>
                <w:lang w:eastAsia="es-CR"/>
              </w:rPr>
              <w:t>1150 JUZGADO CONTRAVENCIONAL DE MONTEVERDE</w:t>
            </w:r>
          </w:p>
        </w:tc>
        <w:tc>
          <w:tcPr>
            <w:tcW w:w="860" w:type="dxa"/>
            <w:tcBorders>
              <w:top w:val="nil"/>
              <w:left w:val="nil"/>
              <w:bottom w:val="single" w:sz="4" w:space="0" w:color="auto"/>
              <w:right w:val="single" w:sz="4" w:space="0" w:color="auto"/>
            </w:tcBorders>
            <w:shd w:val="clear" w:color="000000" w:fill="FFFFFF"/>
            <w:noWrap/>
            <w:vAlign w:val="center"/>
            <w:hideMark/>
          </w:tcPr>
          <w:p w14:paraId="04F14007"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36320052"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374310F9"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22EEE95D"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427B6482"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12CBB342"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24525217"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01A5195B" w14:textId="77777777" w:rsidR="001F2401" w:rsidRPr="004A0CCA" w:rsidRDefault="001F2401" w:rsidP="001F2401">
            <w:pPr>
              <w:rPr>
                <w:rFonts w:cs="Calibri"/>
                <w:color w:val="000000"/>
                <w:lang w:eastAsia="es-CR"/>
              </w:rPr>
            </w:pPr>
            <w:r w:rsidRPr="004A0CCA">
              <w:rPr>
                <w:rFonts w:cs="Calibri"/>
                <w:color w:val="000000"/>
                <w:lang w:eastAsia="es-CR"/>
              </w:rPr>
              <w:t xml:space="preserve">868 JUZGADO CIVIL Y TRABAJO II CIRC. </w:t>
            </w:r>
            <w:proofErr w:type="gramStart"/>
            <w:r w:rsidRPr="004A0CCA">
              <w:rPr>
                <w:rFonts w:cs="Calibri"/>
                <w:color w:val="000000"/>
                <w:lang w:eastAsia="es-CR"/>
              </w:rPr>
              <w:t>JUD.DE  GUANACASTE</w:t>
            </w:r>
            <w:proofErr w:type="gramEnd"/>
          </w:p>
        </w:tc>
        <w:tc>
          <w:tcPr>
            <w:tcW w:w="860" w:type="dxa"/>
            <w:tcBorders>
              <w:top w:val="nil"/>
              <w:left w:val="nil"/>
              <w:bottom w:val="single" w:sz="4" w:space="0" w:color="auto"/>
              <w:right w:val="single" w:sz="4" w:space="0" w:color="auto"/>
            </w:tcBorders>
            <w:shd w:val="clear" w:color="000000" w:fill="FFFFFF"/>
            <w:noWrap/>
            <w:vAlign w:val="center"/>
            <w:hideMark/>
          </w:tcPr>
          <w:p w14:paraId="35CA6C82"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31B196C3" w14:textId="77777777" w:rsidR="001F2401" w:rsidRPr="004A0CCA" w:rsidRDefault="001F2401" w:rsidP="001F2401">
            <w:pPr>
              <w:jc w:val="center"/>
              <w:rPr>
                <w:rFonts w:cs="Calibri"/>
                <w:lang w:eastAsia="es-CR"/>
              </w:rPr>
            </w:pPr>
            <w:r w:rsidRPr="004A0CCA">
              <w:rPr>
                <w:rFonts w:cs="Calibri"/>
                <w:lang w:eastAsia="es-CR"/>
              </w:rPr>
              <w:t>0</w:t>
            </w:r>
          </w:p>
        </w:tc>
        <w:tc>
          <w:tcPr>
            <w:tcW w:w="722" w:type="dxa"/>
            <w:tcBorders>
              <w:top w:val="nil"/>
              <w:left w:val="nil"/>
              <w:bottom w:val="single" w:sz="4" w:space="0" w:color="auto"/>
              <w:right w:val="single" w:sz="4" w:space="0" w:color="auto"/>
            </w:tcBorders>
            <w:shd w:val="clear" w:color="000000" w:fill="FFFFFF"/>
            <w:noWrap/>
            <w:vAlign w:val="center"/>
            <w:hideMark/>
          </w:tcPr>
          <w:p w14:paraId="04F18C7D" w14:textId="77777777" w:rsidR="001F2401" w:rsidRPr="004A0CCA" w:rsidRDefault="001F2401" w:rsidP="001F2401">
            <w:pPr>
              <w:jc w:val="center"/>
              <w:rPr>
                <w:rFonts w:cs="Calibri"/>
                <w:lang w:eastAsia="es-CR"/>
              </w:rPr>
            </w:pPr>
            <w:r w:rsidRPr="004A0CCA">
              <w:rPr>
                <w:rFonts w:cs="Calibri"/>
                <w:lang w:eastAsia="es-CR"/>
              </w:rPr>
              <w:t>24</w:t>
            </w:r>
          </w:p>
        </w:tc>
        <w:tc>
          <w:tcPr>
            <w:tcW w:w="854" w:type="dxa"/>
            <w:tcBorders>
              <w:top w:val="nil"/>
              <w:left w:val="nil"/>
              <w:bottom w:val="single" w:sz="4" w:space="0" w:color="auto"/>
              <w:right w:val="single" w:sz="4" w:space="0" w:color="auto"/>
            </w:tcBorders>
            <w:shd w:val="clear" w:color="000000" w:fill="FFFFFF"/>
            <w:noWrap/>
            <w:vAlign w:val="center"/>
            <w:hideMark/>
          </w:tcPr>
          <w:p w14:paraId="41A73C20" w14:textId="77777777" w:rsidR="001F2401" w:rsidRPr="004A0CCA" w:rsidRDefault="001F2401" w:rsidP="001F2401">
            <w:pPr>
              <w:jc w:val="center"/>
              <w:rPr>
                <w:rFonts w:cs="Calibri"/>
                <w:lang w:eastAsia="es-CR"/>
              </w:rPr>
            </w:pPr>
            <w:r w:rsidRPr="004A0CCA">
              <w:rPr>
                <w:rFonts w:cs="Calibri"/>
                <w:lang w:eastAsia="es-CR"/>
              </w:rPr>
              <w:t>31</w:t>
            </w:r>
          </w:p>
        </w:tc>
        <w:tc>
          <w:tcPr>
            <w:tcW w:w="1366" w:type="dxa"/>
            <w:tcBorders>
              <w:top w:val="nil"/>
              <w:left w:val="nil"/>
              <w:bottom w:val="single" w:sz="4" w:space="0" w:color="auto"/>
              <w:right w:val="single" w:sz="4" w:space="0" w:color="auto"/>
            </w:tcBorders>
            <w:shd w:val="clear" w:color="000000" w:fill="FFFFFF"/>
            <w:noWrap/>
            <w:vAlign w:val="center"/>
            <w:hideMark/>
          </w:tcPr>
          <w:p w14:paraId="47BA719D" w14:textId="77777777" w:rsidR="001F2401" w:rsidRPr="004A0CCA" w:rsidRDefault="001F2401" w:rsidP="001F2401">
            <w:pPr>
              <w:jc w:val="center"/>
              <w:rPr>
                <w:rFonts w:cs="Calibri"/>
                <w:lang w:eastAsia="es-CR"/>
              </w:rPr>
            </w:pPr>
            <w:r w:rsidRPr="004A0CCA">
              <w:rPr>
                <w:rFonts w:cs="Calibri"/>
                <w:lang w:eastAsia="es-CR"/>
              </w:rPr>
              <w:t>34</w:t>
            </w:r>
          </w:p>
        </w:tc>
        <w:tc>
          <w:tcPr>
            <w:tcW w:w="1180" w:type="dxa"/>
            <w:tcBorders>
              <w:top w:val="nil"/>
              <w:left w:val="nil"/>
              <w:bottom w:val="single" w:sz="4" w:space="0" w:color="auto"/>
              <w:right w:val="single" w:sz="4" w:space="0" w:color="auto"/>
            </w:tcBorders>
            <w:shd w:val="clear" w:color="000000" w:fill="FFFFFF"/>
            <w:noWrap/>
            <w:vAlign w:val="center"/>
            <w:hideMark/>
          </w:tcPr>
          <w:p w14:paraId="56A573A5" w14:textId="77777777" w:rsidR="001F2401" w:rsidRPr="004A0CCA" w:rsidRDefault="001F2401" w:rsidP="001F2401">
            <w:pPr>
              <w:jc w:val="center"/>
              <w:rPr>
                <w:rFonts w:cs="Calibri"/>
                <w:lang w:eastAsia="es-CR"/>
              </w:rPr>
            </w:pPr>
            <w:r w:rsidRPr="004A0CCA">
              <w:rPr>
                <w:rFonts w:cs="Calibri"/>
                <w:lang w:eastAsia="es-CR"/>
              </w:rPr>
              <w:t>0</w:t>
            </w:r>
          </w:p>
        </w:tc>
      </w:tr>
      <w:tr w:rsidR="001F2401" w:rsidRPr="004A0CCA" w14:paraId="7FDE7BA7"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05240B55" w14:textId="77777777" w:rsidR="001F2401" w:rsidRPr="004A0CCA" w:rsidRDefault="001F2401" w:rsidP="001F2401">
            <w:pPr>
              <w:rPr>
                <w:rFonts w:cs="Calibri"/>
                <w:color w:val="000000"/>
                <w:lang w:eastAsia="es-CR"/>
              </w:rPr>
            </w:pPr>
            <w:r w:rsidRPr="004A0CCA">
              <w:rPr>
                <w:rFonts w:cs="Calibri"/>
                <w:color w:val="000000"/>
                <w:lang w:eastAsia="es-CR"/>
              </w:rPr>
              <w:t>1332 JUZGADO CONTRAVENCIONAL DE PUERTO JIMENEZ</w:t>
            </w:r>
          </w:p>
        </w:tc>
        <w:tc>
          <w:tcPr>
            <w:tcW w:w="860" w:type="dxa"/>
            <w:tcBorders>
              <w:top w:val="nil"/>
              <w:left w:val="nil"/>
              <w:bottom w:val="single" w:sz="4" w:space="0" w:color="auto"/>
              <w:right w:val="single" w:sz="4" w:space="0" w:color="auto"/>
            </w:tcBorders>
            <w:shd w:val="clear" w:color="000000" w:fill="FFFFFF"/>
            <w:noWrap/>
            <w:vAlign w:val="center"/>
            <w:hideMark/>
          </w:tcPr>
          <w:p w14:paraId="52D38096"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16F8E9FD"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66354D2C"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25DE8F04"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662153DC"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279AFCBC"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1C15B99A"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153AC130" w14:textId="77777777" w:rsidR="001F2401" w:rsidRPr="004A0CCA" w:rsidRDefault="001F2401" w:rsidP="001F2401">
            <w:pPr>
              <w:rPr>
                <w:rFonts w:cs="Calibri"/>
                <w:color w:val="000000"/>
                <w:lang w:eastAsia="es-CR"/>
              </w:rPr>
            </w:pPr>
            <w:r w:rsidRPr="004A0CCA">
              <w:rPr>
                <w:rFonts w:cs="Calibri"/>
                <w:color w:val="000000"/>
                <w:lang w:eastAsia="es-CR"/>
              </w:rPr>
              <w:t>1125 JUZGADO CIVIL Y TRABAJO DEL I CIRCUITO JUDICIAL DE LA ZONA SUR</w:t>
            </w:r>
          </w:p>
        </w:tc>
        <w:tc>
          <w:tcPr>
            <w:tcW w:w="860" w:type="dxa"/>
            <w:tcBorders>
              <w:top w:val="nil"/>
              <w:left w:val="nil"/>
              <w:bottom w:val="single" w:sz="4" w:space="0" w:color="auto"/>
              <w:right w:val="single" w:sz="4" w:space="0" w:color="auto"/>
            </w:tcBorders>
            <w:shd w:val="clear" w:color="000000" w:fill="FFFFFF"/>
            <w:noWrap/>
            <w:vAlign w:val="center"/>
            <w:hideMark/>
          </w:tcPr>
          <w:p w14:paraId="0A120A4F"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71223131" w14:textId="77777777" w:rsidR="001F2401" w:rsidRPr="004A0CCA" w:rsidRDefault="001F2401" w:rsidP="001F2401">
            <w:pPr>
              <w:jc w:val="center"/>
              <w:rPr>
                <w:rFonts w:cs="Calibri"/>
                <w:lang w:eastAsia="es-CR"/>
              </w:rPr>
            </w:pPr>
            <w:r w:rsidRPr="004A0CCA">
              <w:rPr>
                <w:rFonts w:cs="Calibri"/>
                <w:lang w:eastAsia="es-CR"/>
              </w:rPr>
              <w:t>1</w:t>
            </w:r>
          </w:p>
        </w:tc>
        <w:tc>
          <w:tcPr>
            <w:tcW w:w="722" w:type="dxa"/>
            <w:tcBorders>
              <w:top w:val="nil"/>
              <w:left w:val="nil"/>
              <w:bottom w:val="single" w:sz="4" w:space="0" w:color="auto"/>
              <w:right w:val="single" w:sz="4" w:space="0" w:color="auto"/>
            </w:tcBorders>
            <w:shd w:val="clear" w:color="000000" w:fill="FFFFFF"/>
            <w:noWrap/>
            <w:vAlign w:val="center"/>
            <w:hideMark/>
          </w:tcPr>
          <w:p w14:paraId="47C6235B" w14:textId="77777777" w:rsidR="001F2401" w:rsidRPr="004A0CCA" w:rsidRDefault="001F2401" w:rsidP="001F2401">
            <w:pPr>
              <w:jc w:val="center"/>
              <w:rPr>
                <w:rFonts w:cs="Calibri"/>
                <w:lang w:eastAsia="es-CR"/>
              </w:rPr>
            </w:pPr>
            <w:r w:rsidRPr="004A0CCA">
              <w:rPr>
                <w:rFonts w:cs="Calibri"/>
                <w:lang w:eastAsia="es-CR"/>
              </w:rPr>
              <w:t>4</w:t>
            </w:r>
          </w:p>
        </w:tc>
        <w:tc>
          <w:tcPr>
            <w:tcW w:w="854" w:type="dxa"/>
            <w:tcBorders>
              <w:top w:val="nil"/>
              <w:left w:val="nil"/>
              <w:bottom w:val="single" w:sz="4" w:space="0" w:color="auto"/>
              <w:right w:val="single" w:sz="4" w:space="0" w:color="auto"/>
            </w:tcBorders>
            <w:shd w:val="clear" w:color="000000" w:fill="FFFFFF"/>
            <w:noWrap/>
            <w:vAlign w:val="center"/>
            <w:hideMark/>
          </w:tcPr>
          <w:p w14:paraId="17472BF5" w14:textId="77777777" w:rsidR="001F2401" w:rsidRPr="004A0CCA" w:rsidRDefault="001F2401" w:rsidP="001F2401">
            <w:pPr>
              <w:jc w:val="center"/>
              <w:rPr>
                <w:rFonts w:cs="Calibri"/>
                <w:lang w:eastAsia="es-CR"/>
              </w:rPr>
            </w:pPr>
            <w:r w:rsidRPr="004A0CCA">
              <w:rPr>
                <w:rFonts w:cs="Calibri"/>
                <w:lang w:eastAsia="es-CR"/>
              </w:rPr>
              <w:t>2</w:t>
            </w:r>
          </w:p>
        </w:tc>
        <w:tc>
          <w:tcPr>
            <w:tcW w:w="1366" w:type="dxa"/>
            <w:tcBorders>
              <w:top w:val="nil"/>
              <w:left w:val="nil"/>
              <w:bottom w:val="single" w:sz="4" w:space="0" w:color="auto"/>
              <w:right w:val="single" w:sz="4" w:space="0" w:color="auto"/>
            </w:tcBorders>
            <w:shd w:val="clear" w:color="000000" w:fill="FFFFFF"/>
            <w:noWrap/>
            <w:vAlign w:val="center"/>
            <w:hideMark/>
          </w:tcPr>
          <w:p w14:paraId="206E1DF0" w14:textId="77777777" w:rsidR="001F2401" w:rsidRPr="004A0CCA" w:rsidRDefault="001F2401" w:rsidP="001F2401">
            <w:pPr>
              <w:jc w:val="center"/>
              <w:rPr>
                <w:rFonts w:cs="Calibri"/>
                <w:lang w:eastAsia="es-CR"/>
              </w:rPr>
            </w:pPr>
            <w:r w:rsidRPr="004A0CCA">
              <w:rPr>
                <w:rFonts w:cs="Calibri"/>
                <w:lang w:eastAsia="es-CR"/>
              </w:rPr>
              <w:t>1</w:t>
            </w:r>
          </w:p>
        </w:tc>
        <w:tc>
          <w:tcPr>
            <w:tcW w:w="1180" w:type="dxa"/>
            <w:tcBorders>
              <w:top w:val="nil"/>
              <w:left w:val="nil"/>
              <w:bottom w:val="single" w:sz="4" w:space="0" w:color="auto"/>
              <w:right w:val="single" w:sz="4" w:space="0" w:color="auto"/>
            </w:tcBorders>
            <w:shd w:val="clear" w:color="000000" w:fill="FFFFFF"/>
            <w:noWrap/>
            <w:vAlign w:val="center"/>
            <w:hideMark/>
          </w:tcPr>
          <w:p w14:paraId="3B7F420D" w14:textId="77777777" w:rsidR="001F2401" w:rsidRPr="004A0CCA" w:rsidRDefault="001F2401" w:rsidP="001F2401">
            <w:pPr>
              <w:jc w:val="center"/>
              <w:rPr>
                <w:rFonts w:cs="Calibri"/>
                <w:lang w:eastAsia="es-CR"/>
              </w:rPr>
            </w:pPr>
            <w:r w:rsidRPr="004A0CCA">
              <w:rPr>
                <w:rFonts w:cs="Calibri"/>
                <w:lang w:eastAsia="es-CR"/>
              </w:rPr>
              <w:t>160</w:t>
            </w:r>
          </w:p>
        </w:tc>
      </w:tr>
      <w:tr w:rsidR="001F2401" w:rsidRPr="004A0CCA" w14:paraId="66D823B9"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087E0A5D" w14:textId="77777777" w:rsidR="001F2401" w:rsidRPr="004A0CCA" w:rsidRDefault="001F2401" w:rsidP="001F2401">
            <w:pPr>
              <w:rPr>
                <w:rFonts w:cs="Calibri"/>
                <w:color w:val="000000"/>
                <w:lang w:eastAsia="es-CR"/>
              </w:rPr>
            </w:pPr>
            <w:r w:rsidRPr="004A0CCA">
              <w:rPr>
                <w:rFonts w:cs="Calibri"/>
                <w:color w:val="000000"/>
                <w:lang w:eastAsia="es-CR"/>
              </w:rPr>
              <w:t>775 JUZGADO DE TRABAJO DE SANTA CRUZ</w:t>
            </w:r>
          </w:p>
        </w:tc>
        <w:tc>
          <w:tcPr>
            <w:tcW w:w="860" w:type="dxa"/>
            <w:tcBorders>
              <w:top w:val="nil"/>
              <w:left w:val="nil"/>
              <w:bottom w:val="single" w:sz="4" w:space="0" w:color="auto"/>
              <w:right w:val="single" w:sz="4" w:space="0" w:color="auto"/>
            </w:tcBorders>
            <w:shd w:val="clear" w:color="000000" w:fill="FFFFFF"/>
            <w:noWrap/>
            <w:vAlign w:val="center"/>
            <w:hideMark/>
          </w:tcPr>
          <w:p w14:paraId="666034D9"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13D86956" w14:textId="77777777" w:rsidR="001F2401" w:rsidRPr="004A0CCA" w:rsidRDefault="001F2401" w:rsidP="001F2401">
            <w:pPr>
              <w:jc w:val="center"/>
              <w:rPr>
                <w:rFonts w:cs="Calibri"/>
                <w:lang w:eastAsia="es-CR"/>
              </w:rPr>
            </w:pPr>
            <w:r w:rsidRPr="004A0CCA">
              <w:rPr>
                <w:rFonts w:cs="Calibri"/>
                <w:lang w:eastAsia="es-CR"/>
              </w:rPr>
              <w:t>2</w:t>
            </w:r>
          </w:p>
        </w:tc>
        <w:tc>
          <w:tcPr>
            <w:tcW w:w="722" w:type="dxa"/>
            <w:tcBorders>
              <w:top w:val="nil"/>
              <w:left w:val="nil"/>
              <w:bottom w:val="single" w:sz="4" w:space="0" w:color="auto"/>
              <w:right w:val="single" w:sz="4" w:space="0" w:color="auto"/>
            </w:tcBorders>
            <w:shd w:val="clear" w:color="000000" w:fill="FFFFFF"/>
            <w:noWrap/>
            <w:vAlign w:val="center"/>
            <w:hideMark/>
          </w:tcPr>
          <w:p w14:paraId="704DCF6C" w14:textId="77777777" w:rsidR="001F2401" w:rsidRPr="004A0CCA" w:rsidRDefault="001F2401" w:rsidP="001F2401">
            <w:pPr>
              <w:jc w:val="center"/>
              <w:rPr>
                <w:rFonts w:cs="Calibri"/>
                <w:lang w:eastAsia="es-CR"/>
              </w:rPr>
            </w:pPr>
            <w:r w:rsidRPr="004A0CCA">
              <w:rPr>
                <w:rFonts w:cs="Calibri"/>
                <w:lang w:eastAsia="es-CR"/>
              </w:rPr>
              <w:t>2</w:t>
            </w:r>
          </w:p>
        </w:tc>
        <w:tc>
          <w:tcPr>
            <w:tcW w:w="854" w:type="dxa"/>
            <w:tcBorders>
              <w:top w:val="nil"/>
              <w:left w:val="nil"/>
              <w:bottom w:val="single" w:sz="4" w:space="0" w:color="auto"/>
              <w:right w:val="single" w:sz="4" w:space="0" w:color="auto"/>
            </w:tcBorders>
            <w:shd w:val="clear" w:color="000000" w:fill="FFFFFF"/>
            <w:noWrap/>
            <w:vAlign w:val="center"/>
            <w:hideMark/>
          </w:tcPr>
          <w:p w14:paraId="741B5180" w14:textId="77777777" w:rsidR="001F2401" w:rsidRPr="004A0CCA" w:rsidRDefault="001F2401" w:rsidP="001F2401">
            <w:pPr>
              <w:jc w:val="center"/>
              <w:rPr>
                <w:rFonts w:cs="Calibri"/>
                <w:lang w:eastAsia="es-CR"/>
              </w:rPr>
            </w:pPr>
            <w:r w:rsidRPr="004A0CCA">
              <w:rPr>
                <w:rFonts w:cs="Calibri"/>
                <w:lang w:eastAsia="es-CR"/>
              </w:rPr>
              <w:t>1</w:t>
            </w:r>
          </w:p>
        </w:tc>
        <w:tc>
          <w:tcPr>
            <w:tcW w:w="1366" w:type="dxa"/>
            <w:tcBorders>
              <w:top w:val="nil"/>
              <w:left w:val="nil"/>
              <w:bottom w:val="single" w:sz="4" w:space="0" w:color="auto"/>
              <w:right w:val="single" w:sz="4" w:space="0" w:color="auto"/>
            </w:tcBorders>
            <w:shd w:val="clear" w:color="000000" w:fill="FFFFFF"/>
            <w:noWrap/>
            <w:vAlign w:val="center"/>
            <w:hideMark/>
          </w:tcPr>
          <w:p w14:paraId="571291A9" w14:textId="77777777" w:rsidR="001F2401" w:rsidRPr="004A0CCA" w:rsidRDefault="001F2401" w:rsidP="001F2401">
            <w:pPr>
              <w:jc w:val="center"/>
              <w:rPr>
                <w:rFonts w:cs="Calibri"/>
                <w:lang w:eastAsia="es-CR"/>
              </w:rPr>
            </w:pPr>
            <w:r w:rsidRPr="004A0CCA">
              <w:rPr>
                <w:rFonts w:cs="Calibri"/>
                <w:lang w:eastAsia="es-CR"/>
              </w:rPr>
              <w:t>3</w:t>
            </w:r>
          </w:p>
        </w:tc>
        <w:tc>
          <w:tcPr>
            <w:tcW w:w="1180" w:type="dxa"/>
            <w:tcBorders>
              <w:top w:val="nil"/>
              <w:left w:val="nil"/>
              <w:bottom w:val="single" w:sz="4" w:space="0" w:color="auto"/>
              <w:right w:val="single" w:sz="4" w:space="0" w:color="auto"/>
            </w:tcBorders>
            <w:shd w:val="clear" w:color="000000" w:fill="FFFFFF"/>
            <w:noWrap/>
            <w:vAlign w:val="center"/>
            <w:hideMark/>
          </w:tcPr>
          <w:p w14:paraId="7E6AEB77" w14:textId="77777777" w:rsidR="001F2401" w:rsidRPr="004A0CCA" w:rsidRDefault="001F2401" w:rsidP="001F2401">
            <w:pPr>
              <w:jc w:val="center"/>
              <w:rPr>
                <w:rFonts w:cs="Calibri"/>
                <w:lang w:eastAsia="es-CR"/>
              </w:rPr>
            </w:pPr>
            <w:r w:rsidRPr="004A0CCA">
              <w:rPr>
                <w:rFonts w:cs="Calibri"/>
                <w:lang w:eastAsia="es-CR"/>
              </w:rPr>
              <w:t>38</w:t>
            </w:r>
          </w:p>
        </w:tc>
      </w:tr>
      <w:tr w:rsidR="001F2401" w:rsidRPr="004A0CCA" w14:paraId="018D10B1"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0CDF54D7" w14:textId="77777777" w:rsidR="001F2401" w:rsidRPr="004A0CCA" w:rsidRDefault="001F2401" w:rsidP="001F2401">
            <w:pPr>
              <w:rPr>
                <w:rFonts w:cs="Calibri"/>
                <w:color w:val="000000"/>
                <w:lang w:eastAsia="es-CR"/>
              </w:rPr>
            </w:pPr>
            <w:r w:rsidRPr="004A0CCA">
              <w:rPr>
                <w:rFonts w:cs="Calibri"/>
                <w:color w:val="000000"/>
                <w:lang w:eastAsia="es-CR"/>
              </w:rPr>
              <w:t>694 JUZGADO CIVIL Y TRABAJO DEL III CIRCUITO JUDICIAL DE ALAJUELA</w:t>
            </w:r>
          </w:p>
        </w:tc>
        <w:tc>
          <w:tcPr>
            <w:tcW w:w="860" w:type="dxa"/>
            <w:tcBorders>
              <w:top w:val="nil"/>
              <w:left w:val="nil"/>
              <w:bottom w:val="single" w:sz="4" w:space="0" w:color="auto"/>
              <w:right w:val="single" w:sz="4" w:space="0" w:color="auto"/>
            </w:tcBorders>
            <w:shd w:val="clear" w:color="000000" w:fill="FFFFFF"/>
            <w:noWrap/>
            <w:vAlign w:val="center"/>
            <w:hideMark/>
          </w:tcPr>
          <w:p w14:paraId="6EC66D68" w14:textId="77777777" w:rsidR="001F2401" w:rsidRPr="004A0CCA" w:rsidRDefault="001F2401" w:rsidP="001F2401">
            <w:pPr>
              <w:jc w:val="center"/>
              <w:rPr>
                <w:rFonts w:cs="Calibri"/>
                <w:lang w:eastAsia="es-CR"/>
              </w:rPr>
            </w:pPr>
            <w:r w:rsidRPr="004A0CCA">
              <w:rPr>
                <w:rFonts w:cs="Calibri"/>
                <w:lang w:eastAsia="es-CR"/>
              </w:rPr>
              <w:t>15</w:t>
            </w:r>
          </w:p>
        </w:tc>
        <w:tc>
          <w:tcPr>
            <w:tcW w:w="1025" w:type="dxa"/>
            <w:tcBorders>
              <w:top w:val="nil"/>
              <w:left w:val="nil"/>
              <w:bottom w:val="single" w:sz="4" w:space="0" w:color="auto"/>
              <w:right w:val="single" w:sz="4" w:space="0" w:color="auto"/>
            </w:tcBorders>
            <w:shd w:val="clear" w:color="000000" w:fill="FFFFFF"/>
            <w:noWrap/>
            <w:vAlign w:val="center"/>
            <w:hideMark/>
          </w:tcPr>
          <w:p w14:paraId="4D601C8D" w14:textId="77777777" w:rsidR="001F2401" w:rsidRPr="004A0CCA" w:rsidRDefault="001F2401" w:rsidP="001F2401">
            <w:pPr>
              <w:jc w:val="center"/>
              <w:rPr>
                <w:rFonts w:cs="Calibri"/>
                <w:lang w:eastAsia="es-CR"/>
              </w:rPr>
            </w:pPr>
            <w:r w:rsidRPr="004A0CCA">
              <w:rPr>
                <w:rFonts w:cs="Calibri"/>
                <w:lang w:eastAsia="es-CR"/>
              </w:rPr>
              <w:t>12</w:t>
            </w:r>
          </w:p>
        </w:tc>
        <w:tc>
          <w:tcPr>
            <w:tcW w:w="722" w:type="dxa"/>
            <w:tcBorders>
              <w:top w:val="nil"/>
              <w:left w:val="nil"/>
              <w:bottom w:val="single" w:sz="4" w:space="0" w:color="auto"/>
              <w:right w:val="single" w:sz="4" w:space="0" w:color="auto"/>
            </w:tcBorders>
            <w:shd w:val="clear" w:color="000000" w:fill="FFFFFF"/>
            <w:noWrap/>
            <w:vAlign w:val="center"/>
            <w:hideMark/>
          </w:tcPr>
          <w:p w14:paraId="7B342B1B" w14:textId="77777777" w:rsidR="001F2401" w:rsidRPr="004A0CCA" w:rsidRDefault="001F2401" w:rsidP="001F2401">
            <w:pPr>
              <w:jc w:val="center"/>
              <w:rPr>
                <w:rFonts w:cs="Calibri"/>
                <w:lang w:eastAsia="es-CR"/>
              </w:rPr>
            </w:pPr>
            <w:r w:rsidRPr="004A0CCA">
              <w:rPr>
                <w:rFonts w:cs="Calibri"/>
                <w:lang w:eastAsia="es-CR"/>
              </w:rPr>
              <w:t>15</w:t>
            </w:r>
          </w:p>
        </w:tc>
        <w:tc>
          <w:tcPr>
            <w:tcW w:w="854" w:type="dxa"/>
            <w:tcBorders>
              <w:top w:val="nil"/>
              <w:left w:val="nil"/>
              <w:bottom w:val="single" w:sz="4" w:space="0" w:color="auto"/>
              <w:right w:val="single" w:sz="4" w:space="0" w:color="auto"/>
            </w:tcBorders>
            <w:shd w:val="clear" w:color="000000" w:fill="FFFFFF"/>
            <w:noWrap/>
            <w:vAlign w:val="center"/>
            <w:hideMark/>
          </w:tcPr>
          <w:p w14:paraId="1B669B81" w14:textId="77777777" w:rsidR="001F2401" w:rsidRPr="004A0CCA" w:rsidRDefault="001F2401" w:rsidP="001F2401">
            <w:pPr>
              <w:jc w:val="center"/>
              <w:rPr>
                <w:rFonts w:cs="Calibri"/>
                <w:lang w:eastAsia="es-CR"/>
              </w:rPr>
            </w:pPr>
            <w:r w:rsidRPr="004A0CCA">
              <w:rPr>
                <w:rFonts w:cs="Calibri"/>
                <w:lang w:eastAsia="es-CR"/>
              </w:rPr>
              <w:t>15</w:t>
            </w:r>
          </w:p>
        </w:tc>
        <w:tc>
          <w:tcPr>
            <w:tcW w:w="1366" w:type="dxa"/>
            <w:tcBorders>
              <w:top w:val="nil"/>
              <w:left w:val="nil"/>
              <w:bottom w:val="single" w:sz="4" w:space="0" w:color="auto"/>
              <w:right w:val="single" w:sz="4" w:space="0" w:color="auto"/>
            </w:tcBorders>
            <w:shd w:val="clear" w:color="000000" w:fill="FFFFFF"/>
            <w:noWrap/>
            <w:vAlign w:val="center"/>
            <w:hideMark/>
          </w:tcPr>
          <w:p w14:paraId="4A685E88" w14:textId="77777777" w:rsidR="001F2401" w:rsidRPr="004A0CCA" w:rsidRDefault="001F2401" w:rsidP="001F2401">
            <w:pPr>
              <w:jc w:val="center"/>
              <w:rPr>
                <w:rFonts w:cs="Calibri"/>
                <w:lang w:eastAsia="es-CR"/>
              </w:rPr>
            </w:pPr>
            <w:r w:rsidRPr="004A0CCA">
              <w:rPr>
                <w:rFonts w:cs="Calibri"/>
                <w:lang w:eastAsia="es-CR"/>
              </w:rPr>
              <w:t>28</w:t>
            </w:r>
          </w:p>
        </w:tc>
        <w:tc>
          <w:tcPr>
            <w:tcW w:w="1180" w:type="dxa"/>
            <w:tcBorders>
              <w:top w:val="nil"/>
              <w:left w:val="nil"/>
              <w:bottom w:val="single" w:sz="4" w:space="0" w:color="auto"/>
              <w:right w:val="single" w:sz="4" w:space="0" w:color="auto"/>
            </w:tcBorders>
            <w:shd w:val="clear" w:color="000000" w:fill="FFFFFF"/>
            <w:noWrap/>
            <w:vAlign w:val="center"/>
            <w:hideMark/>
          </w:tcPr>
          <w:p w14:paraId="20FF69DD" w14:textId="77777777" w:rsidR="001F2401" w:rsidRPr="004A0CCA" w:rsidRDefault="001F2401" w:rsidP="001F2401">
            <w:pPr>
              <w:jc w:val="center"/>
              <w:rPr>
                <w:rFonts w:cs="Calibri"/>
                <w:lang w:eastAsia="es-CR"/>
              </w:rPr>
            </w:pPr>
            <w:r w:rsidRPr="004A0CCA">
              <w:rPr>
                <w:rFonts w:cs="Calibri"/>
                <w:lang w:eastAsia="es-CR"/>
              </w:rPr>
              <w:t>0</w:t>
            </w:r>
          </w:p>
        </w:tc>
      </w:tr>
      <w:tr w:rsidR="001F2401" w:rsidRPr="004A0CCA" w14:paraId="5A83A98D"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1BC5FBC4" w14:textId="77777777" w:rsidR="001F2401" w:rsidRPr="004A0CCA" w:rsidRDefault="001F2401" w:rsidP="001F2401">
            <w:pPr>
              <w:rPr>
                <w:rFonts w:cs="Calibri"/>
                <w:color w:val="000000"/>
                <w:lang w:eastAsia="es-CR"/>
              </w:rPr>
            </w:pPr>
            <w:r w:rsidRPr="004A0CCA">
              <w:rPr>
                <w:rFonts w:cs="Calibri"/>
                <w:color w:val="000000"/>
                <w:lang w:eastAsia="es-CR"/>
              </w:rPr>
              <w:t>505 JUZGADO DE TRABAJO DE HEREDIA</w:t>
            </w:r>
          </w:p>
        </w:tc>
        <w:tc>
          <w:tcPr>
            <w:tcW w:w="860" w:type="dxa"/>
            <w:tcBorders>
              <w:top w:val="nil"/>
              <w:left w:val="nil"/>
              <w:bottom w:val="single" w:sz="4" w:space="0" w:color="auto"/>
              <w:right w:val="single" w:sz="4" w:space="0" w:color="auto"/>
            </w:tcBorders>
            <w:shd w:val="clear" w:color="000000" w:fill="FFFFFF"/>
            <w:noWrap/>
            <w:vAlign w:val="center"/>
            <w:hideMark/>
          </w:tcPr>
          <w:p w14:paraId="15586127" w14:textId="77777777" w:rsidR="001F2401" w:rsidRPr="004A0CCA" w:rsidRDefault="001F2401" w:rsidP="001F2401">
            <w:pPr>
              <w:jc w:val="center"/>
              <w:rPr>
                <w:rFonts w:cs="Calibri"/>
                <w:lang w:eastAsia="es-CR"/>
              </w:rPr>
            </w:pPr>
            <w:r w:rsidRPr="004A0CCA">
              <w:rPr>
                <w:rFonts w:cs="Calibri"/>
                <w:lang w:eastAsia="es-CR"/>
              </w:rPr>
              <w:t>3</w:t>
            </w:r>
          </w:p>
        </w:tc>
        <w:tc>
          <w:tcPr>
            <w:tcW w:w="1025" w:type="dxa"/>
            <w:tcBorders>
              <w:top w:val="nil"/>
              <w:left w:val="nil"/>
              <w:bottom w:val="single" w:sz="4" w:space="0" w:color="auto"/>
              <w:right w:val="single" w:sz="4" w:space="0" w:color="auto"/>
            </w:tcBorders>
            <w:shd w:val="clear" w:color="000000" w:fill="FFFFFF"/>
            <w:noWrap/>
            <w:vAlign w:val="center"/>
            <w:hideMark/>
          </w:tcPr>
          <w:p w14:paraId="7A93D710" w14:textId="77777777" w:rsidR="001F2401" w:rsidRPr="004A0CCA" w:rsidRDefault="001F2401" w:rsidP="001F2401">
            <w:pPr>
              <w:jc w:val="center"/>
              <w:rPr>
                <w:rFonts w:cs="Calibri"/>
                <w:lang w:eastAsia="es-CR"/>
              </w:rPr>
            </w:pPr>
            <w:r w:rsidRPr="004A0CCA">
              <w:rPr>
                <w:rFonts w:cs="Calibri"/>
                <w:lang w:eastAsia="es-CR"/>
              </w:rPr>
              <w:t>52</w:t>
            </w:r>
          </w:p>
        </w:tc>
        <w:tc>
          <w:tcPr>
            <w:tcW w:w="722" w:type="dxa"/>
            <w:tcBorders>
              <w:top w:val="nil"/>
              <w:left w:val="nil"/>
              <w:bottom w:val="single" w:sz="4" w:space="0" w:color="auto"/>
              <w:right w:val="single" w:sz="4" w:space="0" w:color="auto"/>
            </w:tcBorders>
            <w:shd w:val="clear" w:color="000000" w:fill="FFFFFF"/>
            <w:noWrap/>
            <w:vAlign w:val="center"/>
            <w:hideMark/>
          </w:tcPr>
          <w:p w14:paraId="14AE8AB9" w14:textId="77777777" w:rsidR="001F2401" w:rsidRPr="004A0CCA" w:rsidRDefault="001F2401" w:rsidP="001F2401">
            <w:pPr>
              <w:jc w:val="center"/>
              <w:rPr>
                <w:rFonts w:cs="Calibri"/>
                <w:lang w:eastAsia="es-CR"/>
              </w:rPr>
            </w:pPr>
            <w:r w:rsidRPr="004A0CCA">
              <w:rPr>
                <w:rFonts w:cs="Calibri"/>
                <w:lang w:eastAsia="es-CR"/>
              </w:rPr>
              <w:t>41</w:t>
            </w:r>
          </w:p>
        </w:tc>
        <w:tc>
          <w:tcPr>
            <w:tcW w:w="854" w:type="dxa"/>
            <w:tcBorders>
              <w:top w:val="nil"/>
              <w:left w:val="nil"/>
              <w:bottom w:val="single" w:sz="4" w:space="0" w:color="auto"/>
              <w:right w:val="single" w:sz="4" w:space="0" w:color="auto"/>
            </w:tcBorders>
            <w:shd w:val="clear" w:color="000000" w:fill="FFFFFF"/>
            <w:noWrap/>
            <w:vAlign w:val="center"/>
            <w:hideMark/>
          </w:tcPr>
          <w:p w14:paraId="070C877E" w14:textId="77777777" w:rsidR="001F2401" w:rsidRPr="004A0CCA" w:rsidRDefault="001F2401" w:rsidP="001F2401">
            <w:pPr>
              <w:jc w:val="center"/>
              <w:rPr>
                <w:rFonts w:cs="Calibri"/>
                <w:lang w:eastAsia="es-CR"/>
              </w:rPr>
            </w:pPr>
            <w:r w:rsidRPr="004A0CCA">
              <w:rPr>
                <w:rFonts w:cs="Calibri"/>
                <w:lang w:eastAsia="es-CR"/>
              </w:rPr>
              <w:t>37</w:t>
            </w:r>
          </w:p>
        </w:tc>
        <w:tc>
          <w:tcPr>
            <w:tcW w:w="1366" w:type="dxa"/>
            <w:tcBorders>
              <w:top w:val="nil"/>
              <w:left w:val="nil"/>
              <w:bottom w:val="single" w:sz="4" w:space="0" w:color="auto"/>
              <w:right w:val="single" w:sz="4" w:space="0" w:color="auto"/>
            </w:tcBorders>
            <w:shd w:val="clear" w:color="000000" w:fill="FFFFFF"/>
            <w:noWrap/>
            <w:vAlign w:val="center"/>
            <w:hideMark/>
          </w:tcPr>
          <w:p w14:paraId="06B6ADAA" w14:textId="77777777" w:rsidR="001F2401" w:rsidRPr="004A0CCA" w:rsidRDefault="001F2401" w:rsidP="001F2401">
            <w:pPr>
              <w:jc w:val="center"/>
              <w:rPr>
                <w:rFonts w:cs="Calibri"/>
                <w:lang w:eastAsia="es-CR"/>
              </w:rPr>
            </w:pPr>
            <w:r w:rsidRPr="004A0CCA">
              <w:rPr>
                <w:rFonts w:cs="Calibri"/>
                <w:lang w:eastAsia="es-CR"/>
              </w:rPr>
              <w:t>45</w:t>
            </w:r>
          </w:p>
        </w:tc>
        <w:tc>
          <w:tcPr>
            <w:tcW w:w="1180" w:type="dxa"/>
            <w:tcBorders>
              <w:top w:val="nil"/>
              <w:left w:val="nil"/>
              <w:bottom w:val="single" w:sz="4" w:space="0" w:color="auto"/>
              <w:right w:val="single" w:sz="4" w:space="0" w:color="auto"/>
            </w:tcBorders>
            <w:shd w:val="clear" w:color="000000" w:fill="FFFFFF"/>
            <w:noWrap/>
            <w:vAlign w:val="center"/>
            <w:hideMark/>
          </w:tcPr>
          <w:p w14:paraId="293111C6" w14:textId="77777777" w:rsidR="001F2401" w:rsidRPr="004A0CCA" w:rsidRDefault="001F2401" w:rsidP="001F2401">
            <w:pPr>
              <w:jc w:val="center"/>
              <w:rPr>
                <w:rFonts w:cs="Calibri"/>
                <w:lang w:eastAsia="es-CR"/>
              </w:rPr>
            </w:pPr>
            <w:r w:rsidRPr="004A0CCA">
              <w:rPr>
                <w:rFonts w:cs="Calibri"/>
                <w:lang w:eastAsia="es-CR"/>
              </w:rPr>
              <w:t>484</w:t>
            </w:r>
          </w:p>
        </w:tc>
      </w:tr>
      <w:tr w:rsidR="001F2401" w:rsidRPr="004A0CCA" w14:paraId="468F0130"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080C7126" w14:textId="77777777" w:rsidR="001F2401" w:rsidRPr="004A0CCA" w:rsidRDefault="001F2401" w:rsidP="001F2401">
            <w:pPr>
              <w:rPr>
                <w:rFonts w:cs="Calibri"/>
                <w:color w:val="000000"/>
                <w:lang w:eastAsia="es-CR"/>
              </w:rPr>
            </w:pPr>
            <w:r w:rsidRPr="004A0CCA">
              <w:rPr>
                <w:rFonts w:cs="Calibri"/>
                <w:color w:val="000000"/>
                <w:lang w:eastAsia="es-CR"/>
              </w:rPr>
              <w:t>351 JUZGADO CONTRAVENCIONAL DE PARAISO</w:t>
            </w:r>
          </w:p>
        </w:tc>
        <w:tc>
          <w:tcPr>
            <w:tcW w:w="860" w:type="dxa"/>
            <w:tcBorders>
              <w:top w:val="nil"/>
              <w:left w:val="nil"/>
              <w:bottom w:val="single" w:sz="4" w:space="0" w:color="auto"/>
              <w:right w:val="single" w:sz="4" w:space="0" w:color="auto"/>
            </w:tcBorders>
            <w:shd w:val="clear" w:color="000000" w:fill="FFFFFF"/>
            <w:noWrap/>
            <w:vAlign w:val="center"/>
            <w:hideMark/>
          </w:tcPr>
          <w:p w14:paraId="605D79FF"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7D1E1881"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069F0A26"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1E54FBE5"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3D503A7C"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49E08D06"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0E28F659"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772D5864" w14:textId="77777777" w:rsidR="001F2401" w:rsidRPr="004A0CCA" w:rsidRDefault="001F2401" w:rsidP="001F2401">
            <w:pPr>
              <w:rPr>
                <w:rFonts w:cs="Calibri"/>
                <w:color w:val="000000"/>
                <w:lang w:eastAsia="es-CR"/>
              </w:rPr>
            </w:pPr>
            <w:r w:rsidRPr="004A0CCA">
              <w:rPr>
                <w:rFonts w:cs="Calibri"/>
                <w:color w:val="000000"/>
                <w:lang w:eastAsia="es-CR"/>
              </w:rPr>
              <w:lastRenderedPageBreak/>
              <w:t>243 JUZGADO CONTRAVENCIONAL DE TARRAZU, DOTA Y LEON CORTES</w:t>
            </w:r>
          </w:p>
        </w:tc>
        <w:tc>
          <w:tcPr>
            <w:tcW w:w="860" w:type="dxa"/>
            <w:tcBorders>
              <w:top w:val="nil"/>
              <w:left w:val="nil"/>
              <w:bottom w:val="single" w:sz="4" w:space="0" w:color="auto"/>
              <w:right w:val="single" w:sz="4" w:space="0" w:color="auto"/>
            </w:tcBorders>
            <w:shd w:val="clear" w:color="000000" w:fill="FFFFFF"/>
            <w:noWrap/>
            <w:vAlign w:val="center"/>
            <w:hideMark/>
          </w:tcPr>
          <w:p w14:paraId="21A4D8E2"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4C2126F3"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2EE011BE"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65157B37"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0424DAFB"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14F1752D"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425FFD62"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547F743F" w14:textId="77777777" w:rsidR="001F2401" w:rsidRPr="004A0CCA" w:rsidRDefault="001F2401" w:rsidP="001F2401">
            <w:pPr>
              <w:rPr>
                <w:rFonts w:cs="Calibri"/>
                <w:color w:val="000000"/>
                <w:lang w:eastAsia="es-CR"/>
              </w:rPr>
            </w:pPr>
            <w:r w:rsidRPr="004A0CCA">
              <w:rPr>
                <w:rFonts w:cs="Calibri"/>
                <w:color w:val="000000"/>
                <w:lang w:eastAsia="es-CR"/>
              </w:rPr>
              <w:t>927 JUZGADO CIVIL Y TRABAJO DE CAÑAS</w:t>
            </w:r>
          </w:p>
        </w:tc>
        <w:tc>
          <w:tcPr>
            <w:tcW w:w="860" w:type="dxa"/>
            <w:tcBorders>
              <w:top w:val="nil"/>
              <w:left w:val="nil"/>
              <w:bottom w:val="single" w:sz="4" w:space="0" w:color="auto"/>
              <w:right w:val="single" w:sz="4" w:space="0" w:color="auto"/>
            </w:tcBorders>
            <w:shd w:val="clear" w:color="000000" w:fill="FFFFFF"/>
            <w:noWrap/>
            <w:vAlign w:val="center"/>
            <w:hideMark/>
          </w:tcPr>
          <w:p w14:paraId="389B6C67"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3D9A8B40" w14:textId="77777777" w:rsidR="001F2401" w:rsidRPr="004A0CCA" w:rsidRDefault="001F2401" w:rsidP="001F2401">
            <w:pPr>
              <w:jc w:val="center"/>
              <w:rPr>
                <w:rFonts w:cs="Calibri"/>
                <w:lang w:eastAsia="es-CR"/>
              </w:rPr>
            </w:pPr>
            <w:r w:rsidRPr="004A0CCA">
              <w:rPr>
                <w:rFonts w:cs="Calibri"/>
                <w:lang w:eastAsia="es-CR"/>
              </w:rPr>
              <w:t>9</w:t>
            </w:r>
          </w:p>
        </w:tc>
        <w:tc>
          <w:tcPr>
            <w:tcW w:w="722" w:type="dxa"/>
            <w:tcBorders>
              <w:top w:val="nil"/>
              <w:left w:val="nil"/>
              <w:bottom w:val="single" w:sz="4" w:space="0" w:color="auto"/>
              <w:right w:val="single" w:sz="4" w:space="0" w:color="auto"/>
            </w:tcBorders>
            <w:shd w:val="clear" w:color="000000" w:fill="FFFFFF"/>
            <w:noWrap/>
            <w:vAlign w:val="center"/>
            <w:hideMark/>
          </w:tcPr>
          <w:p w14:paraId="6CDCFC4D" w14:textId="77777777" w:rsidR="001F2401" w:rsidRPr="004A0CCA" w:rsidRDefault="001F2401" w:rsidP="001F2401">
            <w:pPr>
              <w:jc w:val="center"/>
              <w:rPr>
                <w:rFonts w:cs="Calibri"/>
                <w:lang w:eastAsia="es-CR"/>
              </w:rPr>
            </w:pPr>
            <w:r w:rsidRPr="004A0CCA">
              <w:rPr>
                <w:rFonts w:cs="Calibri"/>
                <w:lang w:eastAsia="es-CR"/>
              </w:rPr>
              <w:t>11</w:t>
            </w:r>
          </w:p>
        </w:tc>
        <w:tc>
          <w:tcPr>
            <w:tcW w:w="854" w:type="dxa"/>
            <w:tcBorders>
              <w:top w:val="nil"/>
              <w:left w:val="nil"/>
              <w:bottom w:val="single" w:sz="4" w:space="0" w:color="auto"/>
              <w:right w:val="single" w:sz="4" w:space="0" w:color="auto"/>
            </w:tcBorders>
            <w:shd w:val="clear" w:color="000000" w:fill="FFFFFF"/>
            <w:noWrap/>
            <w:vAlign w:val="center"/>
            <w:hideMark/>
          </w:tcPr>
          <w:p w14:paraId="74C7FEF2" w14:textId="77777777" w:rsidR="001F2401" w:rsidRPr="004A0CCA" w:rsidRDefault="001F2401" w:rsidP="001F2401">
            <w:pPr>
              <w:jc w:val="center"/>
              <w:rPr>
                <w:rFonts w:cs="Calibri"/>
                <w:lang w:eastAsia="es-CR"/>
              </w:rPr>
            </w:pPr>
            <w:r w:rsidRPr="004A0CCA">
              <w:rPr>
                <w:rFonts w:cs="Calibri"/>
                <w:lang w:eastAsia="es-CR"/>
              </w:rPr>
              <w:t>9</w:t>
            </w:r>
          </w:p>
        </w:tc>
        <w:tc>
          <w:tcPr>
            <w:tcW w:w="1366" w:type="dxa"/>
            <w:tcBorders>
              <w:top w:val="nil"/>
              <w:left w:val="nil"/>
              <w:bottom w:val="single" w:sz="4" w:space="0" w:color="auto"/>
              <w:right w:val="single" w:sz="4" w:space="0" w:color="auto"/>
            </w:tcBorders>
            <w:shd w:val="clear" w:color="000000" w:fill="FFFFFF"/>
            <w:noWrap/>
            <w:vAlign w:val="center"/>
            <w:hideMark/>
          </w:tcPr>
          <w:p w14:paraId="378C7630" w14:textId="77777777" w:rsidR="001F2401" w:rsidRPr="004A0CCA" w:rsidRDefault="001F2401" w:rsidP="001F2401">
            <w:pPr>
              <w:jc w:val="center"/>
              <w:rPr>
                <w:rFonts w:cs="Calibri"/>
                <w:lang w:eastAsia="es-CR"/>
              </w:rPr>
            </w:pPr>
            <w:r w:rsidRPr="004A0CCA">
              <w:rPr>
                <w:rFonts w:cs="Calibri"/>
                <w:lang w:eastAsia="es-CR"/>
              </w:rPr>
              <w:t>11</w:t>
            </w:r>
          </w:p>
        </w:tc>
        <w:tc>
          <w:tcPr>
            <w:tcW w:w="1180" w:type="dxa"/>
            <w:tcBorders>
              <w:top w:val="nil"/>
              <w:left w:val="nil"/>
              <w:bottom w:val="single" w:sz="4" w:space="0" w:color="auto"/>
              <w:right w:val="single" w:sz="4" w:space="0" w:color="auto"/>
            </w:tcBorders>
            <w:shd w:val="clear" w:color="000000" w:fill="FFFFFF"/>
            <w:noWrap/>
            <w:vAlign w:val="center"/>
            <w:hideMark/>
          </w:tcPr>
          <w:p w14:paraId="229ED50C"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798041CB"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77887223" w14:textId="77777777" w:rsidR="001F2401" w:rsidRPr="004A0CCA" w:rsidRDefault="001F2401" w:rsidP="001F2401">
            <w:pPr>
              <w:rPr>
                <w:rFonts w:cs="Calibri"/>
                <w:color w:val="000000"/>
                <w:lang w:eastAsia="es-CR"/>
              </w:rPr>
            </w:pPr>
            <w:r w:rsidRPr="004A0CCA">
              <w:rPr>
                <w:rFonts w:cs="Calibri"/>
                <w:color w:val="000000"/>
                <w:lang w:eastAsia="es-CR"/>
              </w:rPr>
              <w:t>808 TRIBUNAL DE APELACION CIVIL Y TRABAJO HEREDIA (SEDE HEREDIA)</w:t>
            </w:r>
          </w:p>
        </w:tc>
        <w:tc>
          <w:tcPr>
            <w:tcW w:w="860" w:type="dxa"/>
            <w:tcBorders>
              <w:top w:val="nil"/>
              <w:left w:val="nil"/>
              <w:bottom w:val="single" w:sz="4" w:space="0" w:color="auto"/>
              <w:right w:val="single" w:sz="4" w:space="0" w:color="auto"/>
            </w:tcBorders>
            <w:shd w:val="clear" w:color="000000" w:fill="FFFFFF"/>
            <w:noWrap/>
            <w:vAlign w:val="center"/>
            <w:hideMark/>
          </w:tcPr>
          <w:p w14:paraId="488FAB3D"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4AA92D2F" w14:textId="77777777" w:rsidR="001F2401" w:rsidRPr="004A0CCA" w:rsidRDefault="001F2401" w:rsidP="001F2401">
            <w:pPr>
              <w:jc w:val="center"/>
              <w:rPr>
                <w:rFonts w:cs="Calibri"/>
                <w:lang w:eastAsia="es-CR"/>
              </w:rPr>
            </w:pPr>
            <w:r w:rsidRPr="004A0CCA">
              <w:rPr>
                <w:rFonts w:cs="Calibri"/>
                <w:lang w:eastAsia="es-CR"/>
              </w:rPr>
              <w:t>0</w:t>
            </w:r>
          </w:p>
        </w:tc>
        <w:tc>
          <w:tcPr>
            <w:tcW w:w="722" w:type="dxa"/>
            <w:tcBorders>
              <w:top w:val="nil"/>
              <w:left w:val="nil"/>
              <w:bottom w:val="single" w:sz="4" w:space="0" w:color="auto"/>
              <w:right w:val="single" w:sz="4" w:space="0" w:color="auto"/>
            </w:tcBorders>
            <w:shd w:val="clear" w:color="000000" w:fill="FFFFFF"/>
            <w:noWrap/>
            <w:vAlign w:val="center"/>
            <w:hideMark/>
          </w:tcPr>
          <w:p w14:paraId="57373EBD" w14:textId="77777777" w:rsidR="001F2401" w:rsidRPr="004A0CCA" w:rsidRDefault="001F2401" w:rsidP="001F2401">
            <w:pPr>
              <w:jc w:val="center"/>
              <w:rPr>
                <w:rFonts w:cs="Calibri"/>
                <w:lang w:eastAsia="es-CR"/>
              </w:rPr>
            </w:pPr>
            <w:r w:rsidRPr="004A0CCA">
              <w:rPr>
                <w:rFonts w:cs="Calibri"/>
                <w:lang w:eastAsia="es-CR"/>
              </w:rPr>
              <w:t>0</w:t>
            </w:r>
          </w:p>
        </w:tc>
        <w:tc>
          <w:tcPr>
            <w:tcW w:w="854" w:type="dxa"/>
            <w:tcBorders>
              <w:top w:val="nil"/>
              <w:left w:val="nil"/>
              <w:bottom w:val="single" w:sz="4" w:space="0" w:color="auto"/>
              <w:right w:val="single" w:sz="4" w:space="0" w:color="auto"/>
            </w:tcBorders>
            <w:shd w:val="clear" w:color="000000" w:fill="FFFFFF"/>
            <w:noWrap/>
            <w:vAlign w:val="center"/>
            <w:hideMark/>
          </w:tcPr>
          <w:p w14:paraId="7D6EAA41" w14:textId="77777777" w:rsidR="001F2401" w:rsidRPr="004A0CCA" w:rsidRDefault="001F2401" w:rsidP="001F2401">
            <w:pPr>
              <w:jc w:val="center"/>
              <w:rPr>
                <w:rFonts w:cs="Calibri"/>
                <w:lang w:eastAsia="es-CR"/>
              </w:rPr>
            </w:pPr>
            <w:r w:rsidRPr="004A0CCA">
              <w:rPr>
                <w:rFonts w:cs="Calibri"/>
                <w:lang w:eastAsia="es-CR"/>
              </w:rPr>
              <w:t>0</w:t>
            </w:r>
          </w:p>
        </w:tc>
        <w:tc>
          <w:tcPr>
            <w:tcW w:w="1366" w:type="dxa"/>
            <w:tcBorders>
              <w:top w:val="nil"/>
              <w:left w:val="nil"/>
              <w:bottom w:val="single" w:sz="4" w:space="0" w:color="auto"/>
              <w:right w:val="single" w:sz="4" w:space="0" w:color="auto"/>
            </w:tcBorders>
            <w:shd w:val="clear" w:color="000000" w:fill="FFFFFF"/>
            <w:noWrap/>
            <w:vAlign w:val="center"/>
            <w:hideMark/>
          </w:tcPr>
          <w:p w14:paraId="19867866" w14:textId="77777777" w:rsidR="001F2401" w:rsidRPr="004A0CCA" w:rsidRDefault="001F2401" w:rsidP="001F2401">
            <w:pPr>
              <w:jc w:val="center"/>
              <w:rPr>
                <w:rFonts w:cs="Calibri"/>
                <w:lang w:eastAsia="es-CR"/>
              </w:rPr>
            </w:pPr>
            <w:r w:rsidRPr="004A0CCA">
              <w:rPr>
                <w:rFonts w:cs="Calibri"/>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56C5B366" w14:textId="77777777" w:rsidR="001F2401" w:rsidRPr="004A0CCA" w:rsidRDefault="001F2401" w:rsidP="001F2401">
            <w:pPr>
              <w:jc w:val="center"/>
              <w:rPr>
                <w:rFonts w:cs="Calibri"/>
                <w:lang w:eastAsia="es-CR"/>
              </w:rPr>
            </w:pPr>
            <w:r w:rsidRPr="004A0CCA">
              <w:rPr>
                <w:rFonts w:cs="Calibri"/>
                <w:lang w:eastAsia="es-CR"/>
              </w:rPr>
              <w:t>0</w:t>
            </w:r>
          </w:p>
        </w:tc>
      </w:tr>
      <w:tr w:rsidR="001F2401" w:rsidRPr="004A0CCA" w14:paraId="1D726F1C"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4868FE9C" w14:textId="77777777" w:rsidR="001F2401" w:rsidRPr="004A0CCA" w:rsidRDefault="001F2401" w:rsidP="001F2401">
            <w:pPr>
              <w:rPr>
                <w:rFonts w:cs="Calibri"/>
                <w:color w:val="000000"/>
                <w:lang w:eastAsia="es-CR"/>
              </w:rPr>
            </w:pPr>
            <w:r w:rsidRPr="004A0CCA">
              <w:rPr>
                <w:rFonts w:cs="Calibri"/>
                <w:color w:val="000000"/>
                <w:lang w:eastAsia="es-CR"/>
              </w:rPr>
              <w:t>324 JUZGADO CONTRAVENCIONAL DE GUATUSO</w:t>
            </w:r>
          </w:p>
        </w:tc>
        <w:tc>
          <w:tcPr>
            <w:tcW w:w="860" w:type="dxa"/>
            <w:tcBorders>
              <w:top w:val="nil"/>
              <w:left w:val="nil"/>
              <w:bottom w:val="single" w:sz="4" w:space="0" w:color="auto"/>
              <w:right w:val="single" w:sz="4" w:space="0" w:color="auto"/>
            </w:tcBorders>
            <w:shd w:val="clear" w:color="000000" w:fill="FFFFFF"/>
            <w:noWrap/>
            <w:vAlign w:val="center"/>
            <w:hideMark/>
          </w:tcPr>
          <w:p w14:paraId="7EFC75DE"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3642C5A0"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3AA46E41"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5126995D"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50D67840"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4ED00591"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6DFAE28F"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4A1D3A12" w14:textId="77777777" w:rsidR="001F2401" w:rsidRPr="004A0CCA" w:rsidRDefault="001F2401" w:rsidP="001F2401">
            <w:pPr>
              <w:rPr>
                <w:rFonts w:cs="Calibri"/>
                <w:color w:val="000000"/>
                <w:lang w:eastAsia="es-CR"/>
              </w:rPr>
            </w:pPr>
            <w:r w:rsidRPr="004A0CCA">
              <w:rPr>
                <w:rFonts w:cs="Calibri"/>
                <w:color w:val="000000"/>
                <w:lang w:eastAsia="es-CR"/>
              </w:rPr>
              <w:t>929 JUZGADO DE TRABAJO II CIRCUITO JUDICIAL DE LA ZONA ATLANTICA</w:t>
            </w:r>
          </w:p>
        </w:tc>
        <w:tc>
          <w:tcPr>
            <w:tcW w:w="860" w:type="dxa"/>
            <w:tcBorders>
              <w:top w:val="nil"/>
              <w:left w:val="nil"/>
              <w:bottom w:val="single" w:sz="4" w:space="0" w:color="auto"/>
              <w:right w:val="single" w:sz="4" w:space="0" w:color="auto"/>
            </w:tcBorders>
            <w:shd w:val="clear" w:color="000000" w:fill="FFFFFF"/>
            <w:noWrap/>
            <w:vAlign w:val="center"/>
            <w:hideMark/>
          </w:tcPr>
          <w:p w14:paraId="5E49A785"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4AAC7122" w14:textId="77777777" w:rsidR="001F2401" w:rsidRPr="004A0CCA" w:rsidRDefault="001F2401" w:rsidP="001F2401">
            <w:pPr>
              <w:jc w:val="center"/>
              <w:rPr>
                <w:rFonts w:cs="Calibri"/>
                <w:lang w:eastAsia="es-CR"/>
              </w:rPr>
            </w:pPr>
            <w:r w:rsidRPr="004A0CCA">
              <w:rPr>
                <w:rFonts w:cs="Calibri"/>
                <w:lang w:eastAsia="es-CR"/>
              </w:rPr>
              <w:t>0</w:t>
            </w:r>
          </w:p>
        </w:tc>
        <w:tc>
          <w:tcPr>
            <w:tcW w:w="722" w:type="dxa"/>
            <w:tcBorders>
              <w:top w:val="nil"/>
              <w:left w:val="nil"/>
              <w:bottom w:val="single" w:sz="4" w:space="0" w:color="auto"/>
              <w:right w:val="single" w:sz="4" w:space="0" w:color="auto"/>
            </w:tcBorders>
            <w:shd w:val="clear" w:color="000000" w:fill="FFFFFF"/>
            <w:noWrap/>
            <w:vAlign w:val="center"/>
            <w:hideMark/>
          </w:tcPr>
          <w:p w14:paraId="547CFAB2" w14:textId="77777777" w:rsidR="001F2401" w:rsidRPr="004A0CCA" w:rsidRDefault="001F2401" w:rsidP="001F2401">
            <w:pPr>
              <w:jc w:val="center"/>
              <w:rPr>
                <w:rFonts w:cs="Calibri"/>
                <w:lang w:eastAsia="es-CR"/>
              </w:rPr>
            </w:pPr>
            <w:r w:rsidRPr="004A0CCA">
              <w:rPr>
                <w:rFonts w:cs="Calibri"/>
                <w:lang w:eastAsia="es-CR"/>
              </w:rPr>
              <w:t>4</w:t>
            </w:r>
          </w:p>
        </w:tc>
        <w:tc>
          <w:tcPr>
            <w:tcW w:w="854" w:type="dxa"/>
            <w:tcBorders>
              <w:top w:val="nil"/>
              <w:left w:val="nil"/>
              <w:bottom w:val="single" w:sz="4" w:space="0" w:color="auto"/>
              <w:right w:val="single" w:sz="4" w:space="0" w:color="auto"/>
            </w:tcBorders>
            <w:shd w:val="clear" w:color="000000" w:fill="FFFFFF"/>
            <w:noWrap/>
            <w:vAlign w:val="center"/>
            <w:hideMark/>
          </w:tcPr>
          <w:p w14:paraId="59AA543B" w14:textId="77777777" w:rsidR="001F2401" w:rsidRPr="004A0CCA" w:rsidRDefault="001F2401" w:rsidP="001F2401">
            <w:pPr>
              <w:jc w:val="center"/>
              <w:rPr>
                <w:rFonts w:cs="Calibri"/>
                <w:lang w:eastAsia="es-CR"/>
              </w:rPr>
            </w:pPr>
            <w:r w:rsidRPr="004A0CCA">
              <w:rPr>
                <w:rFonts w:cs="Calibri"/>
                <w:lang w:eastAsia="es-CR"/>
              </w:rPr>
              <w:t>7</w:t>
            </w:r>
          </w:p>
        </w:tc>
        <w:tc>
          <w:tcPr>
            <w:tcW w:w="1366" w:type="dxa"/>
            <w:tcBorders>
              <w:top w:val="nil"/>
              <w:left w:val="nil"/>
              <w:bottom w:val="single" w:sz="4" w:space="0" w:color="auto"/>
              <w:right w:val="single" w:sz="4" w:space="0" w:color="auto"/>
            </w:tcBorders>
            <w:shd w:val="clear" w:color="000000" w:fill="FFFFFF"/>
            <w:noWrap/>
            <w:vAlign w:val="center"/>
            <w:hideMark/>
          </w:tcPr>
          <w:p w14:paraId="766E45E7" w14:textId="77777777" w:rsidR="001F2401" w:rsidRPr="004A0CCA" w:rsidRDefault="001F2401" w:rsidP="001F2401">
            <w:pPr>
              <w:jc w:val="center"/>
              <w:rPr>
                <w:rFonts w:cs="Calibri"/>
                <w:lang w:eastAsia="es-CR"/>
              </w:rPr>
            </w:pPr>
            <w:r w:rsidRPr="004A0CCA">
              <w:rPr>
                <w:rFonts w:cs="Calibri"/>
                <w:lang w:eastAsia="es-CR"/>
              </w:rPr>
              <w:t>5</w:t>
            </w:r>
          </w:p>
        </w:tc>
        <w:tc>
          <w:tcPr>
            <w:tcW w:w="1180" w:type="dxa"/>
            <w:tcBorders>
              <w:top w:val="nil"/>
              <w:left w:val="nil"/>
              <w:bottom w:val="single" w:sz="4" w:space="0" w:color="auto"/>
              <w:right w:val="single" w:sz="4" w:space="0" w:color="auto"/>
            </w:tcBorders>
            <w:shd w:val="clear" w:color="000000" w:fill="FFFFFF"/>
            <w:noWrap/>
            <w:vAlign w:val="center"/>
            <w:hideMark/>
          </w:tcPr>
          <w:p w14:paraId="7F7CB363" w14:textId="77777777" w:rsidR="001F2401" w:rsidRPr="004A0CCA" w:rsidRDefault="001F2401" w:rsidP="001F2401">
            <w:pPr>
              <w:jc w:val="center"/>
              <w:rPr>
                <w:rFonts w:cs="Calibri"/>
                <w:lang w:eastAsia="es-CR"/>
              </w:rPr>
            </w:pPr>
            <w:r w:rsidRPr="004A0CCA">
              <w:rPr>
                <w:rFonts w:cs="Calibri"/>
                <w:lang w:eastAsia="es-CR"/>
              </w:rPr>
              <w:t>45</w:t>
            </w:r>
          </w:p>
        </w:tc>
      </w:tr>
      <w:tr w:rsidR="001F2401" w:rsidRPr="004A0CCA" w14:paraId="7CA432FC"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4CD2830E" w14:textId="77777777" w:rsidR="001F2401" w:rsidRPr="004A0CCA" w:rsidRDefault="001F2401" w:rsidP="001F2401">
            <w:pPr>
              <w:rPr>
                <w:rFonts w:cs="Calibri"/>
                <w:color w:val="000000"/>
                <w:lang w:eastAsia="es-CR"/>
              </w:rPr>
            </w:pPr>
            <w:r w:rsidRPr="004A0CCA">
              <w:rPr>
                <w:rFonts w:cs="Calibri"/>
                <w:color w:val="000000"/>
                <w:lang w:eastAsia="es-CR"/>
              </w:rPr>
              <w:t>404 JUZGADO CONTRAVENCIONAL DE TILARAN</w:t>
            </w:r>
          </w:p>
        </w:tc>
        <w:tc>
          <w:tcPr>
            <w:tcW w:w="860" w:type="dxa"/>
            <w:tcBorders>
              <w:top w:val="nil"/>
              <w:left w:val="nil"/>
              <w:bottom w:val="single" w:sz="4" w:space="0" w:color="auto"/>
              <w:right w:val="single" w:sz="4" w:space="0" w:color="auto"/>
            </w:tcBorders>
            <w:shd w:val="clear" w:color="000000" w:fill="FFFFFF"/>
            <w:noWrap/>
            <w:vAlign w:val="center"/>
            <w:hideMark/>
          </w:tcPr>
          <w:p w14:paraId="42FA9AB6"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230DFDCD"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6ACE7876"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0DF042A7"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5539B6D7"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22283C76"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037DD13D"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4244EF9F" w14:textId="77777777" w:rsidR="001F2401" w:rsidRPr="004A0CCA" w:rsidRDefault="001F2401" w:rsidP="001F2401">
            <w:pPr>
              <w:rPr>
                <w:rFonts w:cs="Calibri"/>
                <w:color w:val="000000"/>
                <w:lang w:eastAsia="es-CR"/>
              </w:rPr>
            </w:pPr>
            <w:r w:rsidRPr="004A0CCA">
              <w:rPr>
                <w:rFonts w:cs="Calibri"/>
                <w:color w:val="000000"/>
                <w:lang w:eastAsia="es-CR"/>
              </w:rPr>
              <w:t>679 JUZGADO DE TRABAJO I CIRCUITO JUDICIAL DE LA ZONA ATLANTICA</w:t>
            </w:r>
          </w:p>
        </w:tc>
        <w:tc>
          <w:tcPr>
            <w:tcW w:w="860" w:type="dxa"/>
            <w:tcBorders>
              <w:top w:val="nil"/>
              <w:left w:val="nil"/>
              <w:bottom w:val="single" w:sz="4" w:space="0" w:color="auto"/>
              <w:right w:val="single" w:sz="4" w:space="0" w:color="auto"/>
            </w:tcBorders>
            <w:shd w:val="clear" w:color="000000" w:fill="FFFFFF"/>
            <w:noWrap/>
            <w:vAlign w:val="center"/>
            <w:hideMark/>
          </w:tcPr>
          <w:p w14:paraId="69A98D30" w14:textId="77777777" w:rsidR="001F2401" w:rsidRPr="004A0CCA" w:rsidRDefault="001F2401" w:rsidP="001F2401">
            <w:pPr>
              <w:jc w:val="center"/>
              <w:rPr>
                <w:rFonts w:cs="Calibri"/>
                <w:lang w:eastAsia="es-CR"/>
              </w:rPr>
            </w:pPr>
            <w:r w:rsidRPr="004A0CCA">
              <w:rPr>
                <w:rFonts w:cs="Calibri"/>
                <w:lang w:eastAsia="es-CR"/>
              </w:rPr>
              <w:t>5</w:t>
            </w:r>
          </w:p>
        </w:tc>
        <w:tc>
          <w:tcPr>
            <w:tcW w:w="1025" w:type="dxa"/>
            <w:tcBorders>
              <w:top w:val="nil"/>
              <w:left w:val="nil"/>
              <w:bottom w:val="single" w:sz="4" w:space="0" w:color="auto"/>
              <w:right w:val="single" w:sz="4" w:space="0" w:color="auto"/>
            </w:tcBorders>
            <w:shd w:val="clear" w:color="000000" w:fill="FFFFFF"/>
            <w:noWrap/>
            <w:vAlign w:val="center"/>
            <w:hideMark/>
          </w:tcPr>
          <w:p w14:paraId="289A4FE4" w14:textId="77777777" w:rsidR="001F2401" w:rsidRPr="004A0CCA" w:rsidRDefault="001F2401" w:rsidP="001F2401">
            <w:pPr>
              <w:jc w:val="center"/>
              <w:rPr>
                <w:rFonts w:cs="Calibri"/>
                <w:lang w:eastAsia="es-CR"/>
              </w:rPr>
            </w:pPr>
            <w:r w:rsidRPr="004A0CCA">
              <w:rPr>
                <w:rFonts w:cs="Calibri"/>
                <w:lang w:eastAsia="es-CR"/>
              </w:rPr>
              <w:t>14</w:t>
            </w:r>
          </w:p>
        </w:tc>
        <w:tc>
          <w:tcPr>
            <w:tcW w:w="722" w:type="dxa"/>
            <w:tcBorders>
              <w:top w:val="nil"/>
              <w:left w:val="nil"/>
              <w:bottom w:val="single" w:sz="4" w:space="0" w:color="auto"/>
              <w:right w:val="single" w:sz="4" w:space="0" w:color="auto"/>
            </w:tcBorders>
            <w:shd w:val="clear" w:color="000000" w:fill="FFFFFF"/>
            <w:noWrap/>
            <w:vAlign w:val="center"/>
            <w:hideMark/>
          </w:tcPr>
          <w:p w14:paraId="42F7B56B" w14:textId="77777777" w:rsidR="001F2401" w:rsidRPr="004A0CCA" w:rsidRDefault="001F2401" w:rsidP="001F2401">
            <w:pPr>
              <w:jc w:val="center"/>
              <w:rPr>
                <w:rFonts w:cs="Calibri"/>
                <w:lang w:eastAsia="es-CR"/>
              </w:rPr>
            </w:pPr>
            <w:r w:rsidRPr="004A0CCA">
              <w:rPr>
                <w:rFonts w:cs="Calibri"/>
                <w:lang w:eastAsia="es-CR"/>
              </w:rPr>
              <w:t>9</w:t>
            </w:r>
          </w:p>
        </w:tc>
        <w:tc>
          <w:tcPr>
            <w:tcW w:w="854" w:type="dxa"/>
            <w:tcBorders>
              <w:top w:val="nil"/>
              <w:left w:val="nil"/>
              <w:bottom w:val="single" w:sz="4" w:space="0" w:color="auto"/>
              <w:right w:val="single" w:sz="4" w:space="0" w:color="auto"/>
            </w:tcBorders>
            <w:shd w:val="clear" w:color="000000" w:fill="FFFFFF"/>
            <w:noWrap/>
            <w:vAlign w:val="center"/>
            <w:hideMark/>
          </w:tcPr>
          <w:p w14:paraId="33F7B0AC" w14:textId="77777777" w:rsidR="001F2401" w:rsidRPr="004A0CCA" w:rsidRDefault="001F2401" w:rsidP="001F2401">
            <w:pPr>
              <w:jc w:val="center"/>
              <w:rPr>
                <w:rFonts w:cs="Calibri"/>
                <w:lang w:eastAsia="es-CR"/>
              </w:rPr>
            </w:pPr>
            <w:r w:rsidRPr="004A0CCA">
              <w:rPr>
                <w:rFonts w:cs="Calibri"/>
                <w:lang w:eastAsia="es-CR"/>
              </w:rPr>
              <w:t>9</w:t>
            </w:r>
          </w:p>
        </w:tc>
        <w:tc>
          <w:tcPr>
            <w:tcW w:w="1366" w:type="dxa"/>
            <w:tcBorders>
              <w:top w:val="nil"/>
              <w:left w:val="nil"/>
              <w:bottom w:val="single" w:sz="4" w:space="0" w:color="auto"/>
              <w:right w:val="single" w:sz="4" w:space="0" w:color="auto"/>
            </w:tcBorders>
            <w:shd w:val="clear" w:color="000000" w:fill="FFFFFF"/>
            <w:noWrap/>
            <w:vAlign w:val="center"/>
            <w:hideMark/>
          </w:tcPr>
          <w:p w14:paraId="4041986A" w14:textId="77777777" w:rsidR="001F2401" w:rsidRPr="004A0CCA" w:rsidRDefault="001F2401" w:rsidP="001F2401">
            <w:pPr>
              <w:jc w:val="center"/>
              <w:rPr>
                <w:rFonts w:cs="Calibri"/>
                <w:lang w:eastAsia="es-CR"/>
              </w:rPr>
            </w:pPr>
            <w:r w:rsidRPr="004A0CCA">
              <w:rPr>
                <w:rFonts w:cs="Calibri"/>
                <w:lang w:eastAsia="es-CR"/>
              </w:rPr>
              <w:t>5</w:t>
            </w:r>
          </w:p>
        </w:tc>
        <w:tc>
          <w:tcPr>
            <w:tcW w:w="1180" w:type="dxa"/>
            <w:tcBorders>
              <w:top w:val="nil"/>
              <w:left w:val="nil"/>
              <w:bottom w:val="single" w:sz="4" w:space="0" w:color="auto"/>
              <w:right w:val="single" w:sz="4" w:space="0" w:color="auto"/>
            </w:tcBorders>
            <w:shd w:val="clear" w:color="000000" w:fill="FFFFFF"/>
            <w:noWrap/>
            <w:vAlign w:val="center"/>
            <w:hideMark/>
          </w:tcPr>
          <w:p w14:paraId="2F8103DC" w14:textId="77777777" w:rsidR="001F2401" w:rsidRPr="004A0CCA" w:rsidRDefault="001F2401" w:rsidP="001F2401">
            <w:pPr>
              <w:jc w:val="center"/>
              <w:rPr>
                <w:rFonts w:cs="Calibri"/>
                <w:lang w:eastAsia="es-CR"/>
              </w:rPr>
            </w:pPr>
            <w:r w:rsidRPr="004A0CCA">
              <w:rPr>
                <w:rFonts w:cs="Calibri"/>
                <w:lang w:eastAsia="es-CR"/>
              </w:rPr>
              <w:t>120</w:t>
            </w:r>
          </w:p>
        </w:tc>
      </w:tr>
      <w:tr w:rsidR="001F2401" w:rsidRPr="004A0CCA" w14:paraId="037AB26B"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0CD0BB20" w14:textId="77777777" w:rsidR="001F2401" w:rsidRPr="004A0CCA" w:rsidRDefault="001F2401" w:rsidP="001F2401">
            <w:pPr>
              <w:rPr>
                <w:rFonts w:cs="Calibri"/>
                <w:color w:val="000000"/>
                <w:lang w:eastAsia="es-CR"/>
              </w:rPr>
            </w:pPr>
            <w:r w:rsidRPr="004A0CCA">
              <w:rPr>
                <w:rFonts w:cs="Calibri"/>
                <w:color w:val="000000"/>
                <w:lang w:eastAsia="es-CR"/>
              </w:rPr>
              <w:t>1309 JUZGADO CIVIL, TRABAJO, FAMILIA, PENAL JUVENIL Y VIOLENCIA DOMESTICA SARAPIQUI</w:t>
            </w:r>
          </w:p>
        </w:tc>
        <w:tc>
          <w:tcPr>
            <w:tcW w:w="860" w:type="dxa"/>
            <w:tcBorders>
              <w:top w:val="nil"/>
              <w:left w:val="nil"/>
              <w:bottom w:val="single" w:sz="4" w:space="0" w:color="auto"/>
              <w:right w:val="single" w:sz="4" w:space="0" w:color="auto"/>
            </w:tcBorders>
            <w:shd w:val="clear" w:color="000000" w:fill="FFFFFF"/>
            <w:noWrap/>
            <w:vAlign w:val="center"/>
            <w:hideMark/>
          </w:tcPr>
          <w:p w14:paraId="3EA76350"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3699BFBE" w14:textId="77777777" w:rsidR="001F2401" w:rsidRPr="004A0CCA" w:rsidRDefault="001F2401" w:rsidP="001F2401">
            <w:pPr>
              <w:jc w:val="center"/>
              <w:rPr>
                <w:rFonts w:cs="Calibri"/>
                <w:lang w:eastAsia="es-CR"/>
              </w:rPr>
            </w:pPr>
            <w:r w:rsidRPr="004A0CCA">
              <w:rPr>
                <w:rFonts w:cs="Calibri"/>
                <w:lang w:eastAsia="es-CR"/>
              </w:rPr>
              <w:t>11</w:t>
            </w:r>
          </w:p>
        </w:tc>
        <w:tc>
          <w:tcPr>
            <w:tcW w:w="722" w:type="dxa"/>
            <w:tcBorders>
              <w:top w:val="nil"/>
              <w:left w:val="nil"/>
              <w:bottom w:val="single" w:sz="4" w:space="0" w:color="auto"/>
              <w:right w:val="single" w:sz="4" w:space="0" w:color="auto"/>
            </w:tcBorders>
            <w:shd w:val="clear" w:color="000000" w:fill="FFFFFF"/>
            <w:noWrap/>
            <w:vAlign w:val="center"/>
            <w:hideMark/>
          </w:tcPr>
          <w:p w14:paraId="435DA108" w14:textId="77777777" w:rsidR="001F2401" w:rsidRPr="004A0CCA" w:rsidRDefault="001F2401" w:rsidP="001F2401">
            <w:pPr>
              <w:jc w:val="center"/>
              <w:rPr>
                <w:rFonts w:cs="Calibri"/>
                <w:lang w:eastAsia="es-CR"/>
              </w:rPr>
            </w:pPr>
            <w:r w:rsidRPr="004A0CCA">
              <w:rPr>
                <w:rFonts w:cs="Calibri"/>
                <w:lang w:eastAsia="es-CR"/>
              </w:rPr>
              <w:t>10</w:t>
            </w:r>
          </w:p>
        </w:tc>
        <w:tc>
          <w:tcPr>
            <w:tcW w:w="854" w:type="dxa"/>
            <w:tcBorders>
              <w:top w:val="nil"/>
              <w:left w:val="nil"/>
              <w:bottom w:val="single" w:sz="4" w:space="0" w:color="auto"/>
              <w:right w:val="single" w:sz="4" w:space="0" w:color="auto"/>
            </w:tcBorders>
            <w:shd w:val="clear" w:color="000000" w:fill="FFFFFF"/>
            <w:noWrap/>
            <w:vAlign w:val="center"/>
            <w:hideMark/>
          </w:tcPr>
          <w:p w14:paraId="79F794E8" w14:textId="77777777" w:rsidR="001F2401" w:rsidRPr="004A0CCA" w:rsidRDefault="001F2401" w:rsidP="001F2401">
            <w:pPr>
              <w:jc w:val="center"/>
              <w:rPr>
                <w:rFonts w:cs="Calibri"/>
                <w:lang w:eastAsia="es-CR"/>
              </w:rPr>
            </w:pPr>
            <w:r w:rsidRPr="004A0CCA">
              <w:rPr>
                <w:rFonts w:cs="Calibri"/>
                <w:lang w:eastAsia="es-CR"/>
              </w:rPr>
              <w:t>1</w:t>
            </w:r>
          </w:p>
        </w:tc>
        <w:tc>
          <w:tcPr>
            <w:tcW w:w="1366" w:type="dxa"/>
            <w:tcBorders>
              <w:top w:val="nil"/>
              <w:left w:val="nil"/>
              <w:bottom w:val="single" w:sz="4" w:space="0" w:color="auto"/>
              <w:right w:val="single" w:sz="4" w:space="0" w:color="auto"/>
            </w:tcBorders>
            <w:shd w:val="clear" w:color="000000" w:fill="FFFFFF"/>
            <w:noWrap/>
            <w:vAlign w:val="center"/>
            <w:hideMark/>
          </w:tcPr>
          <w:p w14:paraId="2A1882CA" w14:textId="77777777" w:rsidR="001F2401" w:rsidRPr="004A0CCA" w:rsidRDefault="001F2401" w:rsidP="001F2401">
            <w:pPr>
              <w:jc w:val="center"/>
              <w:rPr>
                <w:rFonts w:cs="Calibri"/>
                <w:lang w:eastAsia="es-CR"/>
              </w:rPr>
            </w:pPr>
            <w:r w:rsidRPr="004A0CCA">
              <w:rPr>
                <w:rFonts w:cs="Calibri"/>
                <w:lang w:eastAsia="es-CR"/>
              </w:rPr>
              <w:t>16</w:t>
            </w:r>
          </w:p>
        </w:tc>
        <w:tc>
          <w:tcPr>
            <w:tcW w:w="1180" w:type="dxa"/>
            <w:tcBorders>
              <w:top w:val="nil"/>
              <w:left w:val="nil"/>
              <w:bottom w:val="single" w:sz="4" w:space="0" w:color="auto"/>
              <w:right w:val="single" w:sz="4" w:space="0" w:color="auto"/>
            </w:tcBorders>
            <w:shd w:val="clear" w:color="000000" w:fill="FFFFFF"/>
            <w:noWrap/>
            <w:vAlign w:val="center"/>
            <w:hideMark/>
          </w:tcPr>
          <w:p w14:paraId="095E58A0" w14:textId="77777777" w:rsidR="001F2401" w:rsidRPr="004A0CCA" w:rsidRDefault="001F2401" w:rsidP="001F2401">
            <w:pPr>
              <w:jc w:val="center"/>
              <w:rPr>
                <w:rFonts w:cs="Calibri"/>
                <w:lang w:eastAsia="es-CR"/>
              </w:rPr>
            </w:pPr>
            <w:r w:rsidRPr="004A0CCA">
              <w:rPr>
                <w:rFonts w:cs="Calibri"/>
                <w:lang w:eastAsia="es-CR"/>
              </w:rPr>
              <w:t>0</w:t>
            </w:r>
          </w:p>
        </w:tc>
      </w:tr>
      <w:tr w:rsidR="001F2401" w:rsidRPr="004A0CCA" w14:paraId="187E59B5"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151B6081" w14:textId="77777777" w:rsidR="001F2401" w:rsidRPr="004A0CCA" w:rsidRDefault="001F2401" w:rsidP="001F2401">
            <w:pPr>
              <w:rPr>
                <w:rFonts w:cs="Calibri"/>
                <w:color w:val="000000"/>
                <w:lang w:eastAsia="es-CR"/>
              </w:rPr>
            </w:pPr>
            <w:r w:rsidRPr="004A0CCA">
              <w:rPr>
                <w:rFonts w:cs="Calibri"/>
                <w:color w:val="000000"/>
                <w:lang w:eastAsia="es-CR"/>
              </w:rPr>
              <w:t>401 JUZGADO CONTRAVENCIONAL DE CARRILLO</w:t>
            </w:r>
          </w:p>
        </w:tc>
        <w:tc>
          <w:tcPr>
            <w:tcW w:w="860" w:type="dxa"/>
            <w:tcBorders>
              <w:top w:val="nil"/>
              <w:left w:val="nil"/>
              <w:bottom w:val="single" w:sz="4" w:space="0" w:color="auto"/>
              <w:right w:val="single" w:sz="4" w:space="0" w:color="auto"/>
            </w:tcBorders>
            <w:shd w:val="clear" w:color="000000" w:fill="FFFFFF"/>
            <w:noWrap/>
            <w:vAlign w:val="center"/>
            <w:hideMark/>
          </w:tcPr>
          <w:p w14:paraId="56520017"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22DA5A48"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2DC65386"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2C7F0D94"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2138AEB3"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1692CAE4"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726DF358"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4244362B" w14:textId="77777777" w:rsidR="001F2401" w:rsidRPr="004A0CCA" w:rsidRDefault="001F2401" w:rsidP="001F2401">
            <w:pPr>
              <w:rPr>
                <w:rFonts w:cs="Calibri"/>
                <w:color w:val="000000"/>
                <w:lang w:eastAsia="es-CR"/>
              </w:rPr>
            </w:pPr>
            <w:r w:rsidRPr="004A0CCA">
              <w:rPr>
                <w:rFonts w:cs="Calibri"/>
                <w:color w:val="000000"/>
                <w:lang w:eastAsia="es-CR"/>
              </w:rPr>
              <w:t>197 JUZGADO CIVIL, TRABAJO Y FAMILIA PURISCAL</w:t>
            </w:r>
          </w:p>
        </w:tc>
        <w:tc>
          <w:tcPr>
            <w:tcW w:w="860" w:type="dxa"/>
            <w:tcBorders>
              <w:top w:val="nil"/>
              <w:left w:val="nil"/>
              <w:bottom w:val="single" w:sz="4" w:space="0" w:color="auto"/>
              <w:right w:val="single" w:sz="4" w:space="0" w:color="auto"/>
            </w:tcBorders>
            <w:shd w:val="clear" w:color="000000" w:fill="FFFFFF"/>
            <w:noWrap/>
            <w:vAlign w:val="center"/>
            <w:hideMark/>
          </w:tcPr>
          <w:p w14:paraId="4DDED90D" w14:textId="77777777" w:rsidR="001F2401" w:rsidRPr="004A0CCA" w:rsidRDefault="001F2401" w:rsidP="001F2401">
            <w:pPr>
              <w:jc w:val="center"/>
              <w:rPr>
                <w:rFonts w:cs="Calibri"/>
                <w:lang w:eastAsia="es-CR"/>
              </w:rPr>
            </w:pPr>
            <w:r w:rsidRPr="004A0CCA">
              <w:rPr>
                <w:rFonts w:cs="Calibri"/>
                <w:lang w:eastAsia="es-CR"/>
              </w:rPr>
              <w:t>1</w:t>
            </w:r>
          </w:p>
        </w:tc>
        <w:tc>
          <w:tcPr>
            <w:tcW w:w="1025" w:type="dxa"/>
            <w:tcBorders>
              <w:top w:val="nil"/>
              <w:left w:val="nil"/>
              <w:bottom w:val="single" w:sz="4" w:space="0" w:color="auto"/>
              <w:right w:val="single" w:sz="4" w:space="0" w:color="auto"/>
            </w:tcBorders>
            <w:shd w:val="clear" w:color="000000" w:fill="FFFFFF"/>
            <w:noWrap/>
            <w:vAlign w:val="center"/>
            <w:hideMark/>
          </w:tcPr>
          <w:p w14:paraId="7939A1DC" w14:textId="77777777" w:rsidR="001F2401" w:rsidRPr="004A0CCA" w:rsidRDefault="001F2401" w:rsidP="001F2401">
            <w:pPr>
              <w:jc w:val="center"/>
              <w:rPr>
                <w:rFonts w:cs="Calibri"/>
                <w:lang w:eastAsia="es-CR"/>
              </w:rPr>
            </w:pPr>
            <w:r w:rsidRPr="004A0CCA">
              <w:rPr>
                <w:rFonts w:cs="Calibri"/>
                <w:lang w:eastAsia="es-CR"/>
              </w:rPr>
              <w:t>3</w:t>
            </w:r>
          </w:p>
        </w:tc>
        <w:tc>
          <w:tcPr>
            <w:tcW w:w="722" w:type="dxa"/>
            <w:tcBorders>
              <w:top w:val="nil"/>
              <w:left w:val="nil"/>
              <w:bottom w:val="single" w:sz="4" w:space="0" w:color="auto"/>
              <w:right w:val="single" w:sz="4" w:space="0" w:color="auto"/>
            </w:tcBorders>
            <w:shd w:val="clear" w:color="000000" w:fill="FFFFFF"/>
            <w:noWrap/>
            <w:vAlign w:val="center"/>
            <w:hideMark/>
          </w:tcPr>
          <w:p w14:paraId="33036278" w14:textId="77777777" w:rsidR="001F2401" w:rsidRPr="004A0CCA" w:rsidRDefault="001F2401" w:rsidP="001F2401">
            <w:pPr>
              <w:jc w:val="center"/>
              <w:rPr>
                <w:rFonts w:cs="Calibri"/>
                <w:lang w:eastAsia="es-CR"/>
              </w:rPr>
            </w:pPr>
            <w:r w:rsidRPr="004A0CCA">
              <w:rPr>
                <w:rFonts w:cs="Calibri"/>
                <w:lang w:eastAsia="es-CR"/>
              </w:rPr>
              <w:t>7</w:t>
            </w:r>
          </w:p>
        </w:tc>
        <w:tc>
          <w:tcPr>
            <w:tcW w:w="854" w:type="dxa"/>
            <w:tcBorders>
              <w:top w:val="nil"/>
              <w:left w:val="nil"/>
              <w:bottom w:val="single" w:sz="4" w:space="0" w:color="auto"/>
              <w:right w:val="single" w:sz="4" w:space="0" w:color="auto"/>
            </w:tcBorders>
            <w:shd w:val="clear" w:color="000000" w:fill="FFFFFF"/>
            <w:noWrap/>
            <w:vAlign w:val="center"/>
            <w:hideMark/>
          </w:tcPr>
          <w:p w14:paraId="23E55EA7" w14:textId="77777777" w:rsidR="001F2401" w:rsidRPr="004A0CCA" w:rsidRDefault="001F2401" w:rsidP="001F2401">
            <w:pPr>
              <w:jc w:val="center"/>
              <w:rPr>
                <w:rFonts w:cs="Calibri"/>
                <w:lang w:eastAsia="es-CR"/>
              </w:rPr>
            </w:pPr>
            <w:r w:rsidRPr="004A0CCA">
              <w:rPr>
                <w:rFonts w:cs="Calibri"/>
                <w:lang w:eastAsia="es-CR"/>
              </w:rPr>
              <w:t>6</w:t>
            </w:r>
          </w:p>
        </w:tc>
        <w:tc>
          <w:tcPr>
            <w:tcW w:w="1366" w:type="dxa"/>
            <w:tcBorders>
              <w:top w:val="nil"/>
              <w:left w:val="nil"/>
              <w:bottom w:val="single" w:sz="4" w:space="0" w:color="auto"/>
              <w:right w:val="single" w:sz="4" w:space="0" w:color="auto"/>
            </w:tcBorders>
            <w:shd w:val="clear" w:color="000000" w:fill="FFFFFF"/>
            <w:noWrap/>
            <w:vAlign w:val="center"/>
            <w:hideMark/>
          </w:tcPr>
          <w:p w14:paraId="316CE3F7" w14:textId="77777777" w:rsidR="001F2401" w:rsidRPr="004A0CCA" w:rsidRDefault="001F2401" w:rsidP="001F2401">
            <w:pPr>
              <w:jc w:val="center"/>
              <w:rPr>
                <w:rFonts w:cs="Calibri"/>
                <w:lang w:eastAsia="es-CR"/>
              </w:rPr>
            </w:pPr>
            <w:r w:rsidRPr="004A0CCA">
              <w:rPr>
                <w:rFonts w:cs="Calibri"/>
                <w:lang w:eastAsia="es-CR"/>
              </w:rPr>
              <w:t>11</w:t>
            </w:r>
          </w:p>
        </w:tc>
        <w:tc>
          <w:tcPr>
            <w:tcW w:w="1180" w:type="dxa"/>
            <w:tcBorders>
              <w:top w:val="nil"/>
              <w:left w:val="nil"/>
              <w:bottom w:val="single" w:sz="4" w:space="0" w:color="auto"/>
              <w:right w:val="single" w:sz="4" w:space="0" w:color="auto"/>
            </w:tcBorders>
            <w:shd w:val="clear" w:color="000000" w:fill="FFFFFF"/>
            <w:noWrap/>
            <w:vAlign w:val="center"/>
            <w:hideMark/>
          </w:tcPr>
          <w:p w14:paraId="39725685" w14:textId="77777777" w:rsidR="001F2401" w:rsidRPr="004A0CCA" w:rsidRDefault="001F2401" w:rsidP="001F2401">
            <w:pPr>
              <w:jc w:val="center"/>
              <w:rPr>
                <w:rFonts w:cs="Calibri"/>
                <w:lang w:eastAsia="es-CR"/>
              </w:rPr>
            </w:pPr>
            <w:r w:rsidRPr="004A0CCA">
              <w:rPr>
                <w:rFonts w:cs="Calibri"/>
                <w:lang w:eastAsia="es-CR"/>
              </w:rPr>
              <w:t>37</w:t>
            </w:r>
          </w:p>
        </w:tc>
      </w:tr>
      <w:tr w:rsidR="001F2401" w:rsidRPr="004A0CCA" w14:paraId="16BC1764"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7F1D7EA9" w14:textId="77777777" w:rsidR="001F2401" w:rsidRPr="004A0CCA" w:rsidRDefault="001F2401" w:rsidP="001F2401">
            <w:pPr>
              <w:rPr>
                <w:rFonts w:cs="Calibri"/>
                <w:color w:val="000000"/>
                <w:lang w:eastAsia="es-CR"/>
              </w:rPr>
            </w:pPr>
            <w:r w:rsidRPr="004A0CCA">
              <w:rPr>
                <w:rFonts w:cs="Calibri"/>
                <w:color w:val="000000"/>
                <w:lang w:eastAsia="es-CR"/>
              </w:rPr>
              <w:t>671 JUZGADO CONTRAVENCIONAL DE LA FORTUNA</w:t>
            </w:r>
          </w:p>
        </w:tc>
        <w:tc>
          <w:tcPr>
            <w:tcW w:w="860" w:type="dxa"/>
            <w:tcBorders>
              <w:top w:val="nil"/>
              <w:left w:val="nil"/>
              <w:bottom w:val="single" w:sz="4" w:space="0" w:color="auto"/>
              <w:right w:val="single" w:sz="4" w:space="0" w:color="auto"/>
            </w:tcBorders>
            <w:shd w:val="clear" w:color="000000" w:fill="FFFFFF"/>
            <w:noWrap/>
            <w:vAlign w:val="center"/>
            <w:hideMark/>
          </w:tcPr>
          <w:p w14:paraId="299117CD"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3E4AD76F"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58378D7F"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663C289C"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2CEEE2F5"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63859543"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6475CE98"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48DA07F5" w14:textId="77777777" w:rsidR="001F2401" w:rsidRPr="004A0CCA" w:rsidRDefault="001F2401" w:rsidP="001F2401">
            <w:pPr>
              <w:rPr>
                <w:rFonts w:cs="Calibri"/>
                <w:color w:val="000000"/>
                <w:lang w:eastAsia="es-CR"/>
              </w:rPr>
            </w:pPr>
            <w:r w:rsidRPr="004A0CCA">
              <w:rPr>
                <w:rFonts w:cs="Calibri"/>
                <w:color w:val="000000"/>
                <w:lang w:eastAsia="es-CR"/>
              </w:rPr>
              <w:t>399 JUZGADO CONTRAVENCIONAL DE BAGACES</w:t>
            </w:r>
          </w:p>
        </w:tc>
        <w:tc>
          <w:tcPr>
            <w:tcW w:w="860" w:type="dxa"/>
            <w:tcBorders>
              <w:top w:val="nil"/>
              <w:left w:val="nil"/>
              <w:bottom w:val="single" w:sz="4" w:space="0" w:color="auto"/>
              <w:right w:val="single" w:sz="4" w:space="0" w:color="auto"/>
            </w:tcBorders>
            <w:shd w:val="clear" w:color="000000" w:fill="FFFFFF"/>
            <w:noWrap/>
            <w:vAlign w:val="center"/>
            <w:hideMark/>
          </w:tcPr>
          <w:p w14:paraId="6F70176B"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3A3F66C6"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2D5679FF"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6992EAB9"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4443B929"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752340B1"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1DF97C89"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168386A5" w14:textId="77777777" w:rsidR="001F2401" w:rsidRPr="004A0CCA" w:rsidRDefault="001F2401" w:rsidP="001F2401">
            <w:pPr>
              <w:rPr>
                <w:rFonts w:cs="Calibri"/>
                <w:color w:val="000000"/>
                <w:lang w:eastAsia="es-CR"/>
              </w:rPr>
            </w:pPr>
            <w:r w:rsidRPr="004A0CCA">
              <w:rPr>
                <w:rFonts w:cs="Calibri"/>
                <w:color w:val="000000"/>
                <w:lang w:eastAsia="es-CR"/>
              </w:rPr>
              <w:t>425 JUZGADO CIVIL Y TRABAJO DE QUEPOS</w:t>
            </w:r>
          </w:p>
        </w:tc>
        <w:tc>
          <w:tcPr>
            <w:tcW w:w="860" w:type="dxa"/>
            <w:tcBorders>
              <w:top w:val="nil"/>
              <w:left w:val="nil"/>
              <w:bottom w:val="single" w:sz="4" w:space="0" w:color="auto"/>
              <w:right w:val="single" w:sz="4" w:space="0" w:color="auto"/>
            </w:tcBorders>
            <w:shd w:val="clear" w:color="000000" w:fill="FFFFFF"/>
            <w:noWrap/>
            <w:vAlign w:val="center"/>
            <w:hideMark/>
          </w:tcPr>
          <w:p w14:paraId="4ED13138"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4A5A23E9" w14:textId="77777777" w:rsidR="001F2401" w:rsidRPr="004A0CCA" w:rsidRDefault="001F2401" w:rsidP="001F2401">
            <w:pPr>
              <w:jc w:val="center"/>
              <w:rPr>
                <w:rFonts w:cs="Calibri"/>
                <w:lang w:eastAsia="es-CR"/>
              </w:rPr>
            </w:pPr>
            <w:r w:rsidRPr="004A0CCA">
              <w:rPr>
                <w:rFonts w:cs="Calibri"/>
                <w:lang w:eastAsia="es-CR"/>
              </w:rPr>
              <w:t>17</w:t>
            </w:r>
          </w:p>
        </w:tc>
        <w:tc>
          <w:tcPr>
            <w:tcW w:w="722" w:type="dxa"/>
            <w:tcBorders>
              <w:top w:val="nil"/>
              <w:left w:val="nil"/>
              <w:bottom w:val="single" w:sz="4" w:space="0" w:color="auto"/>
              <w:right w:val="single" w:sz="4" w:space="0" w:color="auto"/>
            </w:tcBorders>
            <w:shd w:val="clear" w:color="000000" w:fill="FFFFFF"/>
            <w:noWrap/>
            <w:vAlign w:val="center"/>
            <w:hideMark/>
          </w:tcPr>
          <w:p w14:paraId="7F207111" w14:textId="77777777" w:rsidR="001F2401" w:rsidRPr="004A0CCA" w:rsidRDefault="001F2401" w:rsidP="001F2401">
            <w:pPr>
              <w:jc w:val="center"/>
              <w:rPr>
                <w:rFonts w:cs="Calibri"/>
                <w:lang w:eastAsia="es-CR"/>
              </w:rPr>
            </w:pPr>
            <w:r w:rsidRPr="004A0CCA">
              <w:rPr>
                <w:rFonts w:cs="Calibri"/>
                <w:lang w:eastAsia="es-CR"/>
              </w:rPr>
              <w:t>13</w:t>
            </w:r>
          </w:p>
        </w:tc>
        <w:tc>
          <w:tcPr>
            <w:tcW w:w="854" w:type="dxa"/>
            <w:tcBorders>
              <w:top w:val="nil"/>
              <w:left w:val="nil"/>
              <w:bottom w:val="single" w:sz="4" w:space="0" w:color="auto"/>
              <w:right w:val="single" w:sz="4" w:space="0" w:color="auto"/>
            </w:tcBorders>
            <w:shd w:val="clear" w:color="000000" w:fill="FFFFFF"/>
            <w:noWrap/>
            <w:vAlign w:val="center"/>
            <w:hideMark/>
          </w:tcPr>
          <w:p w14:paraId="1A9E87B3" w14:textId="77777777" w:rsidR="001F2401" w:rsidRPr="004A0CCA" w:rsidRDefault="001F2401" w:rsidP="001F2401">
            <w:pPr>
              <w:jc w:val="center"/>
              <w:rPr>
                <w:rFonts w:cs="Calibri"/>
                <w:lang w:eastAsia="es-CR"/>
              </w:rPr>
            </w:pPr>
            <w:r w:rsidRPr="004A0CCA">
              <w:rPr>
                <w:rFonts w:cs="Calibri"/>
                <w:lang w:eastAsia="es-CR"/>
              </w:rPr>
              <w:t>21</w:t>
            </w:r>
          </w:p>
        </w:tc>
        <w:tc>
          <w:tcPr>
            <w:tcW w:w="1366" w:type="dxa"/>
            <w:tcBorders>
              <w:top w:val="nil"/>
              <w:left w:val="nil"/>
              <w:bottom w:val="single" w:sz="4" w:space="0" w:color="auto"/>
              <w:right w:val="single" w:sz="4" w:space="0" w:color="auto"/>
            </w:tcBorders>
            <w:shd w:val="clear" w:color="000000" w:fill="FFFFFF"/>
            <w:noWrap/>
            <w:vAlign w:val="center"/>
            <w:hideMark/>
          </w:tcPr>
          <w:p w14:paraId="4EC88E81" w14:textId="77777777" w:rsidR="001F2401" w:rsidRPr="004A0CCA" w:rsidRDefault="001F2401" w:rsidP="001F2401">
            <w:pPr>
              <w:jc w:val="center"/>
              <w:rPr>
                <w:rFonts w:cs="Calibri"/>
                <w:lang w:eastAsia="es-CR"/>
              </w:rPr>
            </w:pPr>
            <w:r w:rsidRPr="004A0CCA">
              <w:rPr>
                <w:rFonts w:cs="Calibri"/>
                <w:lang w:eastAsia="es-CR"/>
              </w:rPr>
              <w:t>19</w:t>
            </w:r>
          </w:p>
        </w:tc>
        <w:tc>
          <w:tcPr>
            <w:tcW w:w="1180" w:type="dxa"/>
            <w:tcBorders>
              <w:top w:val="nil"/>
              <w:left w:val="nil"/>
              <w:bottom w:val="single" w:sz="4" w:space="0" w:color="auto"/>
              <w:right w:val="single" w:sz="4" w:space="0" w:color="auto"/>
            </w:tcBorders>
            <w:shd w:val="clear" w:color="000000" w:fill="FFFFFF"/>
            <w:noWrap/>
            <w:vAlign w:val="center"/>
            <w:hideMark/>
          </w:tcPr>
          <w:p w14:paraId="7F0FD8B4" w14:textId="77777777" w:rsidR="001F2401" w:rsidRPr="004A0CCA" w:rsidRDefault="001F2401" w:rsidP="001F2401">
            <w:pPr>
              <w:jc w:val="center"/>
              <w:rPr>
                <w:rFonts w:cs="Calibri"/>
                <w:lang w:eastAsia="es-CR"/>
              </w:rPr>
            </w:pPr>
            <w:r w:rsidRPr="004A0CCA">
              <w:rPr>
                <w:rFonts w:cs="Calibri"/>
                <w:lang w:eastAsia="es-CR"/>
              </w:rPr>
              <w:t>0</w:t>
            </w:r>
          </w:p>
        </w:tc>
      </w:tr>
      <w:tr w:rsidR="001F2401" w:rsidRPr="004A0CCA" w14:paraId="43EF7A30"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072B5316" w14:textId="77777777" w:rsidR="001F2401" w:rsidRPr="004A0CCA" w:rsidRDefault="001F2401" w:rsidP="001F2401">
            <w:pPr>
              <w:rPr>
                <w:rFonts w:cs="Calibri"/>
                <w:color w:val="000000"/>
                <w:lang w:eastAsia="es-CR"/>
              </w:rPr>
            </w:pPr>
            <w:r w:rsidRPr="004A0CCA">
              <w:rPr>
                <w:rFonts w:cs="Calibri"/>
                <w:color w:val="000000"/>
                <w:lang w:eastAsia="es-CR"/>
              </w:rPr>
              <w:t>422 JUZGADO CIVIL Y TRABAJO DE GOLFITO</w:t>
            </w:r>
          </w:p>
        </w:tc>
        <w:tc>
          <w:tcPr>
            <w:tcW w:w="860" w:type="dxa"/>
            <w:tcBorders>
              <w:top w:val="nil"/>
              <w:left w:val="nil"/>
              <w:bottom w:val="single" w:sz="4" w:space="0" w:color="auto"/>
              <w:right w:val="single" w:sz="4" w:space="0" w:color="auto"/>
            </w:tcBorders>
            <w:shd w:val="clear" w:color="000000" w:fill="FFFFFF"/>
            <w:noWrap/>
            <w:vAlign w:val="center"/>
            <w:hideMark/>
          </w:tcPr>
          <w:p w14:paraId="241F3921"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5CDF5B10" w14:textId="77777777" w:rsidR="001F2401" w:rsidRPr="004A0CCA" w:rsidRDefault="001F2401" w:rsidP="001F2401">
            <w:pPr>
              <w:jc w:val="center"/>
              <w:rPr>
                <w:rFonts w:cs="Calibri"/>
                <w:lang w:eastAsia="es-CR"/>
              </w:rPr>
            </w:pPr>
            <w:r w:rsidRPr="004A0CCA">
              <w:rPr>
                <w:rFonts w:cs="Calibri"/>
                <w:lang w:eastAsia="es-CR"/>
              </w:rPr>
              <w:t>2</w:t>
            </w:r>
          </w:p>
        </w:tc>
        <w:tc>
          <w:tcPr>
            <w:tcW w:w="722" w:type="dxa"/>
            <w:tcBorders>
              <w:top w:val="nil"/>
              <w:left w:val="nil"/>
              <w:bottom w:val="single" w:sz="4" w:space="0" w:color="auto"/>
              <w:right w:val="single" w:sz="4" w:space="0" w:color="auto"/>
            </w:tcBorders>
            <w:shd w:val="clear" w:color="000000" w:fill="FFFFFF"/>
            <w:noWrap/>
            <w:vAlign w:val="center"/>
            <w:hideMark/>
          </w:tcPr>
          <w:p w14:paraId="7FB557DD" w14:textId="77777777" w:rsidR="001F2401" w:rsidRPr="004A0CCA" w:rsidRDefault="001F2401" w:rsidP="001F2401">
            <w:pPr>
              <w:jc w:val="center"/>
              <w:rPr>
                <w:rFonts w:cs="Calibri"/>
                <w:lang w:eastAsia="es-CR"/>
              </w:rPr>
            </w:pPr>
            <w:r w:rsidRPr="004A0CCA">
              <w:rPr>
                <w:rFonts w:cs="Calibri"/>
                <w:lang w:eastAsia="es-CR"/>
              </w:rPr>
              <w:t>2</w:t>
            </w:r>
          </w:p>
        </w:tc>
        <w:tc>
          <w:tcPr>
            <w:tcW w:w="854" w:type="dxa"/>
            <w:tcBorders>
              <w:top w:val="nil"/>
              <w:left w:val="nil"/>
              <w:bottom w:val="single" w:sz="4" w:space="0" w:color="auto"/>
              <w:right w:val="single" w:sz="4" w:space="0" w:color="auto"/>
            </w:tcBorders>
            <w:shd w:val="clear" w:color="000000" w:fill="FFFFFF"/>
            <w:noWrap/>
            <w:vAlign w:val="center"/>
            <w:hideMark/>
          </w:tcPr>
          <w:p w14:paraId="6AF8BE6E" w14:textId="77777777" w:rsidR="001F2401" w:rsidRPr="004A0CCA" w:rsidRDefault="001F2401" w:rsidP="001F2401">
            <w:pPr>
              <w:jc w:val="center"/>
              <w:rPr>
                <w:rFonts w:cs="Calibri"/>
                <w:lang w:eastAsia="es-CR"/>
              </w:rPr>
            </w:pPr>
            <w:r w:rsidRPr="004A0CCA">
              <w:rPr>
                <w:rFonts w:cs="Calibri"/>
                <w:lang w:eastAsia="es-CR"/>
              </w:rPr>
              <w:t>1</w:t>
            </w:r>
          </w:p>
        </w:tc>
        <w:tc>
          <w:tcPr>
            <w:tcW w:w="1366" w:type="dxa"/>
            <w:tcBorders>
              <w:top w:val="nil"/>
              <w:left w:val="nil"/>
              <w:bottom w:val="single" w:sz="4" w:space="0" w:color="auto"/>
              <w:right w:val="single" w:sz="4" w:space="0" w:color="auto"/>
            </w:tcBorders>
            <w:shd w:val="clear" w:color="000000" w:fill="FFFFFF"/>
            <w:noWrap/>
            <w:vAlign w:val="center"/>
            <w:hideMark/>
          </w:tcPr>
          <w:p w14:paraId="63AE799F" w14:textId="77777777" w:rsidR="001F2401" w:rsidRPr="004A0CCA" w:rsidRDefault="001F2401" w:rsidP="001F2401">
            <w:pPr>
              <w:jc w:val="center"/>
              <w:rPr>
                <w:rFonts w:cs="Calibri"/>
                <w:lang w:eastAsia="es-CR"/>
              </w:rPr>
            </w:pPr>
            <w:r w:rsidRPr="004A0CCA">
              <w:rPr>
                <w:rFonts w:cs="Calibri"/>
                <w:lang w:eastAsia="es-CR"/>
              </w:rPr>
              <w:t>5</w:t>
            </w:r>
          </w:p>
        </w:tc>
        <w:tc>
          <w:tcPr>
            <w:tcW w:w="1180" w:type="dxa"/>
            <w:tcBorders>
              <w:top w:val="nil"/>
              <w:left w:val="nil"/>
              <w:bottom w:val="single" w:sz="4" w:space="0" w:color="auto"/>
              <w:right w:val="single" w:sz="4" w:space="0" w:color="auto"/>
            </w:tcBorders>
            <w:shd w:val="clear" w:color="000000" w:fill="FFFFFF"/>
            <w:noWrap/>
            <w:vAlign w:val="center"/>
            <w:hideMark/>
          </w:tcPr>
          <w:p w14:paraId="377CA5C0" w14:textId="77777777" w:rsidR="001F2401" w:rsidRPr="004A0CCA" w:rsidRDefault="001F2401" w:rsidP="001F2401">
            <w:pPr>
              <w:jc w:val="center"/>
              <w:rPr>
                <w:rFonts w:cs="Calibri"/>
                <w:lang w:eastAsia="es-CR"/>
              </w:rPr>
            </w:pPr>
            <w:r w:rsidRPr="004A0CCA">
              <w:rPr>
                <w:rFonts w:cs="Calibri"/>
                <w:lang w:eastAsia="es-CR"/>
              </w:rPr>
              <w:t>0</w:t>
            </w:r>
          </w:p>
        </w:tc>
      </w:tr>
      <w:tr w:rsidR="001F2401" w:rsidRPr="004A0CCA" w14:paraId="62B2B5D6"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552F4932" w14:textId="77777777" w:rsidR="001F2401" w:rsidRPr="004A0CCA" w:rsidRDefault="001F2401" w:rsidP="001F2401">
            <w:pPr>
              <w:rPr>
                <w:rFonts w:cs="Calibri"/>
                <w:color w:val="000000"/>
                <w:lang w:eastAsia="es-CR"/>
              </w:rPr>
            </w:pPr>
            <w:r w:rsidRPr="004A0CCA">
              <w:rPr>
                <w:rFonts w:cs="Calibri"/>
                <w:color w:val="000000"/>
                <w:lang w:eastAsia="es-CR"/>
              </w:rPr>
              <w:lastRenderedPageBreak/>
              <w:t>479 JUZGADO CONTRAVENCIONAL DE MATINA</w:t>
            </w:r>
          </w:p>
        </w:tc>
        <w:tc>
          <w:tcPr>
            <w:tcW w:w="860" w:type="dxa"/>
            <w:tcBorders>
              <w:top w:val="nil"/>
              <w:left w:val="nil"/>
              <w:bottom w:val="single" w:sz="4" w:space="0" w:color="auto"/>
              <w:right w:val="single" w:sz="4" w:space="0" w:color="auto"/>
            </w:tcBorders>
            <w:shd w:val="clear" w:color="000000" w:fill="FFFFFF"/>
            <w:noWrap/>
            <w:vAlign w:val="center"/>
            <w:hideMark/>
          </w:tcPr>
          <w:p w14:paraId="1217E121"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392459EC"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429A8FA5"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3E858FC6"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24E968D0"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2966AAC9"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19144A25"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7CF6C441" w14:textId="77777777" w:rsidR="001F2401" w:rsidRPr="004A0CCA" w:rsidRDefault="001F2401" w:rsidP="001F2401">
            <w:pPr>
              <w:rPr>
                <w:rFonts w:cs="Calibri"/>
                <w:color w:val="000000"/>
                <w:lang w:eastAsia="es-CR"/>
              </w:rPr>
            </w:pPr>
            <w:r w:rsidRPr="004A0CCA">
              <w:rPr>
                <w:rFonts w:cs="Calibri"/>
                <w:color w:val="000000"/>
                <w:lang w:eastAsia="es-CR"/>
              </w:rPr>
              <w:t>439 JUZGADO CONTRAVENCIONAL DE GOLFITO</w:t>
            </w:r>
          </w:p>
        </w:tc>
        <w:tc>
          <w:tcPr>
            <w:tcW w:w="860" w:type="dxa"/>
            <w:tcBorders>
              <w:top w:val="nil"/>
              <w:left w:val="nil"/>
              <w:bottom w:val="single" w:sz="4" w:space="0" w:color="auto"/>
              <w:right w:val="single" w:sz="4" w:space="0" w:color="auto"/>
            </w:tcBorders>
            <w:shd w:val="clear" w:color="000000" w:fill="FFFFFF"/>
            <w:noWrap/>
            <w:vAlign w:val="center"/>
            <w:hideMark/>
          </w:tcPr>
          <w:p w14:paraId="21D3F8F0"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5C01C476"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4ADAC253"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455DD3BA"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3B905DCA"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2C6AD258"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47B155B0"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3A6D2E8E" w14:textId="77777777" w:rsidR="001F2401" w:rsidRPr="004A0CCA" w:rsidRDefault="001F2401" w:rsidP="001F2401">
            <w:pPr>
              <w:rPr>
                <w:rFonts w:cs="Calibri"/>
                <w:color w:val="000000"/>
                <w:lang w:eastAsia="es-CR"/>
              </w:rPr>
            </w:pPr>
            <w:r w:rsidRPr="004A0CCA">
              <w:rPr>
                <w:rFonts w:cs="Calibri"/>
                <w:color w:val="000000"/>
                <w:lang w:eastAsia="es-CR"/>
              </w:rPr>
              <w:t>478 JUZGADO CONTRAVENCIONAL DE BRIBRI</w:t>
            </w:r>
          </w:p>
        </w:tc>
        <w:tc>
          <w:tcPr>
            <w:tcW w:w="860" w:type="dxa"/>
            <w:tcBorders>
              <w:top w:val="nil"/>
              <w:left w:val="nil"/>
              <w:bottom w:val="single" w:sz="4" w:space="0" w:color="auto"/>
              <w:right w:val="single" w:sz="4" w:space="0" w:color="auto"/>
            </w:tcBorders>
            <w:shd w:val="clear" w:color="000000" w:fill="FFFFFF"/>
            <w:noWrap/>
            <w:vAlign w:val="center"/>
            <w:hideMark/>
          </w:tcPr>
          <w:p w14:paraId="099FD182"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53352C7C"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39F87D18"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0CE3D8B7"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1BFD938A"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6A11CB4E"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69278154"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79311F6B" w14:textId="77777777" w:rsidR="001F2401" w:rsidRPr="004A0CCA" w:rsidRDefault="001F2401" w:rsidP="001F2401">
            <w:pPr>
              <w:rPr>
                <w:rFonts w:cs="Calibri"/>
                <w:color w:val="000000"/>
                <w:lang w:eastAsia="es-CR"/>
              </w:rPr>
            </w:pPr>
            <w:r w:rsidRPr="004A0CCA">
              <w:rPr>
                <w:rFonts w:cs="Calibri"/>
                <w:color w:val="000000"/>
                <w:lang w:eastAsia="es-CR"/>
              </w:rPr>
              <w:t>900 JUZGADO CONTRAVENCIONAL DE GRECIA</w:t>
            </w:r>
          </w:p>
        </w:tc>
        <w:tc>
          <w:tcPr>
            <w:tcW w:w="860" w:type="dxa"/>
            <w:tcBorders>
              <w:top w:val="nil"/>
              <w:left w:val="nil"/>
              <w:bottom w:val="single" w:sz="4" w:space="0" w:color="auto"/>
              <w:right w:val="single" w:sz="4" w:space="0" w:color="auto"/>
            </w:tcBorders>
            <w:shd w:val="clear" w:color="000000" w:fill="FFFFFF"/>
            <w:noWrap/>
            <w:vAlign w:val="center"/>
            <w:hideMark/>
          </w:tcPr>
          <w:p w14:paraId="6C8F4DF2" w14:textId="77777777" w:rsidR="001F2401" w:rsidRPr="004A0CCA" w:rsidRDefault="001F2401" w:rsidP="001F2401">
            <w:pPr>
              <w:jc w:val="center"/>
              <w:rPr>
                <w:rFonts w:cs="Calibri"/>
                <w:lang w:eastAsia="es-CR"/>
              </w:rPr>
            </w:pPr>
            <w:r w:rsidRPr="004A0CCA">
              <w:rPr>
                <w:rFonts w:cs="Calibri"/>
                <w:lang w:eastAsia="es-CR"/>
              </w:rPr>
              <w:t>15</w:t>
            </w:r>
          </w:p>
        </w:tc>
        <w:tc>
          <w:tcPr>
            <w:tcW w:w="1025" w:type="dxa"/>
            <w:tcBorders>
              <w:top w:val="nil"/>
              <w:left w:val="nil"/>
              <w:bottom w:val="single" w:sz="4" w:space="0" w:color="auto"/>
              <w:right w:val="single" w:sz="4" w:space="0" w:color="auto"/>
            </w:tcBorders>
            <w:shd w:val="clear" w:color="000000" w:fill="FFFFFF"/>
            <w:noWrap/>
            <w:vAlign w:val="center"/>
            <w:hideMark/>
          </w:tcPr>
          <w:p w14:paraId="50AE2357" w14:textId="77777777" w:rsidR="001F2401" w:rsidRPr="004A0CCA" w:rsidRDefault="001F2401" w:rsidP="001F2401">
            <w:pPr>
              <w:jc w:val="center"/>
              <w:rPr>
                <w:rFonts w:cs="Calibri"/>
                <w:lang w:eastAsia="es-CR"/>
              </w:rPr>
            </w:pPr>
            <w:r w:rsidRPr="004A0CCA">
              <w:rPr>
                <w:rFonts w:cs="Calibri"/>
                <w:lang w:eastAsia="es-CR"/>
              </w:rPr>
              <w:t>12</w:t>
            </w:r>
          </w:p>
        </w:tc>
        <w:tc>
          <w:tcPr>
            <w:tcW w:w="722" w:type="dxa"/>
            <w:tcBorders>
              <w:top w:val="nil"/>
              <w:left w:val="nil"/>
              <w:bottom w:val="single" w:sz="4" w:space="0" w:color="auto"/>
              <w:right w:val="single" w:sz="4" w:space="0" w:color="auto"/>
            </w:tcBorders>
            <w:shd w:val="clear" w:color="000000" w:fill="FFFFFF"/>
            <w:noWrap/>
            <w:vAlign w:val="center"/>
            <w:hideMark/>
          </w:tcPr>
          <w:p w14:paraId="438EA622" w14:textId="77777777" w:rsidR="001F2401" w:rsidRPr="004A0CCA" w:rsidRDefault="001F2401" w:rsidP="001F2401">
            <w:pPr>
              <w:jc w:val="center"/>
              <w:rPr>
                <w:rFonts w:cs="Calibri"/>
                <w:lang w:eastAsia="es-CR"/>
              </w:rPr>
            </w:pPr>
            <w:r w:rsidRPr="004A0CCA">
              <w:rPr>
                <w:rFonts w:cs="Calibri"/>
                <w:lang w:eastAsia="es-CR"/>
              </w:rPr>
              <w:t>15</w:t>
            </w:r>
          </w:p>
        </w:tc>
        <w:tc>
          <w:tcPr>
            <w:tcW w:w="854" w:type="dxa"/>
            <w:tcBorders>
              <w:top w:val="nil"/>
              <w:left w:val="nil"/>
              <w:bottom w:val="single" w:sz="4" w:space="0" w:color="auto"/>
              <w:right w:val="single" w:sz="4" w:space="0" w:color="auto"/>
            </w:tcBorders>
            <w:shd w:val="clear" w:color="000000" w:fill="FFFFFF"/>
            <w:noWrap/>
            <w:vAlign w:val="center"/>
            <w:hideMark/>
          </w:tcPr>
          <w:p w14:paraId="528844E9" w14:textId="77777777" w:rsidR="001F2401" w:rsidRPr="004A0CCA" w:rsidRDefault="001F2401" w:rsidP="001F2401">
            <w:pPr>
              <w:jc w:val="center"/>
              <w:rPr>
                <w:rFonts w:cs="Calibri"/>
                <w:lang w:eastAsia="es-CR"/>
              </w:rPr>
            </w:pPr>
            <w:r w:rsidRPr="004A0CCA">
              <w:rPr>
                <w:rFonts w:cs="Calibri"/>
                <w:lang w:eastAsia="es-CR"/>
              </w:rPr>
              <w:t>15</w:t>
            </w:r>
          </w:p>
        </w:tc>
        <w:tc>
          <w:tcPr>
            <w:tcW w:w="1366" w:type="dxa"/>
            <w:tcBorders>
              <w:top w:val="nil"/>
              <w:left w:val="nil"/>
              <w:bottom w:val="single" w:sz="4" w:space="0" w:color="auto"/>
              <w:right w:val="single" w:sz="4" w:space="0" w:color="auto"/>
            </w:tcBorders>
            <w:shd w:val="clear" w:color="000000" w:fill="FFFFFF"/>
            <w:noWrap/>
            <w:vAlign w:val="center"/>
            <w:hideMark/>
          </w:tcPr>
          <w:p w14:paraId="50C88153" w14:textId="77777777" w:rsidR="001F2401" w:rsidRPr="004A0CCA" w:rsidRDefault="001F2401" w:rsidP="001F2401">
            <w:pPr>
              <w:jc w:val="center"/>
              <w:rPr>
                <w:rFonts w:cs="Calibri"/>
                <w:lang w:eastAsia="es-CR"/>
              </w:rPr>
            </w:pPr>
            <w:r w:rsidRPr="004A0CCA">
              <w:rPr>
                <w:rFonts w:cs="Calibri"/>
                <w:lang w:eastAsia="es-CR"/>
              </w:rPr>
              <w:t>28</w:t>
            </w:r>
          </w:p>
        </w:tc>
        <w:tc>
          <w:tcPr>
            <w:tcW w:w="1180" w:type="dxa"/>
            <w:tcBorders>
              <w:top w:val="nil"/>
              <w:left w:val="nil"/>
              <w:bottom w:val="single" w:sz="4" w:space="0" w:color="auto"/>
              <w:right w:val="single" w:sz="4" w:space="0" w:color="auto"/>
            </w:tcBorders>
            <w:shd w:val="clear" w:color="000000" w:fill="FFFFFF"/>
            <w:noWrap/>
            <w:vAlign w:val="center"/>
            <w:hideMark/>
          </w:tcPr>
          <w:p w14:paraId="37162F76" w14:textId="77777777" w:rsidR="001F2401" w:rsidRPr="004A0CCA" w:rsidRDefault="001F2401" w:rsidP="001F2401">
            <w:pPr>
              <w:jc w:val="center"/>
              <w:rPr>
                <w:rFonts w:cs="Calibri"/>
                <w:lang w:eastAsia="es-CR"/>
              </w:rPr>
            </w:pPr>
            <w:r w:rsidRPr="004A0CCA">
              <w:rPr>
                <w:rFonts w:cs="Calibri"/>
                <w:lang w:eastAsia="es-CR"/>
              </w:rPr>
              <w:t>0</w:t>
            </w:r>
          </w:p>
        </w:tc>
      </w:tr>
      <w:tr w:rsidR="001F2401" w:rsidRPr="004A0CCA" w14:paraId="0885706D"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2B996DF3" w14:textId="77777777" w:rsidR="001F2401" w:rsidRPr="004A0CCA" w:rsidRDefault="001F2401" w:rsidP="001F2401">
            <w:pPr>
              <w:rPr>
                <w:rFonts w:cs="Calibri"/>
                <w:color w:val="000000"/>
                <w:lang w:eastAsia="es-CR"/>
              </w:rPr>
            </w:pPr>
            <w:r w:rsidRPr="004A0CCA">
              <w:rPr>
                <w:rFonts w:cs="Calibri"/>
                <w:color w:val="000000"/>
                <w:lang w:eastAsia="es-CR"/>
              </w:rPr>
              <w:t>1588 TRIBUNAL DE APELACION CIVIL Y TRABAJO PUNTARENAS (SEDE PUNTARENAS)</w:t>
            </w:r>
          </w:p>
        </w:tc>
        <w:tc>
          <w:tcPr>
            <w:tcW w:w="860" w:type="dxa"/>
            <w:tcBorders>
              <w:top w:val="nil"/>
              <w:left w:val="nil"/>
              <w:bottom w:val="single" w:sz="4" w:space="0" w:color="auto"/>
              <w:right w:val="single" w:sz="4" w:space="0" w:color="auto"/>
            </w:tcBorders>
            <w:shd w:val="clear" w:color="000000" w:fill="FFFFFF"/>
            <w:noWrap/>
            <w:vAlign w:val="center"/>
            <w:hideMark/>
          </w:tcPr>
          <w:p w14:paraId="381BD579"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1ED966C4" w14:textId="77777777" w:rsidR="001F2401" w:rsidRPr="004A0CCA" w:rsidRDefault="001F2401" w:rsidP="001F2401">
            <w:pPr>
              <w:jc w:val="center"/>
              <w:rPr>
                <w:rFonts w:cs="Calibri"/>
                <w:lang w:eastAsia="es-CR"/>
              </w:rPr>
            </w:pPr>
            <w:r w:rsidRPr="004A0CCA">
              <w:rPr>
                <w:rFonts w:cs="Calibri"/>
                <w:lang w:eastAsia="es-CR"/>
              </w:rPr>
              <w:t>0</w:t>
            </w:r>
          </w:p>
        </w:tc>
        <w:tc>
          <w:tcPr>
            <w:tcW w:w="722" w:type="dxa"/>
            <w:tcBorders>
              <w:top w:val="nil"/>
              <w:left w:val="nil"/>
              <w:bottom w:val="single" w:sz="4" w:space="0" w:color="auto"/>
              <w:right w:val="single" w:sz="4" w:space="0" w:color="auto"/>
            </w:tcBorders>
            <w:shd w:val="clear" w:color="000000" w:fill="FFFFFF"/>
            <w:noWrap/>
            <w:vAlign w:val="center"/>
            <w:hideMark/>
          </w:tcPr>
          <w:p w14:paraId="15481E95" w14:textId="77777777" w:rsidR="001F2401" w:rsidRPr="004A0CCA" w:rsidRDefault="001F2401" w:rsidP="001F2401">
            <w:pPr>
              <w:jc w:val="center"/>
              <w:rPr>
                <w:rFonts w:cs="Calibri"/>
                <w:lang w:eastAsia="es-CR"/>
              </w:rPr>
            </w:pPr>
            <w:r w:rsidRPr="004A0CCA">
              <w:rPr>
                <w:rFonts w:cs="Calibri"/>
                <w:lang w:eastAsia="es-CR"/>
              </w:rPr>
              <w:t>0</w:t>
            </w:r>
          </w:p>
        </w:tc>
        <w:tc>
          <w:tcPr>
            <w:tcW w:w="854" w:type="dxa"/>
            <w:tcBorders>
              <w:top w:val="nil"/>
              <w:left w:val="nil"/>
              <w:bottom w:val="single" w:sz="4" w:space="0" w:color="auto"/>
              <w:right w:val="single" w:sz="4" w:space="0" w:color="auto"/>
            </w:tcBorders>
            <w:shd w:val="clear" w:color="000000" w:fill="FFFFFF"/>
            <w:noWrap/>
            <w:vAlign w:val="center"/>
            <w:hideMark/>
          </w:tcPr>
          <w:p w14:paraId="0ACA0882" w14:textId="77777777" w:rsidR="001F2401" w:rsidRPr="004A0CCA" w:rsidRDefault="001F2401" w:rsidP="001F2401">
            <w:pPr>
              <w:jc w:val="center"/>
              <w:rPr>
                <w:rFonts w:cs="Calibri"/>
                <w:lang w:eastAsia="es-CR"/>
              </w:rPr>
            </w:pPr>
            <w:r w:rsidRPr="004A0CCA">
              <w:rPr>
                <w:rFonts w:cs="Calibri"/>
                <w:lang w:eastAsia="es-CR"/>
              </w:rPr>
              <w:t>0</w:t>
            </w:r>
          </w:p>
        </w:tc>
        <w:tc>
          <w:tcPr>
            <w:tcW w:w="1366" w:type="dxa"/>
            <w:tcBorders>
              <w:top w:val="nil"/>
              <w:left w:val="nil"/>
              <w:bottom w:val="single" w:sz="4" w:space="0" w:color="auto"/>
              <w:right w:val="single" w:sz="4" w:space="0" w:color="auto"/>
            </w:tcBorders>
            <w:shd w:val="clear" w:color="000000" w:fill="FFFFFF"/>
            <w:noWrap/>
            <w:vAlign w:val="center"/>
            <w:hideMark/>
          </w:tcPr>
          <w:p w14:paraId="03B5168E" w14:textId="77777777" w:rsidR="001F2401" w:rsidRPr="004A0CCA" w:rsidRDefault="001F2401" w:rsidP="001F2401">
            <w:pPr>
              <w:jc w:val="center"/>
              <w:rPr>
                <w:rFonts w:cs="Calibri"/>
                <w:lang w:eastAsia="es-CR"/>
              </w:rPr>
            </w:pPr>
            <w:r w:rsidRPr="004A0CCA">
              <w:rPr>
                <w:rFonts w:cs="Calibri"/>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552F0952" w14:textId="77777777" w:rsidR="001F2401" w:rsidRPr="004A0CCA" w:rsidRDefault="001F2401" w:rsidP="001F2401">
            <w:pPr>
              <w:jc w:val="center"/>
              <w:rPr>
                <w:rFonts w:cs="Calibri"/>
                <w:lang w:eastAsia="es-CR"/>
              </w:rPr>
            </w:pPr>
            <w:r w:rsidRPr="004A0CCA">
              <w:rPr>
                <w:rFonts w:cs="Calibri"/>
                <w:lang w:eastAsia="es-CR"/>
              </w:rPr>
              <w:t>0</w:t>
            </w:r>
          </w:p>
        </w:tc>
      </w:tr>
      <w:tr w:rsidR="001F2401" w:rsidRPr="004A0CCA" w14:paraId="2E07BBD4"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0236ACB7" w14:textId="77777777" w:rsidR="001F2401" w:rsidRPr="004A0CCA" w:rsidRDefault="001F2401" w:rsidP="001F2401">
            <w:pPr>
              <w:rPr>
                <w:rFonts w:cs="Calibri"/>
                <w:color w:val="000000"/>
                <w:lang w:eastAsia="es-CR"/>
              </w:rPr>
            </w:pPr>
            <w:r w:rsidRPr="004A0CCA">
              <w:rPr>
                <w:rFonts w:cs="Calibri"/>
                <w:color w:val="000000"/>
                <w:lang w:eastAsia="es-CR"/>
              </w:rPr>
              <w:t>1533 JUZGADO DE TRABAJO Y FAMILIA DE HATILLO, SAN SEBASTIAN Y ALAJUELITA</w:t>
            </w:r>
          </w:p>
        </w:tc>
        <w:tc>
          <w:tcPr>
            <w:tcW w:w="860" w:type="dxa"/>
            <w:tcBorders>
              <w:top w:val="nil"/>
              <w:left w:val="nil"/>
              <w:bottom w:val="single" w:sz="4" w:space="0" w:color="auto"/>
              <w:right w:val="single" w:sz="4" w:space="0" w:color="auto"/>
            </w:tcBorders>
            <w:shd w:val="clear" w:color="000000" w:fill="FFFFFF"/>
            <w:noWrap/>
            <w:vAlign w:val="center"/>
            <w:hideMark/>
          </w:tcPr>
          <w:p w14:paraId="068C94EB"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5A39A3D5"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704F1681"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251F589D"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3E973B5A"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4ACCCE00"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11137CB8"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79BD8815" w14:textId="77777777" w:rsidR="001F2401" w:rsidRPr="004A0CCA" w:rsidRDefault="001F2401" w:rsidP="001F2401">
            <w:pPr>
              <w:rPr>
                <w:rFonts w:cs="Calibri"/>
                <w:color w:val="000000"/>
                <w:lang w:eastAsia="es-CR"/>
              </w:rPr>
            </w:pPr>
            <w:r w:rsidRPr="004A0CCA">
              <w:rPr>
                <w:rFonts w:cs="Calibri"/>
                <w:color w:val="000000"/>
                <w:lang w:eastAsia="es-CR"/>
              </w:rPr>
              <w:t>311 JUZGADO CONTRAVENCIONAL DE ZARCERO</w:t>
            </w:r>
          </w:p>
        </w:tc>
        <w:tc>
          <w:tcPr>
            <w:tcW w:w="860" w:type="dxa"/>
            <w:tcBorders>
              <w:top w:val="nil"/>
              <w:left w:val="nil"/>
              <w:bottom w:val="single" w:sz="4" w:space="0" w:color="auto"/>
              <w:right w:val="single" w:sz="4" w:space="0" w:color="auto"/>
            </w:tcBorders>
            <w:shd w:val="clear" w:color="000000" w:fill="FFFFFF"/>
            <w:noWrap/>
            <w:vAlign w:val="center"/>
            <w:hideMark/>
          </w:tcPr>
          <w:p w14:paraId="771A862F"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4F9AC351"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7F43D935"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68F0BDD6"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76AFB70C"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4E0E2E4F"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11266560"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33A46786" w14:textId="77777777" w:rsidR="001F2401" w:rsidRPr="004A0CCA" w:rsidRDefault="001F2401" w:rsidP="001F2401">
            <w:pPr>
              <w:rPr>
                <w:rFonts w:cs="Calibri"/>
                <w:color w:val="000000"/>
                <w:lang w:eastAsia="es-CR"/>
              </w:rPr>
            </w:pPr>
            <w:r w:rsidRPr="004A0CCA">
              <w:rPr>
                <w:rFonts w:cs="Calibri"/>
                <w:color w:val="000000"/>
                <w:lang w:eastAsia="es-CR"/>
              </w:rPr>
              <w:t>920 JUZGADO CIVIL Y TRABAJO II CIRCUITO JUDICIAL ZONA SUR</w:t>
            </w:r>
          </w:p>
        </w:tc>
        <w:tc>
          <w:tcPr>
            <w:tcW w:w="860" w:type="dxa"/>
            <w:tcBorders>
              <w:top w:val="nil"/>
              <w:left w:val="nil"/>
              <w:bottom w:val="single" w:sz="4" w:space="0" w:color="auto"/>
              <w:right w:val="single" w:sz="4" w:space="0" w:color="auto"/>
            </w:tcBorders>
            <w:shd w:val="clear" w:color="000000" w:fill="FFFFFF"/>
            <w:noWrap/>
            <w:vAlign w:val="center"/>
            <w:hideMark/>
          </w:tcPr>
          <w:p w14:paraId="452460DD"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1FA4C851" w14:textId="77777777" w:rsidR="001F2401" w:rsidRPr="004A0CCA" w:rsidRDefault="001F2401" w:rsidP="001F2401">
            <w:pPr>
              <w:jc w:val="center"/>
              <w:rPr>
                <w:rFonts w:cs="Calibri"/>
                <w:lang w:eastAsia="es-CR"/>
              </w:rPr>
            </w:pPr>
            <w:r w:rsidRPr="004A0CCA">
              <w:rPr>
                <w:rFonts w:cs="Calibri"/>
                <w:lang w:eastAsia="es-CR"/>
              </w:rPr>
              <w:t>2</w:t>
            </w:r>
          </w:p>
        </w:tc>
        <w:tc>
          <w:tcPr>
            <w:tcW w:w="722" w:type="dxa"/>
            <w:tcBorders>
              <w:top w:val="nil"/>
              <w:left w:val="nil"/>
              <w:bottom w:val="single" w:sz="4" w:space="0" w:color="auto"/>
              <w:right w:val="single" w:sz="4" w:space="0" w:color="auto"/>
            </w:tcBorders>
            <w:shd w:val="clear" w:color="000000" w:fill="FFFFFF"/>
            <w:noWrap/>
            <w:vAlign w:val="center"/>
            <w:hideMark/>
          </w:tcPr>
          <w:p w14:paraId="0FA59096" w14:textId="77777777" w:rsidR="001F2401" w:rsidRPr="004A0CCA" w:rsidRDefault="001F2401" w:rsidP="001F2401">
            <w:pPr>
              <w:jc w:val="center"/>
              <w:rPr>
                <w:rFonts w:cs="Calibri"/>
                <w:lang w:eastAsia="es-CR"/>
              </w:rPr>
            </w:pPr>
            <w:r w:rsidRPr="004A0CCA">
              <w:rPr>
                <w:rFonts w:cs="Calibri"/>
                <w:lang w:eastAsia="es-CR"/>
              </w:rPr>
              <w:t>2</w:t>
            </w:r>
          </w:p>
        </w:tc>
        <w:tc>
          <w:tcPr>
            <w:tcW w:w="854" w:type="dxa"/>
            <w:tcBorders>
              <w:top w:val="nil"/>
              <w:left w:val="nil"/>
              <w:bottom w:val="single" w:sz="4" w:space="0" w:color="auto"/>
              <w:right w:val="single" w:sz="4" w:space="0" w:color="auto"/>
            </w:tcBorders>
            <w:shd w:val="clear" w:color="000000" w:fill="FFFFFF"/>
            <w:noWrap/>
            <w:vAlign w:val="center"/>
            <w:hideMark/>
          </w:tcPr>
          <w:p w14:paraId="5DA89711" w14:textId="77777777" w:rsidR="001F2401" w:rsidRPr="004A0CCA" w:rsidRDefault="001F2401" w:rsidP="001F2401">
            <w:pPr>
              <w:jc w:val="center"/>
              <w:rPr>
                <w:rFonts w:cs="Calibri"/>
                <w:lang w:eastAsia="es-CR"/>
              </w:rPr>
            </w:pPr>
            <w:r w:rsidRPr="004A0CCA">
              <w:rPr>
                <w:rFonts w:cs="Calibri"/>
                <w:lang w:eastAsia="es-CR"/>
              </w:rPr>
              <w:t>1</w:t>
            </w:r>
          </w:p>
        </w:tc>
        <w:tc>
          <w:tcPr>
            <w:tcW w:w="1366" w:type="dxa"/>
            <w:tcBorders>
              <w:top w:val="nil"/>
              <w:left w:val="nil"/>
              <w:bottom w:val="single" w:sz="4" w:space="0" w:color="auto"/>
              <w:right w:val="single" w:sz="4" w:space="0" w:color="auto"/>
            </w:tcBorders>
            <w:shd w:val="clear" w:color="000000" w:fill="FFFFFF"/>
            <w:noWrap/>
            <w:vAlign w:val="center"/>
            <w:hideMark/>
          </w:tcPr>
          <w:p w14:paraId="27B85971" w14:textId="77777777" w:rsidR="001F2401" w:rsidRPr="004A0CCA" w:rsidRDefault="001F2401" w:rsidP="001F2401">
            <w:pPr>
              <w:jc w:val="center"/>
              <w:rPr>
                <w:rFonts w:cs="Calibri"/>
                <w:lang w:eastAsia="es-CR"/>
              </w:rPr>
            </w:pPr>
            <w:r w:rsidRPr="004A0CCA">
              <w:rPr>
                <w:rFonts w:cs="Calibri"/>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664C1DF6" w14:textId="77777777" w:rsidR="001F2401" w:rsidRPr="004A0CCA" w:rsidRDefault="001F2401" w:rsidP="001F2401">
            <w:pPr>
              <w:jc w:val="center"/>
              <w:rPr>
                <w:rFonts w:cs="Calibri"/>
                <w:lang w:eastAsia="es-CR"/>
              </w:rPr>
            </w:pPr>
            <w:r w:rsidRPr="004A0CCA">
              <w:rPr>
                <w:rFonts w:cs="Calibri"/>
                <w:lang w:eastAsia="es-CR"/>
              </w:rPr>
              <w:t>0</w:t>
            </w:r>
          </w:p>
        </w:tc>
      </w:tr>
      <w:tr w:rsidR="001F2401" w:rsidRPr="004A0CCA" w14:paraId="4B3CED69"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090BC2C9" w14:textId="77777777" w:rsidR="001F2401" w:rsidRPr="004A0CCA" w:rsidRDefault="001F2401" w:rsidP="001F2401">
            <w:pPr>
              <w:rPr>
                <w:rFonts w:cs="Calibri"/>
                <w:color w:val="000000"/>
                <w:lang w:eastAsia="es-CR"/>
              </w:rPr>
            </w:pPr>
            <w:r w:rsidRPr="004A0CCA">
              <w:rPr>
                <w:rFonts w:cs="Calibri"/>
                <w:color w:val="000000"/>
                <w:lang w:eastAsia="es-CR"/>
              </w:rPr>
              <w:t>1527 TRIBUNAL DE APELACION DE TRABAJO I CIRCUITO JUDICIAL SAN JOSE</w:t>
            </w:r>
          </w:p>
        </w:tc>
        <w:tc>
          <w:tcPr>
            <w:tcW w:w="860" w:type="dxa"/>
            <w:tcBorders>
              <w:top w:val="nil"/>
              <w:left w:val="nil"/>
              <w:bottom w:val="single" w:sz="4" w:space="0" w:color="auto"/>
              <w:right w:val="single" w:sz="4" w:space="0" w:color="auto"/>
            </w:tcBorders>
            <w:shd w:val="clear" w:color="000000" w:fill="FFFFFF"/>
            <w:noWrap/>
            <w:vAlign w:val="center"/>
            <w:hideMark/>
          </w:tcPr>
          <w:p w14:paraId="233C4142"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59A04935"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752553FC"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3413F3AB"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7C77AA2E"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15C8965B"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6E214E5E"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7B6CB280" w14:textId="77777777" w:rsidR="001F2401" w:rsidRPr="004A0CCA" w:rsidRDefault="001F2401" w:rsidP="001F2401">
            <w:pPr>
              <w:rPr>
                <w:rFonts w:cs="Calibri"/>
                <w:color w:val="000000"/>
                <w:lang w:eastAsia="es-CR"/>
              </w:rPr>
            </w:pPr>
            <w:r w:rsidRPr="004A0CCA">
              <w:rPr>
                <w:rFonts w:cs="Calibri"/>
                <w:color w:val="000000"/>
                <w:lang w:eastAsia="es-CR"/>
              </w:rPr>
              <w:t>643 JUZGADO DE TRABAJO DE PUNTARENAS</w:t>
            </w:r>
          </w:p>
        </w:tc>
        <w:tc>
          <w:tcPr>
            <w:tcW w:w="860" w:type="dxa"/>
            <w:tcBorders>
              <w:top w:val="nil"/>
              <w:left w:val="nil"/>
              <w:bottom w:val="single" w:sz="4" w:space="0" w:color="auto"/>
              <w:right w:val="single" w:sz="4" w:space="0" w:color="auto"/>
            </w:tcBorders>
            <w:shd w:val="clear" w:color="000000" w:fill="FFFFFF"/>
            <w:noWrap/>
            <w:vAlign w:val="center"/>
            <w:hideMark/>
          </w:tcPr>
          <w:p w14:paraId="1408E525"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344B6DAC"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4CBB1FEC"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41C482AA"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2AD59D1C"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5FF8FD7B"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4660A238"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0EC86190" w14:textId="77777777" w:rsidR="001F2401" w:rsidRPr="004A0CCA" w:rsidRDefault="001F2401" w:rsidP="001F2401">
            <w:pPr>
              <w:rPr>
                <w:rFonts w:cs="Calibri"/>
                <w:color w:val="000000"/>
                <w:lang w:eastAsia="es-CR"/>
              </w:rPr>
            </w:pPr>
            <w:r w:rsidRPr="004A0CCA">
              <w:rPr>
                <w:rFonts w:cs="Calibri"/>
                <w:color w:val="000000"/>
                <w:lang w:eastAsia="es-CR"/>
              </w:rPr>
              <w:t>477 JUZGADO CONTRAVENCIONAL DE GUACIMO</w:t>
            </w:r>
          </w:p>
        </w:tc>
        <w:tc>
          <w:tcPr>
            <w:tcW w:w="860" w:type="dxa"/>
            <w:tcBorders>
              <w:top w:val="nil"/>
              <w:left w:val="nil"/>
              <w:bottom w:val="single" w:sz="4" w:space="0" w:color="auto"/>
              <w:right w:val="single" w:sz="4" w:space="0" w:color="auto"/>
            </w:tcBorders>
            <w:shd w:val="clear" w:color="000000" w:fill="FFFFFF"/>
            <w:noWrap/>
            <w:vAlign w:val="center"/>
            <w:hideMark/>
          </w:tcPr>
          <w:p w14:paraId="38539D11"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7ABD6126"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4E44F60D"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46A02551"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08C4710A"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73315396"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3ECA47CD"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043C1A96" w14:textId="77777777" w:rsidR="001F2401" w:rsidRPr="004A0CCA" w:rsidRDefault="001F2401" w:rsidP="001F2401">
            <w:pPr>
              <w:rPr>
                <w:rFonts w:cs="Calibri"/>
                <w:color w:val="000000"/>
                <w:lang w:eastAsia="es-CR"/>
              </w:rPr>
            </w:pPr>
            <w:r w:rsidRPr="004A0CCA">
              <w:rPr>
                <w:rFonts w:cs="Calibri"/>
                <w:color w:val="000000"/>
                <w:lang w:eastAsia="es-CR"/>
              </w:rPr>
              <w:t>1122 TRIBUNAL DE APELACION CIVIL Y DE TRABAJO ZONA SUR (SEDE PEREZ ZELEDON)</w:t>
            </w:r>
          </w:p>
        </w:tc>
        <w:tc>
          <w:tcPr>
            <w:tcW w:w="860" w:type="dxa"/>
            <w:tcBorders>
              <w:top w:val="nil"/>
              <w:left w:val="nil"/>
              <w:bottom w:val="single" w:sz="4" w:space="0" w:color="auto"/>
              <w:right w:val="single" w:sz="4" w:space="0" w:color="auto"/>
            </w:tcBorders>
            <w:shd w:val="clear" w:color="000000" w:fill="FFFFFF"/>
            <w:noWrap/>
            <w:vAlign w:val="center"/>
            <w:hideMark/>
          </w:tcPr>
          <w:p w14:paraId="10D4909C"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45BC7947" w14:textId="77777777" w:rsidR="001F2401" w:rsidRPr="004A0CCA" w:rsidRDefault="001F2401" w:rsidP="001F2401">
            <w:pPr>
              <w:jc w:val="center"/>
              <w:rPr>
                <w:rFonts w:cs="Calibri"/>
                <w:lang w:eastAsia="es-CR"/>
              </w:rPr>
            </w:pPr>
            <w:r w:rsidRPr="004A0CCA">
              <w:rPr>
                <w:rFonts w:cs="Calibri"/>
                <w:lang w:eastAsia="es-CR"/>
              </w:rPr>
              <w:t>0</w:t>
            </w:r>
          </w:p>
        </w:tc>
        <w:tc>
          <w:tcPr>
            <w:tcW w:w="722" w:type="dxa"/>
            <w:tcBorders>
              <w:top w:val="nil"/>
              <w:left w:val="nil"/>
              <w:bottom w:val="single" w:sz="4" w:space="0" w:color="auto"/>
              <w:right w:val="single" w:sz="4" w:space="0" w:color="auto"/>
            </w:tcBorders>
            <w:shd w:val="clear" w:color="000000" w:fill="FFFFFF"/>
            <w:noWrap/>
            <w:vAlign w:val="center"/>
            <w:hideMark/>
          </w:tcPr>
          <w:p w14:paraId="6A857301" w14:textId="77777777" w:rsidR="001F2401" w:rsidRPr="004A0CCA" w:rsidRDefault="001F2401" w:rsidP="001F2401">
            <w:pPr>
              <w:jc w:val="center"/>
              <w:rPr>
                <w:rFonts w:cs="Calibri"/>
                <w:lang w:eastAsia="es-CR"/>
              </w:rPr>
            </w:pPr>
            <w:r w:rsidRPr="004A0CCA">
              <w:rPr>
                <w:rFonts w:cs="Calibri"/>
                <w:lang w:eastAsia="es-CR"/>
              </w:rPr>
              <w:t>0</w:t>
            </w:r>
          </w:p>
        </w:tc>
        <w:tc>
          <w:tcPr>
            <w:tcW w:w="854" w:type="dxa"/>
            <w:tcBorders>
              <w:top w:val="nil"/>
              <w:left w:val="nil"/>
              <w:bottom w:val="single" w:sz="4" w:space="0" w:color="auto"/>
              <w:right w:val="single" w:sz="4" w:space="0" w:color="auto"/>
            </w:tcBorders>
            <w:shd w:val="clear" w:color="000000" w:fill="FFFFFF"/>
            <w:noWrap/>
            <w:vAlign w:val="center"/>
            <w:hideMark/>
          </w:tcPr>
          <w:p w14:paraId="1C99E1E1" w14:textId="77777777" w:rsidR="001F2401" w:rsidRPr="004A0CCA" w:rsidRDefault="001F2401" w:rsidP="001F2401">
            <w:pPr>
              <w:jc w:val="center"/>
              <w:rPr>
                <w:rFonts w:cs="Calibri"/>
                <w:lang w:eastAsia="es-CR"/>
              </w:rPr>
            </w:pPr>
            <w:r w:rsidRPr="004A0CCA">
              <w:rPr>
                <w:rFonts w:cs="Calibri"/>
                <w:lang w:eastAsia="es-CR"/>
              </w:rPr>
              <w:t>0</w:t>
            </w:r>
          </w:p>
        </w:tc>
        <w:tc>
          <w:tcPr>
            <w:tcW w:w="1366" w:type="dxa"/>
            <w:tcBorders>
              <w:top w:val="nil"/>
              <w:left w:val="nil"/>
              <w:bottom w:val="single" w:sz="4" w:space="0" w:color="auto"/>
              <w:right w:val="single" w:sz="4" w:space="0" w:color="auto"/>
            </w:tcBorders>
            <w:shd w:val="clear" w:color="000000" w:fill="FFFFFF"/>
            <w:noWrap/>
            <w:vAlign w:val="center"/>
            <w:hideMark/>
          </w:tcPr>
          <w:p w14:paraId="567B3985" w14:textId="77777777" w:rsidR="001F2401" w:rsidRPr="004A0CCA" w:rsidRDefault="001F2401" w:rsidP="001F2401">
            <w:pPr>
              <w:jc w:val="center"/>
              <w:rPr>
                <w:rFonts w:cs="Calibri"/>
                <w:lang w:eastAsia="es-CR"/>
              </w:rPr>
            </w:pPr>
            <w:r w:rsidRPr="004A0CCA">
              <w:rPr>
                <w:rFonts w:cs="Calibri"/>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505A99C7" w14:textId="77777777" w:rsidR="001F2401" w:rsidRPr="004A0CCA" w:rsidRDefault="001F2401" w:rsidP="001F2401">
            <w:pPr>
              <w:jc w:val="center"/>
              <w:rPr>
                <w:rFonts w:cs="Calibri"/>
                <w:lang w:eastAsia="es-CR"/>
              </w:rPr>
            </w:pPr>
            <w:r w:rsidRPr="004A0CCA">
              <w:rPr>
                <w:rFonts w:cs="Calibri"/>
                <w:lang w:eastAsia="es-CR"/>
              </w:rPr>
              <w:t>0</w:t>
            </w:r>
          </w:p>
        </w:tc>
      </w:tr>
      <w:tr w:rsidR="001F2401" w:rsidRPr="004A0CCA" w14:paraId="52FEBECB"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71315B83" w14:textId="77777777" w:rsidR="001F2401" w:rsidRPr="004A0CCA" w:rsidRDefault="001F2401" w:rsidP="001F2401">
            <w:pPr>
              <w:rPr>
                <w:rFonts w:cs="Calibri"/>
                <w:color w:val="000000"/>
                <w:lang w:eastAsia="es-CR"/>
              </w:rPr>
            </w:pPr>
            <w:r w:rsidRPr="004A0CCA">
              <w:rPr>
                <w:rFonts w:cs="Calibri"/>
                <w:color w:val="000000"/>
                <w:lang w:eastAsia="es-CR"/>
              </w:rPr>
              <w:t>1550 JUZGADO DE TRABAJO TERCER CIRCUITO JUDICIAL DE SAN JOSE</w:t>
            </w:r>
          </w:p>
        </w:tc>
        <w:tc>
          <w:tcPr>
            <w:tcW w:w="860" w:type="dxa"/>
            <w:tcBorders>
              <w:top w:val="nil"/>
              <w:left w:val="nil"/>
              <w:bottom w:val="single" w:sz="4" w:space="0" w:color="auto"/>
              <w:right w:val="single" w:sz="4" w:space="0" w:color="auto"/>
            </w:tcBorders>
            <w:shd w:val="clear" w:color="000000" w:fill="FFFFFF"/>
            <w:noWrap/>
            <w:vAlign w:val="center"/>
            <w:hideMark/>
          </w:tcPr>
          <w:p w14:paraId="0D909AD7" w14:textId="77777777" w:rsidR="001F2401" w:rsidRPr="004A0CCA" w:rsidRDefault="001F2401" w:rsidP="001F2401">
            <w:pPr>
              <w:jc w:val="center"/>
              <w:rPr>
                <w:rFonts w:cs="Calibri"/>
                <w:lang w:eastAsia="es-CR"/>
              </w:rPr>
            </w:pPr>
            <w:r w:rsidRPr="004A0CCA">
              <w:rPr>
                <w:rFonts w:cs="Calibri"/>
                <w:lang w:eastAsia="es-CR"/>
              </w:rPr>
              <w:t>7</w:t>
            </w:r>
          </w:p>
        </w:tc>
        <w:tc>
          <w:tcPr>
            <w:tcW w:w="1025" w:type="dxa"/>
            <w:tcBorders>
              <w:top w:val="nil"/>
              <w:left w:val="nil"/>
              <w:bottom w:val="single" w:sz="4" w:space="0" w:color="auto"/>
              <w:right w:val="single" w:sz="4" w:space="0" w:color="auto"/>
            </w:tcBorders>
            <w:shd w:val="clear" w:color="000000" w:fill="FFFFFF"/>
            <w:noWrap/>
            <w:vAlign w:val="center"/>
            <w:hideMark/>
          </w:tcPr>
          <w:p w14:paraId="7F90F375" w14:textId="77777777" w:rsidR="001F2401" w:rsidRPr="004A0CCA" w:rsidRDefault="001F2401" w:rsidP="001F2401">
            <w:pPr>
              <w:jc w:val="center"/>
              <w:rPr>
                <w:rFonts w:cs="Calibri"/>
                <w:lang w:eastAsia="es-CR"/>
              </w:rPr>
            </w:pPr>
            <w:r w:rsidRPr="004A0CCA">
              <w:rPr>
                <w:rFonts w:cs="Calibri"/>
                <w:lang w:eastAsia="es-CR"/>
              </w:rPr>
              <w:t>17</w:t>
            </w:r>
          </w:p>
        </w:tc>
        <w:tc>
          <w:tcPr>
            <w:tcW w:w="722" w:type="dxa"/>
            <w:tcBorders>
              <w:top w:val="nil"/>
              <w:left w:val="nil"/>
              <w:bottom w:val="single" w:sz="4" w:space="0" w:color="auto"/>
              <w:right w:val="single" w:sz="4" w:space="0" w:color="auto"/>
            </w:tcBorders>
            <w:shd w:val="clear" w:color="000000" w:fill="FFFFFF"/>
            <w:noWrap/>
            <w:vAlign w:val="center"/>
            <w:hideMark/>
          </w:tcPr>
          <w:p w14:paraId="76D8C909" w14:textId="77777777" w:rsidR="001F2401" w:rsidRPr="004A0CCA" w:rsidRDefault="001F2401" w:rsidP="001F2401">
            <w:pPr>
              <w:jc w:val="center"/>
              <w:rPr>
                <w:rFonts w:cs="Calibri"/>
                <w:lang w:eastAsia="es-CR"/>
              </w:rPr>
            </w:pPr>
            <w:r w:rsidRPr="004A0CCA">
              <w:rPr>
                <w:rFonts w:cs="Calibri"/>
                <w:lang w:eastAsia="es-CR"/>
              </w:rPr>
              <w:t>15</w:t>
            </w:r>
          </w:p>
        </w:tc>
        <w:tc>
          <w:tcPr>
            <w:tcW w:w="854" w:type="dxa"/>
            <w:tcBorders>
              <w:top w:val="nil"/>
              <w:left w:val="nil"/>
              <w:bottom w:val="single" w:sz="4" w:space="0" w:color="auto"/>
              <w:right w:val="single" w:sz="4" w:space="0" w:color="auto"/>
            </w:tcBorders>
            <w:shd w:val="clear" w:color="000000" w:fill="FFFFFF"/>
            <w:noWrap/>
            <w:vAlign w:val="center"/>
            <w:hideMark/>
          </w:tcPr>
          <w:p w14:paraId="75A55015" w14:textId="77777777" w:rsidR="001F2401" w:rsidRPr="004A0CCA" w:rsidRDefault="001F2401" w:rsidP="001F2401">
            <w:pPr>
              <w:jc w:val="center"/>
              <w:rPr>
                <w:rFonts w:cs="Calibri"/>
                <w:lang w:eastAsia="es-CR"/>
              </w:rPr>
            </w:pPr>
            <w:r w:rsidRPr="004A0CCA">
              <w:rPr>
                <w:rFonts w:cs="Calibri"/>
                <w:lang w:eastAsia="es-CR"/>
              </w:rPr>
              <w:t>9</w:t>
            </w:r>
          </w:p>
        </w:tc>
        <w:tc>
          <w:tcPr>
            <w:tcW w:w="1366" w:type="dxa"/>
            <w:tcBorders>
              <w:top w:val="nil"/>
              <w:left w:val="nil"/>
              <w:bottom w:val="single" w:sz="4" w:space="0" w:color="auto"/>
              <w:right w:val="single" w:sz="4" w:space="0" w:color="auto"/>
            </w:tcBorders>
            <w:shd w:val="clear" w:color="000000" w:fill="FFFFFF"/>
            <w:noWrap/>
            <w:vAlign w:val="center"/>
            <w:hideMark/>
          </w:tcPr>
          <w:p w14:paraId="61FE3288" w14:textId="77777777" w:rsidR="001F2401" w:rsidRPr="004A0CCA" w:rsidRDefault="001F2401" w:rsidP="001F2401">
            <w:pPr>
              <w:jc w:val="center"/>
              <w:rPr>
                <w:rFonts w:cs="Calibri"/>
                <w:lang w:eastAsia="es-CR"/>
              </w:rPr>
            </w:pPr>
            <w:r w:rsidRPr="004A0CCA">
              <w:rPr>
                <w:rFonts w:cs="Calibri"/>
                <w:lang w:eastAsia="es-CR"/>
              </w:rPr>
              <w:t>26</w:t>
            </w:r>
          </w:p>
        </w:tc>
        <w:tc>
          <w:tcPr>
            <w:tcW w:w="1180" w:type="dxa"/>
            <w:tcBorders>
              <w:top w:val="nil"/>
              <w:left w:val="nil"/>
              <w:bottom w:val="single" w:sz="4" w:space="0" w:color="auto"/>
              <w:right w:val="single" w:sz="4" w:space="0" w:color="auto"/>
            </w:tcBorders>
            <w:shd w:val="clear" w:color="000000" w:fill="FFFFFF"/>
            <w:noWrap/>
            <w:vAlign w:val="center"/>
            <w:hideMark/>
          </w:tcPr>
          <w:p w14:paraId="6FE583D0" w14:textId="77777777" w:rsidR="001F2401" w:rsidRPr="004A0CCA" w:rsidRDefault="001F2401" w:rsidP="001F2401">
            <w:pPr>
              <w:jc w:val="center"/>
              <w:rPr>
                <w:rFonts w:cs="Calibri"/>
                <w:lang w:eastAsia="es-CR"/>
              </w:rPr>
            </w:pPr>
            <w:r w:rsidRPr="004A0CCA">
              <w:rPr>
                <w:rFonts w:cs="Calibri"/>
                <w:lang w:eastAsia="es-CR"/>
              </w:rPr>
              <w:t>0</w:t>
            </w:r>
          </w:p>
        </w:tc>
      </w:tr>
      <w:tr w:rsidR="001F2401" w:rsidRPr="004A0CCA" w14:paraId="11A627FF"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11EA51E2" w14:textId="77777777" w:rsidR="001F2401" w:rsidRPr="004A0CCA" w:rsidRDefault="001F2401" w:rsidP="001F2401">
            <w:pPr>
              <w:rPr>
                <w:rFonts w:cs="Calibri"/>
                <w:color w:val="000000"/>
                <w:lang w:eastAsia="es-CR"/>
              </w:rPr>
            </w:pPr>
            <w:r w:rsidRPr="004A0CCA">
              <w:rPr>
                <w:rFonts w:cs="Calibri"/>
                <w:color w:val="000000"/>
                <w:lang w:eastAsia="es-CR"/>
              </w:rPr>
              <w:lastRenderedPageBreak/>
              <w:t>341 JUZGADO CIVIL, TRABAJO Y AGRARIO DE TURRIALBA</w:t>
            </w:r>
          </w:p>
        </w:tc>
        <w:tc>
          <w:tcPr>
            <w:tcW w:w="860" w:type="dxa"/>
            <w:tcBorders>
              <w:top w:val="nil"/>
              <w:left w:val="nil"/>
              <w:bottom w:val="single" w:sz="4" w:space="0" w:color="auto"/>
              <w:right w:val="single" w:sz="4" w:space="0" w:color="auto"/>
            </w:tcBorders>
            <w:shd w:val="clear" w:color="000000" w:fill="FFFFFF"/>
            <w:noWrap/>
            <w:vAlign w:val="center"/>
            <w:hideMark/>
          </w:tcPr>
          <w:p w14:paraId="6554004C"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629C6276" w14:textId="77777777" w:rsidR="001F2401" w:rsidRPr="004A0CCA" w:rsidRDefault="001F2401" w:rsidP="001F2401">
            <w:pPr>
              <w:jc w:val="center"/>
              <w:rPr>
                <w:rFonts w:cs="Calibri"/>
                <w:lang w:eastAsia="es-CR"/>
              </w:rPr>
            </w:pPr>
            <w:r w:rsidRPr="004A0CCA">
              <w:rPr>
                <w:rFonts w:cs="Calibri"/>
                <w:lang w:eastAsia="es-CR"/>
              </w:rPr>
              <w:t>4</w:t>
            </w:r>
          </w:p>
        </w:tc>
        <w:tc>
          <w:tcPr>
            <w:tcW w:w="722" w:type="dxa"/>
            <w:tcBorders>
              <w:top w:val="nil"/>
              <w:left w:val="nil"/>
              <w:bottom w:val="single" w:sz="4" w:space="0" w:color="auto"/>
              <w:right w:val="single" w:sz="4" w:space="0" w:color="auto"/>
            </w:tcBorders>
            <w:shd w:val="clear" w:color="000000" w:fill="FFFFFF"/>
            <w:noWrap/>
            <w:vAlign w:val="center"/>
            <w:hideMark/>
          </w:tcPr>
          <w:p w14:paraId="247A3690" w14:textId="77777777" w:rsidR="001F2401" w:rsidRPr="004A0CCA" w:rsidRDefault="001F2401" w:rsidP="001F2401">
            <w:pPr>
              <w:jc w:val="center"/>
              <w:rPr>
                <w:rFonts w:cs="Calibri"/>
                <w:lang w:eastAsia="es-CR"/>
              </w:rPr>
            </w:pPr>
            <w:r w:rsidRPr="004A0CCA">
              <w:rPr>
                <w:rFonts w:cs="Calibri"/>
                <w:lang w:eastAsia="es-CR"/>
              </w:rPr>
              <w:t>2</w:t>
            </w:r>
          </w:p>
        </w:tc>
        <w:tc>
          <w:tcPr>
            <w:tcW w:w="854" w:type="dxa"/>
            <w:tcBorders>
              <w:top w:val="nil"/>
              <w:left w:val="nil"/>
              <w:bottom w:val="single" w:sz="4" w:space="0" w:color="auto"/>
              <w:right w:val="single" w:sz="4" w:space="0" w:color="auto"/>
            </w:tcBorders>
            <w:shd w:val="clear" w:color="000000" w:fill="FFFFFF"/>
            <w:noWrap/>
            <w:vAlign w:val="center"/>
            <w:hideMark/>
          </w:tcPr>
          <w:p w14:paraId="7F8C0927" w14:textId="77777777" w:rsidR="001F2401" w:rsidRPr="004A0CCA" w:rsidRDefault="001F2401" w:rsidP="001F2401">
            <w:pPr>
              <w:jc w:val="center"/>
              <w:rPr>
                <w:rFonts w:cs="Calibri"/>
                <w:lang w:eastAsia="es-CR"/>
              </w:rPr>
            </w:pPr>
            <w:r w:rsidRPr="004A0CCA">
              <w:rPr>
                <w:rFonts w:cs="Calibri"/>
                <w:lang w:eastAsia="es-CR"/>
              </w:rPr>
              <w:t>4</w:t>
            </w:r>
          </w:p>
        </w:tc>
        <w:tc>
          <w:tcPr>
            <w:tcW w:w="1366" w:type="dxa"/>
            <w:tcBorders>
              <w:top w:val="nil"/>
              <w:left w:val="nil"/>
              <w:bottom w:val="single" w:sz="4" w:space="0" w:color="auto"/>
              <w:right w:val="single" w:sz="4" w:space="0" w:color="auto"/>
            </w:tcBorders>
            <w:shd w:val="clear" w:color="000000" w:fill="FFFFFF"/>
            <w:noWrap/>
            <w:vAlign w:val="center"/>
            <w:hideMark/>
          </w:tcPr>
          <w:p w14:paraId="3A480B03" w14:textId="77777777" w:rsidR="001F2401" w:rsidRPr="004A0CCA" w:rsidRDefault="001F2401" w:rsidP="001F2401">
            <w:pPr>
              <w:jc w:val="center"/>
              <w:rPr>
                <w:rFonts w:cs="Calibri"/>
                <w:lang w:eastAsia="es-CR"/>
              </w:rPr>
            </w:pPr>
            <w:r w:rsidRPr="004A0CCA">
              <w:rPr>
                <w:rFonts w:cs="Calibri"/>
                <w:lang w:eastAsia="es-CR"/>
              </w:rPr>
              <w:t>4</w:t>
            </w:r>
          </w:p>
        </w:tc>
        <w:tc>
          <w:tcPr>
            <w:tcW w:w="1180" w:type="dxa"/>
            <w:tcBorders>
              <w:top w:val="nil"/>
              <w:left w:val="nil"/>
              <w:bottom w:val="single" w:sz="4" w:space="0" w:color="auto"/>
              <w:right w:val="single" w:sz="4" w:space="0" w:color="auto"/>
            </w:tcBorders>
            <w:shd w:val="clear" w:color="000000" w:fill="FFFFFF"/>
            <w:noWrap/>
            <w:vAlign w:val="center"/>
            <w:hideMark/>
          </w:tcPr>
          <w:p w14:paraId="78DB5704" w14:textId="77777777" w:rsidR="001F2401" w:rsidRPr="004A0CCA" w:rsidRDefault="001F2401" w:rsidP="001F2401">
            <w:pPr>
              <w:jc w:val="center"/>
              <w:rPr>
                <w:rFonts w:cs="Calibri"/>
                <w:lang w:eastAsia="es-CR"/>
              </w:rPr>
            </w:pPr>
            <w:r w:rsidRPr="004A0CCA">
              <w:rPr>
                <w:rFonts w:cs="Calibri"/>
                <w:lang w:eastAsia="es-CR"/>
              </w:rPr>
              <w:t>0</w:t>
            </w:r>
          </w:p>
        </w:tc>
      </w:tr>
      <w:tr w:rsidR="001F2401" w:rsidRPr="004A0CCA" w14:paraId="6B3907E8"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2E5918B6" w14:textId="77777777" w:rsidR="001F2401" w:rsidRPr="004A0CCA" w:rsidRDefault="001F2401" w:rsidP="001F2401">
            <w:pPr>
              <w:rPr>
                <w:rFonts w:cs="Calibri"/>
                <w:color w:val="000000"/>
                <w:lang w:eastAsia="es-CR"/>
              </w:rPr>
            </w:pPr>
            <w:r w:rsidRPr="004A0CCA">
              <w:rPr>
                <w:rFonts w:cs="Calibri"/>
                <w:color w:val="000000"/>
                <w:lang w:eastAsia="es-CR"/>
              </w:rPr>
              <w:t>445 JUZGADO CONTRAVENCIONAL DE GARABITO</w:t>
            </w:r>
          </w:p>
        </w:tc>
        <w:tc>
          <w:tcPr>
            <w:tcW w:w="860" w:type="dxa"/>
            <w:tcBorders>
              <w:top w:val="nil"/>
              <w:left w:val="nil"/>
              <w:bottom w:val="single" w:sz="4" w:space="0" w:color="auto"/>
              <w:right w:val="single" w:sz="4" w:space="0" w:color="auto"/>
            </w:tcBorders>
            <w:shd w:val="clear" w:color="000000" w:fill="FFFFFF"/>
            <w:noWrap/>
            <w:vAlign w:val="center"/>
            <w:hideMark/>
          </w:tcPr>
          <w:p w14:paraId="2B15C500"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7D336464"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379F56E6"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76D59815"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7B38585C"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3BA2AFA4"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09E493D0"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05F14D9D" w14:textId="77777777" w:rsidR="001F2401" w:rsidRPr="004A0CCA" w:rsidRDefault="001F2401" w:rsidP="001F2401">
            <w:pPr>
              <w:rPr>
                <w:rFonts w:cs="Calibri"/>
                <w:color w:val="000000"/>
                <w:lang w:eastAsia="es-CR"/>
              </w:rPr>
            </w:pPr>
            <w:r w:rsidRPr="004A0CCA">
              <w:rPr>
                <w:rFonts w:cs="Calibri"/>
                <w:color w:val="000000"/>
                <w:lang w:eastAsia="es-CR"/>
              </w:rPr>
              <w:t>1140 TRIBUNAL DE APELACION CIVIL Y TRABAJO ZONA ATLANTICA (SEDE LIMON)</w:t>
            </w:r>
          </w:p>
        </w:tc>
        <w:tc>
          <w:tcPr>
            <w:tcW w:w="860" w:type="dxa"/>
            <w:tcBorders>
              <w:top w:val="nil"/>
              <w:left w:val="nil"/>
              <w:bottom w:val="single" w:sz="4" w:space="0" w:color="auto"/>
              <w:right w:val="single" w:sz="4" w:space="0" w:color="auto"/>
            </w:tcBorders>
            <w:shd w:val="clear" w:color="000000" w:fill="FFFFFF"/>
            <w:noWrap/>
            <w:vAlign w:val="center"/>
            <w:hideMark/>
          </w:tcPr>
          <w:p w14:paraId="153B3D1B"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1CA3E9B6" w14:textId="77777777" w:rsidR="001F2401" w:rsidRPr="004A0CCA" w:rsidRDefault="001F2401" w:rsidP="001F2401">
            <w:pPr>
              <w:jc w:val="center"/>
              <w:rPr>
                <w:rFonts w:cs="Calibri"/>
                <w:lang w:eastAsia="es-CR"/>
              </w:rPr>
            </w:pPr>
            <w:r w:rsidRPr="004A0CCA">
              <w:rPr>
                <w:rFonts w:cs="Calibri"/>
                <w:lang w:eastAsia="es-CR"/>
              </w:rPr>
              <w:t>0</w:t>
            </w:r>
          </w:p>
        </w:tc>
        <w:tc>
          <w:tcPr>
            <w:tcW w:w="722" w:type="dxa"/>
            <w:tcBorders>
              <w:top w:val="nil"/>
              <w:left w:val="nil"/>
              <w:bottom w:val="single" w:sz="4" w:space="0" w:color="auto"/>
              <w:right w:val="single" w:sz="4" w:space="0" w:color="auto"/>
            </w:tcBorders>
            <w:shd w:val="clear" w:color="000000" w:fill="FFFFFF"/>
            <w:noWrap/>
            <w:vAlign w:val="center"/>
            <w:hideMark/>
          </w:tcPr>
          <w:p w14:paraId="5749A7BC" w14:textId="77777777" w:rsidR="001F2401" w:rsidRPr="004A0CCA" w:rsidRDefault="001F2401" w:rsidP="001F2401">
            <w:pPr>
              <w:jc w:val="center"/>
              <w:rPr>
                <w:rFonts w:cs="Calibri"/>
                <w:lang w:eastAsia="es-CR"/>
              </w:rPr>
            </w:pPr>
            <w:r w:rsidRPr="004A0CCA">
              <w:rPr>
                <w:rFonts w:cs="Calibri"/>
                <w:lang w:eastAsia="es-CR"/>
              </w:rPr>
              <w:t>0</w:t>
            </w:r>
          </w:p>
        </w:tc>
        <w:tc>
          <w:tcPr>
            <w:tcW w:w="854" w:type="dxa"/>
            <w:tcBorders>
              <w:top w:val="nil"/>
              <w:left w:val="nil"/>
              <w:bottom w:val="single" w:sz="4" w:space="0" w:color="auto"/>
              <w:right w:val="single" w:sz="4" w:space="0" w:color="auto"/>
            </w:tcBorders>
            <w:shd w:val="clear" w:color="000000" w:fill="FFFFFF"/>
            <w:noWrap/>
            <w:vAlign w:val="center"/>
            <w:hideMark/>
          </w:tcPr>
          <w:p w14:paraId="3FB4AF1D" w14:textId="77777777" w:rsidR="001F2401" w:rsidRPr="004A0CCA" w:rsidRDefault="001F2401" w:rsidP="001F2401">
            <w:pPr>
              <w:jc w:val="center"/>
              <w:rPr>
                <w:rFonts w:cs="Calibri"/>
                <w:lang w:eastAsia="es-CR"/>
              </w:rPr>
            </w:pPr>
            <w:r w:rsidRPr="004A0CCA">
              <w:rPr>
                <w:rFonts w:cs="Calibri"/>
                <w:lang w:eastAsia="es-CR"/>
              </w:rPr>
              <w:t>0</w:t>
            </w:r>
          </w:p>
        </w:tc>
        <w:tc>
          <w:tcPr>
            <w:tcW w:w="1366" w:type="dxa"/>
            <w:tcBorders>
              <w:top w:val="nil"/>
              <w:left w:val="nil"/>
              <w:bottom w:val="single" w:sz="4" w:space="0" w:color="auto"/>
              <w:right w:val="single" w:sz="4" w:space="0" w:color="auto"/>
            </w:tcBorders>
            <w:shd w:val="clear" w:color="000000" w:fill="FFFFFF"/>
            <w:noWrap/>
            <w:vAlign w:val="center"/>
            <w:hideMark/>
          </w:tcPr>
          <w:p w14:paraId="11AEC0E2" w14:textId="77777777" w:rsidR="001F2401" w:rsidRPr="004A0CCA" w:rsidRDefault="001F2401" w:rsidP="001F2401">
            <w:pPr>
              <w:jc w:val="center"/>
              <w:rPr>
                <w:rFonts w:cs="Calibri"/>
                <w:lang w:eastAsia="es-CR"/>
              </w:rPr>
            </w:pPr>
            <w:r w:rsidRPr="004A0CCA">
              <w:rPr>
                <w:rFonts w:cs="Calibri"/>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782A4D4E" w14:textId="77777777" w:rsidR="001F2401" w:rsidRPr="004A0CCA" w:rsidRDefault="001F2401" w:rsidP="001F2401">
            <w:pPr>
              <w:jc w:val="center"/>
              <w:rPr>
                <w:rFonts w:cs="Calibri"/>
                <w:lang w:eastAsia="es-CR"/>
              </w:rPr>
            </w:pPr>
            <w:r w:rsidRPr="004A0CCA">
              <w:rPr>
                <w:rFonts w:cs="Calibri"/>
                <w:lang w:eastAsia="es-CR"/>
              </w:rPr>
              <w:t>0</w:t>
            </w:r>
          </w:p>
        </w:tc>
      </w:tr>
      <w:tr w:rsidR="001F2401" w:rsidRPr="004A0CCA" w14:paraId="6EB32FC3"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21074A63" w14:textId="77777777" w:rsidR="001F2401" w:rsidRPr="004A0CCA" w:rsidRDefault="001F2401" w:rsidP="001F2401">
            <w:pPr>
              <w:rPr>
                <w:rFonts w:cs="Calibri"/>
                <w:color w:val="000000"/>
                <w:lang w:eastAsia="es-CR"/>
              </w:rPr>
            </w:pPr>
            <w:r w:rsidRPr="004A0CCA">
              <w:rPr>
                <w:rFonts w:cs="Calibri"/>
                <w:color w:val="000000"/>
                <w:lang w:eastAsia="es-CR"/>
              </w:rPr>
              <w:t>441 JUZGADO CONTRAVENCIONAL DE COTO BRUS</w:t>
            </w:r>
          </w:p>
        </w:tc>
        <w:tc>
          <w:tcPr>
            <w:tcW w:w="860" w:type="dxa"/>
            <w:tcBorders>
              <w:top w:val="nil"/>
              <w:left w:val="nil"/>
              <w:bottom w:val="single" w:sz="4" w:space="0" w:color="auto"/>
              <w:right w:val="single" w:sz="4" w:space="0" w:color="auto"/>
            </w:tcBorders>
            <w:shd w:val="clear" w:color="000000" w:fill="FFFFFF"/>
            <w:noWrap/>
            <w:vAlign w:val="center"/>
            <w:hideMark/>
          </w:tcPr>
          <w:p w14:paraId="2FBD77CE" w14:textId="77777777" w:rsidR="001F2401" w:rsidRPr="004A0CCA" w:rsidRDefault="001F2401" w:rsidP="001F2401">
            <w:pPr>
              <w:jc w:val="center"/>
              <w:rPr>
                <w:rFonts w:cs="Calibri"/>
                <w:lang w:eastAsia="es-CR"/>
              </w:rPr>
            </w:pPr>
            <w:r w:rsidRPr="004A0CCA">
              <w:rPr>
                <w:rFonts w:cs="Calibri"/>
                <w:lang w:eastAsia="es-CR"/>
              </w:rPr>
              <w:t> </w:t>
            </w:r>
          </w:p>
        </w:tc>
        <w:tc>
          <w:tcPr>
            <w:tcW w:w="1025" w:type="dxa"/>
            <w:tcBorders>
              <w:top w:val="nil"/>
              <w:left w:val="nil"/>
              <w:bottom w:val="single" w:sz="4" w:space="0" w:color="auto"/>
              <w:right w:val="single" w:sz="4" w:space="0" w:color="auto"/>
            </w:tcBorders>
            <w:shd w:val="clear" w:color="000000" w:fill="FFFFFF"/>
            <w:noWrap/>
            <w:vAlign w:val="center"/>
            <w:hideMark/>
          </w:tcPr>
          <w:p w14:paraId="12A9EA63" w14:textId="77777777" w:rsidR="001F2401" w:rsidRPr="004A0CCA" w:rsidRDefault="001F2401" w:rsidP="001F2401">
            <w:pPr>
              <w:jc w:val="center"/>
              <w:rPr>
                <w:rFonts w:cs="Calibri"/>
                <w:lang w:eastAsia="es-CR"/>
              </w:rPr>
            </w:pPr>
            <w:r w:rsidRPr="004A0CCA">
              <w:rPr>
                <w:rFonts w:cs="Calibri"/>
                <w:lang w:eastAsia="es-CR"/>
              </w:rPr>
              <w:t> </w:t>
            </w:r>
          </w:p>
        </w:tc>
        <w:tc>
          <w:tcPr>
            <w:tcW w:w="722" w:type="dxa"/>
            <w:tcBorders>
              <w:top w:val="nil"/>
              <w:left w:val="nil"/>
              <w:bottom w:val="single" w:sz="4" w:space="0" w:color="auto"/>
              <w:right w:val="single" w:sz="4" w:space="0" w:color="auto"/>
            </w:tcBorders>
            <w:shd w:val="clear" w:color="000000" w:fill="FFFFFF"/>
            <w:noWrap/>
            <w:vAlign w:val="center"/>
            <w:hideMark/>
          </w:tcPr>
          <w:p w14:paraId="1B91958F" w14:textId="77777777" w:rsidR="001F2401" w:rsidRPr="004A0CCA" w:rsidRDefault="001F2401" w:rsidP="001F2401">
            <w:pPr>
              <w:jc w:val="center"/>
              <w:rPr>
                <w:rFonts w:cs="Calibri"/>
                <w:lang w:eastAsia="es-CR"/>
              </w:rPr>
            </w:pPr>
            <w:r w:rsidRPr="004A0CCA">
              <w:rPr>
                <w:rFonts w:cs="Calibri"/>
                <w:lang w:eastAsia="es-CR"/>
              </w:rPr>
              <w:t> </w:t>
            </w:r>
          </w:p>
        </w:tc>
        <w:tc>
          <w:tcPr>
            <w:tcW w:w="854" w:type="dxa"/>
            <w:tcBorders>
              <w:top w:val="nil"/>
              <w:left w:val="nil"/>
              <w:bottom w:val="single" w:sz="4" w:space="0" w:color="auto"/>
              <w:right w:val="single" w:sz="4" w:space="0" w:color="auto"/>
            </w:tcBorders>
            <w:shd w:val="clear" w:color="000000" w:fill="FFFFFF"/>
            <w:noWrap/>
            <w:vAlign w:val="center"/>
            <w:hideMark/>
          </w:tcPr>
          <w:p w14:paraId="3B234E44" w14:textId="77777777" w:rsidR="001F2401" w:rsidRPr="004A0CCA" w:rsidRDefault="001F2401" w:rsidP="001F2401">
            <w:pPr>
              <w:jc w:val="center"/>
              <w:rPr>
                <w:rFonts w:cs="Calibri"/>
                <w:lang w:eastAsia="es-CR"/>
              </w:rPr>
            </w:pPr>
            <w:r w:rsidRPr="004A0CCA">
              <w:rPr>
                <w:rFonts w:cs="Calibri"/>
                <w:lang w:eastAsia="es-CR"/>
              </w:rPr>
              <w:t> </w:t>
            </w:r>
          </w:p>
        </w:tc>
        <w:tc>
          <w:tcPr>
            <w:tcW w:w="1366" w:type="dxa"/>
            <w:tcBorders>
              <w:top w:val="nil"/>
              <w:left w:val="nil"/>
              <w:bottom w:val="single" w:sz="4" w:space="0" w:color="auto"/>
              <w:right w:val="single" w:sz="4" w:space="0" w:color="auto"/>
            </w:tcBorders>
            <w:shd w:val="clear" w:color="000000" w:fill="FFFFFF"/>
            <w:noWrap/>
            <w:vAlign w:val="center"/>
            <w:hideMark/>
          </w:tcPr>
          <w:p w14:paraId="547E4CD6" w14:textId="77777777" w:rsidR="001F2401" w:rsidRPr="004A0CCA" w:rsidRDefault="001F2401" w:rsidP="001F2401">
            <w:pPr>
              <w:jc w:val="center"/>
              <w:rPr>
                <w:rFonts w:cs="Calibri"/>
                <w:lang w:eastAsia="es-CR"/>
              </w:rPr>
            </w:pPr>
            <w:r w:rsidRPr="004A0CCA">
              <w:rPr>
                <w:rFonts w:cs="Calibri"/>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0C56882F"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2AD1DF98"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6B3C50FC" w14:textId="77777777" w:rsidR="001F2401" w:rsidRPr="004A0CCA" w:rsidRDefault="001F2401" w:rsidP="001F2401">
            <w:pPr>
              <w:rPr>
                <w:rFonts w:cs="Calibri"/>
                <w:color w:val="000000"/>
                <w:lang w:eastAsia="es-CR"/>
              </w:rPr>
            </w:pPr>
            <w:r w:rsidRPr="004A0CCA">
              <w:rPr>
                <w:rFonts w:cs="Calibri"/>
                <w:color w:val="000000"/>
                <w:lang w:eastAsia="es-CR"/>
              </w:rPr>
              <w:t>641 JUZGADO DE TRABAJO DE CARTAGO</w:t>
            </w:r>
          </w:p>
        </w:tc>
        <w:tc>
          <w:tcPr>
            <w:tcW w:w="860" w:type="dxa"/>
            <w:tcBorders>
              <w:top w:val="nil"/>
              <w:left w:val="nil"/>
              <w:bottom w:val="single" w:sz="4" w:space="0" w:color="auto"/>
              <w:right w:val="single" w:sz="4" w:space="0" w:color="auto"/>
            </w:tcBorders>
            <w:shd w:val="clear" w:color="000000" w:fill="FFFFFF"/>
            <w:noWrap/>
            <w:vAlign w:val="center"/>
            <w:hideMark/>
          </w:tcPr>
          <w:p w14:paraId="03FBCB36" w14:textId="77777777" w:rsidR="001F2401" w:rsidRPr="004A0CCA" w:rsidRDefault="001F2401" w:rsidP="001F2401">
            <w:pPr>
              <w:jc w:val="center"/>
              <w:rPr>
                <w:rFonts w:cs="Calibri"/>
                <w:lang w:eastAsia="es-CR"/>
              </w:rPr>
            </w:pPr>
            <w:r w:rsidRPr="004A0CCA">
              <w:rPr>
                <w:rFonts w:cs="Calibri"/>
                <w:lang w:eastAsia="es-CR"/>
              </w:rPr>
              <w:t>15</w:t>
            </w:r>
          </w:p>
        </w:tc>
        <w:tc>
          <w:tcPr>
            <w:tcW w:w="1025" w:type="dxa"/>
            <w:tcBorders>
              <w:top w:val="nil"/>
              <w:left w:val="nil"/>
              <w:bottom w:val="single" w:sz="4" w:space="0" w:color="auto"/>
              <w:right w:val="single" w:sz="4" w:space="0" w:color="auto"/>
            </w:tcBorders>
            <w:shd w:val="clear" w:color="000000" w:fill="FFFFFF"/>
            <w:noWrap/>
            <w:vAlign w:val="center"/>
            <w:hideMark/>
          </w:tcPr>
          <w:p w14:paraId="6DAF8D3D" w14:textId="77777777" w:rsidR="001F2401" w:rsidRPr="004A0CCA" w:rsidRDefault="001F2401" w:rsidP="001F2401">
            <w:pPr>
              <w:jc w:val="center"/>
              <w:rPr>
                <w:rFonts w:cs="Calibri"/>
                <w:lang w:eastAsia="es-CR"/>
              </w:rPr>
            </w:pPr>
            <w:r w:rsidRPr="004A0CCA">
              <w:rPr>
                <w:rFonts w:cs="Calibri"/>
                <w:lang w:eastAsia="es-CR"/>
              </w:rPr>
              <w:t>13</w:t>
            </w:r>
          </w:p>
        </w:tc>
        <w:tc>
          <w:tcPr>
            <w:tcW w:w="722" w:type="dxa"/>
            <w:tcBorders>
              <w:top w:val="nil"/>
              <w:left w:val="nil"/>
              <w:bottom w:val="single" w:sz="4" w:space="0" w:color="auto"/>
              <w:right w:val="single" w:sz="4" w:space="0" w:color="auto"/>
            </w:tcBorders>
            <w:shd w:val="clear" w:color="000000" w:fill="FFFFFF"/>
            <w:noWrap/>
            <w:vAlign w:val="center"/>
            <w:hideMark/>
          </w:tcPr>
          <w:p w14:paraId="02CA46F7" w14:textId="77777777" w:rsidR="001F2401" w:rsidRPr="004A0CCA" w:rsidRDefault="001F2401" w:rsidP="001F2401">
            <w:pPr>
              <w:jc w:val="center"/>
              <w:rPr>
                <w:rFonts w:cs="Calibri"/>
                <w:lang w:eastAsia="es-CR"/>
              </w:rPr>
            </w:pPr>
            <w:r w:rsidRPr="004A0CCA">
              <w:rPr>
                <w:rFonts w:cs="Calibri"/>
                <w:lang w:eastAsia="es-CR"/>
              </w:rPr>
              <w:t>10</w:t>
            </w:r>
          </w:p>
        </w:tc>
        <w:tc>
          <w:tcPr>
            <w:tcW w:w="854" w:type="dxa"/>
            <w:tcBorders>
              <w:top w:val="nil"/>
              <w:left w:val="nil"/>
              <w:bottom w:val="single" w:sz="4" w:space="0" w:color="auto"/>
              <w:right w:val="single" w:sz="4" w:space="0" w:color="auto"/>
            </w:tcBorders>
            <w:shd w:val="clear" w:color="000000" w:fill="FFFFFF"/>
            <w:noWrap/>
            <w:vAlign w:val="center"/>
            <w:hideMark/>
          </w:tcPr>
          <w:p w14:paraId="25111121" w14:textId="77777777" w:rsidR="001F2401" w:rsidRPr="004A0CCA" w:rsidRDefault="001F2401" w:rsidP="001F2401">
            <w:pPr>
              <w:jc w:val="center"/>
              <w:rPr>
                <w:rFonts w:cs="Calibri"/>
                <w:lang w:eastAsia="es-CR"/>
              </w:rPr>
            </w:pPr>
            <w:r w:rsidRPr="004A0CCA">
              <w:rPr>
                <w:rFonts w:cs="Calibri"/>
                <w:lang w:eastAsia="es-CR"/>
              </w:rPr>
              <w:t>17</w:t>
            </w:r>
          </w:p>
        </w:tc>
        <w:tc>
          <w:tcPr>
            <w:tcW w:w="1366" w:type="dxa"/>
            <w:tcBorders>
              <w:top w:val="nil"/>
              <w:left w:val="nil"/>
              <w:bottom w:val="single" w:sz="4" w:space="0" w:color="auto"/>
              <w:right w:val="single" w:sz="4" w:space="0" w:color="auto"/>
            </w:tcBorders>
            <w:shd w:val="clear" w:color="000000" w:fill="FFFFFF"/>
            <w:noWrap/>
            <w:vAlign w:val="center"/>
            <w:hideMark/>
          </w:tcPr>
          <w:p w14:paraId="1ACAD697" w14:textId="77777777" w:rsidR="001F2401" w:rsidRPr="004A0CCA" w:rsidRDefault="001F2401" w:rsidP="001F2401">
            <w:pPr>
              <w:jc w:val="center"/>
              <w:rPr>
                <w:rFonts w:cs="Calibri"/>
                <w:lang w:eastAsia="es-CR"/>
              </w:rPr>
            </w:pPr>
            <w:r w:rsidRPr="004A0CCA">
              <w:rPr>
                <w:rFonts w:cs="Calibri"/>
                <w:lang w:eastAsia="es-CR"/>
              </w:rPr>
              <w:t>34</w:t>
            </w:r>
          </w:p>
        </w:tc>
        <w:tc>
          <w:tcPr>
            <w:tcW w:w="1180" w:type="dxa"/>
            <w:tcBorders>
              <w:top w:val="nil"/>
              <w:left w:val="nil"/>
              <w:bottom w:val="single" w:sz="4" w:space="0" w:color="auto"/>
              <w:right w:val="single" w:sz="4" w:space="0" w:color="auto"/>
            </w:tcBorders>
            <w:shd w:val="clear" w:color="000000" w:fill="FFFFFF"/>
            <w:noWrap/>
            <w:vAlign w:val="center"/>
            <w:hideMark/>
          </w:tcPr>
          <w:p w14:paraId="729720CA" w14:textId="77777777" w:rsidR="001F2401" w:rsidRPr="004A0CCA" w:rsidRDefault="001F2401" w:rsidP="001F2401">
            <w:pPr>
              <w:jc w:val="center"/>
              <w:rPr>
                <w:rFonts w:cs="Calibri"/>
                <w:lang w:eastAsia="es-CR"/>
              </w:rPr>
            </w:pPr>
            <w:r w:rsidRPr="004A0CCA">
              <w:rPr>
                <w:rFonts w:cs="Calibri"/>
                <w:lang w:eastAsia="es-CR"/>
              </w:rPr>
              <w:t>28</w:t>
            </w:r>
          </w:p>
        </w:tc>
      </w:tr>
      <w:tr w:rsidR="001F2401" w:rsidRPr="004A0CCA" w14:paraId="1EF094DC"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507B8796" w14:textId="77777777" w:rsidR="001F2401" w:rsidRPr="004A0CCA" w:rsidRDefault="001F2401" w:rsidP="001F2401">
            <w:pPr>
              <w:rPr>
                <w:rFonts w:cs="Calibri"/>
                <w:color w:val="000000"/>
                <w:lang w:eastAsia="es-CR"/>
              </w:rPr>
            </w:pPr>
            <w:r w:rsidRPr="004A0CCA">
              <w:rPr>
                <w:rFonts w:cs="Calibri"/>
                <w:color w:val="000000"/>
                <w:lang w:eastAsia="es-CR"/>
              </w:rPr>
              <w:t>1178 JUZGADO DE TRABAJO PRIMER CIRCUITO JUDICIAL DE SAN JOSE</w:t>
            </w:r>
          </w:p>
        </w:tc>
        <w:tc>
          <w:tcPr>
            <w:tcW w:w="860" w:type="dxa"/>
            <w:tcBorders>
              <w:top w:val="nil"/>
              <w:left w:val="nil"/>
              <w:bottom w:val="single" w:sz="4" w:space="0" w:color="auto"/>
              <w:right w:val="single" w:sz="4" w:space="0" w:color="auto"/>
            </w:tcBorders>
            <w:shd w:val="clear" w:color="000000" w:fill="FFFFFF"/>
            <w:noWrap/>
            <w:vAlign w:val="center"/>
            <w:hideMark/>
          </w:tcPr>
          <w:p w14:paraId="2E0D5644"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50B34133" w14:textId="77777777" w:rsidR="001F2401" w:rsidRPr="004A0CCA" w:rsidRDefault="001F2401" w:rsidP="001F2401">
            <w:pPr>
              <w:jc w:val="center"/>
              <w:rPr>
                <w:rFonts w:cs="Calibri"/>
                <w:lang w:eastAsia="es-CR"/>
              </w:rPr>
            </w:pPr>
            <w:r w:rsidRPr="004A0CCA">
              <w:rPr>
                <w:rFonts w:cs="Calibri"/>
                <w:lang w:eastAsia="es-CR"/>
              </w:rPr>
              <w:t>31</w:t>
            </w:r>
          </w:p>
        </w:tc>
        <w:tc>
          <w:tcPr>
            <w:tcW w:w="722" w:type="dxa"/>
            <w:tcBorders>
              <w:top w:val="nil"/>
              <w:left w:val="nil"/>
              <w:bottom w:val="single" w:sz="4" w:space="0" w:color="auto"/>
              <w:right w:val="single" w:sz="4" w:space="0" w:color="auto"/>
            </w:tcBorders>
            <w:shd w:val="clear" w:color="000000" w:fill="FFFFFF"/>
            <w:noWrap/>
            <w:vAlign w:val="center"/>
            <w:hideMark/>
          </w:tcPr>
          <w:p w14:paraId="07D91AD8" w14:textId="77777777" w:rsidR="001F2401" w:rsidRPr="004A0CCA" w:rsidRDefault="001F2401" w:rsidP="001F2401">
            <w:pPr>
              <w:jc w:val="center"/>
              <w:rPr>
                <w:rFonts w:cs="Calibri"/>
                <w:lang w:eastAsia="es-CR"/>
              </w:rPr>
            </w:pPr>
            <w:r w:rsidRPr="004A0CCA">
              <w:rPr>
                <w:rFonts w:cs="Calibri"/>
                <w:lang w:eastAsia="es-CR"/>
              </w:rPr>
              <w:t>18</w:t>
            </w:r>
          </w:p>
        </w:tc>
        <w:tc>
          <w:tcPr>
            <w:tcW w:w="854" w:type="dxa"/>
            <w:tcBorders>
              <w:top w:val="nil"/>
              <w:left w:val="nil"/>
              <w:bottom w:val="single" w:sz="4" w:space="0" w:color="auto"/>
              <w:right w:val="single" w:sz="4" w:space="0" w:color="auto"/>
            </w:tcBorders>
            <w:shd w:val="clear" w:color="000000" w:fill="FFFFFF"/>
            <w:noWrap/>
            <w:vAlign w:val="center"/>
            <w:hideMark/>
          </w:tcPr>
          <w:p w14:paraId="2EE797BA" w14:textId="77777777" w:rsidR="001F2401" w:rsidRPr="004A0CCA" w:rsidRDefault="001F2401" w:rsidP="001F2401">
            <w:pPr>
              <w:jc w:val="center"/>
              <w:rPr>
                <w:rFonts w:cs="Calibri"/>
                <w:lang w:eastAsia="es-CR"/>
              </w:rPr>
            </w:pPr>
            <w:r w:rsidRPr="004A0CCA">
              <w:rPr>
                <w:rFonts w:cs="Calibri"/>
                <w:lang w:eastAsia="es-CR"/>
              </w:rPr>
              <w:t>13</w:t>
            </w:r>
          </w:p>
        </w:tc>
        <w:tc>
          <w:tcPr>
            <w:tcW w:w="1366" w:type="dxa"/>
            <w:tcBorders>
              <w:top w:val="nil"/>
              <w:left w:val="nil"/>
              <w:bottom w:val="single" w:sz="4" w:space="0" w:color="auto"/>
              <w:right w:val="single" w:sz="4" w:space="0" w:color="auto"/>
            </w:tcBorders>
            <w:shd w:val="clear" w:color="000000" w:fill="FFFFFF"/>
            <w:noWrap/>
            <w:vAlign w:val="center"/>
            <w:hideMark/>
          </w:tcPr>
          <w:p w14:paraId="05B48A73" w14:textId="77777777" w:rsidR="001F2401" w:rsidRPr="004A0CCA" w:rsidRDefault="001F2401" w:rsidP="001F2401">
            <w:pPr>
              <w:jc w:val="center"/>
              <w:rPr>
                <w:rFonts w:cs="Calibri"/>
                <w:lang w:eastAsia="es-CR"/>
              </w:rPr>
            </w:pPr>
            <w:r w:rsidRPr="004A0CCA">
              <w:rPr>
                <w:rFonts w:cs="Calibri"/>
                <w:lang w:eastAsia="es-CR"/>
              </w:rPr>
              <w:t>10</w:t>
            </w:r>
          </w:p>
        </w:tc>
        <w:tc>
          <w:tcPr>
            <w:tcW w:w="1180" w:type="dxa"/>
            <w:tcBorders>
              <w:top w:val="nil"/>
              <w:left w:val="nil"/>
              <w:bottom w:val="single" w:sz="4" w:space="0" w:color="auto"/>
              <w:right w:val="single" w:sz="4" w:space="0" w:color="auto"/>
            </w:tcBorders>
            <w:shd w:val="clear" w:color="000000" w:fill="FFFFFF"/>
            <w:noWrap/>
            <w:vAlign w:val="center"/>
            <w:hideMark/>
          </w:tcPr>
          <w:p w14:paraId="7A300303" w14:textId="77777777" w:rsidR="001F2401" w:rsidRPr="004A0CCA" w:rsidRDefault="001F2401" w:rsidP="001F2401">
            <w:pPr>
              <w:jc w:val="center"/>
              <w:rPr>
                <w:rFonts w:cs="Calibri"/>
                <w:lang w:eastAsia="es-CR"/>
              </w:rPr>
            </w:pPr>
            <w:r w:rsidRPr="004A0CCA">
              <w:rPr>
                <w:rFonts w:cs="Calibri"/>
                <w:lang w:eastAsia="es-CR"/>
              </w:rPr>
              <w:t> </w:t>
            </w:r>
          </w:p>
        </w:tc>
      </w:tr>
      <w:tr w:rsidR="001F2401" w:rsidRPr="004A0CCA" w14:paraId="6C3E9715" w14:textId="77777777" w:rsidTr="001F2401">
        <w:trPr>
          <w:trHeight w:val="499"/>
        </w:trPr>
        <w:tc>
          <w:tcPr>
            <w:tcW w:w="3055" w:type="dxa"/>
            <w:tcBorders>
              <w:top w:val="nil"/>
              <w:left w:val="single" w:sz="4" w:space="0" w:color="auto"/>
              <w:bottom w:val="single" w:sz="4" w:space="0" w:color="auto"/>
              <w:right w:val="single" w:sz="4" w:space="0" w:color="auto"/>
            </w:tcBorders>
            <w:shd w:val="clear" w:color="000000" w:fill="FFFFFF"/>
            <w:noWrap/>
            <w:vAlign w:val="bottom"/>
            <w:hideMark/>
          </w:tcPr>
          <w:p w14:paraId="0E8B7EB0" w14:textId="77777777" w:rsidR="001F2401" w:rsidRPr="004A0CCA" w:rsidRDefault="001F2401" w:rsidP="001F2401">
            <w:pPr>
              <w:rPr>
                <w:rFonts w:cs="Calibri"/>
                <w:color w:val="000000"/>
                <w:lang w:eastAsia="es-CR"/>
              </w:rPr>
            </w:pPr>
            <w:r w:rsidRPr="004A0CCA">
              <w:rPr>
                <w:rFonts w:cs="Calibri"/>
                <w:color w:val="000000"/>
                <w:lang w:eastAsia="es-CR"/>
              </w:rPr>
              <w:t>1102 JUZGADO DE SEGURIDAD SOCIAL</w:t>
            </w:r>
          </w:p>
        </w:tc>
        <w:tc>
          <w:tcPr>
            <w:tcW w:w="860" w:type="dxa"/>
            <w:tcBorders>
              <w:top w:val="nil"/>
              <w:left w:val="nil"/>
              <w:bottom w:val="single" w:sz="4" w:space="0" w:color="auto"/>
              <w:right w:val="single" w:sz="4" w:space="0" w:color="auto"/>
            </w:tcBorders>
            <w:shd w:val="clear" w:color="000000" w:fill="FFFFFF"/>
            <w:noWrap/>
            <w:vAlign w:val="center"/>
            <w:hideMark/>
          </w:tcPr>
          <w:p w14:paraId="1887D359" w14:textId="77777777" w:rsidR="001F2401" w:rsidRPr="004A0CCA" w:rsidRDefault="001F2401" w:rsidP="001F2401">
            <w:pPr>
              <w:jc w:val="center"/>
              <w:rPr>
                <w:rFonts w:cs="Calibri"/>
                <w:lang w:eastAsia="es-CR"/>
              </w:rPr>
            </w:pPr>
            <w:r w:rsidRPr="004A0CCA">
              <w:rPr>
                <w:rFonts w:cs="Calibri"/>
                <w:lang w:eastAsia="es-CR"/>
              </w:rPr>
              <w:t>0</w:t>
            </w:r>
          </w:p>
        </w:tc>
        <w:tc>
          <w:tcPr>
            <w:tcW w:w="1025" w:type="dxa"/>
            <w:tcBorders>
              <w:top w:val="nil"/>
              <w:left w:val="nil"/>
              <w:bottom w:val="single" w:sz="4" w:space="0" w:color="auto"/>
              <w:right w:val="single" w:sz="4" w:space="0" w:color="auto"/>
            </w:tcBorders>
            <w:shd w:val="clear" w:color="000000" w:fill="FFFFFF"/>
            <w:noWrap/>
            <w:vAlign w:val="center"/>
            <w:hideMark/>
          </w:tcPr>
          <w:p w14:paraId="2DC3B3A8" w14:textId="77777777" w:rsidR="001F2401" w:rsidRPr="004A0CCA" w:rsidRDefault="001F2401" w:rsidP="001F2401">
            <w:pPr>
              <w:jc w:val="center"/>
              <w:rPr>
                <w:rFonts w:cs="Calibri"/>
                <w:lang w:eastAsia="es-CR"/>
              </w:rPr>
            </w:pPr>
            <w:r w:rsidRPr="004A0CCA">
              <w:rPr>
                <w:rFonts w:cs="Calibri"/>
                <w:lang w:eastAsia="es-CR"/>
              </w:rPr>
              <w:t>0</w:t>
            </w:r>
          </w:p>
        </w:tc>
        <w:tc>
          <w:tcPr>
            <w:tcW w:w="722" w:type="dxa"/>
            <w:tcBorders>
              <w:top w:val="nil"/>
              <w:left w:val="nil"/>
              <w:bottom w:val="single" w:sz="4" w:space="0" w:color="auto"/>
              <w:right w:val="single" w:sz="4" w:space="0" w:color="auto"/>
            </w:tcBorders>
            <w:shd w:val="clear" w:color="000000" w:fill="FFFFFF"/>
            <w:noWrap/>
            <w:vAlign w:val="center"/>
            <w:hideMark/>
          </w:tcPr>
          <w:p w14:paraId="47D001F5" w14:textId="77777777" w:rsidR="001F2401" w:rsidRPr="004A0CCA" w:rsidRDefault="001F2401" w:rsidP="001F2401">
            <w:pPr>
              <w:jc w:val="center"/>
              <w:rPr>
                <w:rFonts w:cs="Calibri"/>
                <w:lang w:eastAsia="es-CR"/>
              </w:rPr>
            </w:pPr>
            <w:r w:rsidRPr="004A0CCA">
              <w:rPr>
                <w:rFonts w:cs="Calibri"/>
                <w:lang w:eastAsia="es-CR"/>
              </w:rPr>
              <w:t>4</w:t>
            </w:r>
          </w:p>
        </w:tc>
        <w:tc>
          <w:tcPr>
            <w:tcW w:w="854" w:type="dxa"/>
            <w:tcBorders>
              <w:top w:val="nil"/>
              <w:left w:val="nil"/>
              <w:bottom w:val="single" w:sz="4" w:space="0" w:color="auto"/>
              <w:right w:val="single" w:sz="4" w:space="0" w:color="auto"/>
            </w:tcBorders>
            <w:shd w:val="clear" w:color="000000" w:fill="FFFFFF"/>
            <w:noWrap/>
            <w:vAlign w:val="center"/>
            <w:hideMark/>
          </w:tcPr>
          <w:p w14:paraId="11E7EA40" w14:textId="77777777" w:rsidR="001F2401" w:rsidRPr="004A0CCA" w:rsidRDefault="001F2401" w:rsidP="001F2401">
            <w:pPr>
              <w:jc w:val="center"/>
              <w:rPr>
                <w:rFonts w:cs="Calibri"/>
                <w:lang w:eastAsia="es-CR"/>
              </w:rPr>
            </w:pPr>
            <w:r w:rsidRPr="004A0CCA">
              <w:rPr>
                <w:rFonts w:cs="Calibri"/>
                <w:lang w:eastAsia="es-CR"/>
              </w:rPr>
              <w:t>3</w:t>
            </w:r>
          </w:p>
        </w:tc>
        <w:tc>
          <w:tcPr>
            <w:tcW w:w="1366" w:type="dxa"/>
            <w:tcBorders>
              <w:top w:val="nil"/>
              <w:left w:val="nil"/>
              <w:bottom w:val="single" w:sz="4" w:space="0" w:color="auto"/>
              <w:right w:val="single" w:sz="4" w:space="0" w:color="auto"/>
            </w:tcBorders>
            <w:shd w:val="clear" w:color="000000" w:fill="FFFFFF"/>
            <w:noWrap/>
            <w:vAlign w:val="center"/>
            <w:hideMark/>
          </w:tcPr>
          <w:p w14:paraId="09124F5A" w14:textId="77777777" w:rsidR="001F2401" w:rsidRPr="004A0CCA" w:rsidRDefault="001F2401" w:rsidP="001F2401">
            <w:pPr>
              <w:jc w:val="center"/>
              <w:rPr>
                <w:rFonts w:cs="Calibri"/>
                <w:lang w:eastAsia="es-CR"/>
              </w:rPr>
            </w:pPr>
            <w:r w:rsidRPr="004A0CCA">
              <w:rPr>
                <w:rFonts w:cs="Calibri"/>
                <w:lang w:eastAsia="es-CR"/>
              </w:rPr>
              <w:t>3</w:t>
            </w:r>
          </w:p>
        </w:tc>
        <w:tc>
          <w:tcPr>
            <w:tcW w:w="1180" w:type="dxa"/>
            <w:tcBorders>
              <w:top w:val="nil"/>
              <w:left w:val="nil"/>
              <w:bottom w:val="single" w:sz="4" w:space="0" w:color="auto"/>
              <w:right w:val="single" w:sz="4" w:space="0" w:color="auto"/>
            </w:tcBorders>
            <w:shd w:val="clear" w:color="000000" w:fill="FFFFFF"/>
            <w:noWrap/>
            <w:vAlign w:val="center"/>
            <w:hideMark/>
          </w:tcPr>
          <w:p w14:paraId="1E7AE8B8" w14:textId="77777777" w:rsidR="001F2401" w:rsidRPr="004A0CCA" w:rsidRDefault="001F2401" w:rsidP="001F2401">
            <w:pPr>
              <w:jc w:val="center"/>
              <w:rPr>
                <w:rFonts w:cs="Calibri"/>
                <w:lang w:eastAsia="es-CR"/>
              </w:rPr>
            </w:pPr>
            <w:r w:rsidRPr="004A0CCA">
              <w:rPr>
                <w:rFonts w:cs="Calibri"/>
                <w:lang w:eastAsia="es-CR"/>
              </w:rPr>
              <w:t>128</w:t>
            </w:r>
          </w:p>
        </w:tc>
      </w:tr>
    </w:tbl>
    <w:p w14:paraId="38370255" w14:textId="77777777" w:rsidR="001F2401" w:rsidRDefault="001F2401" w:rsidP="001F2401">
      <w:pPr>
        <w:pStyle w:val="Prrafodelista"/>
        <w:jc w:val="both"/>
      </w:pPr>
    </w:p>
    <w:p w14:paraId="31613A8A" w14:textId="77777777" w:rsidR="001F2401" w:rsidRDefault="001F2401" w:rsidP="001F2401">
      <w:pPr>
        <w:pStyle w:val="Prrafodelista"/>
        <w:jc w:val="both"/>
      </w:pPr>
    </w:p>
    <w:p w14:paraId="7A0F9ACB" w14:textId="77777777" w:rsidR="001F2401" w:rsidRDefault="001F2401" w:rsidP="001F2401">
      <w:pPr>
        <w:pStyle w:val="Prrafodelista"/>
        <w:jc w:val="both"/>
      </w:pPr>
      <w:r>
        <w:t>Materia penal juvenil</w:t>
      </w:r>
    </w:p>
    <w:p w14:paraId="43B255B5" w14:textId="77777777" w:rsidR="001F2401" w:rsidRDefault="001F2401" w:rsidP="001F2401">
      <w:pPr>
        <w:pStyle w:val="Prrafodelista"/>
        <w:jc w:val="both"/>
      </w:pPr>
    </w:p>
    <w:p w14:paraId="2B8ED340" w14:textId="77777777" w:rsidR="001F2401" w:rsidRDefault="001F2401" w:rsidP="001F2401">
      <w:pPr>
        <w:pStyle w:val="Prrafodelista"/>
        <w:jc w:val="both"/>
      </w:pPr>
    </w:p>
    <w:tbl>
      <w:tblPr>
        <w:tblW w:w="9062" w:type="dxa"/>
        <w:tblCellMar>
          <w:left w:w="70" w:type="dxa"/>
          <w:right w:w="70" w:type="dxa"/>
        </w:tblCellMar>
        <w:tblLook w:val="04A0" w:firstRow="1" w:lastRow="0" w:firstColumn="1" w:lastColumn="0" w:noHBand="0" w:noVBand="1"/>
      </w:tblPr>
      <w:tblGrid>
        <w:gridCol w:w="3444"/>
        <w:gridCol w:w="800"/>
        <w:gridCol w:w="805"/>
        <w:gridCol w:w="605"/>
        <w:gridCol w:w="862"/>
        <w:gridCol w:w="1367"/>
        <w:gridCol w:w="1181"/>
      </w:tblGrid>
      <w:tr w:rsidR="001F2401" w:rsidRPr="006F55A6" w14:paraId="6E9A85D4" w14:textId="77777777" w:rsidTr="001F2401">
        <w:trPr>
          <w:trHeight w:val="956"/>
        </w:trPr>
        <w:tc>
          <w:tcPr>
            <w:tcW w:w="344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14B1791" w14:textId="77777777" w:rsidR="001F2401" w:rsidRPr="006F55A6" w:rsidRDefault="001F2401" w:rsidP="001F2401">
            <w:pPr>
              <w:jc w:val="center"/>
              <w:rPr>
                <w:rFonts w:ascii="Arial" w:hAnsi="Arial" w:cs="Arial"/>
                <w:b/>
                <w:bCs/>
                <w:color w:val="333333"/>
                <w:sz w:val="18"/>
                <w:szCs w:val="18"/>
                <w:lang w:eastAsia="es-CR"/>
              </w:rPr>
            </w:pPr>
            <w:r w:rsidRPr="006F55A6">
              <w:rPr>
                <w:rFonts w:ascii="Arial" w:hAnsi="Arial" w:cs="Arial"/>
                <w:b/>
                <w:bCs/>
                <w:color w:val="333333"/>
                <w:sz w:val="18"/>
                <w:szCs w:val="18"/>
                <w:lang w:eastAsia="es-CR"/>
              </w:rPr>
              <w:t>Despacho</w:t>
            </w:r>
          </w:p>
        </w:tc>
        <w:tc>
          <w:tcPr>
            <w:tcW w:w="800" w:type="dxa"/>
            <w:tcBorders>
              <w:top w:val="single" w:sz="4" w:space="0" w:color="auto"/>
              <w:left w:val="nil"/>
              <w:bottom w:val="single" w:sz="4" w:space="0" w:color="auto"/>
              <w:right w:val="single" w:sz="4" w:space="0" w:color="auto"/>
            </w:tcBorders>
            <w:shd w:val="clear" w:color="000000" w:fill="D9D9D9"/>
            <w:vAlign w:val="center"/>
            <w:hideMark/>
          </w:tcPr>
          <w:p w14:paraId="58D3DCEE" w14:textId="77777777" w:rsidR="001F2401" w:rsidRPr="006F55A6" w:rsidRDefault="001F2401" w:rsidP="001F2401">
            <w:pPr>
              <w:jc w:val="center"/>
              <w:rPr>
                <w:rFonts w:ascii="Arial" w:hAnsi="Arial" w:cs="Arial"/>
                <w:b/>
                <w:bCs/>
                <w:color w:val="333333"/>
                <w:sz w:val="18"/>
                <w:szCs w:val="18"/>
                <w:lang w:eastAsia="es-CR"/>
              </w:rPr>
            </w:pPr>
            <w:r w:rsidRPr="006F55A6">
              <w:rPr>
                <w:rFonts w:ascii="Arial" w:hAnsi="Arial" w:cs="Arial"/>
                <w:b/>
                <w:bCs/>
                <w:color w:val="333333"/>
                <w:sz w:val="18"/>
                <w:szCs w:val="18"/>
                <w:lang w:eastAsia="es-CR"/>
              </w:rPr>
              <w:t>Mayo</w:t>
            </w:r>
          </w:p>
        </w:tc>
        <w:tc>
          <w:tcPr>
            <w:tcW w:w="805" w:type="dxa"/>
            <w:tcBorders>
              <w:top w:val="single" w:sz="4" w:space="0" w:color="auto"/>
              <w:left w:val="nil"/>
              <w:bottom w:val="single" w:sz="4" w:space="0" w:color="auto"/>
              <w:right w:val="single" w:sz="4" w:space="0" w:color="auto"/>
            </w:tcBorders>
            <w:shd w:val="clear" w:color="000000" w:fill="D9D9D9"/>
            <w:vAlign w:val="center"/>
            <w:hideMark/>
          </w:tcPr>
          <w:p w14:paraId="52CF8CB2" w14:textId="77777777" w:rsidR="001F2401" w:rsidRPr="006F55A6" w:rsidRDefault="001F2401" w:rsidP="001F2401">
            <w:pPr>
              <w:jc w:val="center"/>
              <w:rPr>
                <w:rFonts w:ascii="Arial" w:hAnsi="Arial" w:cs="Arial"/>
                <w:b/>
                <w:bCs/>
                <w:color w:val="333333"/>
                <w:sz w:val="18"/>
                <w:szCs w:val="18"/>
                <w:lang w:eastAsia="es-CR"/>
              </w:rPr>
            </w:pPr>
            <w:r w:rsidRPr="006F55A6">
              <w:rPr>
                <w:rFonts w:ascii="Arial" w:hAnsi="Arial" w:cs="Arial"/>
                <w:b/>
                <w:bCs/>
                <w:color w:val="333333"/>
                <w:sz w:val="18"/>
                <w:szCs w:val="18"/>
                <w:lang w:eastAsia="es-CR"/>
              </w:rPr>
              <w:t>Junio</w:t>
            </w:r>
          </w:p>
        </w:tc>
        <w:tc>
          <w:tcPr>
            <w:tcW w:w="605" w:type="dxa"/>
            <w:tcBorders>
              <w:top w:val="single" w:sz="4" w:space="0" w:color="auto"/>
              <w:left w:val="nil"/>
              <w:bottom w:val="single" w:sz="4" w:space="0" w:color="auto"/>
              <w:right w:val="single" w:sz="4" w:space="0" w:color="auto"/>
            </w:tcBorders>
            <w:shd w:val="clear" w:color="000000" w:fill="D9D9D9"/>
            <w:vAlign w:val="center"/>
            <w:hideMark/>
          </w:tcPr>
          <w:p w14:paraId="7F557AA0" w14:textId="77777777" w:rsidR="001F2401" w:rsidRPr="006F55A6" w:rsidRDefault="001F2401" w:rsidP="001F2401">
            <w:pPr>
              <w:jc w:val="center"/>
              <w:rPr>
                <w:rFonts w:ascii="Arial" w:hAnsi="Arial" w:cs="Arial"/>
                <w:b/>
                <w:bCs/>
                <w:color w:val="333333"/>
                <w:sz w:val="18"/>
                <w:szCs w:val="18"/>
                <w:lang w:eastAsia="es-CR"/>
              </w:rPr>
            </w:pPr>
            <w:r w:rsidRPr="006F55A6">
              <w:rPr>
                <w:rFonts w:ascii="Arial" w:hAnsi="Arial" w:cs="Arial"/>
                <w:b/>
                <w:bCs/>
                <w:color w:val="333333"/>
                <w:sz w:val="18"/>
                <w:szCs w:val="18"/>
                <w:lang w:eastAsia="es-CR"/>
              </w:rPr>
              <w:t>Julio</w:t>
            </w:r>
          </w:p>
        </w:tc>
        <w:tc>
          <w:tcPr>
            <w:tcW w:w="862" w:type="dxa"/>
            <w:tcBorders>
              <w:top w:val="single" w:sz="4" w:space="0" w:color="auto"/>
              <w:left w:val="nil"/>
              <w:bottom w:val="single" w:sz="4" w:space="0" w:color="auto"/>
              <w:right w:val="single" w:sz="4" w:space="0" w:color="auto"/>
            </w:tcBorders>
            <w:shd w:val="clear" w:color="000000" w:fill="D9D9D9"/>
            <w:vAlign w:val="center"/>
            <w:hideMark/>
          </w:tcPr>
          <w:p w14:paraId="0D4E56E5" w14:textId="77777777" w:rsidR="001F2401" w:rsidRPr="006F55A6" w:rsidRDefault="001F2401" w:rsidP="001F2401">
            <w:pPr>
              <w:jc w:val="center"/>
              <w:rPr>
                <w:rFonts w:ascii="Arial" w:hAnsi="Arial" w:cs="Arial"/>
                <w:b/>
                <w:bCs/>
                <w:color w:val="333333"/>
                <w:sz w:val="18"/>
                <w:szCs w:val="18"/>
                <w:lang w:eastAsia="es-CR"/>
              </w:rPr>
            </w:pPr>
            <w:r w:rsidRPr="006F55A6">
              <w:rPr>
                <w:rFonts w:ascii="Arial" w:hAnsi="Arial" w:cs="Arial"/>
                <w:b/>
                <w:bCs/>
                <w:color w:val="333333"/>
                <w:sz w:val="18"/>
                <w:szCs w:val="18"/>
                <w:lang w:eastAsia="es-CR"/>
              </w:rPr>
              <w:t>Agosto</w:t>
            </w:r>
          </w:p>
        </w:tc>
        <w:tc>
          <w:tcPr>
            <w:tcW w:w="1367" w:type="dxa"/>
            <w:tcBorders>
              <w:top w:val="single" w:sz="4" w:space="0" w:color="auto"/>
              <w:left w:val="nil"/>
              <w:bottom w:val="single" w:sz="4" w:space="0" w:color="auto"/>
              <w:right w:val="single" w:sz="4" w:space="0" w:color="auto"/>
            </w:tcBorders>
            <w:shd w:val="clear" w:color="000000" w:fill="D9D9D9"/>
            <w:vAlign w:val="center"/>
            <w:hideMark/>
          </w:tcPr>
          <w:p w14:paraId="116851F5" w14:textId="77777777" w:rsidR="001F2401" w:rsidRPr="006F55A6" w:rsidRDefault="001F2401" w:rsidP="001F2401">
            <w:pPr>
              <w:jc w:val="center"/>
              <w:rPr>
                <w:rFonts w:ascii="Arial" w:hAnsi="Arial" w:cs="Arial"/>
                <w:b/>
                <w:bCs/>
                <w:color w:val="333333"/>
                <w:sz w:val="18"/>
                <w:szCs w:val="18"/>
                <w:lang w:eastAsia="es-CR"/>
              </w:rPr>
            </w:pPr>
            <w:r w:rsidRPr="006F55A6">
              <w:rPr>
                <w:rFonts w:ascii="Arial" w:hAnsi="Arial" w:cs="Arial"/>
                <w:b/>
                <w:bCs/>
                <w:color w:val="333333"/>
                <w:sz w:val="18"/>
                <w:szCs w:val="18"/>
                <w:lang w:eastAsia="es-CR"/>
              </w:rPr>
              <w:t>Septiembre</w:t>
            </w:r>
          </w:p>
        </w:tc>
        <w:tc>
          <w:tcPr>
            <w:tcW w:w="1179" w:type="dxa"/>
            <w:tcBorders>
              <w:top w:val="single" w:sz="4" w:space="0" w:color="auto"/>
              <w:left w:val="nil"/>
              <w:bottom w:val="single" w:sz="4" w:space="0" w:color="auto"/>
              <w:right w:val="single" w:sz="4" w:space="0" w:color="auto"/>
            </w:tcBorders>
            <w:shd w:val="clear" w:color="000000" w:fill="D9D9D9"/>
            <w:vAlign w:val="center"/>
            <w:hideMark/>
          </w:tcPr>
          <w:p w14:paraId="6A1CD169" w14:textId="77777777" w:rsidR="001F2401" w:rsidRPr="006F55A6" w:rsidRDefault="001F2401" w:rsidP="001F2401">
            <w:pPr>
              <w:jc w:val="center"/>
              <w:rPr>
                <w:rFonts w:ascii="Arial" w:hAnsi="Arial" w:cs="Arial"/>
                <w:b/>
                <w:bCs/>
                <w:color w:val="333333"/>
                <w:sz w:val="18"/>
                <w:szCs w:val="18"/>
                <w:lang w:eastAsia="es-CR"/>
              </w:rPr>
            </w:pPr>
            <w:r w:rsidRPr="006F55A6">
              <w:rPr>
                <w:rFonts w:ascii="Arial" w:hAnsi="Arial" w:cs="Arial"/>
                <w:b/>
                <w:bCs/>
                <w:color w:val="333333"/>
                <w:sz w:val="18"/>
                <w:szCs w:val="18"/>
                <w:lang w:eastAsia="es-CR"/>
              </w:rPr>
              <w:t>Cantidad de expedientes pendientes de agendar al finalizar septiembre</w:t>
            </w:r>
          </w:p>
        </w:tc>
      </w:tr>
      <w:tr w:rsidR="001F2401" w:rsidRPr="006F55A6" w14:paraId="0A6E316F"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390D0A4E" w14:textId="77777777" w:rsidR="001F2401" w:rsidRPr="006F55A6" w:rsidRDefault="001F2401" w:rsidP="001F2401">
            <w:pPr>
              <w:rPr>
                <w:rFonts w:cs="Calibri"/>
                <w:color w:val="000000"/>
                <w:lang w:eastAsia="es-CR"/>
              </w:rPr>
            </w:pPr>
            <w:r w:rsidRPr="006F55A6">
              <w:rPr>
                <w:rFonts w:cs="Calibri"/>
                <w:color w:val="000000"/>
                <w:lang w:eastAsia="es-CR"/>
              </w:rPr>
              <w:t>1143 JUZGADO CIVIL Y TRABAJO II CIRCUITO JUDICIAL ALAJUELA, SEDE UPALA</w:t>
            </w:r>
          </w:p>
        </w:tc>
        <w:tc>
          <w:tcPr>
            <w:tcW w:w="800" w:type="dxa"/>
            <w:tcBorders>
              <w:top w:val="nil"/>
              <w:left w:val="nil"/>
              <w:bottom w:val="single" w:sz="4" w:space="0" w:color="auto"/>
              <w:right w:val="single" w:sz="4" w:space="0" w:color="auto"/>
            </w:tcBorders>
            <w:shd w:val="clear" w:color="000000" w:fill="FFFFFF"/>
            <w:noWrap/>
            <w:vAlign w:val="center"/>
            <w:hideMark/>
          </w:tcPr>
          <w:p w14:paraId="44512894" w14:textId="77777777" w:rsidR="001F2401" w:rsidRPr="006F55A6" w:rsidRDefault="001F2401" w:rsidP="001F2401">
            <w:pPr>
              <w:jc w:val="center"/>
              <w:rPr>
                <w:rFonts w:cs="Calibri"/>
                <w:lang w:eastAsia="es-CR"/>
              </w:rPr>
            </w:pPr>
            <w:r w:rsidRPr="006F55A6">
              <w:rPr>
                <w:rFonts w:cs="Calibri"/>
                <w:lang w:eastAsia="es-CR"/>
              </w:rPr>
              <w:t> </w:t>
            </w:r>
          </w:p>
        </w:tc>
        <w:tc>
          <w:tcPr>
            <w:tcW w:w="805" w:type="dxa"/>
            <w:tcBorders>
              <w:top w:val="nil"/>
              <w:left w:val="nil"/>
              <w:bottom w:val="single" w:sz="4" w:space="0" w:color="auto"/>
              <w:right w:val="single" w:sz="4" w:space="0" w:color="auto"/>
            </w:tcBorders>
            <w:shd w:val="clear" w:color="000000" w:fill="FFFFFF"/>
            <w:noWrap/>
            <w:vAlign w:val="center"/>
            <w:hideMark/>
          </w:tcPr>
          <w:p w14:paraId="788E9239" w14:textId="77777777" w:rsidR="001F2401" w:rsidRPr="006F55A6" w:rsidRDefault="001F2401" w:rsidP="001F2401">
            <w:pPr>
              <w:jc w:val="center"/>
              <w:rPr>
                <w:rFonts w:cs="Calibri"/>
                <w:lang w:eastAsia="es-CR"/>
              </w:rPr>
            </w:pPr>
            <w:r w:rsidRPr="006F55A6">
              <w:rPr>
                <w:rFonts w:cs="Calibri"/>
                <w:lang w:eastAsia="es-CR"/>
              </w:rPr>
              <w:t> </w:t>
            </w:r>
          </w:p>
        </w:tc>
        <w:tc>
          <w:tcPr>
            <w:tcW w:w="605" w:type="dxa"/>
            <w:tcBorders>
              <w:top w:val="nil"/>
              <w:left w:val="nil"/>
              <w:bottom w:val="single" w:sz="4" w:space="0" w:color="auto"/>
              <w:right w:val="single" w:sz="4" w:space="0" w:color="auto"/>
            </w:tcBorders>
            <w:shd w:val="clear" w:color="000000" w:fill="FFFFFF"/>
            <w:noWrap/>
            <w:vAlign w:val="center"/>
            <w:hideMark/>
          </w:tcPr>
          <w:p w14:paraId="108C9A75" w14:textId="77777777" w:rsidR="001F2401" w:rsidRPr="006F55A6" w:rsidRDefault="001F2401" w:rsidP="001F2401">
            <w:pPr>
              <w:jc w:val="center"/>
              <w:rPr>
                <w:rFonts w:cs="Calibri"/>
                <w:lang w:eastAsia="es-CR"/>
              </w:rPr>
            </w:pPr>
            <w:r w:rsidRPr="006F55A6">
              <w:rPr>
                <w:rFonts w:cs="Calibri"/>
                <w:lang w:eastAsia="es-CR"/>
              </w:rPr>
              <w:t> </w:t>
            </w:r>
          </w:p>
        </w:tc>
        <w:tc>
          <w:tcPr>
            <w:tcW w:w="862" w:type="dxa"/>
            <w:tcBorders>
              <w:top w:val="nil"/>
              <w:left w:val="nil"/>
              <w:bottom w:val="single" w:sz="4" w:space="0" w:color="auto"/>
              <w:right w:val="single" w:sz="4" w:space="0" w:color="auto"/>
            </w:tcBorders>
            <w:shd w:val="clear" w:color="000000" w:fill="FFFFFF"/>
            <w:noWrap/>
            <w:vAlign w:val="center"/>
            <w:hideMark/>
          </w:tcPr>
          <w:p w14:paraId="7D0E36D1" w14:textId="77777777" w:rsidR="001F2401" w:rsidRPr="006F55A6" w:rsidRDefault="001F2401" w:rsidP="001F2401">
            <w:pPr>
              <w:jc w:val="center"/>
              <w:rPr>
                <w:rFonts w:cs="Calibri"/>
                <w:lang w:eastAsia="es-CR"/>
              </w:rPr>
            </w:pPr>
            <w:r w:rsidRPr="006F55A6">
              <w:rPr>
                <w:rFonts w:cs="Calibri"/>
                <w:lang w:eastAsia="es-CR"/>
              </w:rPr>
              <w:t> </w:t>
            </w:r>
          </w:p>
        </w:tc>
        <w:tc>
          <w:tcPr>
            <w:tcW w:w="1367" w:type="dxa"/>
            <w:tcBorders>
              <w:top w:val="nil"/>
              <w:left w:val="nil"/>
              <w:bottom w:val="single" w:sz="4" w:space="0" w:color="auto"/>
              <w:right w:val="single" w:sz="4" w:space="0" w:color="auto"/>
            </w:tcBorders>
            <w:shd w:val="clear" w:color="000000" w:fill="FFFFFF"/>
            <w:noWrap/>
            <w:vAlign w:val="center"/>
            <w:hideMark/>
          </w:tcPr>
          <w:p w14:paraId="2559F899" w14:textId="77777777" w:rsidR="001F2401" w:rsidRPr="006F55A6" w:rsidRDefault="001F2401" w:rsidP="001F2401">
            <w:pPr>
              <w:jc w:val="center"/>
              <w:rPr>
                <w:rFonts w:cs="Calibri"/>
                <w:lang w:eastAsia="es-CR"/>
              </w:rPr>
            </w:pPr>
            <w:r w:rsidRPr="006F55A6">
              <w:rPr>
                <w:rFonts w:cs="Calibri"/>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07A2C50D" w14:textId="77777777" w:rsidR="001F2401" w:rsidRPr="006F55A6" w:rsidRDefault="001F2401" w:rsidP="001F2401">
            <w:pPr>
              <w:jc w:val="center"/>
              <w:rPr>
                <w:rFonts w:cs="Calibri"/>
                <w:lang w:eastAsia="es-CR"/>
              </w:rPr>
            </w:pPr>
            <w:r w:rsidRPr="006F55A6">
              <w:rPr>
                <w:rFonts w:cs="Calibri"/>
                <w:lang w:eastAsia="es-CR"/>
              </w:rPr>
              <w:t> </w:t>
            </w:r>
          </w:p>
        </w:tc>
      </w:tr>
      <w:tr w:rsidR="001F2401" w:rsidRPr="006F55A6" w14:paraId="05B86512"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406B1B28" w14:textId="77777777" w:rsidR="001F2401" w:rsidRPr="006F55A6" w:rsidRDefault="001F2401" w:rsidP="001F2401">
            <w:pPr>
              <w:rPr>
                <w:rFonts w:cs="Calibri"/>
                <w:color w:val="000000"/>
                <w:lang w:eastAsia="es-CR"/>
              </w:rPr>
            </w:pPr>
            <w:r w:rsidRPr="006F55A6">
              <w:rPr>
                <w:rFonts w:cs="Calibri"/>
                <w:color w:val="000000"/>
                <w:lang w:eastAsia="es-CR"/>
              </w:rPr>
              <w:t>1153 JUZGADO PENAL JUVENIL DEL I CIRCUITO JUDICIAL DE LA ZONA ATLANTICA</w:t>
            </w:r>
          </w:p>
        </w:tc>
        <w:tc>
          <w:tcPr>
            <w:tcW w:w="800" w:type="dxa"/>
            <w:tcBorders>
              <w:top w:val="nil"/>
              <w:left w:val="nil"/>
              <w:bottom w:val="single" w:sz="4" w:space="0" w:color="auto"/>
              <w:right w:val="single" w:sz="4" w:space="0" w:color="auto"/>
            </w:tcBorders>
            <w:shd w:val="clear" w:color="000000" w:fill="FFFFFF"/>
            <w:noWrap/>
            <w:vAlign w:val="center"/>
            <w:hideMark/>
          </w:tcPr>
          <w:p w14:paraId="67FDB155" w14:textId="77777777" w:rsidR="001F2401" w:rsidRPr="006F55A6" w:rsidRDefault="001F2401" w:rsidP="001F2401">
            <w:pPr>
              <w:jc w:val="center"/>
              <w:rPr>
                <w:rFonts w:cs="Calibri"/>
                <w:lang w:eastAsia="es-CR"/>
              </w:rPr>
            </w:pPr>
            <w:r w:rsidRPr="006F55A6">
              <w:rPr>
                <w:rFonts w:cs="Calibri"/>
                <w:lang w:eastAsia="es-CR"/>
              </w:rPr>
              <w:t>0</w:t>
            </w:r>
          </w:p>
        </w:tc>
        <w:tc>
          <w:tcPr>
            <w:tcW w:w="805" w:type="dxa"/>
            <w:tcBorders>
              <w:top w:val="nil"/>
              <w:left w:val="nil"/>
              <w:bottom w:val="single" w:sz="4" w:space="0" w:color="auto"/>
              <w:right w:val="single" w:sz="4" w:space="0" w:color="auto"/>
            </w:tcBorders>
            <w:shd w:val="clear" w:color="000000" w:fill="FFFFFF"/>
            <w:noWrap/>
            <w:vAlign w:val="center"/>
            <w:hideMark/>
          </w:tcPr>
          <w:p w14:paraId="0A8907FD" w14:textId="77777777" w:rsidR="001F2401" w:rsidRPr="006F55A6" w:rsidRDefault="001F2401" w:rsidP="001F2401">
            <w:pPr>
              <w:jc w:val="center"/>
              <w:rPr>
                <w:rFonts w:cs="Calibri"/>
                <w:lang w:eastAsia="es-CR"/>
              </w:rPr>
            </w:pPr>
            <w:r w:rsidRPr="006F55A6">
              <w:rPr>
                <w:rFonts w:cs="Calibri"/>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46041CEC" w14:textId="77777777" w:rsidR="001F2401" w:rsidRPr="006F55A6" w:rsidRDefault="001F2401" w:rsidP="001F2401">
            <w:pPr>
              <w:jc w:val="center"/>
              <w:rPr>
                <w:rFonts w:cs="Calibri"/>
                <w:lang w:eastAsia="es-CR"/>
              </w:rPr>
            </w:pPr>
            <w:r w:rsidRPr="006F55A6">
              <w:rPr>
                <w:rFonts w:cs="Calibri"/>
                <w:lang w:eastAsia="es-CR"/>
              </w:rPr>
              <w:t>3</w:t>
            </w:r>
          </w:p>
        </w:tc>
        <w:tc>
          <w:tcPr>
            <w:tcW w:w="862" w:type="dxa"/>
            <w:tcBorders>
              <w:top w:val="nil"/>
              <w:left w:val="nil"/>
              <w:bottom w:val="single" w:sz="4" w:space="0" w:color="auto"/>
              <w:right w:val="single" w:sz="4" w:space="0" w:color="auto"/>
            </w:tcBorders>
            <w:shd w:val="clear" w:color="000000" w:fill="FFFFFF"/>
            <w:noWrap/>
            <w:vAlign w:val="center"/>
            <w:hideMark/>
          </w:tcPr>
          <w:p w14:paraId="26D6636D" w14:textId="77777777" w:rsidR="001F2401" w:rsidRPr="006F55A6" w:rsidRDefault="001F2401" w:rsidP="001F2401">
            <w:pPr>
              <w:jc w:val="center"/>
              <w:rPr>
                <w:rFonts w:cs="Calibri"/>
                <w:lang w:eastAsia="es-CR"/>
              </w:rPr>
            </w:pPr>
            <w:r w:rsidRPr="006F55A6">
              <w:rPr>
                <w:rFonts w:cs="Calibri"/>
                <w:lang w:eastAsia="es-CR"/>
              </w:rPr>
              <w:t>6</w:t>
            </w:r>
          </w:p>
        </w:tc>
        <w:tc>
          <w:tcPr>
            <w:tcW w:w="1367" w:type="dxa"/>
            <w:tcBorders>
              <w:top w:val="nil"/>
              <w:left w:val="nil"/>
              <w:bottom w:val="single" w:sz="4" w:space="0" w:color="auto"/>
              <w:right w:val="single" w:sz="4" w:space="0" w:color="auto"/>
            </w:tcBorders>
            <w:shd w:val="clear" w:color="000000" w:fill="FFFFFF"/>
            <w:noWrap/>
            <w:vAlign w:val="center"/>
            <w:hideMark/>
          </w:tcPr>
          <w:p w14:paraId="09B11056" w14:textId="77777777" w:rsidR="001F2401" w:rsidRPr="006F55A6" w:rsidRDefault="001F2401" w:rsidP="001F2401">
            <w:pPr>
              <w:jc w:val="center"/>
              <w:rPr>
                <w:rFonts w:cs="Calibri"/>
                <w:lang w:eastAsia="es-CR"/>
              </w:rPr>
            </w:pPr>
            <w:r w:rsidRPr="006F55A6">
              <w:rPr>
                <w:rFonts w:cs="Calibri"/>
                <w:lang w:eastAsia="es-CR"/>
              </w:rPr>
              <w:t>8</w:t>
            </w:r>
          </w:p>
        </w:tc>
        <w:tc>
          <w:tcPr>
            <w:tcW w:w="1179" w:type="dxa"/>
            <w:tcBorders>
              <w:top w:val="nil"/>
              <w:left w:val="nil"/>
              <w:bottom w:val="single" w:sz="4" w:space="0" w:color="auto"/>
              <w:right w:val="single" w:sz="4" w:space="0" w:color="auto"/>
            </w:tcBorders>
            <w:shd w:val="clear" w:color="000000" w:fill="FFFFFF"/>
            <w:noWrap/>
            <w:vAlign w:val="center"/>
            <w:hideMark/>
          </w:tcPr>
          <w:p w14:paraId="68CC6E82" w14:textId="77777777" w:rsidR="001F2401" w:rsidRPr="006F55A6" w:rsidRDefault="001F2401" w:rsidP="001F2401">
            <w:pPr>
              <w:jc w:val="center"/>
              <w:rPr>
                <w:rFonts w:cs="Calibri"/>
                <w:lang w:eastAsia="es-CR"/>
              </w:rPr>
            </w:pPr>
            <w:r w:rsidRPr="006F55A6">
              <w:rPr>
                <w:rFonts w:cs="Calibri"/>
                <w:lang w:eastAsia="es-CR"/>
              </w:rPr>
              <w:t>124</w:t>
            </w:r>
          </w:p>
        </w:tc>
      </w:tr>
      <w:tr w:rsidR="001F2401" w:rsidRPr="006F55A6" w14:paraId="226617BA"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0E0A0FFA" w14:textId="77777777" w:rsidR="001F2401" w:rsidRPr="006F55A6" w:rsidRDefault="001F2401" w:rsidP="001F2401">
            <w:pPr>
              <w:rPr>
                <w:rFonts w:cs="Calibri"/>
                <w:color w:val="000000"/>
                <w:lang w:eastAsia="es-CR"/>
              </w:rPr>
            </w:pPr>
            <w:r w:rsidRPr="006F55A6">
              <w:rPr>
                <w:rFonts w:cs="Calibri"/>
                <w:color w:val="000000"/>
                <w:lang w:eastAsia="es-CR"/>
              </w:rPr>
              <w:t>871 JUZGADO PENAL JUVENIL II CIRCUITO JUDICIAL GUANACASTE</w:t>
            </w:r>
          </w:p>
        </w:tc>
        <w:tc>
          <w:tcPr>
            <w:tcW w:w="800" w:type="dxa"/>
            <w:tcBorders>
              <w:top w:val="nil"/>
              <w:left w:val="nil"/>
              <w:bottom w:val="single" w:sz="4" w:space="0" w:color="auto"/>
              <w:right w:val="single" w:sz="4" w:space="0" w:color="auto"/>
            </w:tcBorders>
            <w:shd w:val="clear" w:color="000000" w:fill="FFFFFF"/>
            <w:noWrap/>
            <w:vAlign w:val="center"/>
            <w:hideMark/>
          </w:tcPr>
          <w:p w14:paraId="33139248" w14:textId="77777777" w:rsidR="001F2401" w:rsidRPr="006F55A6" w:rsidRDefault="001F2401" w:rsidP="001F2401">
            <w:pPr>
              <w:jc w:val="center"/>
              <w:rPr>
                <w:rFonts w:cs="Calibri"/>
                <w:lang w:eastAsia="es-CR"/>
              </w:rPr>
            </w:pPr>
            <w:r w:rsidRPr="006F55A6">
              <w:rPr>
                <w:rFonts w:cs="Calibri"/>
                <w:lang w:eastAsia="es-CR"/>
              </w:rPr>
              <w:t>0</w:t>
            </w:r>
          </w:p>
        </w:tc>
        <w:tc>
          <w:tcPr>
            <w:tcW w:w="805" w:type="dxa"/>
            <w:tcBorders>
              <w:top w:val="nil"/>
              <w:left w:val="nil"/>
              <w:bottom w:val="single" w:sz="4" w:space="0" w:color="auto"/>
              <w:right w:val="single" w:sz="4" w:space="0" w:color="auto"/>
            </w:tcBorders>
            <w:shd w:val="clear" w:color="000000" w:fill="FFFFFF"/>
            <w:noWrap/>
            <w:vAlign w:val="center"/>
            <w:hideMark/>
          </w:tcPr>
          <w:p w14:paraId="10DFB14C" w14:textId="77777777" w:rsidR="001F2401" w:rsidRPr="006F55A6" w:rsidRDefault="001F2401" w:rsidP="001F2401">
            <w:pPr>
              <w:jc w:val="center"/>
              <w:rPr>
                <w:rFonts w:cs="Calibri"/>
                <w:lang w:eastAsia="es-CR"/>
              </w:rPr>
            </w:pPr>
            <w:r w:rsidRPr="006F55A6">
              <w:rPr>
                <w:rFonts w:cs="Calibri"/>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70A15B9E" w14:textId="77777777" w:rsidR="001F2401" w:rsidRPr="006F55A6" w:rsidRDefault="001F2401" w:rsidP="001F2401">
            <w:pPr>
              <w:jc w:val="center"/>
              <w:rPr>
                <w:rFonts w:cs="Calibri"/>
                <w:lang w:eastAsia="es-CR"/>
              </w:rPr>
            </w:pPr>
            <w:r w:rsidRPr="006F55A6">
              <w:rPr>
                <w:rFonts w:cs="Calibri"/>
                <w:lang w:eastAsia="es-CR"/>
              </w:rPr>
              <w:t>2</w:t>
            </w:r>
          </w:p>
        </w:tc>
        <w:tc>
          <w:tcPr>
            <w:tcW w:w="862" w:type="dxa"/>
            <w:tcBorders>
              <w:top w:val="nil"/>
              <w:left w:val="nil"/>
              <w:bottom w:val="single" w:sz="4" w:space="0" w:color="auto"/>
              <w:right w:val="single" w:sz="4" w:space="0" w:color="auto"/>
            </w:tcBorders>
            <w:shd w:val="clear" w:color="000000" w:fill="FFFFFF"/>
            <w:noWrap/>
            <w:vAlign w:val="center"/>
            <w:hideMark/>
          </w:tcPr>
          <w:p w14:paraId="7944A046" w14:textId="77777777" w:rsidR="001F2401" w:rsidRPr="006F55A6" w:rsidRDefault="001F2401" w:rsidP="001F2401">
            <w:pPr>
              <w:jc w:val="center"/>
              <w:rPr>
                <w:rFonts w:cs="Calibri"/>
                <w:lang w:eastAsia="es-CR"/>
              </w:rPr>
            </w:pPr>
            <w:r w:rsidRPr="006F55A6">
              <w:rPr>
                <w:rFonts w:cs="Calibri"/>
                <w:lang w:eastAsia="es-CR"/>
              </w:rPr>
              <w:t>2</w:t>
            </w:r>
          </w:p>
        </w:tc>
        <w:tc>
          <w:tcPr>
            <w:tcW w:w="1367" w:type="dxa"/>
            <w:tcBorders>
              <w:top w:val="nil"/>
              <w:left w:val="nil"/>
              <w:bottom w:val="single" w:sz="4" w:space="0" w:color="auto"/>
              <w:right w:val="single" w:sz="4" w:space="0" w:color="auto"/>
            </w:tcBorders>
            <w:shd w:val="clear" w:color="000000" w:fill="FFFFFF"/>
            <w:noWrap/>
            <w:vAlign w:val="center"/>
            <w:hideMark/>
          </w:tcPr>
          <w:p w14:paraId="58C5A293" w14:textId="77777777" w:rsidR="001F2401" w:rsidRPr="006F55A6" w:rsidRDefault="001F2401" w:rsidP="001F2401">
            <w:pPr>
              <w:jc w:val="center"/>
              <w:rPr>
                <w:rFonts w:cs="Calibri"/>
                <w:lang w:eastAsia="es-CR"/>
              </w:rPr>
            </w:pPr>
            <w:r w:rsidRPr="006F55A6">
              <w:rPr>
                <w:rFonts w:cs="Calibri"/>
                <w:lang w:eastAsia="es-CR"/>
              </w:rPr>
              <w:t>3</w:t>
            </w:r>
          </w:p>
        </w:tc>
        <w:tc>
          <w:tcPr>
            <w:tcW w:w="1179" w:type="dxa"/>
            <w:tcBorders>
              <w:top w:val="nil"/>
              <w:left w:val="nil"/>
              <w:bottom w:val="single" w:sz="4" w:space="0" w:color="auto"/>
              <w:right w:val="single" w:sz="4" w:space="0" w:color="auto"/>
            </w:tcBorders>
            <w:shd w:val="clear" w:color="000000" w:fill="FFFFFF"/>
            <w:noWrap/>
            <w:vAlign w:val="center"/>
            <w:hideMark/>
          </w:tcPr>
          <w:p w14:paraId="30FAD910" w14:textId="77777777" w:rsidR="001F2401" w:rsidRPr="006F55A6" w:rsidRDefault="001F2401" w:rsidP="001F2401">
            <w:pPr>
              <w:jc w:val="center"/>
              <w:rPr>
                <w:rFonts w:cs="Calibri"/>
                <w:lang w:eastAsia="es-CR"/>
              </w:rPr>
            </w:pPr>
            <w:r w:rsidRPr="006F55A6">
              <w:rPr>
                <w:rFonts w:cs="Calibri"/>
                <w:lang w:eastAsia="es-CR"/>
              </w:rPr>
              <w:t>52</w:t>
            </w:r>
          </w:p>
        </w:tc>
      </w:tr>
      <w:tr w:rsidR="001F2401" w:rsidRPr="006F55A6" w14:paraId="7F9A773C"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41A8F70A" w14:textId="77777777" w:rsidR="001F2401" w:rsidRPr="006F55A6" w:rsidRDefault="001F2401" w:rsidP="001F2401">
            <w:pPr>
              <w:rPr>
                <w:rFonts w:cs="Calibri"/>
                <w:color w:val="000000"/>
                <w:lang w:eastAsia="es-CR"/>
              </w:rPr>
            </w:pPr>
            <w:r w:rsidRPr="006F55A6">
              <w:rPr>
                <w:rFonts w:cs="Calibri"/>
                <w:color w:val="000000"/>
                <w:lang w:eastAsia="es-CR"/>
              </w:rPr>
              <w:t>1036 JUZGADO PENAL JUVENIL II CIRCUITO JUDICIAL ZONA ATLANTICA</w:t>
            </w:r>
          </w:p>
        </w:tc>
        <w:tc>
          <w:tcPr>
            <w:tcW w:w="800" w:type="dxa"/>
            <w:tcBorders>
              <w:top w:val="nil"/>
              <w:left w:val="nil"/>
              <w:bottom w:val="single" w:sz="4" w:space="0" w:color="auto"/>
              <w:right w:val="single" w:sz="4" w:space="0" w:color="auto"/>
            </w:tcBorders>
            <w:shd w:val="clear" w:color="000000" w:fill="FFFFFF"/>
            <w:noWrap/>
            <w:vAlign w:val="center"/>
            <w:hideMark/>
          </w:tcPr>
          <w:p w14:paraId="0A1A0484" w14:textId="77777777" w:rsidR="001F2401" w:rsidRPr="006F55A6" w:rsidRDefault="001F2401" w:rsidP="001F2401">
            <w:pPr>
              <w:jc w:val="center"/>
              <w:rPr>
                <w:rFonts w:cs="Calibri"/>
                <w:lang w:eastAsia="es-CR"/>
              </w:rPr>
            </w:pPr>
            <w:r w:rsidRPr="006F55A6">
              <w:rPr>
                <w:rFonts w:cs="Calibri"/>
                <w:lang w:eastAsia="es-CR"/>
              </w:rPr>
              <w:t>0</w:t>
            </w:r>
          </w:p>
        </w:tc>
        <w:tc>
          <w:tcPr>
            <w:tcW w:w="805" w:type="dxa"/>
            <w:tcBorders>
              <w:top w:val="nil"/>
              <w:left w:val="nil"/>
              <w:bottom w:val="single" w:sz="4" w:space="0" w:color="auto"/>
              <w:right w:val="single" w:sz="4" w:space="0" w:color="auto"/>
            </w:tcBorders>
            <w:shd w:val="clear" w:color="000000" w:fill="FFFFFF"/>
            <w:noWrap/>
            <w:vAlign w:val="center"/>
            <w:hideMark/>
          </w:tcPr>
          <w:p w14:paraId="232BF32D" w14:textId="77777777" w:rsidR="001F2401" w:rsidRPr="006F55A6" w:rsidRDefault="001F2401" w:rsidP="001F2401">
            <w:pPr>
              <w:jc w:val="center"/>
              <w:rPr>
                <w:rFonts w:cs="Calibri"/>
                <w:lang w:eastAsia="es-CR"/>
              </w:rPr>
            </w:pPr>
            <w:r w:rsidRPr="006F55A6">
              <w:rPr>
                <w:rFonts w:cs="Calibri"/>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681CDA2A" w14:textId="77777777" w:rsidR="001F2401" w:rsidRPr="006F55A6" w:rsidRDefault="001F2401" w:rsidP="001F2401">
            <w:pPr>
              <w:jc w:val="center"/>
              <w:rPr>
                <w:rFonts w:cs="Calibri"/>
                <w:lang w:eastAsia="es-CR"/>
              </w:rPr>
            </w:pPr>
            <w:r w:rsidRPr="006F55A6">
              <w:rPr>
                <w:rFonts w:cs="Calibri"/>
                <w:lang w:eastAsia="es-CR"/>
              </w:rPr>
              <w:t>0</w:t>
            </w:r>
          </w:p>
        </w:tc>
        <w:tc>
          <w:tcPr>
            <w:tcW w:w="862" w:type="dxa"/>
            <w:tcBorders>
              <w:top w:val="nil"/>
              <w:left w:val="nil"/>
              <w:bottom w:val="single" w:sz="4" w:space="0" w:color="auto"/>
              <w:right w:val="single" w:sz="4" w:space="0" w:color="auto"/>
            </w:tcBorders>
            <w:shd w:val="clear" w:color="000000" w:fill="FFFFFF"/>
            <w:noWrap/>
            <w:vAlign w:val="center"/>
            <w:hideMark/>
          </w:tcPr>
          <w:p w14:paraId="35EA6EC6" w14:textId="77777777" w:rsidR="001F2401" w:rsidRPr="006F55A6" w:rsidRDefault="001F2401" w:rsidP="001F2401">
            <w:pPr>
              <w:jc w:val="center"/>
              <w:rPr>
                <w:rFonts w:cs="Calibri"/>
                <w:lang w:eastAsia="es-CR"/>
              </w:rPr>
            </w:pPr>
            <w:r w:rsidRPr="006F55A6">
              <w:rPr>
                <w:rFonts w:cs="Calibri"/>
                <w:lang w:eastAsia="es-CR"/>
              </w:rPr>
              <w:t>1</w:t>
            </w:r>
          </w:p>
        </w:tc>
        <w:tc>
          <w:tcPr>
            <w:tcW w:w="1367" w:type="dxa"/>
            <w:tcBorders>
              <w:top w:val="nil"/>
              <w:left w:val="nil"/>
              <w:bottom w:val="single" w:sz="4" w:space="0" w:color="auto"/>
              <w:right w:val="single" w:sz="4" w:space="0" w:color="auto"/>
            </w:tcBorders>
            <w:shd w:val="clear" w:color="000000" w:fill="FFFFFF"/>
            <w:noWrap/>
            <w:vAlign w:val="center"/>
            <w:hideMark/>
          </w:tcPr>
          <w:p w14:paraId="7DA882E2" w14:textId="77777777" w:rsidR="001F2401" w:rsidRPr="006F55A6" w:rsidRDefault="001F2401" w:rsidP="001F2401">
            <w:pPr>
              <w:jc w:val="center"/>
              <w:rPr>
                <w:rFonts w:cs="Calibri"/>
                <w:lang w:eastAsia="es-CR"/>
              </w:rPr>
            </w:pPr>
            <w:r w:rsidRPr="006F55A6">
              <w:rPr>
                <w:rFonts w:cs="Calibri"/>
                <w:lang w:eastAsia="es-CR"/>
              </w:rPr>
              <w:t>4</w:t>
            </w:r>
          </w:p>
        </w:tc>
        <w:tc>
          <w:tcPr>
            <w:tcW w:w="1179" w:type="dxa"/>
            <w:tcBorders>
              <w:top w:val="nil"/>
              <w:left w:val="nil"/>
              <w:bottom w:val="single" w:sz="4" w:space="0" w:color="auto"/>
              <w:right w:val="single" w:sz="4" w:space="0" w:color="auto"/>
            </w:tcBorders>
            <w:shd w:val="clear" w:color="000000" w:fill="FFFFFF"/>
            <w:noWrap/>
            <w:vAlign w:val="center"/>
            <w:hideMark/>
          </w:tcPr>
          <w:p w14:paraId="44B219F4" w14:textId="77777777" w:rsidR="001F2401" w:rsidRPr="006F55A6" w:rsidRDefault="001F2401" w:rsidP="001F2401">
            <w:pPr>
              <w:jc w:val="center"/>
              <w:rPr>
                <w:rFonts w:cs="Calibri"/>
                <w:lang w:eastAsia="es-CR"/>
              </w:rPr>
            </w:pPr>
            <w:r w:rsidRPr="006F55A6">
              <w:rPr>
                <w:rFonts w:cs="Calibri"/>
                <w:lang w:eastAsia="es-CR"/>
              </w:rPr>
              <w:t>0</w:t>
            </w:r>
          </w:p>
        </w:tc>
      </w:tr>
      <w:tr w:rsidR="001F2401" w:rsidRPr="006F55A6" w14:paraId="4BE94B39"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63DD3194" w14:textId="77777777" w:rsidR="001F2401" w:rsidRPr="006F55A6" w:rsidRDefault="001F2401" w:rsidP="001F2401">
            <w:pPr>
              <w:rPr>
                <w:rFonts w:cs="Calibri"/>
                <w:color w:val="000000"/>
                <w:lang w:eastAsia="es-CR"/>
              </w:rPr>
            </w:pPr>
            <w:r w:rsidRPr="006F55A6">
              <w:rPr>
                <w:rFonts w:cs="Calibri"/>
                <w:color w:val="000000"/>
                <w:lang w:eastAsia="es-CR"/>
              </w:rPr>
              <w:t>423 JUZGADO CIVIL, TRABAJO Y FAMILIA DE OSA</w:t>
            </w:r>
          </w:p>
        </w:tc>
        <w:tc>
          <w:tcPr>
            <w:tcW w:w="800" w:type="dxa"/>
            <w:tcBorders>
              <w:top w:val="nil"/>
              <w:left w:val="nil"/>
              <w:bottom w:val="single" w:sz="4" w:space="0" w:color="auto"/>
              <w:right w:val="single" w:sz="4" w:space="0" w:color="auto"/>
            </w:tcBorders>
            <w:shd w:val="clear" w:color="000000" w:fill="FFFFFF"/>
            <w:noWrap/>
            <w:vAlign w:val="center"/>
            <w:hideMark/>
          </w:tcPr>
          <w:p w14:paraId="37C3F37A" w14:textId="77777777" w:rsidR="001F2401" w:rsidRPr="006F55A6" w:rsidRDefault="001F2401" w:rsidP="001F2401">
            <w:pPr>
              <w:jc w:val="center"/>
              <w:rPr>
                <w:rFonts w:cs="Calibri"/>
                <w:lang w:eastAsia="es-CR"/>
              </w:rPr>
            </w:pPr>
            <w:r w:rsidRPr="006F55A6">
              <w:rPr>
                <w:rFonts w:cs="Calibri"/>
                <w:lang w:eastAsia="es-CR"/>
              </w:rPr>
              <w:t> </w:t>
            </w:r>
          </w:p>
        </w:tc>
        <w:tc>
          <w:tcPr>
            <w:tcW w:w="805" w:type="dxa"/>
            <w:tcBorders>
              <w:top w:val="nil"/>
              <w:left w:val="nil"/>
              <w:bottom w:val="single" w:sz="4" w:space="0" w:color="auto"/>
              <w:right w:val="single" w:sz="4" w:space="0" w:color="auto"/>
            </w:tcBorders>
            <w:shd w:val="clear" w:color="000000" w:fill="FFFFFF"/>
            <w:noWrap/>
            <w:vAlign w:val="center"/>
            <w:hideMark/>
          </w:tcPr>
          <w:p w14:paraId="73605AB2" w14:textId="77777777" w:rsidR="001F2401" w:rsidRPr="006F55A6" w:rsidRDefault="001F2401" w:rsidP="001F2401">
            <w:pPr>
              <w:jc w:val="center"/>
              <w:rPr>
                <w:rFonts w:cs="Calibri"/>
                <w:lang w:eastAsia="es-CR"/>
              </w:rPr>
            </w:pPr>
            <w:r w:rsidRPr="006F55A6">
              <w:rPr>
                <w:rFonts w:cs="Calibri"/>
                <w:lang w:eastAsia="es-CR"/>
              </w:rPr>
              <w:t> </w:t>
            </w:r>
          </w:p>
        </w:tc>
        <w:tc>
          <w:tcPr>
            <w:tcW w:w="605" w:type="dxa"/>
            <w:tcBorders>
              <w:top w:val="nil"/>
              <w:left w:val="nil"/>
              <w:bottom w:val="single" w:sz="4" w:space="0" w:color="auto"/>
              <w:right w:val="single" w:sz="4" w:space="0" w:color="auto"/>
            </w:tcBorders>
            <w:shd w:val="clear" w:color="000000" w:fill="FFFFFF"/>
            <w:noWrap/>
            <w:vAlign w:val="center"/>
            <w:hideMark/>
          </w:tcPr>
          <w:p w14:paraId="52845487" w14:textId="77777777" w:rsidR="001F2401" w:rsidRPr="006F55A6" w:rsidRDefault="001F2401" w:rsidP="001F2401">
            <w:pPr>
              <w:jc w:val="center"/>
              <w:rPr>
                <w:rFonts w:cs="Calibri"/>
                <w:lang w:eastAsia="es-CR"/>
              </w:rPr>
            </w:pPr>
            <w:r w:rsidRPr="006F55A6">
              <w:rPr>
                <w:rFonts w:cs="Calibri"/>
                <w:lang w:eastAsia="es-CR"/>
              </w:rPr>
              <w:t> </w:t>
            </w:r>
          </w:p>
        </w:tc>
        <w:tc>
          <w:tcPr>
            <w:tcW w:w="862" w:type="dxa"/>
            <w:tcBorders>
              <w:top w:val="nil"/>
              <w:left w:val="nil"/>
              <w:bottom w:val="single" w:sz="4" w:space="0" w:color="auto"/>
              <w:right w:val="single" w:sz="4" w:space="0" w:color="auto"/>
            </w:tcBorders>
            <w:shd w:val="clear" w:color="000000" w:fill="FFFFFF"/>
            <w:noWrap/>
            <w:vAlign w:val="center"/>
            <w:hideMark/>
          </w:tcPr>
          <w:p w14:paraId="39AB8E3E" w14:textId="77777777" w:rsidR="001F2401" w:rsidRPr="006F55A6" w:rsidRDefault="001F2401" w:rsidP="001F2401">
            <w:pPr>
              <w:jc w:val="center"/>
              <w:rPr>
                <w:rFonts w:cs="Calibri"/>
                <w:lang w:eastAsia="es-CR"/>
              </w:rPr>
            </w:pPr>
            <w:r w:rsidRPr="006F55A6">
              <w:rPr>
                <w:rFonts w:cs="Calibri"/>
                <w:lang w:eastAsia="es-CR"/>
              </w:rPr>
              <w:t> </w:t>
            </w:r>
          </w:p>
        </w:tc>
        <w:tc>
          <w:tcPr>
            <w:tcW w:w="1367" w:type="dxa"/>
            <w:tcBorders>
              <w:top w:val="nil"/>
              <w:left w:val="nil"/>
              <w:bottom w:val="single" w:sz="4" w:space="0" w:color="auto"/>
              <w:right w:val="single" w:sz="4" w:space="0" w:color="auto"/>
            </w:tcBorders>
            <w:shd w:val="clear" w:color="000000" w:fill="FFFFFF"/>
            <w:noWrap/>
            <w:vAlign w:val="center"/>
            <w:hideMark/>
          </w:tcPr>
          <w:p w14:paraId="057CBA24" w14:textId="77777777" w:rsidR="001F2401" w:rsidRPr="006F55A6" w:rsidRDefault="001F2401" w:rsidP="001F2401">
            <w:pPr>
              <w:jc w:val="center"/>
              <w:rPr>
                <w:rFonts w:cs="Calibri"/>
                <w:lang w:eastAsia="es-CR"/>
              </w:rPr>
            </w:pPr>
            <w:r w:rsidRPr="006F55A6">
              <w:rPr>
                <w:rFonts w:cs="Calibri"/>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1CFDB3D9" w14:textId="77777777" w:rsidR="001F2401" w:rsidRPr="006F55A6" w:rsidRDefault="001F2401" w:rsidP="001F2401">
            <w:pPr>
              <w:jc w:val="center"/>
              <w:rPr>
                <w:rFonts w:cs="Calibri"/>
                <w:lang w:eastAsia="es-CR"/>
              </w:rPr>
            </w:pPr>
            <w:r w:rsidRPr="006F55A6">
              <w:rPr>
                <w:rFonts w:cs="Calibri"/>
                <w:lang w:eastAsia="es-CR"/>
              </w:rPr>
              <w:t> </w:t>
            </w:r>
          </w:p>
        </w:tc>
      </w:tr>
      <w:tr w:rsidR="001F2401" w:rsidRPr="006F55A6" w14:paraId="34EE571C"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4FF796CF" w14:textId="77777777" w:rsidR="001F2401" w:rsidRPr="006F55A6" w:rsidRDefault="001F2401" w:rsidP="001F2401">
            <w:pPr>
              <w:rPr>
                <w:rFonts w:cs="Calibri"/>
                <w:color w:val="000000"/>
                <w:lang w:eastAsia="es-CR"/>
              </w:rPr>
            </w:pPr>
            <w:r w:rsidRPr="006F55A6">
              <w:rPr>
                <w:rFonts w:cs="Calibri"/>
                <w:color w:val="000000"/>
                <w:lang w:eastAsia="es-CR"/>
              </w:rPr>
              <w:lastRenderedPageBreak/>
              <w:t>366 JUZGADO PENAL JUVENIL DE HEREDIA</w:t>
            </w:r>
          </w:p>
        </w:tc>
        <w:tc>
          <w:tcPr>
            <w:tcW w:w="800" w:type="dxa"/>
            <w:tcBorders>
              <w:top w:val="nil"/>
              <w:left w:val="nil"/>
              <w:bottom w:val="single" w:sz="4" w:space="0" w:color="auto"/>
              <w:right w:val="single" w:sz="4" w:space="0" w:color="auto"/>
            </w:tcBorders>
            <w:shd w:val="clear" w:color="000000" w:fill="FFFFFF"/>
            <w:noWrap/>
            <w:vAlign w:val="center"/>
            <w:hideMark/>
          </w:tcPr>
          <w:p w14:paraId="68615984" w14:textId="77777777" w:rsidR="001F2401" w:rsidRPr="006F55A6" w:rsidRDefault="001F2401" w:rsidP="001F2401">
            <w:pPr>
              <w:jc w:val="center"/>
              <w:rPr>
                <w:rFonts w:cs="Calibri"/>
                <w:lang w:eastAsia="es-CR"/>
              </w:rPr>
            </w:pPr>
            <w:r w:rsidRPr="006F55A6">
              <w:rPr>
                <w:rFonts w:cs="Calibri"/>
                <w:lang w:eastAsia="es-CR"/>
              </w:rPr>
              <w:t>1</w:t>
            </w:r>
          </w:p>
        </w:tc>
        <w:tc>
          <w:tcPr>
            <w:tcW w:w="805" w:type="dxa"/>
            <w:tcBorders>
              <w:top w:val="nil"/>
              <w:left w:val="nil"/>
              <w:bottom w:val="single" w:sz="4" w:space="0" w:color="auto"/>
              <w:right w:val="single" w:sz="4" w:space="0" w:color="auto"/>
            </w:tcBorders>
            <w:shd w:val="clear" w:color="000000" w:fill="FFFFFF"/>
            <w:noWrap/>
            <w:vAlign w:val="center"/>
            <w:hideMark/>
          </w:tcPr>
          <w:p w14:paraId="79B40061" w14:textId="77777777" w:rsidR="001F2401" w:rsidRPr="006F55A6" w:rsidRDefault="001F2401" w:rsidP="001F2401">
            <w:pPr>
              <w:jc w:val="center"/>
              <w:rPr>
                <w:rFonts w:cs="Calibri"/>
                <w:lang w:eastAsia="es-CR"/>
              </w:rPr>
            </w:pPr>
            <w:r w:rsidRPr="006F55A6">
              <w:rPr>
                <w:rFonts w:cs="Calibri"/>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097F8ADE" w14:textId="77777777" w:rsidR="001F2401" w:rsidRPr="006F55A6" w:rsidRDefault="001F2401" w:rsidP="001F2401">
            <w:pPr>
              <w:jc w:val="center"/>
              <w:rPr>
                <w:rFonts w:cs="Calibri"/>
                <w:lang w:eastAsia="es-CR"/>
              </w:rPr>
            </w:pPr>
            <w:r w:rsidRPr="006F55A6">
              <w:rPr>
                <w:rFonts w:cs="Calibri"/>
                <w:lang w:eastAsia="es-CR"/>
              </w:rPr>
              <w:t>1</w:t>
            </w:r>
          </w:p>
        </w:tc>
        <w:tc>
          <w:tcPr>
            <w:tcW w:w="862" w:type="dxa"/>
            <w:tcBorders>
              <w:top w:val="nil"/>
              <w:left w:val="nil"/>
              <w:bottom w:val="single" w:sz="4" w:space="0" w:color="auto"/>
              <w:right w:val="single" w:sz="4" w:space="0" w:color="auto"/>
            </w:tcBorders>
            <w:shd w:val="clear" w:color="000000" w:fill="FFFFFF"/>
            <w:noWrap/>
            <w:vAlign w:val="center"/>
            <w:hideMark/>
          </w:tcPr>
          <w:p w14:paraId="7CFF2369" w14:textId="77777777" w:rsidR="001F2401" w:rsidRPr="006F55A6" w:rsidRDefault="001F2401" w:rsidP="001F2401">
            <w:pPr>
              <w:jc w:val="center"/>
              <w:rPr>
                <w:rFonts w:cs="Calibri"/>
                <w:lang w:eastAsia="es-CR"/>
              </w:rPr>
            </w:pPr>
            <w:r w:rsidRPr="006F55A6">
              <w:rPr>
                <w:rFonts w:cs="Calibri"/>
                <w:lang w:eastAsia="es-CR"/>
              </w:rPr>
              <w:t>0</w:t>
            </w:r>
          </w:p>
        </w:tc>
        <w:tc>
          <w:tcPr>
            <w:tcW w:w="1367" w:type="dxa"/>
            <w:tcBorders>
              <w:top w:val="nil"/>
              <w:left w:val="nil"/>
              <w:bottom w:val="single" w:sz="4" w:space="0" w:color="auto"/>
              <w:right w:val="single" w:sz="4" w:space="0" w:color="auto"/>
            </w:tcBorders>
            <w:shd w:val="clear" w:color="000000" w:fill="FFFFFF"/>
            <w:noWrap/>
            <w:vAlign w:val="center"/>
            <w:hideMark/>
          </w:tcPr>
          <w:p w14:paraId="62FE7F42" w14:textId="77777777" w:rsidR="001F2401" w:rsidRPr="006F55A6" w:rsidRDefault="001F2401" w:rsidP="001F2401">
            <w:pPr>
              <w:jc w:val="center"/>
              <w:rPr>
                <w:rFonts w:cs="Calibri"/>
                <w:lang w:eastAsia="es-CR"/>
              </w:rPr>
            </w:pPr>
            <w:r w:rsidRPr="006F55A6">
              <w:rPr>
                <w:rFonts w:cs="Calibri"/>
                <w:lang w:eastAsia="es-CR"/>
              </w:rPr>
              <w:t>3</w:t>
            </w:r>
          </w:p>
        </w:tc>
        <w:tc>
          <w:tcPr>
            <w:tcW w:w="1179" w:type="dxa"/>
            <w:tcBorders>
              <w:top w:val="nil"/>
              <w:left w:val="nil"/>
              <w:bottom w:val="single" w:sz="4" w:space="0" w:color="auto"/>
              <w:right w:val="single" w:sz="4" w:space="0" w:color="auto"/>
            </w:tcBorders>
            <w:shd w:val="clear" w:color="000000" w:fill="FFFFFF"/>
            <w:noWrap/>
            <w:vAlign w:val="center"/>
            <w:hideMark/>
          </w:tcPr>
          <w:p w14:paraId="5864FA97" w14:textId="77777777" w:rsidR="001F2401" w:rsidRPr="006F55A6" w:rsidRDefault="001F2401" w:rsidP="001F2401">
            <w:pPr>
              <w:jc w:val="center"/>
              <w:rPr>
                <w:rFonts w:cs="Calibri"/>
                <w:lang w:eastAsia="es-CR"/>
              </w:rPr>
            </w:pPr>
            <w:r w:rsidRPr="006F55A6">
              <w:rPr>
                <w:rFonts w:cs="Calibri"/>
                <w:lang w:eastAsia="es-CR"/>
              </w:rPr>
              <w:t>3</w:t>
            </w:r>
          </w:p>
        </w:tc>
      </w:tr>
      <w:tr w:rsidR="001F2401" w:rsidRPr="006F55A6" w14:paraId="29386BB3"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3690A85C" w14:textId="77777777" w:rsidR="001F2401" w:rsidRPr="006F55A6" w:rsidRDefault="001F2401" w:rsidP="001F2401">
            <w:pPr>
              <w:rPr>
                <w:rFonts w:cs="Calibri"/>
                <w:color w:val="000000"/>
                <w:lang w:eastAsia="es-CR"/>
              </w:rPr>
            </w:pPr>
            <w:r w:rsidRPr="006F55A6">
              <w:rPr>
                <w:rFonts w:cs="Calibri"/>
                <w:color w:val="000000"/>
                <w:lang w:eastAsia="es-CR"/>
              </w:rPr>
              <w:t xml:space="preserve">1046 JUZGADO CIVIL, TRABAJO Y FAMILIA </w:t>
            </w:r>
            <w:proofErr w:type="gramStart"/>
            <w:r w:rsidRPr="006F55A6">
              <w:rPr>
                <w:rFonts w:cs="Calibri"/>
                <w:color w:val="000000"/>
                <w:lang w:eastAsia="es-CR"/>
              </w:rPr>
              <w:t>DE  BUENOS</w:t>
            </w:r>
            <w:proofErr w:type="gramEnd"/>
            <w:r w:rsidRPr="006F55A6">
              <w:rPr>
                <w:rFonts w:cs="Calibri"/>
                <w:color w:val="000000"/>
                <w:lang w:eastAsia="es-CR"/>
              </w:rPr>
              <w:t xml:space="preserve"> AIRES</w:t>
            </w:r>
          </w:p>
        </w:tc>
        <w:tc>
          <w:tcPr>
            <w:tcW w:w="800" w:type="dxa"/>
            <w:tcBorders>
              <w:top w:val="nil"/>
              <w:left w:val="nil"/>
              <w:bottom w:val="single" w:sz="4" w:space="0" w:color="auto"/>
              <w:right w:val="single" w:sz="4" w:space="0" w:color="auto"/>
            </w:tcBorders>
            <w:shd w:val="clear" w:color="000000" w:fill="FFFFFF"/>
            <w:noWrap/>
            <w:vAlign w:val="center"/>
            <w:hideMark/>
          </w:tcPr>
          <w:p w14:paraId="6697AD6F" w14:textId="77777777" w:rsidR="001F2401" w:rsidRPr="006F55A6" w:rsidRDefault="001F2401" w:rsidP="001F2401">
            <w:pPr>
              <w:jc w:val="center"/>
              <w:rPr>
                <w:rFonts w:cs="Calibri"/>
                <w:lang w:eastAsia="es-CR"/>
              </w:rPr>
            </w:pPr>
            <w:r w:rsidRPr="006F55A6">
              <w:rPr>
                <w:rFonts w:cs="Calibri"/>
                <w:lang w:eastAsia="es-CR"/>
              </w:rPr>
              <w:t> </w:t>
            </w:r>
          </w:p>
        </w:tc>
        <w:tc>
          <w:tcPr>
            <w:tcW w:w="805" w:type="dxa"/>
            <w:tcBorders>
              <w:top w:val="nil"/>
              <w:left w:val="nil"/>
              <w:bottom w:val="single" w:sz="4" w:space="0" w:color="auto"/>
              <w:right w:val="single" w:sz="4" w:space="0" w:color="auto"/>
            </w:tcBorders>
            <w:shd w:val="clear" w:color="000000" w:fill="FFFFFF"/>
            <w:noWrap/>
            <w:vAlign w:val="center"/>
            <w:hideMark/>
          </w:tcPr>
          <w:p w14:paraId="63E55742" w14:textId="77777777" w:rsidR="001F2401" w:rsidRPr="006F55A6" w:rsidRDefault="001F2401" w:rsidP="001F2401">
            <w:pPr>
              <w:jc w:val="center"/>
              <w:rPr>
                <w:rFonts w:cs="Calibri"/>
                <w:lang w:eastAsia="es-CR"/>
              </w:rPr>
            </w:pPr>
            <w:r w:rsidRPr="006F55A6">
              <w:rPr>
                <w:rFonts w:cs="Calibri"/>
                <w:lang w:eastAsia="es-CR"/>
              </w:rPr>
              <w:t> </w:t>
            </w:r>
          </w:p>
        </w:tc>
        <w:tc>
          <w:tcPr>
            <w:tcW w:w="605" w:type="dxa"/>
            <w:tcBorders>
              <w:top w:val="nil"/>
              <w:left w:val="nil"/>
              <w:bottom w:val="single" w:sz="4" w:space="0" w:color="auto"/>
              <w:right w:val="single" w:sz="4" w:space="0" w:color="auto"/>
            </w:tcBorders>
            <w:shd w:val="clear" w:color="000000" w:fill="FFFFFF"/>
            <w:noWrap/>
            <w:vAlign w:val="center"/>
            <w:hideMark/>
          </w:tcPr>
          <w:p w14:paraId="70517A4E" w14:textId="77777777" w:rsidR="001F2401" w:rsidRPr="006F55A6" w:rsidRDefault="001F2401" w:rsidP="001F2401">
            <w:pPr>
              <w:jc w:val="center"/>
              <w:rPr>
                <w:rFonts w:cs="Calibri"/>
                <w:lang w:eastAsia="es-CR"/>
              </w:rPr>
            </w:pPr>
            <w:r w:rsidRPr="006F55A6">
              <w:rPr>
                <w:rFonts w:cs="Calibri"/>
                <w:lang w:eastAsia="es-CR"/>
              </w:rPr>
              <w:t> </w:t>
            </w:r>
          </w:p>
        </w:tc>
        <w:tc>
          <w:tcPr>
            <w:tcW w:w="862" w:type="dxa"/>
            <w:tcBorders>
              <w:top w:val="nil"/>
              <w:left w:val="nil"/>
              <w:bottom w:val="single" w:sz="4" w:space="0" w:color="auto"/>
              <w:right w:val="single" w:sz="4" w:space="0" w:color="auto"/>
            </w:tcBorders>
            <w:shd w:val="clear" w:color="000000" w:fill="FFFFFF"/>
            <w:noWrap/>
            <w:vAlign w:val="center"/>
            <w:hideMark/>
          </w:tcPr>
          <w:p w14:paraId="00CE01CB" w14:textId="77777777" w:rsidR="001F2401" w:rsidRPr="006F55A6" w:rsidRDefault="001F2401" w:rsidP="001F2401">
            <w:pPr>
              <w:jc w:val="center"/>
              <w:rPr>
                <w:rFonts w:cs="Calibri"/>
                <w:lang w:eastAsia="es-CR"/>
              </w:rPr>
            </w:pPr>
            <w:r w:rsidRPr="006F55A6">
              <w:rPr>
                <w:rFonts w:cs="Calibri"/>
                <w:lang w:eastAsia="es-CR"/>
              </w:rPr>
              <w:t> </w:t>
            </w:r>
          </w:p>
        </w:tc>
        <w:tc>
          <w:tcPr>
            <w:tcW w:w="1367" w:type="dxa"/>
            <w:tcBorders>
              <w:top w:val="nil"/>
              <w:left w:val="nil"/>
              <w:bottom w:val="single" w:sz="4" w:space="0" w:color="auto"/>
              <w:right w:val="single" w:sz="4" w:space="0" w:color="auto"/>
            </w:tcBorders>
            <w:shd w:val="clear" w:color="000000" w:fill="FFFFFF"/>
            <w:noWrap/>
            <w:vAlign w:val="center"/>
            <w:hideMark/>
          </w:tcPr>
          <w:p w14:paraId="7A277B2B" w14:textId="77777777" w:rsidR="001F2401" w:rsidRPr="006F55A6" w:rsidRDefault="001F2401" w:rsidP="001F2401">
            <w:pPr>
              <w:jc w:val="center"/>
              <w:rPr>
                <w:rFonts w:cs="Calibri"/>
                <w:lang w:eastAsia="es-CR"/>
              </w:rPr>
            </w:pPr>
            <w:r w:rsidRPr="006F55A6">
              <w:rPr>
                <w:rFonts w:cs="Calibri"/>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57AD2A31" w14:textId="77777777" w:rsidR="001F2401" w:rsidRPr="006F55A6" w:rsidRDefault="001F2401" w:rsidP="001F2401">
            <w:pPr>
              <w:jc w:val="center"/>
              <w:rPr>
                <w:rFonts w:cs="Calibri"/>
                <w:lang w:eastAsia="es-CR"/>
              </w:rPr>
            </w:pPr>
            <w:r w:rsidRPr="006F55A6">
              <w:rPr>
                <w:rFonts w:cs="Calibri"/>
                <w:lang w:eastAsia="es-CR"/>
              </w:rPr>
              <w:t> </w:t>
            </w:r>
          </w:p>
        </w:tc>
      </w:tr>
      <w:tr w:rsidR="001F2401" w:rsidRPr="006F55A6" w14:paraId="3E10FAE7"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748879F5" w14:textId="77777777" w:rsidR="001F2401" w:rsidRPr="006F55A6" w:rsidRDefault="001F2401" w:rsidP="001F2401">
            <w:pPr>
              <w:rPr>
                <w:rFonts w:cs="Calibri"/>
                <w:color w:val="000000"/>
                <w:lang w:eastAsia="es-CR"/>
              </w:rPr>
            </w:pPr>
            <w:r w:rsidRPr="006F55A6">
              <w:rPr>
                <w:rFonts w:cs="Calibri"/>
                <w:color w:val="000000"/>
                <w:lang w:eastAsia="es-CR"/>
              </w:rPr>
              <w:t>915 JUZGADO EJECUCION DE LAS SANCIONES PENALES JUVENILES</w:t>
            </w:r>
          </w:p>
        </w:tc>
        <w:tc>
          <w:tcPr>
            <w:tcW w:w="800" w:type="dxa"/>
            <w:tcBorders>
              <w:top w:val="nil"/>
              <w:left w:val="nil"/>
              <w:bottom w:val="single" w:sz="4" w:space="0" w:color="auto"/>
              <w:right w:val="single" w:sz="4" w:space="0" w:color="auto"/>
            </w:tcBorders>
            <w:shd w:val="clear" w:color="000000" w:fill="FFFFFF"/>
            <w:noWrap/>
            <w:vAlign w:val="center"/>
            <w:hideMark/>
          </w:tcPr>
          <w:p w14:paraId="32BB943B" w14:textId="77777777" w:rsidR="001F2401" w:rsidRPr="006F55A6" w:rsidRDefault="001F2401" w:rsidP="001F2401">
            <w:pPr>
              <w:jc w:val="center"/>
              <w:rPr>
                <w:rFonts w:cs="Calibri"/>
                <w:lang w:eastAsia="es-CR"/>
              </w:rPr>
            </w:pPr>
            <w:r w:rsidRPr="006F55A6">
              <w:rPr>
                <w:rFonts w:cs="Calibri"/>
                <w:lang w:eastAsia="es-CR"/>
              </w:rPr>
              <w:t>34</w:t>
            </w:r>
          </w:p>
        </w:tc>
        <w:tc>
          <w:tcPr>
            <w:tcW w:w="805" w:type="dxa"/>
            <w:tcBorders>
              <w:top w:val="nil"/>
              <w:left w:val="nil"/>
              <w:bottom w:val="single" w:sz="4" w:space="0" w:color="auto"/>
              <w:right w:val="single" w:sz="4" w:space="0" w:color="auto"/>
            </w:tcBorders>
            <w:shd w:val="clear" w:color="000000" w:fill="FFFFFF"/>
            <w:noWrap/>
            <w:vAlign w:val="center"/>
            <w:hideMark/>
          </w:tcPr>
          <w:p w14:paraId="61326862" w14:textId="77777777" w:rsidR="001F2401" w:rsidRPr="006F55A6" w:rsidRDefault="001F2401" w:rsidP="001F2401">
            <w:pPr>
              <w:jc w:val="center"/>
              <w:rPr>
                <w:rFonts w:cs="Calibri"/>
                <w:lang w:eastAsia="es-CR"/>
              </w:rPr>
            </w:pPr>
            <w:r w:rsidRPr="006F55A6">
              <w:rPr>
                <w:rFonts w:cs="Calibri"/>
                <w:lang w:eastAsia="es-CR"/>
              </w:rPr>
              <w:t>68</w:t>
            </w:r>
          </w:p>
        </w:tc>
        <w:tc>
          <w:tcPr>
            <w:tcW w:w="605" w:type="dxa"/>
            <w:tcBorders>
              <w:top w:val="nil"/>
              <w:left w:val="nil"/>
              <w:bottom w:val="single" w:sz="4" w:space="0" w:color="auto"/>
              <w:right w:val="single" w:sz="4" w:space="0" w:color="auto"/>
            </w:tcBorders>
            <w:shd w:val="clear" w:color="000000" w:fill="FFFFFF"/>
            <w:noWrap/>
            <w:vAlign w:val="center"/>
            <w:hideMark/>
          </w:tcPr>
          <w:p w14:paraId="65DB6658" w14:textId="77777777" w:rsidR="001F2401" w:rsidRPr="006F55A6" w:rsidRDefault="001F2401" w:rsidP="001F2401">
            <w:pPr>
              <w:jc w:val="center"/>
              <w:rPr>
                <w:rFonts w:cs="Calibri"/>
                <w:lang w:eastAsia="es-CR"/>
              </w:rPr>
            </w:pPr>
            <w:r w:rsidRPr="006F55A6">
              <w:rPr>
                <w:rFonts w:cs="Calibri"/>
                <w:lang w:eastAsia="es-CR"/>
              </w:rPr>
              <w:t>46</w:t>
            </w:r>
          </w:p>
        </w:tc>
        <w:tc>
          <w:tcPr>
            <w:tcW w:w="862" w:type="dxa"/>
            <w:tcBorders>
              <w:top w:val="nil"/>
              <w:left w:val="nil"/>
              <w:bottom w:val="single" w:sz="4" w:space="0" w:color="auto"/>
              <w:right w:val="single" w:sz="4" w:space="0" w:color="auto"/>
            </w:tcBorders>
            <w:shd w:val="clear" w:color="000000" w:fill="FFFFFF"/>
            <w:noWrap/>
            <w:vAlign w:val="center"/>
            <w:hideMark/>
          </w:tcPr>
          <w:p w14:paraId="2CF229A4" w14:textId="77777777" w:rsidR="001F2401" w:rsidRPr="006F55A6" w:rsidRDefault="001F2401" w:rsidP="001F2401">
            <w:pPr>
              <w:jc w:val="center"/>
              <w:rPr>
                <w:rFonts w:cs="Calibri"/>
                <w:lang w:eastAsia="es-CR"/>
              </w:rPr>
            </w:pPr>
            <w:r w:rsidRPr="006F55A6">
              <w:rPr>
                <w:rFonts w:cs="Calibri"/>
                <w:lang w:eastAsia="es-CR"/>
              </w:rPr>
              <w:t>76</w:t>
            </w:r>
          </w:p>
        </w:tc>
        <w:tc>
          <w:tcPr>
            <w:tcW w:w="1367" w:type="dxa"/>
            <w:tcBorders>
              <w:top w:val="nil"/>
              <w:left w:val="nil"/>
              <w:bottom w:val="single" w:sz="4" w:space="0" w:color="auto"/>
              <w:right w:val="single" w:sz="4" w:space="0" w:color="auto"/>
            </w:tcBorders>
            <w:shd w:val="clear" w:color="000000" w:fill="FFFFFF"/>
            <w:noWrap/>
            <w:vAlign w:val="center"/>
            <w:hideMark/>
          </w:tcPr>
          <w:p w14:paraId="61345317" w14:textId="77777777" w:rsidR="001F2401" w:rsidRPr="006F55A6" w:rsidRDefault="001F2401" w:rsidP="001F2401">
            <w:pPr>
              <w:jc w:val="center"/>
              <w:rPr>
                <w:rFonts w:cs="Calibri"/>
                <w:lang w:eastAsia="es-CR"/>
              </w:rPr>
            </w:pPr>
            <w:r w:rsidRPr="006F55A6">
              <w:rPr>
                <w:rFonts w:cs="Calibri"/>
                <w:lang w:eastAsia="es-CR"/>
              </w:rPr>
              <w:t>77</w:t>
            </w:r>
          </w:p>
        </w:tc>
        <w:tc>
          <w:tcPr>
            <w:tcW w:w="1179" w:type="dxa"/>
            <w:tcBorders>
              <w:top w:val="nil"/>
              <w:left w:val="nil"/>
              <w:bottom w:val="single" w:sz="4" w:space="0" w:color="auto"/>
              <w:right w:val="single" w:sz="4" w:space="0" w:color="auto"/>
            </w:tcBorders>
            <w:shd w:val="clear" w:color="000000" w:fill="FFFFFF"/>
            <w:noWrap/>
            <w:vAlign w:val="center"/>
            <w:hideMark/>
          </w:tcPr>
          <w:p w14:paraId="2F648361" w14:textId="77777777" w:rsidR="001F2401" w:rsidRPr="006F55A6" w:rsidRDefault="001F2401" w:rsidP="001F2401">
            <w:pPr>
              <w:jc w:val="center"/>
              <w:rPr>
                <w:rFonts w:cs="Calibri"/>
                <w:lang w:eastAsia="es-CR"/>
              </w:rPr>
            </w:pPr>
            <w:r w:rsidRPr="006F55A6">
              <w:rPr>
                <w:rFonts w:cs="Calibri"/>
                <w:lang w:eastAsia="es-CR"/>
              </w:rPr>
              <w:t>0</w:t>
            </w:r>
          </w:p>
        </w:tc>
      </w:tr>
      <w:tr w:rsidR="001F2401" w:rsidRPr="006F55A6" w14:paraId="711EA715"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2C764184" w14:textId="77777777" w:rsidR="001F2401" w:rsidRPr="006F55A6" w:rsidRDefault="001F2401" w:rsidP="001F2401">
            <w:pPr>
              <w:rPr>
                <w:rFonts w:cs="Calibri"/>
                <w:color w:val="000000"/>
                <w:lang w:eastAsia="es-CR"/>
              </w:rPr>
            </w:pPr>
            <w:r w:rsidRPr="006F55A6">
              <w:rPr>
                <w:rFonts w:cs="Calibri"/>
                <w:color w:val="000000"/>
                <w:lang w:eastAsia="es-CR"/>
              </w:rPr>
              <w:t>1128 JUZGADO PENAL JUVENIL I CIRCUITO JUDICIAL ZONA SUR</w:t>
            </w:r>
          </w:p>
        </w:tc>
        <w:tc>
          <w:tcPr>
            <w:tcW w:w="800" w:type="dxa"/>
            <w:tcBorders>
              <w:top w:val="nil"/>
              <w:left w:val="nil"/>
              <w:bottom w:val="single" w:sz="4" w:space="0" w:color="auto"/>
              <w:right w:val="single" w:sz="4" w:space="0" w:color="auto"/>
            </w:tcBorders>
            <w:shd w:val="clear" w:color="000000" w:fill="FFFFFF"/>
            <w:noWrap/>
            <w:vAlign w:val="center"/>
            <w:hideMark/>
          </w:tcPr>
          <w:p w14:paraId="4FBC3760" w14:textId="77777777" w:rsidR="001F2401" w:rsidRPr="006F55A6" w:rsidRDefault="001F2401" w:rsidP="001F2401">
            <w:pPr>
              <w:jc w:val="center"/>
              <w:rPr>
                <w:rFonts w:cs="Calibri"/>
                <w:lang w:eastAsia="es-CR"/>
              </w:rPr>
            </w:pPr>
            <w:r w:rsidRPr="006F55A6">
              <w:rPr>
                <w:rFonts w:cs="Calibri"/>
                <w:lang w:eastAsia="es-CR"/>
              </w:rPr>
              <w:t>2</w:t>
            </w:r>
          </w:p>
        </w:tc>
        <w:tc>
          <w:tcPr>
            <w:tcW w:w="805" w:type="dxa"/>
            <w:tcBorders>
              <w:top w:val="nil"/>
              <w:left w:val="nil"/>
              <w:bottom w:val="single" w:sz="4" w:space="0" w:color="auto"/>
              <w:right w:val="single" w:sz="4" w:space="0" w:color="auto"/>
            </w:tcBorders>
            <w:shd w:val="clear" w:color="000000" w:fill="FFFFFF"/>
            <w:noWrap/>
            <w:vAlign w:val="center"/>
            <w:hideMark/>
          </w:tcPr>
          <w:p w14:paraId="02A5303A" w14:textId="77777777" w:rsidR="001F2401" w:rsidRPr="006F55A6" w:rsidRDefault="001F2401" w:rsidP="001F2401">
            <w:pPr>
              <w:jc w:val="center"/>
              <w:rPr>
                <w:rFonts w:cs="Calibri"/>
                <w:lang w:eastAsia="es-CR"/>
              </w:rPr>
            </w:pPr>
            <w:r w:rsidRPr="006F55A6">
              <w:rPr>
                <w:rFonts w:cs="Calibri"/>
                <w:lang w:eastAsia="es-CR"/>
              </w:rPr>
              <w:t>1</w:t>
            </w:r>
          </w:p>
        </w:tc>
        <w:tc>
          <w:tcPr>
            <w:tcW w:w="605" w:type="dxa"/>
            <w:tcBorders>
              <w:top w:val="nil"/>
              <w:left w:val="nil"/>
              <w:bottom w:val="single" w:sz="4" w:space="0" w:color="auto"/>
              <w:right w:val="single" w:sz="4" w:space="0" w:color="auto"/>
            </w:tcBorders>
            <w:shd w:val="clear" w:color="000000" w:fill="FFFFFF"/>
            <w:noWrap/>
            <w:vAlign w:val="center"/>
            <w:hideMark/>
          </w:tcPr>
          <w:p w14:paraId="1637C616" w14:textId="77777777" w:rsidR="001F2401" w:rsidRPr="006F55A6" w:rsidRDefault="001F2401" w:rsidP="001F2401">
            <w:pPr>
              <w:jc w:val="center"/>
              <w:rPr>
                <w:rFonts w:cs="Calibri"/>
                <w:lang w:eastAsia="es-CR"/>
              </w:rPr>
            </w:pPr>
            <w:r w:rsidRPr="006F55A6">
              <w:rPr>
                <w:rFonts w:cs="Calibri"/>
                <w:lang w:eastAsia="es-CR"/>
              </w:rPr>
              <w:t>3</w:t>
            </w:r>
          </w:p>
        </w:tc>
        <w:tc>
          <w:tcPr>
            <w:tcW w:w="862" w:type="dxa"/>
            <w:tcBorders>
              <w:top w:val="nil"/>
              <w:left w:val="nil"/>
              <w:bottom w:val="single" w:sz="4" w:space="0" w:color="auto"/>
              <w:right w:val="single" w:sz="4" w:space="0" w:color="auto"/>
            </w:tcBorders>
            <w:shd w:val="clear" w:color="000000" w:fill="FFFFFF"/>
            <w:noWrap/>
            <w:vAlign w:val="center"/>
            <w:hideMark/>
          </w:tcPr>
          <w:p w14:paraId="74B7097E" w14:textId="77777777" w:rsidR="001F2401" w:rsidRPr="006F55A6" w:rsidRDefault="001F2401" w:rsidP="001F2401">
            <w:pPr>
              <w:jc w:val="center"/>
              <w:rPr>
                <w:rFonts w:cs="Calibri"/>
                <w:lang w:eastAsia="es-CR"/>
              </w:rPr>
            </w:pPr>
            <w:r w:rsidRPr="006F55A6">
              <w:rPr>
                <w:rFonts w:cs="Calibri"/>
                <w:lang w:eastAsia="es-CR"/>
              </w:rPr>
              <w:t>3</w:t>
            </w:r>
          </w:p>
        </w:tc>
        <w:tc>
          <w:tcPr>
            <w:tcW w:w="1367" w:type="dxa"/>
            <w:tcBorders>
              <w:top w:val="nil"/>
              <w:left w:val="nil"/>
              <w:bottom w:val="single" w:sz="4" w:space="0" w:color="auto"/>
              <w:right w:val="single" w:sz="4" w:space="0" w:color="auto"/>
            </w:tcBorders>
            <w:shd w:val="clear" w:color="000000" w:fill="FFFFFF"/>
            <w:noWrap/>
            <w:vAlign w:val="center"/>
            <w:hideMark/>
          </w:tcPr>
          <w:p w14:paraId="2CF40CE7" w14:textId="77777777" w:rsidR="001F2401" w:rsidRPr="006F55A6" w:rsidRDefault="001F2401" w:rsidP="001F2401">
            <w:pPr>
              <w:jc w:val="center"/>
              <w:rPr>
                <w:rFonts w:cs="Calibri"/>
                <w:lang w:eastAsia="es-CR"/>
              </w:rPr>
            </w:pPr>
            <w:r w:rsidRPr="006F55A6">
              <w:rPr>
                <w:rFonts w:cs="Calibri"/>
                <w:lang w:eastAsia="es-CR"/>
              </w:rPr>
              <w:t>4</w:t>
            </w:r>
          </w:p>
        </w:tc>
        <w:tc>
          <w:tcPr>
            <w:tcW w:w="1179" w:type="dxa"/>
            <w:tcBorders>
              <w:top w:val="nil"/>
              <w:left w:val="nil"/>
              <w:bottom w:val="single" w:sz="4" w:space="0" w:color="auto"/>
              <w:right w:val="single" w:sz="4" w:space="0" w:color="auto"/>
            </w:tcBorders>
            <w:shd w:val="clear" w:color="000000" w:fill="FFFFFF"/>
            <w:noWrap/>
            <w:vAlign w:val="center"/>
            <w:hideMark/>
          </w:tcPr>
          <w:p w14:paraId="299FC393" w14:textId="77777777" w:rsidR="001F2401" w:rsidRPr="006F55A6" w:rsidRDefault="001F2401" w:rsidP="001F2401">
            <w:pPr>
              <w:jc w:val="center"/>
              <w:rPr>
                <w:rFonts w:cs="Calibri"/>
                <w:lang w:eastAsia="es-CR"/>
              </w:rPr>
            </w:pPr>
            <w:r w:rsidRPr="006F55A6">
              <w:rPr>
                <w:rFonts w:cs="Calibri"/>
                <w:lang w:eastAsia="es-CR"/>
              </w:rPr>
              <w:t>0</w:t>
            </w:r>
          </w:p>
        </w:tc>
      </w:tr>
      <w:tr w:rsidR="001F2401" w:rsidRPr="006F55A6" w14:paraId="3D5A23DE"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3FFCB1D0" w14:textId="77777777" w:rsidR="001F2401" w:rsidRPr="006F55A6" w:rsidRDefault="001F2401" w:rsidP="001F2401">
            <w:pPr>
              <w:rPr>
                <w:rFonts w:cs="Calibri"/>
                <w:color w:val="000000"/>
                <w:lang w:eastAsia="es-CR"/>
              </w:rPr>
            </w:pPr>
            <w:r w:rsidRPr="006F55A6">
              <w:rPr>
                <w:rFonts w:cs="Calibri"/>
                <w:color w:val="000000"/>
                <w:lang w:eastAsia="es-CR"/>
              </w:rPr>
              <w:t>294 JUZGADO PENAL JUVENIL DEL I CIRC.JUD. DE ALAJUELA</w:t>
            </w:r>
          </w:p>
        </w:tc>
        <w:tc>
          <w:tcPr>
            <w:tcW w:w="800" w:type="dxa"/>
            <w:tcBorders>
              <w:top w:val="nil"/>
              <w:left w:val="nil"/>
              <w:bottom w:val="single" w:sz="4" w:space="0" w:color="auto"/>
              <w:right w:val="single" w:sz="4" w:space="0" w:color="auto"/>
            </w:tcBorders>
            <w:shd w:val="clear" w:color="000000" w:fill="FFFFFF"/>
            <w:noWrap/>
            <w:vAlign w:val="center"/>
            <w:hideMark/>
          </w:tcPr>
          <w:p w14:paraId="5C3E42AA" w14:textId="77777777" w:rsidR="001F2401" w:rsidRPr="006F55A6" w:rsidRDefault="001F2401" w:rsidP="001F2401">
            <w:pPr>
              <w:jc w:val="center"/>
              <w:rPr>
                <w:rFonts w:cs="Calibri"/>
                <w:lang w:eastAsia="es-CR"/>
              </w:rPr>
            </w:pPr>
            <w:r w:rsidRPr="006F55A6">
              <w:rPr>
                <w:rFonts w:cs="Calibri"/>
                <w:lang w:eastAsia="es-CR"/>
              </w:rPr>
              <w:t>34</w:t>
            </w:r>
          </w:p>
        </w:tc>
        <w:tc>
          <w:tcPr>
            <w:tcW w:w="805" w:type="dxa"/>
            <w:tcBorders>
              <w:top w:val="nil"/>
              <w:left w:val="nil"/>
              <w:bottom w:val="single" w:sz="4" w:space="0" w:color="auto"/>
              <w:right w:val="single" w:sz="4" w:space="0" w:color="auto"/>
            </w:tcBorders>
            <w:shd w:val="clear" w:color="000000" w:fill="FFFFFF"/>
            <w:noWrap/>
            <w:vAlign w:val="center"/>
            <w:hideMark/>
          </w:tcPr>
          <w:p w14:paraId="5B90663F" w14:textId="77777777" w:rsidR="001F2401" w:rsidRPr="006F55A6" w:rsidRDefault="001F2401" w:rsidP="001F2401">
            <w:pPr>
              <w:jc w:val="center"/>
              <w:rPr>
                <w:rFonts w:cs="Calibri"/>
                <w:lang w:eastAsia="es-CR"/>
              </w:rPr>
            </w:pPr>
            <w:r w:rsidRPr="006F55A6">
              <w:rPr>
                <w:rFonts w:cs="Calibri"/>
                <w:lang w:eastAsia="es-CR"/>
              </w:rPr>
              <w:t>25</w:t>
            </w:r>
          </w:p>
        </w:tc>
        <w:tc>
          <w:tcPr>
            <w:tcW w:w="605" w:type="dxa"/>
            <w:tcBorders>
              <w:top w:val="nil"/>
              <w:left w:val="nil"/>
              <w:bottom w:val="single" w:sz="4" w:space="0" w:color="auto"/>
              <w:right w:val="single" w:sz="4" w:space="0" w:color="auto"/>
            </w:tcBorders>
            <w:shd w:val="clear" w:color="000000" w:fill="FFFFFF"/>
            <w:noWrap/>
            <w:vAlign w:val="center"/>
            <w:hideMark/>
          </w:tcPr>
          <w:p w14:paraId="4DAF6DB5" w14:textId="77777777" w:rsidR="001F2401" w:rsidRPr="006F55A6" w:rsidRDefault="001F2401" w:rsidP="001F2401">
            <w:pPr>
              <w:jc w:val="center"/>
              <w:rPr>
                <w:rFonts w:cs="Calibri"/>
                <w:lang w:eastAsia="es-CR"/>
              </w:rPr>
            </w:pPr>
            <w:r w:rsidRPr="006F55A6">
              <w:rPr>
                <w:rFonts w:cs="Calibri"/>
                <w:lang w:eastAsia="es-CR"/>
              </w:rPr>
              <w:t>6</w:t>
            </w:r>
          </w:p>
        </w:tc>
        <w:tc>
          <w:tcPr>
            <w:tcW w:w="862" w:type="dxa"/>
            <w:tcBorders>
              <w:top w:val="nil"/>
              <w:left w:val="nil"/>
              <w:bottom w:val="single" w:sz="4" w:space="0" w:color="auto"/>
              <w:right w:val="single" w:sz="4" w:space="0" w:color="auto"/>
            </w:tcBorders>
            <w:shd w:val="clear" w:color="000000" w:fill="FFFFFF"/>
            <w:noWrap/>
            <w:vAlign w:val="center"/>
            <w:hideMark/>
          </w:tcPr>
          <w:p w14:paraId="5E108508" w14:textId="77777777" w:rsidR="001F2401" w:rsidRPr="006F55A6" w:rsidRDefault="001F2401" w:rsidP="001F2401">
            <w:pPr>
              <w:jc w:val="center"/>
              <w:rPr>
                <w:rFonts w:cs="Calibri"/>
                <w:lang w:eastAsia="es-CR"/>
              </w:rPr>
            </w:pPr>
            <w:r w:rsidRPr="006F55A6">
              <w:rPr>
                <w:rFonts w:cs="Calibri"/>
                <w:lang w:eastAsia="es-CR"/>
              </w:rPr>
              <w:t>13</w:t>
            </w:r>
          </w:p>
        </w:tc>
        <w:tc>
          <w:tcPr>
            <w:tcW w:w="1367" w:type="dxa"/>
            <w:tcBorders>
              <w:top w:val="nil"/>
              <w:left w:val="nil"/>
              <w:bottom w:val="single" w:sz="4" w:space="0" w:color="auto"/>
              <w:right w:val="single" w:sz="4" w:space="0" w:color="auto"/>
            </w:tcBorders>
            <w:shd w:val="clear" w:color="000000" w:fill="FFFFFF"/>
            <w:noWrap/>
            <w:vAlign w:val="center"/>
            <w:hideMark/>
          </w:tcPr>
          <w:p w14:paraId="3ACC5A4D" w14:textId="77777777" w:rsidR="001F2401" w:rsidRPr="006F55A6" w:rsidRDefault="001F2401" w:rsidP="001F2401">
            <w:pPr>
              <w:jc w:val="center"/>
              <w:rPr>
                <w:rFonts w:cs="Calibri"/>
                <w:lang w:eastAsia="es-CR"/>
              </w:rPr>
            </w:pPr>
            <w:r w:rsidRPr="006F55A6">
              <w:rPr>
                <w:rFonts w:cs="Calibri"/>
                <w:lang w:eastAsia="es-CR"/>
              </w:rPr>
              <w:t>54</w:t>
            </w:r>
          </w:p>
        </w:tc>
        <w:tc>
          <w:tcPr>
            <w:tcW w:w="1179" w:type="dxa"/>
            <w:tcBorders>
              <w:top w:val="nil"/>
              <w:left w:val="nil"/>
              <w:bottom w:val="single" w:sz="4" w:space="0" w:color="auto"/>
              <w:right w:val="single" w:sz="4" w:space="0" w:color="auto"/>
            </w:tcBorders>
            <w:shd w:val="clear" w:color="000000" w:fill="FFFFFF"/>
            <w:noWrap/>
            <w:vAlign w:val="center"/>
            <w:hideMark/>
          </w:tcPr>
          <w:p w14:paraId="4CB10002" w14:textId="77777777" w:rsidR="001F2401" w:rsidRPr="006F55A6" w:rsidRDefault="001F2401" w:rsidP="001F2401">
            <w:pPr>
              <w:jc w:val="center"/>
              <w:rPr>
                <w:rFonts w:cs="Calibri"/>
                <w:lang w:eastAsia="es-CR"/>
              </w:rPr>
            </w:pPr>
            <w:r w:rsidRPr="006F55A6">
              <w:rPr>
                <w:rFonts w:cs="Calibri"/>
                <w:lang w:eastAsia="es-CR"/>
              </w:rPr>
              <w:t>0</w:t>
            </w:r>
          </w:p>
        </w:tc>
      </w:tr>
      <w:tr w:rsidR="001F2401" w:rsidRPr="006F55A6" w14:paraId="1EA00CE5"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461EDF01" w14:textId="77777777" w:rsidR="001F2401" w:rsidRPr="006F55A6" w:rsidRDefault="001F2401" w:rsidP="001F2401">
            <w:pPr>
              <w:rPr>
                <w:rFonts w:cs="Calibri"/>
                <w:color w:val="000000"/>
                <w:lang w:eastAsia="es-CR"/>
              </w:rPr>
            </w:pPr>
            <w:r w:rsidRPr="006F55A6">
              <w:rPr>
                <w:rFonts w:cs="Calibri"/>
                <w:color w:val="000000"/>
                <w:lang w:eastAsia="es-CR"/>
              </w:rPr>
              <w:t xml:space="preserve">6 </w:t>
            </w:r>
            <w:proofErr w:type="gramStart"/>
            <w:r w:rsidRPr="006F55A6">
              <w:rPr>
                <w:rFonts w:cs="Calibri"/>
                <w:color w:val="000000"/>
                <w:lang w:eastAsia="es-CR"/>
              </w:rPr>
              <w:t>Sala</w:t>
            </w:r>
            <w:proofErr w:type="gramEnd"/>
            <w:r w:rsidRPr="006F55A6">
              <w:rPr>
                <w:rFonts w:cs="Calibri"/>
                <w:color w:val="000000"/>
                <w:lang w:eastAsia="es-CR"/>
              </w:rPr>
              <w:t xml:space="preserve"> Tercera (Sala Casación Penal)</w:t>
            </w:r>
          </w:p>
        </w:tc>
        <w:tc>
          <w:tcPr>
            <w:tcW w:w="800" w:type="dxa"/>
            <w:tcBorders>
              <w:top w:val="nil"/>
              <w:left w:val="nil"/>
              <w:bottom w:val="single" w:sz="4" w:space="0" w:color="auto"/>
              <w:right w:val="single" w:sz="4" w:space="0" w:color="auto"/>
            </w:tcBorders>
            <w:shd w:val="clear" w:color="000000" w:fill="FFFFFF"/>
            <w:noWrap/>
            <w:vAlign w:val="center"/>
            <w:hideMark/>
          </w:tcPr>
          <w:p w14:paraId="295DFDA9" w14:textId="77777777" w:rsidR="001F2401" w:rsidRPr="006F55A6" w:rsidRDefault="001F2401" w:rsidP="001F2401">
            <w:pPr>
              <w:jc w:val="center"/>
              <w:rPr>
                <w:rFonts w:cs="Calibri"/>
                <w:lang w:eastAsia="es-CR"/>
              </w:rPr>
            </w:pPr>
            <w:r w:rsidRPr="006F55A6">
              <w:rPr>
                <w:rFonts w:cs="Calibri"/>
                <w:lang w:eastAsia="es-CR"/>
              </w:rPr>
              <w:t> </w:t>
            </w:r>
          </w:p>
        </w:tc>
        <w:tc>
          <w:tcPr>
            <w:tcW w:w="805" w:type="dxa"/>
            <w:tcBorders>
              <w:top w:val="nil"/>
              <w:left w:val="nil"/>
              <w:bottom w:val="single" w:sz="4" w:space="0" w:color="auto"/>
              <w:right w:val="single" w:sz="4" w:space="0" w:color="auto"/>
            </w:tcBorders>
            <w:shd w:val="clear" w:color="000000" w:fill="FFFFFF"/>
            <w:noWrap/>
            <w:vAlign w:val="center"/>
            <w:hideMark/>
          </w:tcPr>
          <w:p w14:paraId="15D8FD23" w14:textId="77777777" w:rsidR="001F2401" w:rsidRPr="006F55A6" w:rsidRDefault="001F2401" w:rsidP="001F2401">
            <w:pPr>
              <w:jc w:val="center"/>
              <w:rPr>
                <w:rFonts w:cs="Calibri"/>
                <w:lang w:eastAsia="es-CR"/>
              </w:rPr>
            </w:pPr>
            <w:r w:rsidRPr="006F55A6">
              <w:rPr>
                <w:rFonts w:cs="Calibri"/>
                <w:lang w:eastAsia="es-CR"/>
              </w:rPr>
              <w:t> </w:t>
            </w:r>
          </w:p>
        </w:tc>
        <w:tc>
          <w:tcPr>
            <w:tcW w:w="605" w:type="dxa"/>
            <w:tcBorders>
              <w:top w:val="nil"/>
              <w:left w:val="nil"/>
              <w:bottom w:val="single" w:sz="4" w:space="0" w:color="auto"/>
              <w:right w:val="single" w:sz="4" w:space="0" w:color="auto"/>
            </w:tcBorders>
            <w:shd w:val="clear" w:color="000000" w:fill="FFFFFF"/>
            <w:noWrap/>
            <w:vAlign w:val="center"/>
            <w:hideMark/>
          </w:tcPr>
          <w:p w14:paraId="4073D8CB" w14:textId="77777777" w:rsidR="001F2401" w:rsidRPr="006F55A6" w:rsidRDefault="001F2401" w:rsidP="001F2401">
            <w:pPr>
              <w:jc w:val="center"/>
              <w:rPr>
                <w:rFonts w:cs="Calibri"/>
                <w:lang w:eastAsia="es-CR"/>
              </w:rPr>
            </w:pPr>
            <w:r w:rsidRPr="006F55A6">
              <w:rPr>
                <w:rFonts w:cs="Calibri"/>
                <w:lang w:eastAsia="es-CR"/>
              </w:rPr>
              <w:t> </w:t>
            </w:r>
          </w:p>
        </w:tc>
        <w:tc>
          <w:tcPr>
            <w:tcW w:w="862" w:type="dxa"/>
            <w:tcBorders>
              <w:top w:val="nil"/>
              <w:left w:val="nil"/>
              <w:bottom w:val="single" w:sz="4" w:space="0" w:color="auto"/>
              <w:right w:val="single" w:sz="4" w:space="0" w:color="auto"/>
            </w:tcBorders>
            <w:shd w:val="clear" w:color="000000" w:fill="FFFFFF"/>
            <w:noWrap/>
            <w:vAlign w:val="center"/>
            <w:hideMark/>
          </w:tcPr>
          <w:p w14:paraId="3750BC9D" w14:textId="77777777" w:rsidR="001F2401" w:rsidRPr="006F55A6" w:rsidRDefault="001F2401" w:rsidP="001F2401">
            <w:pPr>
              <w:jc w:val="center"/>
              <w:rPr>
                <w:rFonts w:cs="Calibri"/>
                <w:lang w:eastAsia="es-CR"/>
              </w:rPr>
            </w:pPr>
            <w:r w:rsidRPr="006F55A6">
              <w:rPr>
                <w:rFonts w:cs="Calibri"/>
                <w:lang w:eastAsia="es-CR"/>
              </w:rPr>
              <w:t> </w:t>
            </w:r>
          </w:p>
        </w:tc>
        <w:tc>
          <w:tcPr>
            <w:tcW w:w="1367" w:type="dxa"/>
            <w:tcBorders>
              <w:top w:val="nil"/>
              <w:left w:val="nil"/>
              <w:bottom w:val="single" w:sz="4" w:space="0" w:color="auto"/>
              <w:right w:val="single" w:sz="4" w:space="0" w:color="auto"/>
            </w:tcBorders>
            <w:shd w:val="clear" w:color="000000" w:fill="FFFFFF"/>
            <w:noWrap/>
            <w:vAlign w:val="center"/>
            <w:hideMark/>
          </w:tcPr>
          <w:p w14:paraId="2F6096D9" w14:textId="77777777" w:rsidR="001F2401" w:rsidRPr="006F55A6" w:rsidRDefault="001F2401" w:rsidP="001F2401">
            <w:pPr>
              <w:jc w:val="center"/>
              <w:rPr>
                <w:rFonts w:cs="Calibri"/>
                <w:lang w:eastAsia="es-CR"/>
              </w:rPr>
            </w:pPr>
            <w:r w:rsidRPr="006F55A6">
              <w:rPr>
                <w:rFonts w:cs="Calibri"/>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2787C512" w14:textId="77777777" w:rsidR="001F2401" w:rsidRPr="006F55A6" w:rsidRDefault="001F2401" w:rsidP="001F2401">
            <w:pPr>
              <w:jc w:val="center"/>
              <w:rPr>
                <w:rFonts w:cs="Calibri"/>
                <w:lang w:eastAsia="es-CR"/>
              </w:rPr>
            </w:pPr>
            <w:r w:rsidRPr="006F55A6">
              <w:rPr>
                <w:rFonts w:cs="Calibri"/>
                <w:lang w:eastAsia="es-CR"/>
              </w:rPr>
              <w:t> </w:t>
            </w:r>
          </w:p>
        </w:tc>
      </w:tr>
      <w:tr w:rsidR="001F2401" w:rsidRPr="006F55A6" w14:paraId="17D0DDD1"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7D1B805C" w14:textId="77777777" w:rsidR="001F2401" w:rsidRPr="006F55A6" w:rsidRDefault="001F2401" w:rsidP="001F2401">
            <w:pPr>
              <w:rPr>
                <w:rFonts w:cs="Calibri"/>
                <w:color w:val="000000"/>
                <w:lang w:eastAsia="es-CR"/>
              </w:rPr>
            </w:pPr>
            <w:r w:rsidRPr="006F55A6">
              <w:rPr>
                <w:rFonts w:cs="Calibri"/>
                <w:color w:val="000000"/>
                <w:lang w:eastAsia="es-CR"/>
              </w:rPr>
              <w:t>340 JUZGADO PENAL JUVENIL DE CARTAGO</w:t>
            </w:r>
          </w:p>
        </w:tc>
        <w:tc>
          <w:tcPr>
            <w:tcW w:w="800" w:type="dxa"/>
            <w:tcBorders>
              <w:top w:val="nil"/>
              <w:left w:val="nil"/>
              <w:bottom w:val="single" w:sz="4" w:space="0" w:color="auto"/>
              <w:right w:val="single" w:sz="4" w:space="0" w:color="auto"/>
            </w:tcBorders>
            <w:shd w:val="clear" w:color="000000" w:fill="FFFFFF"/>
            <w:noWrap/>
            <w:vAlign w:val="center"/>
            <w:hideMark/>
          </w:tcPr>
          <w:p w14:paraId="23183B17" w14:textId="77777777" w:rsidR="001F2401" w:rsidRPr="006F55A6" w:rsidRDefault="001F2401" w:rsidP="001F2401">
            <w:pPr>
              <w:jc w:val="center"/>
              <w:rPr>
                <w:rFonts w:cs="Calibri"/>
                <w:lang w:eastAsia="es-CR"/>
              </w:rPr>
            </w:pPr>
            <w:r w:rsidRPr="006F55A6">
              <w:rPr>
                <w:rFonts w:cs="Calibri"/>
                <w:lang w:eastAsia="es-CR"/>
              </w:rPr>
              <w:t>0</w:t>
            </w:r>
          </w:p>
        </w:tc>
        <w:tc>
          <w:tcPr>
            <w:tcW w:w="805" w:type="dxa"/>
            <w:tcBorders>
              <w:top w:val="nil"/>
              <w:left w:val="nil"/>
              <w:bottom w:val="single" w:sz="4" w:space="0" w:color="auto"/>
              <w:right w:val="single" w:sz="4" w:space="0" w:color="auto"/>
            </w:tcBorders>
            <w:shd w:val="clear" w:color="000000" w:fill="FFFFFF"/>
            <w:noWrap/>
            <w:vAlign w:val="center"/>
            <w:hideMark/>
          </w:tcPr>
          <w:p w14:paraId="739FA9F5" w14:textId="77777777" w:rsidR="001F2401" w:rsidRPr="006F55A6" w:rsidRDefault="001F2401" w:rsidP="001F2401">
            <w:pPr>
              <w:jc w:val="center"/>
              <w:rPr>
                <w:rFonts w:cs="Calibri"/>
                <w:lang w:eastAsia="es-CR"/>
              </w:rPr>
            </w:pPr>
            <w:r w:rsidRPr="006F55A6">
              <w:rPr>
                <w:rFonts w:cs="Calibri"/>
                <w:lang w:eastAsia="es-CR"/>
              </w:rPr>
              <w:t>14</w:t>
            </w:r>
          </w:p>
        </w:tc>
        <w:tc>
          <w:tcPr>
            <w:tcW w:w="605" w:type="dxa"/>
            <w:tcBorders>
              <w:top w:val="nil"/>
              <w:left w:val="nil"/>
              <w:bottom w:val="single" w:sz="4" w:space="0" w:color="auto"/>
              <w:right w:val="single" w:sz="4" w:space="0" w:color="auto"/>
            </w:tcBorders>
            <w:shd w:val="clear" w:color="000000" w:fill="FFFFFF"/>
            <w:noWrap/>
            <w:vAlign w:val="center"/>
            <w:hideMark/>
          </w:tcPr>
          <w:p w14:paraId="4F481C95" w14:textId="77777777" w:rsidR="001F2401" w:rsidRPr="006F55A6" w:rsidRDefault="001F2401" w:rsidP="001F2401">
            <w:pPr>
              <w:jc w:val="center"/>
              <w:rPr>
                <w:rFonts w:cs="Calibri"/>
                <w:lang w:eastAsia="es-CR"/>
              </w:rPr>
            </w:pPr>
            <w:r w:rsidRPr="006F55A6">
              <w:rPr>
                <w:rFonts w:cs="Calibri"/>
                <w:lang w:eastAsia="es-CR"/>
              </w:rPr>
              <w:t>34</w:t>
            </w:r>
          </w:p>
        </w:tc>
        <w:tc>
          <w:tcPr>
            <w:tcW w:w="862" w:type="dxa"/>
            <w:tcBorders>
              <w:top w:val="nil"/>
              <w:left w:val="nil"/>
              <w:bottom w:val="single" w:sz="4" w:space="0" w:color="auto"/>
              <w:right w:val="single" w:sz="4" w:space="0" w:color="auto"/>
            </w:tcBorders>
            <w:shd w:val="clear" w:color="000000" w:fill="FFFFFF"/>
            <w:noWrap/>
            <w:vAlign w:val="center"/>
            <w:hideMark/>
          </w:tcPr>
          <w:p w14:paraId="1C7D4E48" w14:textId="77777777" w:rsidR="001F2401" w:rsidRPr="006F55A6" w:rsidRDefault="001F2401" w:rsidP="001F2401">
            <w:pPr>
              <w:jc w:val="center"/>
              <w:rPr>
                <w:rFonts w:cs="Calibri"/>
                <w:lang w:eastAsia="es-CR"/>
              </w:rPr>
            </w:pPr>
            <w:r w:rsidRPr="006F55A6">
              <w:rPr>
                <w:rFonts w:cs="Calibri"/>
                <w:lang w:eastAsia="es-CR"/>
              </w:rPr>
              <w:t>27</w:t>
            </w:r>
          </w:p>
        </w:tc>
        <w:tc>
          <w:tcPr>
            <w:tcW w:w="1367" w:type="dxa"/>
            <w:tcBorders>
              <w:top w:val="nil"/>
              <w:left w:val="nil"/>
              <w:bottom w:val="single" w:sz="4" w:space="0" w:color="auto"/>
              <w:right w:val="single" w:sz="4" w:space="0" w:color="auto"/>
            </w:tcBorders>
            <w:shd w:val="clear" w:color="000000" w:fill="FFFFFF"/>
            <w:noWrap/>
            <w:vAlign w:val="center"/>
            <w:hideMark/>
          </w:tcPr>
          <w:p w14:paraId="0E30E4F2" w14:textId="77777777" w:rsidR="001F2401" w:rsidRPr="006F55A6" w:rsidRDefault="001F2401" w:rsidP="001F2401">
            <w:pPr>
              <w:jc w:val="center"/>
              <w:rPr>
                <w:rFonts w:cs="Calibri"/>
                <w:lang w:eastAsia="es-CR"/>
              </w:rPr>
            </w:pPr>
            <w:r w:rsidRPr="006F55A6">
              <w:rPr>
                <w:rFonts w:cs="Calibri"/>
                <w:lang w:eastAsia="es-CR"/>
              </w:rPr>
              <w:t>29</w:t>
            </w:r>
          </w:p>
        </w:tc>
        <w:tc>
          <w:tcPr>
            <w:tcW w:w="1179" w:type="dxa"/>
            <w:tcBorders>
              <w:top w:val="nil"/>
              <w:left w:val="nil"/>
              <w:bottom w:val="single" w:sz="4" w:space="0" w:color="auto"/>
              <w:right w:val="single" w:sz="4" w:space="0" w:color="auto"/>
            </w:tcBorders>
            <w:shd w:val="clear" w:color="000000" w:fill="FFFFFF"/>
            <w:noWrap/>
            <w:vAlign w:val="center"/>
            <w:hideMark/>
          </w:tcPr>
          <w:p w14:paraId="04CBC1A7" w14:textId="77777777" w:rsidR="001F2401" w:rsidRPr="006F55A6" w:rsidRDefault="001F2401" w:rsidP="001F2401">
            <w:pPr>
              <w:jc w:val="center"/>
              <w:rPr>
                <w:rFonts w:cs="Calibri"/>
                <w:lang w:eastAsia="es-CR"/>
              </w:rPr>
            </w:pPr>
            <w:r w:rsidRPr="006F55A6">
              <w:rPr>
                <w:rFonts w:cs="Calibri"/>
                <w:lang w:eastAsia="es-CR"/>
              </w:rPr>
              <w:t>0</w:t>
            </w:r>
          </w:p>
        </w:tc>
      </w:tr>
      <w:tr w:rsidR="001F2401" w:rsidRPr="006F55A6" w14:paraId="5D122EB3"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42DA4C9A" w14:textId="77777777" w:rsidR="001F2401" w:rsidRPr="006F55A6" w:rsidRDefault="001F2401" w:rsidP="001F2401">
            <w:pPr>
              <w:rPr>
                <w:rFonts w:cs="Calibri"/>
                <w:color w:val="000000"/>
                <w:lang w:eastAsia="es-CR"/>
              </w:rPr>
            </w:pPr>
            <w:r w:rsidRPr="006F55A6">
              <w:rPr>
                <w:rFonts w:cs="Calibri"/>
                <w:color w:val="000000"/>
                <w:lang w:eastAsia="es-CR"/>
              </w:rPr>
              <w:t>1309 JUZGADO CIVIL, TRABAJO, FAMILIA, PENAL JUVENIL Y VIOLENCIA DOMESTICA SARAPIQUI</w:t>
            </w:r>
          </w:p>
        </w:tc>
        <w:tc>
          <w:tcPr>
            <w:tcW w:w="800" w:type="dxa"/>
            <w:tcBorders>
              <w:top w:val="nil"/>
              <w:left w:val="nil"/>
              <w:bottom w:val="single" w:sz="4" w:space="0" w:color="auto"/>
              <w:right w:val="single" w:sz="4" w:space="0" w:color="auto"/>
            </w:tcBorders>
            <w:shd w:val="clear" w:color="000000" w:fill="FFFFFF"/>
            <w:noWrap/>
            <w:vAlign w:val="center"/>
            <w:hideMark/>
          </w:tcPr>
          <w:p w14:paraId="4BB99A31" w14:textId="77777777" w:rsidR="001F2401" w:rsidRPr="006F55A6" w:rsidRDefault="001F2401" w:rsidP="001F2401">
            <w:pPr>
              <w:jc w:val="center"/>
              <w:rPr>
                <w:rFonts w:cs="Calibri"/>
                <w:lang w:eastAsia="es-CR"/>
              </w:rPr>
            </w:pPr>
            <w:r w:rsidRPr="006F55A6">
              <w:rPr>
                <w:rFonts w:cs="Calibri"/>
                <w:lang w:eastAsia="es-CR"/>
              </w:rPr>
              <w:t> </w:t>
            </w:r>
          </w:p>
        </w:tc>
        <w:tc>
          <w:tcPr>
            <w:tcW w:w="805" w:type="dxa"/>
            <w:tcBorders>
              <w:top w:val="nil"/>
              <w:left w:val="nil"/>
              <w:bottom w:val="single" w:sz="4" w:space="0" w:color="auto"/>
              <w:right w:val="single" w:sz="4" w:space="0" w:color="auto"/>
            </w:tcBorders>
            <w:shd w:val="clear" w:color="000000" w:fill="FFFFFF"/>
            <w:noWrap/>
            <w:vAlign w:val="center"/>
            <w:hideMark/>
          </w:tcPr>
          <w:p w14:paraId="2A5D395F" w14:textId="77777777" w:rsidR="001F2401" w:rsidRPr="006F55A6" w:rsidRDefault="001F2401" w:rsidP="001F2401">
            <w:pPr>
              <w:jc w:val="center"/>
              <w:rPr>
                <w:rFonts w:cs="Calibri"/>
                <w:lang w:eastAsia="es-CR"/>
              </w:rPr>
            </w:pPr>
            <w:r w:rsidRPr="006F55A6">
              <w:rPr>
                <w:rFonts w:cs="Calibri"/>
                <w:lang w:eastAsia="es-CR"/>
              </w:rPr>
              <w:t> </w:t>
            </w:r>
          </w:p>
        </w:tc>
        <w:tc>
          <w:tcPr>
            <w:tcW w:w="605" w:type="dxa"/>
            <w:tcBorders>
              <w:top w:val="nil"/>
              <w:left w:val="nil"/>
              <w:bottom w:val="single" w:sz="4" w:space="0" w:color="auto"/>
              <w:right w:val="single" w:sz="4" w:space="0" w:color="auto"/>
            </w:tcBorders>
            <w:shd w:val="clear" w:color="000000" w:fill="FFFFFF"/>
            <w:noWrap/>
            <w:vAlign w:val="center"/>
            <w:hideMark/>
          </w:tcPr>
          <w:p w14:paraId="556EB6BF" w14:textId="77777777" w:rsidR="001F2401" w:rsidRPr="006F55A6" w:rsidRDefault="001F2401" w:rsidP="001F2401">
            <w:pPr>
              <w:jc w:val="center"/>
              <w:rPr>
                <w:rFonts w:cs="Calibri"/>
                <w:lang w:eastAsia="es-CR"/>
              </w:rPr>
            </w:pPr>
            <w:r w:rsidRPr="006F55A6">
              <w:rPr>
                <w:rFonts w:cs="Calibri"/>
                <w:lang w:eastAsia="es-CR"/>
              </w:rPr>
              <w:t> </w:t>
            </w:r>
          </w:p>
        </w:tc>
        <w:tc>
          <w:tcPr>
            <w:tcW w:w="862" w:type="dxa"/>
            <w:tcBorders>
              <w:top w:val="nil"/>
              <w:left w:val="nil"/>
              <w:bottom w:val="single" w:sz="4" w:space="0" w:color="auto"/>
              <w:right w:val="single" w:sz="4" w:space="0" w:color="auto"/>
            </w:tcBorders>
            <w:shd w:val="clear" w:color="000000" w:fill="FFFFFF"/>
            <w:noWrap/>
            <w:vAlign w:val="center"/>
            <w:hideMark/>
          </w:tcPr>
          <w:p w14:paraId="136590EF" w14:textId="77777777" w:rsidR="001F2401" w:rsidRPr="006F55A6" w:rsidRDefault="001F2401" w:rsidP="001F2401">
            <w:pPr>
              <w:jc w:val="center"/>
              <w:rPr>
                <w:rFonts w:cs="Calibri"/>
                <w:lang w:eastAsia="es-CR"/>
              </w:rPr>
            </w:pPr>
            <w:r w:rsidRPr="006F55A6">
              <w:rPr>
                <w:rFonts w:cs="Calibri"/>
                <w:lang w:eastAsia="es-CR"/>
              </w:rPr>
              <w:t> </w:t>
            </w:r>
          </w:p>
        </w:tc>
        <w:tc>
          <w:tcPr>
            <w:tcW w:w="1367" w:type="dxa"/>
            <w:tcBorders>
              <w:top w:val="nil"/>
              <w:left w:val="nil"/>
              <w:bottom w:val="single" w:sz="4" w:space="0" w:color="auto"/>
              <w:right w:val="single" w:sz="4" w:space="0" w:color="auto"/>
            </w:tcBorders>
            <w:shd w:val="clear" w:color="000000" w:fill="FFFFFF"/>
            <w:noWrap/>
            <w:vAlign w:val="center"/>
            <w:hideMark/>
          </w:tcPr>
          <w:p w14:paraId="3A75E89B" w14:textId="77777777" w:rsidR="001F2401" w:rsidRPr="006F55A6" w:rsidRDefault="001F2401" w:rsidP="001F2401">
            <w:pPr>
              <w:jc w:val="center"/>
              <w:rPr>
                <w:rFonts w:cs="Calibri"/>
                <w:lang w:eastAsia="es-CR"/>
              </w:rPr>
            </w:pPr>
            <w:r w:rsidRPr="006F55A6">
              <w:rPr>
                <w:rFonts w:cs="Calibri"/>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58695C99" w14:textId="77777777" w:rsidR="001F2401" w:rsidRPr="006F55A6" w:rsidRDefault="001F2401" w:rsidP="001F2401">
            <w:pPr>
              <w:jc w:val="center"/>
              <w:rPr>
                <w:rFonts w:cs="Calibri"/>
                <w:lang w:eastAsia="es-CR"/>
              </w:rPr>
            </w:pPr>
            <w:r w:rsidRPr="006F55A6">
              <w:rPr>
                <w:rFonts w:cs="Calibri"/>
                <w:lang w:eastAsia="es-CR"/>
              </w:rPr>
              <w:t> </w:t>
            </w:r>
          </w:p>
        </w:tc>
      </w:tr>
      <w:tr w:rsidR="001F2401" w:rsidRPr="006F55A6" w14:paraId="06038A64"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1D96700E" w14:textId="77777777" w:rsidR="001F2401" w:rsidRPr="006F55A6" w:rsidRDefault="001F2401" w:rsidP="001F2401">
            <w:pPr>
              <w:rPr>
                <w:rFonts w:cs="Calibri"/>
                <w:color w:val="000000"/>
                <w:lang w:eastAsia="es-CR"/>
              </w:rPr>
            </w:pPr>
            <w:r w:rsidRPr="006F55A6">
              <w:rPr>
                <w:rFonts w:cs="Calibri"/>
                <w:color w:val="000000"/>
                <w:lang w:eastAsia="es-CR"/>
              </w:rPr>
              <w:t>197 JUZGADO CIVIL, TRABAJO Y FAMILIA PURISCAL</w:t>
            </w:r>
          </w:p>
        </w:tc>
        <w:tc>
          <w:tcPr>
            <w:tcW w:w="800" w:type="dxa"/>
            <w:tcBorders>
              <w:top w:val="nil"/>
              <w:left w:val="nil"/>
              <w:bottom w:val="single" w:sz="4" w:space="0" w:color="auto"/>
              <w:right w:val="single" w:sz="4" w:space="0" w:color="auto"/>
            </w:tcBorders>
            <w:shd w:val="clear" w:color="000000" w:fill="FFFFFF"/>
            <w:noWrap/>
            <w:vAlign w:val="center"/>
            <w:hideMark/>
          </w:tcPr>
          <w:p w14:paraId="2F55998F" w14:textId="77777777" w:rsidR="001F2401" w:rsidRPr="006F55A6" w:rsidRDefault="001F2401" w:rsidP="001F2401">
            <w:pPr>
              <w:jc w:val="center"/>
              <w:rPr>
                <w:rFonts w:cs="Calibri"/>
                <w:lang w:eastAsia="es-CR"/>
              </w:rPr>
            </w:pPr>
            <w:r w:rsidRPr="006F55A6">
              <w:rPr>
                <w:rFonts w:cs="Calibri"/>
                <w:lang w:eastAsia="es-CR"/>
              </w:rPr>
              <w:t> </w:t>
            </w:r>
          </w:p>
        </w:tc>
        <w:tc>
          <w:tcPr>
            <w:tcW w:w="805" w:type="dxa"/>
            <w:tcBorders>
              <w:top w:val="nil"/>
              <w:left w:val="nil"/>
              <w:bottom w:val="single" w:sz="4" w:space="0" w:color="auto"/>
              <w:right w:val="single" w:sz="4" w:space="0" w:color="auto"/>
            </w:tcBorders>
            <w:shd w:val="clear" w:color="000000" w:fill="FFFFFF"/>
            <w:noWrap/>
            <w:vAlign w:val="center"/>
            <w:hideMark/>
          </w:tcPr>
          <w:p w14:paraId="01F0DFF0" w14:textId="77777777" w:rsidR="001F2401" w:rsidRPr="006F55A6" w:rsidRDefault="001F2401" w:rsidP="001F2401">
            <w:pPr>
              <w:jc w:val="center"/>
              <w:rPr>
                <w:rFonts w:cs="Calibri"/>
                <w:lang w:eastAsia="es-CR"/>
              </w:rPr>
            </w:pPr>
            <w:r w:rsidRPr="006F55A6">
              <w:rPr>
                <w:rFonts w:cs="Calibri"/>
                <w:lang w:eastAsia="es-CR"/>
              </w:rPr>
              <w:t> </w:t>
            </w:r>
          </w:p>
        </w:tc>
        <w:tc>
          <w:tcPr>
            <w:tcW w:w="605" w:type="dxa"/>
            <w:tcBorders>
              <w:top w:val="nil"/>
              <w:left w:val="nil"/>
              <w:bottom w:val="single" w:sz="4" w:space="0" w:color="auto"/>
              <w:right w:val="single" w:sz="4" w:space="0" w:color="auto"/>
            </w:tcBorders>
            <w:shd w:val="clear" w:color="000000" w:fill="FFFFFF"/>
            <w:noWrap/>
            <w:vAlign w:val="center"/>
            <w:hideMark/>
          </w:tcPr>
          <w:p w14:paraId="10CBBDA0" w14:textId="77777777" w:rsidR="001F2401" w:rsidRPr="006F55A6" w:rsidRDefault="001F2401" w:rsidP="001F2401">
            <w:pPr>
              <w:jc w:val="center"/>
              <w:rPr>
                <w:rFonts w:cs="Calibri"/>
                <w:lang w:eastAsia="es-CR"/>
              </w:rPr>
            </w:pPr>
            <w:r w:rsidRPr="006F55A6">
              <w:rPr>
                <w:rFonts w:cs="Calibri"/>
                <w:lang w:eastAsia="es-CR"/>
              </w:rPr>
              <w:t> </w:t>
            </w:r>
          </w:p>
        </w:tc>
        <w:tc>
          <w:tcPr>
            <w:tcW w:w="862" w:type="dxa"/>
            <w:tcBorders>
              <w:top w:val="nil"/>
              <w:left w:val="nil"/>
              <w:bottom w:val="single" w:sz="4" w:space="0" w:color="auto"/>
              <w:right w:val="single" w:sz="4" w:space="0" w:color="auto"/>
            </w:tcBorders>
            <w:shd w:val="clear" w:color="000000" w:fill="FFFFFF"/>
            <w:noWrap/>
            <w:vAlign w:val="center"/>
            <w:hideMark/>
          </w:tcPr>
          <w:p w14:paraId="733668E2" w14:textId="77777777" w:rsidR="001F2401" w:rsidRPr="006F55A6" w:rsidRDefault="001F2401" w:rsidP="001F2401">
            <w:pPr>
              <w:jc w:val="center"/>
              <w:rPr>
                <w:rFonts w:cs="Calibri"/>
                <w:lang w:eastAsia="es-CR"/>
              </w:rPr>
            </w:pPr>
            <w:r w:rsidRPr="006F55A6">
              <w:rPr>
                <w:rFonts w:cs="Calibri"/>
                <w:lang w:eastAsia="es-CR"/>
              </w:rPr>
              <w:t> </w:t>
            </w:r>
          </w:p>
        </w:tc>
        <w:tc>
          <w:tcPr>
            <w:tcW w:w="1367" w:type="dxa"/>
            <w:tcBorders>
              <w:top w:val="nil"/>
              <w:left w:val="nil"/>
              <w:bottom w:val="single" w:sz="4" w:space="0" w:color="auto"/>
              <w:right w:val="single" w:sz="4" w:space="0" w:color="auto"/>
            </w:tcBorders>
            <w:shd w:val="clear" w:color="000000" w:fill="FFFFFF"/>
            <w:noWrap/>
            <w:vAlign w:val="center"/>
            <w:hideMark/>
          </w:tcPr>
          <w:p w14:paraId="09629B11" w14:textId="77777777" w:rsidR="001F2401" w:rsidRPr="006F55A6" w:rsidRDefault="001F2401" w:rsidP="001F2401">
            <w:pPr>
              <w:jc w:val="center"/>
              <w:rPr>
                <w:rFonts w:cs="Calibri"/>
                <w:lang w:eastAsia="es-CR"/>
              </w:rPr>
            </w:pPr>
            <w:r w:rsidRPr="006F55A6">
              <w:rPr>
                <w:rFonts w:cs="Calibri"/>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26E3A37C" w14:textId="77777777" w:rsidR="001F2401" w:rsidRPr="006F55A6" w:rsidRDefault="001F2401" w:rsidP="001F2401">
            <w:pPr>
              <w:jc w:val="center"/>
              <w:rPr>
                <w:rFonts w:cs="Calibri"/>
                <w:lang w:eastAsia="es-CR"/>
              </w:rPr>
            </w:pPr>
            <w:r w:rsidRPr="006F55A6">
              <w:rPr>
                <w:rFonts w:cs="Calibri"/>
                <w:lang w:eastAsia="es-CR"/>
              </w:rPr>
              <w:t> </w:t>
            </w:r>
          </w:p>
        </w:tc>
      </w:tr>
      <w:tr w:rsidR="001F2401" w:rsidRPr="006F55A6" w14:paraId="74519A45"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50E0D699" w14:textId="77777777" w:rsidR="001F2401" w:rsidRPr="006F55A6" w:rsidRDefault="001F2401" w:rsidP="001F2401">
            <w:pPr>
              <w:rPr>
                <w:rFonts w:cs="Calibri"/>
                <w:color w:val="000000"/>
                <w:lang w:eastAsia="es-CR"/>
              </w:rPr>
            </w:pPr>
            <w:r w:rsidRPr="006F55A6">
              <w:rPr>
                <w:rFonts w:cs="Calibri"/>
                <w:color w:val="000000"/>
                <w:lang w:eastAsia="es-CR"/>
              </w:rPr>
              <w:t>194 JUZGADO PENAL JUVENIL DE SAN JOSE</w:t>
            </w:r>
          </w:p>
        </w:tc>
        <w:tc>
          <w:tcPr>
            <w:tcW w:w="800" w:type="dxa"/>
            <w:tcBorders>
              <w:top w:val="nil"/>
              <w:left w:val="nil"/>
              <w:bottom w:val="single" w:sz="4" w:space="0" w:color="auto"/>
              <w:right w:val="single" w:sz="4" w:space="0" w:color="auto"/>
            </w:tcBorders>
            <w:shd w:val="clear" w:color="000000" w:fill="FFFFFF"/>
            <w:noWrap/>
            <w:vAlign w:val="center"/>
            <w:hideMark/>
          </w:tcPr>
          <w:p w14:paraId="5C95953B" w14:textId="77777777" w:rsidR="001F2401" w:rsidRPr="006F55A6" w:rsidRDefault="001F2401" w:rsidP="001F2401">
            <w:pPr>
              <w:jc w:val="center"/>
              <w:rPr>
                <w:rFonts w:cs="Calibri"/>
                <w:lang w:eastAsia="es-CR"/>
              </w:rPr>
            </w:pPr>
            <w:r w:rsidRPr="006F55A6">
              <w:rPr>
                <w:rFonts w:cs="Calibri"/>
                <w:lang w:eastAsia="es-CR"/>
              </w:rPr>
              <w:t>8</w:t>
            </w:r>
          </w:p>
        </w:tc>
        <w:tc>
          <w:tcPr>
            <w:tcW w:w="805" w:type="dxa"/>
            <w:tcBorders>
              <w:top w:val="nil"/>
              <w:left w:val="nil"/>
              <w:bottom w:val="single" w:sz="4" w:space="0" w:color="auto"/>
              <w:right w:val="single" w:sz="4" w:space="0" w:color="auto"/>
            </w:tcBorders>
            <w:shd w:val="clear" w:color="000000" w:fill="FFFFFF"/>
            <w:noWrap/>
            <w:vAlign w:val="center"/>
            <w:hideMark/>
          </w:tcPr>
          <w:p w14:paraId="718AD69E" w14:textId="77777777" w:rsidR="001F2401" w:rsidRPr="006F55A6" w:rsidRDefault="001F2401" w:rsidP="001F2401">
            <w:pPr>
              <w:jc w:val="center"/>
              <w:rPr>
                <w:rFonts w:cs="Calibri"/>
                <w:lang w:eastAsia="es-CR"/>
              </w:rPr>
            </w:pPr>
            <w:r w:rsidRPr="006F55A6">
              <w:rPr>
                <w:rFonts w:cs="Calibri"/>
                <w:lang w:eastAsia="es-CR"/>
              </w:rPr>
              <w:t>12</w:t>
            </w:r>
          </w:p>
        </w:tc>
        <w:tc>
          <w:tcPr>
            <w:tcW w:w="605" w:type="dxa"/>
            <w:tcBorders>
              <w:top w:val="nil"/>
              <w:left w:val="nil"/>
              <w:bottom w:val="single" w:sz="4" w:space="0" w:color="auto"/>
              <w:right w:val="single" w:sz="4" w:space="0" w:color="auto"/>
            </w:tcBorders>
            <w:shd w:val="clear" w:color="000000" w:fill="FFFFFF"/>
            <w:noWrap/>
            <w:vAlign w:val="center"/>
            <w:hideMark/>
          </w:tcPr>
          <w:p w14:paraId="76585199" w14:textId="77777777" w:rsidR="001F2401" w:rsidRPr="006F55A6" w:rsidRDefault="001F2401" w:rsidP="001F2401">
            <w:pPr>
              <w:jc w:val="center"/>
              <w:rPr>
                <w:rFonts w:cs="Calibri"/>
                <w:lang w:eastAsia="es-CR"/>
              </w:rPr>
            </w:pPr>
            <w:r w:rsidRPr="006F55A6">
              <w:rPr>
                <w:rFonts w:cs="Calibri"/>
                <w:lang w:eastAsia="es-CR"/>
              </w:rPr>
              <w:t>12</w:t>
            </w:r>
          </w:p>
        </w:tc>
        <w:tc>
          <w:tcPr>
            <w:tcW w:w="862" w:type="dxa"/>
            <w:tcBorders>
              <w:top w:val="nil"/>
              <w:left w:val="nil"/>
              <w:bottom w:val="single" w:sz="4" w:space="0" w:color="auto"/>
              <w:right w:val="single" w:sz="4" w:space="0" w:color="auto"/>
            </w:tcBorders>
            <w:shd w:val="clear" w:color="000000" w:fill="FFFFFF"/>
            <w:noWrap/>
            <w:vAlign w:val="center"/>
            <w:hideMark/>
          </w:tcPr>
          <w:p w14:paraId="353F517F" w14:textId="77777777" w:rsidR="001F2401" w:rsidRPr="006F55A6" w:rsidRDefault="001F2401" w:rsidP="001F2401">
            <w:pPr>
              <w:jc w:val="center"/>
              <w:rPr>
                <w:rFonts w:cs="Calibri"/>
                <w:lang w:eastAsia="es-CR"/>
              </w:rPr>
            </w:pPr>
            <w:r w:rsidRPr="006F55A6">
              <w:rPr>
                <w:rFonts w:cs="Calibri"/>
                <w:lang w:eastAsia="es-CR"/>
              </w:rPr>
              <w:t>15</w:t>
            </w:r>
          </w:p>
        </w:tc>
        <w:tc>
          <w:tcPr>
            <w:tcW w:w="1367" w:type="dxa"/>
            <w:tcBorders>
              <w:top w:val="nil"/>
              <w:left w:val="nil"/>
              <w:bottom w:val="single" w:sz="4" w:space="0" w:color="auto"/>
              <w:right w:val="single" w:sz="4" w:space="0" w:color="auto"/>
            </w:tcBorders>
            <w:shd w:val="clear" w:color="000000" w:fill="FFFFFF"/>
            <w:noWrap/>
            <w:vAlign w:val="center"/>
            <w:hideMark/>
          </w:tcPr>
          <w:p w14:paraId="592632CD" w14:textId="77777777" w:rsidR="001F2401" w:rsidRPr="006F55A6" w:rsidRDefault="001F2401" w:rsidP="001F2401">
            <w:pPr>
              <w:jc w:val="center"/>
              <w:rPr>
                <w:rFonts w:cs="Calibri"/>
                <w:lang w:eastAsia="es-CR"/>
              </w:rPr>
            </w:pPr>
            <w:r w:rsidRPr="006F55A6">
              <w:rPr>
                <w:rFonts w:cs="Calibri"/>
                <w:lang w:eastAsia="es-CR"/>
              </w:rPr>
              <w:t>12</w:t>
            </w:r>
          </w:p>
        </w:tc>
        <w:tc>
          <w:tcPr>
            <w:tcW w:w="1179" w:type="dxa"/>
            <w:tcBorders>
              <w:top w:val="nil"/>
              <w:left w:val="nil"/>
              <w:bottom w:val="single" w:sz="4" w:space="0" w:color="auto"/>
              <w:right w:val="single" w:sz="4" w:space="0" w:color="auto"/>
            </w:tcBorders>
            <w:shd w:val="clear" w:color="000000" w:fill="FFFFFF"/>
            <w:noWrap/>
            <w:vAlign w:val="center"/>
            <w:hideMark/>
          </w:tcPr>
          <w:p w14:paraId="2977CF1F" w14:textId="77777777" w:rsidR="001F2401" w:rsidRPr="006F55A6" w:rsidRDefault="001F2401" w:rsidP="001F2401">
            <w:pPr>
              <w:jc w:val="center"/>
              <w:rPr>
                <w:rFonts w:cs="Calibri"/>
                <w:lang w:eastAsia="es-CR"/>
              </w:rPr>
            </w:pPr>
            <w:r w:rsidRPr="006F55A6">
              <w:rPr>
                <w:rFonts w:cs="Calibri"/>
                <w:lang w:eastAsia="es-CR"/>
              </w:rPr>
              <w:t>1105</w:t>
            </w:r>
          </w:p>
        </w:tc>
      </w:tr>
      <w:tr w:rsidR="001F2401" w:rsidRPr="006F55A6" w14:paraId="0802EFDE"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79984A3D" w14:textId="77777777" w:rsidR="001F2401" w:rsidRPr="006F55A6" w:rsidRDefault="001F2401" w:rsidP="001F2401">
            <w:pPr>
              <w:rPr>
                <w:rFonts w:cs="Calibri"/>
                <w:color w:val="000000"/>
                <w:lang w:eastAsia="es-CR"/>
              </w:rPr>
            </w:pPr>
            <w:r w:rsidRPr="006F55A6">
              <w:rPr>
                <w:rFonts w:cs="Calibri"/>
                <w:color w:val="000000"/>
                <w:lang w:eastAsia="es-CR"/>
              </w:rPr>
              <w:t>1305 JUZGADO PENAL JUVENIL II CIRCUITO JUDICIAL ZONA SUR</w:t>
            </w:r>
          </w:p>
        </w:tc>
        <w:tc>
          <w:tcPr>
            <w:tcW w:w="800" w:type="dxa"/>
            <w:tcBorders>
              <w:top w:val="nil"/>
              <w:left w:val="nil"/>
              <w:bottom w:val="single" w:sz="4" w:space="0" w:color="auto"/>
              <w:right w:val="single" w:sz="4" w:space="0" w:color="auto"/>
            </w:tcBorders>
            <w:shd w:val="clear" w:color="000000" w:fill="FFFFFF"/>
            <w:noWrap/>
            <w:vAlign w:val="center"/>
            <w:hideMark/>
          </w:tcPr>
          <w:p w14:paraId="62650C0E" w14:textId="77777777" w:rsidR="001F2401" w:rsidRPr="006F55A6" w:rsidRDefault="001F2401" w:rsidP="001F2401">
            <w:pPr>
              <w:jc w:val="center"/>
              <w:rPr>
                <w:rFonts w:cs="Calibri"/>
                <w:lang w:eastAsia="es-CR"/>
              </w:rPr>
            </w:pPr>
            <w:r w:rsidRPr="006F55A6">
              <w:rPr>
                <w:rFonts w:cs="Calibri"/>
                <w:lang w:eastAsia="es-CR"/>
              </w:rPr>
              <w:t>2</w:t>
            </w:r>
          </w:p>
        </w:tc>
        <w:tc>
          <w:tcPr>
            <w:tcW w:w="805" w:type="dxa"/>
            <w:tcBorders>
              <w:top w:val="nil"/>
              <w:left w:val="nil"/>
              <w:bottom w:val="single" w:sz="4" w:space="0" w:color="auto"/>
              <w:right w:val="single" w:sz="4" w:space="0" w:color="auto"/>
            </w:tcBorders>
            <w:shd w:val="clear" w:color="000000" w:fill="FFFFFF"/>
            <w:noWrap/>
            <w:vAlign w:val="center"/>
            <w:hideMark/>
          </w:tcPr>
          <w:p w14:paraId="598C65B4" w14:textId="77777777" w:rsidR="001F2401" w:rsidRPr="006F55A6" w:rsidRDefault="001F2401" w:rsidP="001F2401">
            <w:pPr>
              <w:jc w:val="center"/>
              <w:rPr>
                <w:rFonts w:cs="Calibri"/>
                <w:lang w:eastAsia="es-CR"/>
              </w:rPr>
            </w:pPr>
            <w:r w:rsidRPr="006F55A6">
              <w:rPr>
                <w:rFonts w:cs="Calibri"/>
                <w:lang w:eastAsia="es-CR"/>
              </w:rPr>
              <w:t>2</w:t>
            </w:r>
          </w:p>
        </w:tc>
        <w:tc>
          <w:tcPr>
            <w:tcW w:w="605" w:type="dxa"/>
            <w:tcBorders>
              <w:top w:val="nil"/>
              <w:left w:val="nil"/>
              <w:bottom w:val="single" w:sz="4" w:space="0" w:color="auto"/>
              <w:right w:val="single" w:sz="4" w:space="0" w:color="auto"/>
            </w:tcBorders>
            <w:shd w:val="clear" w:color="000000" w:fill="FFFFFF"/>
            <w:noWrap/>
            <w:vAlign w:val="center"/>
            <w:hideMark/>
          </w:tcPr>
          <w:p w14:paraId="7A268474" w14:textId="77777777" w:rsidR="001F2401" w:rsidRPr="006F55A6" w:rsidRDefault="001F2401" w:rsidP="001F2401">
            <w:pPr>
              <w:jc w:val="center"/>
              <w:rPr>
                <w:rFonts w:cs="Calibri"/>
                <w:lang w:eastAsia="es-CR"/>
              </w:rPr>
            </w:pPr>
            <w:r w:rsidRPr="006F55A6">
              <w:rPr>
                <w:rFonts w:cs="Calibri"/>
                <w:lang w:eastAsia="es-CR"/>
              </w:rPr>
              <w:t>3</w:t>
            </w:r>
          </w:p>
        </w:tc>
        <w:tc>
          <w:tcPr>
            <w:tcW w:w="862" w:type="dxa"/>
            <w:tcBorders>
              <w:top w:val="nil"/>
              <w:left w:val="nil"/>
              <w:bottom w:val="single" w:sz="4" w:space="0" w:color="auto"/>
              <w:right w:val="single" w:sz="4" w:space="0" w:color="auto"/>
            </w:tcBorders>
            <w:shd w:val="clear" w:color="000000" w:fill="FFFFFF"/>
            <w:noWrap/>
            <w:vAlign w:val="center"/>
            <w:hideMark/>
          </w:tcPr>
          <w:p w14:paraId="32B43CB8" w14:textId="77777777" w:rsidR="001F2401" w:rsidRPr="006F55A6" w:rsidRDefault="001F2401" w:rsidP="001F2401">
            <w:pPr>
              <w:jc w:val="center"/>
              <w:rPr>
                <w:rFonts w:cs="Calibri"/>
                <w:lang w:eastAsia="es-CR"/>
              </w:rPr>
            </w:pPr>
            <w:r w:rsidRPr="006F55A6">
              <w:rPr>
                <w:rFonts w:cs="Calibri"/>
                <w:lang w:eastAsia="es-CR"/>
              </w:rPr>
              <w:t>7</w:t>
            </w:r>
          </w:p>
        </w:tc>
        <w:tc>
          <w:tcPr>
            <w:tcW w:w="1367" w:type="dxa"/>
            <w:tcBorders>
              <w:top w:val="nil"/>
              <w:left w:val="nil"/>
              <w:bottom w:val="single" w:sz="4" w:space="0" w:color="auto"/>
              <w:right w:val="single" w:sz="4" w:space="0" w:color="auto"/>
            </w:tcBorders>
            <w:shd w:val="clear" w:color="000000" w:fill="FFFFFF"/>
            <w:noWrap/>
            <w:vAlign w:val="center"/>
            <w:hideMark/>
          </w:tcPr>
          <w:p w14:paraId="478A2BF2" w14:textId="77777777" w:rsidR="001F2401" w:rsidRPr="006F55A6" w:rsidRDefault="001F2401" w:rsidP="001F2401">
            <w:pPr>
              <w:jc w:val="center"/>
              <w:rPr>
                <w:rFonts w:cs="Calibri"/>
                <w:lang w:eastAsia="es-CR"/>
              </w:rPr>
            </w:pPr>
            <w:r w:rsidRPr="006F55A6">
              <w:rPr>
                <w:rFonts w:cs="Calibri"/>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1AC4B93C" w14:textId="77777777" w:rsidR="001F2401" w:rsidRPr="006F55A6" w:rsidRDefault="001F2401" w:rsidP="001F2401">
            <w:pPr>
              <w:jc w:val="center"/>
              <w:rPr>
                <w:rFonts w:cs="Calibri"/>
                <w:lang w:eastAsia="es-CR"/>
              </w:rPr>
            </w:pPr>
            <w:r w:rsidRPr="006F55A6">
              <w:rPr>
                <w:rFonts w:cs="Calibri"/>
                <w:lang w:eastAsia="es-CR"/>
              </w:rPr>
              <w:t>0</w:t>
            </w:r>
          </w:p>
        </w:tc>
      </w:tr>
      <w:tr w:rsidR="001F2401" w:rsidRPr="006F55A6" w14:paraId="6957CF79"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73B8CC8C" w14:textId="77777777" w:rsidR="001F2401" w:rsidRPr="006F55A6" w:rsidRDefault="001F2401" w:rsidP="001F2401">
            <w:pPr>
              <w:rPr>
                <w:rFonts w:cs="Calibri"/>
                <w:color w:val="000000"/>
                <w:lang w:eastAsia="es-CR"/>
              </w:rPr>
            </w:pPr>
            <w:r w:rsidRPr="006F55A6">
              <w:rPr>
                <w:rFonts w:cs="Calibri"/>
                <w:color w:val="000000"/>
                <w:lang w:eastAsia="es-CR"/>
              </w:rPr>
              <w:t>1189 TRIBUNAL DE APELACION DE SENTENCIA PENAL JUVENIL</w:t>
            </w:r>
          </w:p>
        </w:tc>
        <w:tc>
          <w:tcPr>
            <w:tcW w:w="800" w:type="dxa"/>
            <w:tcBorders>
              <w:top w:val="nil"/>
              <w:left w:val="nil"/>
              <w:bottom w:val="single" w:sz="4" w:space="0" w:color="auto"/>
              <w:right w:val="single" w:sz="4" w:space="0" w:color="auto"/>
            </w:tcBorders>
            <w:shd w:val="clear" w:color="000000" w:fill="FFFFFF"/>
            <w:noWrap/>
            <w:vAlign w:val="center"/>
            <w:hideMark/>
          </w:tcPr>
          <w:p w14:paraId="138BF9D8" w14:textId="77777777" w:rsidR="001F2401" w:rsidRPr="006F55A6" w:rsidRDefault="001F2401" w:rsidP="001F2401">
            <w:pPr>
              <w:jc w:val="center"/>
              <w:rPr>
                <w:rFonts w:cs="Calibri"/>
                <w:lang w:eastAsia="es-CR"/>
              </w:rPr>
            </w:pPr>
            <w:r w:rsidRPr="006F55A6">
              <w:rPr>
                <w:rFonts w:cs="Calibri"/>
                <w:lang w:eastAsia="es-CR"/>
              </w:rPr>
              <w:t>6</w:t>
            </w:r>
          </w:p>
        </w:tc>
        <w:tc>
          <w:tcPr>
            <w:tcW w:w="805" w:type="dxa"/>
            <w:tcBorders>
              <w:top w:val="nil"/>
              <w:left w:val="nil"/>
              <w:bottom w:val="single" w:sz="4" w:space="0" w:color="auto"/>
              <w:right w:val="single" w:sz="4" w:space="0" w:color="auto"/>
            </w:tcBorders>
            <w:shd w:val="clear" w:color="000000" w:fill="FFFFFF"/>
            <w:noWrap/>
            <w:vAlign w:val="center"/>
            <w:hideMark/>
          </w:tcPr>
          <w:p w14:paraId="7BFC84FE" w14:textId="77777777" w:rsidR="001F2401" w:rsidRPr="006F55A6" w:rsidRDefault="001F2401" w:rsidP="001F2401">
            <w:pPr>
              <w:jc w:val="center"/>
              <w:rPr>
                <w:rFonts w:cs="Calibri"/>
                <w:lang w:eastAsia="es-CR"/>
              </w:rPr>
            </w:pPr>
            <w:r w:rsidRPr="006F55A6">
              <w:rPr>
                <w:rFonts w:cs="Calibri"/>
                <w:lang w:eastAsia="es-CR"/>
              </w:rPr>
              <w:t>9</w:t>
            </w:r>
          </w:p>
        </w:tc>
        <w:tc>
          <w:tcPr>
            <w:tcW w:w="605" w:type="dxa"/>
            <w:tcBorders>
              <w:top w:val="nil"/>
              <w:left w:val="nil"/>
              <w:bottom w:val="single" w:sz="4" w:space="0" w:color="auto"/>
              <w:right w:val="single" w:sz="4" w:space="0" w:color="auto"/>
            </w:tcBorders>
            <w:shd w:val="clear" w:color="000000" w:fill="FFFFFF"/>
            <w:noWrap/>
            <w:vAlign w:val="center"/>
            <w:hideMark/>
          </w:tcPr>
          <w:p w14:paraId="218706F3" w14:textId="77777777" w:rsidR="001F2401" w:rsidRPr="006F55A6" w:rsidRDefault="001F2401" w:rsidP="001F2401">
            <w:pPr>
              <w:jc w:val="center"/>
              <w:rPr>
                <w:rFonts w:cs="Calibri"/>
                <w:lang w:eastAsia="es-CR"/>
              </w:rPr>
            </w:pPr>
            <w:r w:rsidRPr="006F55A6">
              <w:rPr>
                <w:rFonts w:cs="Calibri"/>
                <w:lang w:eastAsia="es-CR"/>
              </w:rPr>
              <w:t>9</w:t>
            </w:r>
          </w:p>
        </w:tc>
        <w:tc>
          <w:tcPr>
            <w:tcW w:w="862" w:type="dxa"/>
            <w:tcBorders>
              <w:top w:val="nil"/>
              <w:left w:val="nil"/>
              <w:bottom w:val="single" w:sz="4" w:space="0" w:color="auto"/>
              <w:right w:val="single" w:sz="4" w:space="0" w:color="auto"/>
            </w:tcBorders>
            <w:shd w:val="clear" w:color="000000" w:fill="FFFFFF"/>
            <w:noWrap/>
            <w:vAlign w:val="center"/>
            <w:hideMark/>
          </w:tcPr>
          <w:p w14:paraId="542269B9" w14:textId="77777777" w:rsidR="001F2401" w:rsidRPr="006F55A6" w:rsidRDefault="001F2401" w:rsidP="001F2401">
            <w:pPr>
              <w:jc w:val="center"/>
              <w:rPr>
                <w:rFonts w:cs="Calibri"/>
                <w:lang w:eastAsia="es-CR"/>
              </w:rPr>
            </w:pPr>
            <w:r w:rsidRPr="006F55A6">
              <w:rPr>
                <w:rFonts w:cs="Calibri"/>
                <w:lang w:eastAsia="es-CR"/>
              </w:rPr>
              <w:t>8</w:t>
            </w:r>
          </w:p>
        </w:tc>
        <w:tc>
          <w:tcPr>
            <w:tcW w:w="1367" w:type="dxa"/>
            <w:tcBorders>
              <w:top w:val="nil"/>
              <w:left w:val="nil"/>
              <w:bottom w:val="single" w:sz="4" w:space="0" w:color="auto"/>
              <w:right w:val="single" w:sz="4" w:space="0" w:color="auto"/>
            </w:tcBorders>
            <w:shd w:val="clear" w:color="000000" w:fill="FFFFFF"/>
            <w:noWrap/>
            <w:vAlign w:val="center"/>
            <w:hideMark/>
          </w:tcPr>
          <w:p w14:paraId="473EC90E" w14:textId="77777777" w:rsidR="001F2401" w:rsidRPr="006F55A6" w:rsidRDefault="001F2401" w:rsidP="001F2401">
            <w:pPr>
              <w:jc w:val="center"/>
              <w:rPr>
                <w:rFonts w:cs="Calibri"/>
                <w:lang w:eastAsia="es-CR"/>
              </w:rPr>
            </w:pPr>
            <w:r w:rsidRPr="006F55A6">
              <w:rPr>
                <w:rFonts w:cs="Calibri"/>
                <w:lang w:eastAsia="es-CR"/>
              </w:rPr>
              <w:t>10</w:t>
            </w:r>
          </w:p>
        </w:tc>
        <w:tc>
          <w:tcPr>
            <w:tcW w:w="1179" w:type="dxa"/>
            <w:tcBorders>
              <w:top w:val="nil"/>
              <w:left w:val="nil"/>
              <w:bottom w:val="single" w:sz="4" w:space="0" w:color="auto"/>
              <w:right w:val="single" w:sz="4" w:space="0" w:color="auto"/>
            </w:tcBorders>
            <w:shd w:val="clear" w:color="000000" w:fill="FFFFFF"/>
            <w:noWrap/>
            <w:vAlign w:val="center"/>
            <w:hideMark/>
          </w:tcPr>
          <w:p w14:paraId="4EB3F8AC" w14:textId="77777777" w:rsidR="001F2401" w:rsidRPr="006F55A6" w:rsidRDefault="001F2401" w:rsidP="001F2401">
            <w:pPr>
              <w:jc w:val="center"/>
              <w:rPr>
                <w:rFonts w:cs="Calibri"/>
                <w:lang w:eastAsia="es-CR"/>
              </w:rPr>
            </w:pPr>
            <w:r w:rsidRPr="006F55A6">
              <w:rPr>
                <w:rFonts w:cs="Calibri"/>
                <w:lang w:eastAsia="es-CR"/>
              </w:rPr>
              <w:t>1</w:t>
            </w:r>
          </w:p>
        </w:tc>
      </w:tr>
      <w:tr w:rsidR="001F2401" w:rsidRPr="006F55A6" w14:paraId="3BB81827"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68BF51DC" w14:textId="77777777" w:rsidR="001F2401" w:rsidRPr="006F55A6" w:rsidRDefault="001F2401" w:rsidP="001F2401">
            <w:pPr>
              <w:rPr>
                <w:rFonts w:cs="Calibri"/>
                <w:color w:val="000000"/>
                <w:lang w:eastAsia="es-CR"/>
              </w:rPr>
            </w:pPr>
            <w:r w:rsidRPr="006F55A6">
              <w:rPr>
                <w:rFonts w:cs="Calibri"/>
                <w:color w:val="000000"/>
                <w:lang w:eastAsia="es-CR"/>
              </w:rPr>
              <w:t>1147 JUZGADO PENAL JUVENIL DE PUNTARENAS</w:t>
            </w:r>
          </w:p>
        </w:tc>
        <w:tc>
          <w:tcPr>
            <w:tcW w:w="800" w:type="dxa"/>
            <w:tcBorders>
              <w:top w:val="nil"/>
              <w:left w:val="nil"/>
              <w:bottom w:val="single" w:sz="4" w:space="0" w:color="auto"/>
              <w:right w:val="single" w:sz="4" w:space="0" w:color="auto"/>
            </w:tcBorders>
            <w:shd w:val="clear" w:color="000000" w:fill="FFFFFF"/>
            <w:noWrap/>
            <w:vAlign w:val="center"/>
            <w:hideMark/>
          </w:tcPr>
          <w:p w14:paraId="0EB45D43" w14:textId="77777777" w:rsidR="001F2401" w:rsidRPr="006F55A6" w:rsidRDefault="001F2401" w:rsidP="001F2401">
            <w:pPr>
              <w:jc w:val="center"/>
              <w:rPr>
                <w:rFonts w:cs="Calibri"/>
                <w:lang w:eastAsia="es-CR"/>
              </w:rPr>
            </w:pPr>
            <w:r w:rsidRPr="006F55A6">
              <w:rPr>
                <w:rFonts w:cs="Calibri"/>
                <w:lang w:eastAsia="es-CR"/>
              </w:rPr>
              <w:t>0</w:t>
            </w:r>
          </w:p>
        </w:tc>
        <w:tc>
          <w:tcPr>
            <w:tcW w:w="805" w:type="dxa"/>
            <w:tcBorders>
              <w:top w:val="nil"/>
              <w:left w:val="nil"/>
              <w:bottom w:val="single" w:sz="4" w:space="0" w:color="auto"/>
              <w:right w:val="single" w:sz="4" w:space="0" w:color="auto"/>
            </w:tcBorders>
            <w:shd w:val="clear" w:color="000000" w:fill="FFFFFF"/>
            <w:noWrap/>
            <w:vAlign w:val="center"/>
            <w:hideMark/>
          </w:tcPr>
          <w:p w14:paraId="386A7BE0" w14:textId="77777777" w:rsidR="001F2401" w:rsidRPr="006F55A6" w:rsidRDefault="001F2401" w:rsidP="001F2401">
            <w:pPr>
              <w:jc w:val="center"/>
              <w:rPr>
                <w:rFonts w:cs="Calibri"/>
                <w:lang w:eastAsia="es-CR"/>
              </w:rPr>
            </w:pPr>
            <w:r w:rsidRPr="006F55A6">
              <w:rPr>
                <w:rFonts w:cs="Calibri"/>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681F247A" w14:textId="77777777" w:rsidR="001F2401" w:rsidRPr="006F55A6" w:rsidRDefault="001F2401" w:rsidP="001F2401">
            <w:pPr>
              <w:jc w:val="center"/>
              <w:rPr>
                <w:rFonts w:cs="Calibri"/>
                <w:lang w:eastAsia="es-CR"/>
              </w:rPr>
            </w:pPr>
            <w:r w:rsidRPr="006F55A6">
              <w:rPr>
                <w:rFonts w:cs="Calibri"/>
                <w:lang w:eastAsia="es-CR"/>
              </w:rPr>
              <w:t>0</w:t>
            </w:r>
          </w:p>
        </w:tc>
        <w:tc>
          <w:tcPr>
            <w:tcW w:w="862" w:type="dxa"/>
            <w:tcBorders>
              <w:top w:val="nil"/>
              <w:left w:val="nil"/>
              <w:bottom w:val="single" w:sz="4" w:space="0" w:color="auto"/>
              <w:right w:val="single" w:sz="4" w:space="0" w:color="auto"/>
            </w:tcBorders>
            <w:shd w:val="clear" w:color="000000" w:fill="FFFFFF"/>
            <w:noWrap/>
            <w:vAlign w:val="center"/>
            <w:hideMark/>
          </w:tcPr>
          <w:p w14:paraId="0DC74FF0" w14:textId="77777777" w:rsidR="001F2401" w:rsidRPr="006F55A6" w:rsidRDefault="001F2401" w:rsidP="001F2401">
            <w:pPr>
              <w:jc w:val="center"/>
              <w:rPr>
                <w:rFonts w:cs="Calibri"/>
                <w:lang w:eastAsia="es-CR"/>
              </w:rPr>
            </w:pPr>
            <w:r w:rsidRPr="006F55A6">
              <w:rPr>
                <w:rFonts w:cs="Calibri"/>
                <w:lang w:eastAsia="es-CR"/>
              </w:rPr>
              <w:t>1</w:t>
            </w:r>
          </w:p>
        </w:tc>
        <w:tc>
          <w:tcPr>
            <w:tcW w:w="1367" w:type="dxa"/>
            <w:tcBorders>
              <w:top w:val="nil"/>
              <w:left w:val="nil"/>
              <w:bottom w:val="single" w:sz="4" w:space="0" w:color="auto"/>
              <w:right w:val="single" w:sz="4" w:space="0" w:color="auto"/>
            </w:tcBorders>
            <w:shd w:val="clear" w:color="000000" w:fill="FFFFFF"/>
            <w:noWrap/>
            <w:vAlign w:val="center"/>
            <w:hideMark/>
          </w:tcPr>
          <w:p w14:paraId="32526814" w14:textId="77777777" w:rsidR="001F2401" w:rsidRPr="006F55A6" w:rsidRDefault="001F2401" w:rsidP="001F2401">
            <w:pPr>
              <w:jc w:val="center"/>
              <w:rPr>
                <w:rFonts w:cs="Calibri"/>
                <w:lang w:eastAsia="es-CR"/>
              </w:rPr>
            </w:pPr>
            <w:r w:rsidRPr="006F55A6">
              <w:rPr>
                <w:rFonts w:cs="Calibri"/>
                <w:lang w:eastAsia="es-CR"/>
              </w:rPr>
              <w:t>1</w:t>
            </w:r>
          </w:p>
        </w:tc>
        <w:tc>
          <w:tcPr>
            <w:tcW w:w="1179" w:type="dxa"/>
            <w:tcBorders>
              <w:top w:val="nil"/>
              <w:left w:val="nil"/>
              <w:bottom w:val="single" w:sz="4" w:space="0" w:color="auto"/>
              <w:right w:val="single" w:sz="4" w:space="0" w:color="auto"/>
            </w:tcBorders>
            <w:shd w:val="clear" w:color="000000" w:fill="FFFFFF"/>
            <w:noWrap/>
            <w:vAlign w:val="center"/>
            <w:hideMark/>
          </w:tcPr>
          <w:p w14:paraId="1E6FA275" w14:textId="77777777" w:rsidR="001F2401" w:rsidRPr="006F55A6" w:rsidRDefault="001F2401" w:rsidP="001F2401">
            <w:pPr>
              <w:jc w:val="center"/>
              <w:rPr>
                <w:rFonts w:cs="Calibri"/>
                <w:lang w:eastAsia="es-CR"/>
              </w:rPr>
            </w:pPr>
            <w:r w:rsidRPr="006F55A6">
              <w:rPr>
                <w:rFonts w:cs="Calibri"/>
                <w:lang w:eastAsia="es-CR"/>
              </w:rPr>
              <w:t>6</w:t>
            </w:r>
          </w:p>
        </w:tc>
      </w:tr>
      <w:tr w:rsidR="001F2401" w:rsidRPr="006F55A6" w14:paraId="21C63ECA"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20836C1B" w14:textId="77777777" w:rsidR="001F2401" w:rsidRPr="006F55A6" w:rsidRDefault="001F2401" w:rsidP="001F2401">
            <w:pPr>
              <w:rPr>
                <w:rFonts w:cs="Calibri"/>
                <w:color w:val="000000"/>
                <w:lang w:eastAsia="es-CR"/>
              </w:rPr>
            </w:pPr>
            <w:r w:rsidRPr="006F55A6">
              <w:rPr>
                <w:rFonts w:cs="Calibri"/>
                <w:color w:val="000000"/>
                <w:lang w:eastAsia="es-CR"/>
              </w:rPr>
              <w:t>1306 JUZGADO PENAL JUVENIL I CIRCUITO JUDICIAL GUANACASTE</w:t>
            </w:r>
          </w:p>
        </w:tc>
        <w:tc>
          <w:tcPr>
            <w:tcW w:w="800" w:type="dxa"/>
            <w:tcBorders>
              <w:top w:val="nil"/>
              <w:left w:val="nil"/>
              <w:bottom w:val="single" w:sz="4" w:space="0" w:color="auto"/>
              <w:right w:val="single" w:sz="4" w:space="0" w:color="auto"/>
            </w:tcBorders>
            <w:shd w:val="clear" w:color="000000" w:fill="FFFFFF"/>
            <w:noWrap/>
            <w:vAlign w:val="center"/>
            <w:hideMark/>
          </w:tcPr>
          <w:p w14:paraId="6CD71CC6" w14:textId="77777777" w:rsidR="001F2401" w:rsidRPr="006F55A6" w:rsidRDefault="001F2401" w:rsidP="001F2401">
            <w:pPr>
              <w:jc w:val="center"/>
              <w:rPr>
                <w:rFonts w:cs="Calibri"/>
                <w:lang w:eastAsia="es-CR"/>
              </w:rPr>
            </w:pPr>
            <w:r w:rsidRPr="006F55A6">
              <w:rPr>
                <w:rFonts w:cs="Calibri"/>
                <w:lang w:eastAsia="es-CR"/>
              </w:rPr>
              <w:t>0</w:t>
            </w:r>
          </w:p>
        </w:tc>
        <w:tc>
          <w:tcPr>
            <w:tcW w:w="805" w:type="dxa"/>
            <w:tcBorders>
              <w:top w:val="nil"/>
              <w:left w:val="nil"/>
              <w:bottom w:val="single" w:sz="4" w:space="0" w:color="auto"/>
              <w:right w:val="single" w:sz="4" w:space="0" w:color="auto"/>
            </w:tcBorders>
            <w:shd w:val="clear" w:color="000000" w:fill="FFFFFF"/>
            <w:noWrap/>
            <w:vAlign w:val="center"/>
            <w:hideMark/>
          </w:tcPr>
          <w:p w14:paraId="1377D763" w14:textId="77777777" w:rsidR="001F2401" w:rsidRPr="006F55A6" w:rsidRDefault="001F2401" w:rsidP="001F2401">
            <w:pPr>
              <w:jc w:val="center"/>
              <w:rPr>
                <w:rFonts w:cs="Calibri"/>
                <w:lang w:eastAsia="es-CR"/>
              </w:rPr>
            </w:pPr>
            <w:r w:rsidRPr="006F55A6">
              <w:rPr>
                <w:rFonts w:cs="Calibri"/>
                <w:lang w:eastAsia="es-CR"/>
              </w:rPr>
              <w:t>1</w:t>
            </w:r>
          </w:p>
        </w:tc>
        <w:tc>
          <w:tcPr>
            <w:tcW w:w="605" w:type="dxa"/>
            <w:tcBorders>
              <w:top w:val="nil"/>
              <w:left w:val="nil"/>
              <w:bottom w:val="single" w:sz="4" w:space="0" w:color="auto"/>
              <w:right w:val="single" w:sz="4" w:space="0" w:color="auto"/>
            </w:tcBorders>
            <w:shd w:val="clear" w:color="000000" w:fill="FFFFFF"/>
            <w:noWrap/>
            <w:vAlign w:val="center"/>
            <w:hideMark/>
          </w:tcPr>
          <w:p w14:paraId="778EA363" w14:textId="77777777" w:rsidR="001F2401" w:rsidRPr="006F55A6" w:rsidRDefault="001F2401" w:rsidP="001F2401">
            <w:pPr>
              <w:jc w:val="center"/>
              <w:rPr>
                <w:rFonts w:cs="Calibri"/>
                <w:lang w:eastAsia="es-CR"/>
              </w:rPr>
            </w:pPr>
            <w:r w:rsidRPr="006F55A6">
              <w:rPr>
                <w:rFonts w:cs="Calibri"/>
                <w:lang w:eastAsia="es-CR"/>
              </w:rPr>
              <w:t>2</w:t>
            </w:r>
          </w:p>
        </w:tc>
        <w:tc>
          <w:tcPr>
            <w:tcW w:w="862" w:type="dxa"/>
            <w:tcBorders>
              <w:top w:val="nil"/>
              <w:left w:val="nil"/>
              <w:bottom w:val="single" w:sz="4" w:space="0" w:color="auto"/>
              <w:right w:val="single" w:sz="4" w:space="0" w:color="auto"/>
            </w:tcBorders>
            <w:shd w:val="clear" w:color="000000" w:fill="FFFFFF"/>
            <w:noWrap/>
            <w:vAlign w:val="center"/>
            <w:hideMark/>
          </w:tcPr>
          <w:p w14:paraId="361F1689" w14:textId="77777777" w:rsidR="001F2401" w:rsidRPr="006F55A6" w:rsidRDefault="001F2401" w:rsidP="001F2401">
            <w:pPr>
              <w:jc w:val="center"/>
              <w:rPr>
                <w:rFonts w:cs="Calibri"/>
                <w:lang w:eastAsia="es-CR"/>
              </w:rPr>
            </w:pPr>
            <w:r w:rsidRPr="006F55A6">
              <w:rPr>
                <w:rFonts w:cs="Calibri"/>
                <w:lang w:eastAsia="es-CR"/>
              </w:rPr>
              <w:t>2</w:t>
            </w:r>
          </w:p>
        </w:tc>
        <w:tc>
          <w:tcPr>
            <w:tcW w:w="1367" w:type="dxa"/>
            <w:tcBorders>
              <w:top w:val="nil"/>
              <w:left w:val="nil"/>
              <w:bottom w:val="single" w:sz="4" w:space="0" w:color="auto"/>
              <w:right w:val="single" w:sz="4" w:space="0" w:color="auto"/>
            </w:tcBorders>
            <w:shd w:val="clear" w:color="000000" w:fill="FFFFFF"/>
            <w:noWrap/>
            <w:vAlign w:val="center"/>
            <w:hideMark/>
          </w:tcPr>
          <w:p w14:paraId="61B04C20" w14:textId="77777777" w:rsidR="001F2401" w:rsidRPr="006F55A6" w:rsidRDefault="001F2401" w:rsidP="001F2401">
            <w:pPr>
              <w:jc w:val="center"/>
              <w:rPr>
                <w:rFonts w:cs="Calibri"/>
                <w:lang w:eastAsia="es-CR"/>
              </w:rPr>
            </w:pPr>
            <w:r w:rsidRPr="006F55A6">
              <w:rPr>
                <w:rFonts w:cs="Calibri"/>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436556F8" w14:textId="77777777" w:rsidR="001F2401" w:rsidRPr="006F55A6" w:rsidRDefault="001F2401" w:rsidP="001F2401">
            <w:pPr>
              <w:jc w:val="center"/>
              <w:rPr>
                <w:rFonts w:cs="Calibri"/>
                <w:lang w:eastAsia="es-CR"/>
              </w:rPr>
            </w:pPr>
            <w:r w:rsidRPr="006F55A6">
              <w:rPr>
                <w:rFonts w:cs="Calibri"/>
                <w:lang w:eastAsia="es-CR"/>
              </w:rPr>
              <w:t>10</w:t>
            </w:r>
          </w:p>
        </w:tc>
      </w:tr>
      <w:tr w:rsidR="001F2401" w:rsidRPr="006F55A6" w14:paraId="3B03B2E5"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4D6384ED" w14:textId="77777777" w:rsidR="001F2401" w:rsidRPr="006F55A6" w:rsidRDefault="001F2401" w:rsidP="001F2401">
            <w:pPr>
              <w:rPr>
                <w:rFonts w:cs="Calibri"/>
                <w:color w:val="000000"/>
                <w:lang w:eastAsia="es-CR"/>
              </w:rPr>
            </w:pPr>
            <w:r w:rsidRPr="006F55A6">
              <w:rPr>
                <w:rFonts w:cs="Calibri"/>
                <w:color w:val="000000"/>
                <w:lang w:eastAsia="es-CR"/>
              </w:rPr>
              <w:t xml:space="preserve">928 JUZGADO DE </w:t>
            </w:r>
            <w:proofErr w:type="gramStart"/>
            <w:r w:rsidRPr="006F55A6">
              <w:rPr>
                <w:rFonts w:cs="Calibri"/>
                <w:color w:val="000000"/>
                <w:lang w:eastAsia="es-CR"/>
              </w:rPr>
              <w:t>FAMILIA,  PENAL</w:t>
            </w:r>
            <w:proofErr w:type="gramEnd"/>
            <w:r w:rsidRPr="006F55A6">
              <w:rPr>
                <w:rFonts w:cs="Calibri"/>
                <w:color w:val="000000"/>
                <w:lang w:eastAsia="es-CR"/>
              </w:rPr>
              <w:t xml:space="preserve"> JUVENIL Y VIOLENCIA  DOM.  DE CAÑAS</w:t>
            </w:r>
          </w:p>
        </w:tc>
        <w:tc>
          <w:tcPr>
            <w:tcW w:w="800" w:type="dxa"/>
            <w:tcBorders>
              <w:top w:val="nil"/>
              <w:left w:val="nil"/>
              <w:bottom w:val="single" w:sz="4" w:space="0" w:color="auto"/>
              <w:right w:val="single" w:sz="4" w:space="0" w:color="auto"/>
            </w:tcBorders>
            <w:shd w:val="clear" w:color="000000" w:fill="FFFFFF"/>
            <w:noWrap/>
            <w:vAlign w:val="center"/>
            <w:hideMark/>
          </w:tcPr>
          <w:p w14:paraId="7DEF651D" w14:textId="77777777" w:rsidR="001F2401" w:rsidRPr="006F55A6" w:rsidRDefault="001F2401" w:rsidP="001F2401">
            <w:pPr>
              <w:jc w:val="center"/>
              <w:rPr>
                <w:rFonts w:cs="Calibri"/>
                <w:lang w:eastAsia="es-CR"/>
              </w:rPr>
            </w:pPr>
            <w:r w:rsidRPr="006F55A6">
              <w:rPr>
                <w:rFonts w:cs="Calibri"/>
                <w:lang w:eastAsia="es-CR"/>
              </w:rPr>
              <w:t> </w:t>
            </w:r>
          </w:p>
        </w:tc>
        <w:tc>
          <w:tcPr>
            <w:tcW w:w="805" w:type="dxa"/>
            <w:tcBorders>
              <w:top w:val="nil"/>
              <w:left w:val="nil"/>
              <w:bottom w:val="single" w:sz="4" w:space="0" w:color="auto"/>
              <w:right w:val="single" w:sz="4" w:space="0" w:color="auto"/>
            </w:tcBorders>
            <w:shd w:val="clear" w:color="000000" w:fill="FFFFFF"/>
            <w:noWrap/>
            <w:vAlign w:val="center"/>
            <w:hideMark/>
          </w:tcPr>
          <w:p w14:paraId="640714C0" w14:textId="77777777" w:rsidR="001F2401" w:rsidRPr="006F55A6" w:rsidRDefault="001F2401" w:rsidP="001F2401">
            <w:pPr>
              <w:jc w:val="center"/>
              <w:rPr>
                <w:rFonts w:cs="Calibri"/>
                <w:lang w:eastAsia="es-CR"/>
              </w:rPr>
            </w:pPr>
            <w:r w:rsidRPr="006F55A6">
              <w:rPr>
                <w:rFonts w:cs="Calibri"/>
                <w:lang w:eastAsia="es-CR"/>
              </w:rPr>
              <w:t> </w:t>
            </w:r>
          </w:p>
        </w:tc>
        <w:tc>
          <w:tcPr>
            <w:tcW w:w="605" w:type="dxa"/>
            <w:tcBorders>
              <w:top w:val="nil"/>
              <w:left w:val="nil"/>
              <w:bottom w:val="single" w:sz="4" w:space="0" w:color="auto"/>
              <w:right w:val="single" w:sz="4" w:space="0" w:color="auto"/>
            </w:tcBorders>
            <w:shd w:val="clear" w:color="000000" w:fill="FFFFFF"/>
            <w:noWrap/>
            <w:vAlign w:val="center"/>
            <w:hideMark/>
          </w:tcPr>
          <w:p w14:paraId="7EB3F678" w14:textId="77777777" w:rsidR="001F2401" w:rsidRPr="006F55A6" w:rsidRDefault="001F2401" w:rsidP="001F2401">
            <w:pPr>
              <w:jc w:val="center"/>
              <w:rPr>
                <w:rFonts w:cs="Calibri"/>
                <w:lang w:eastAsia="es-CR"/>
              </w:rPr>
            </w:pPr>
            <w:r w:rsidRPr="006F55A6">
              <w:rPr>
                <w:rFonts w:cs="Calibri"/>
                <w:lang w:eastAsia="es-CR"/>
              </w:rPr>
              <w:t> </w:t>
            </w:r>
          </w:p>
        </w:tc>
        <w:tc>
          <w:tcPr>
            <w:tcW w:w="862" w:type="dxa"/>
            <w:tcBorders>
              <w:top w:val="nil"/>
              <w:left w:val="nil"/>
              <w:bottom w:val="single" w:sz="4" w:space="0" w:color="auto"/>
              <w:right w:val="single" w:sz="4" w:space="0" w:color="auto"/>
            </w:tcBorders>
            <w:shd w:val="clear" w:color="000000" w:fill="FFFFFF"/>
            <w:noWrap/>
            <w:vAlign w:val="center"/>
            <w:hideMark/>
          </w:tcPr>
          <w:p w14:paraId="590348F0" w14:textId="77777777" w:rsidR="001F2401" w:rsidRPr="006F55A6" w:rsidRDefault="001F2401" w:rsidP="001F2401">
            <w:pPr>
              <w:jc w:val="center"/>
              <w:rPr>
                <w:rFonts w:cs="Calibri"/>
                <w:lang w:eastAsia="es-CR"/>
              </w:rPr>
            </w:pPr>
            <w:r w:rsidRPr="006F55A6">
              <w:rPr>
                <w:rFonts w:cs="Calibri"/>
                <w:lang w:eastAsia="es-CR"/>
              </w:rPr>
              <w:t> </w:t>
            </w:r>
          </w:p>
        </w:tc>
        <w:tc>
          <w:tcPr>
            <w:tcW w:w="1367" w:type="dxa"/>
            <w:tcBorders>
              <w:top w:val="nil"/>
              <w:left w:val="nil"/>
              <w:bottom w:val="single" w:sz="4" w:space="0" w:color="auto"/>
              <w:right w:val="single" w:sz="4" w:space="0" w:color="auto"/>
            </w:tcBorders>
            <w:shd w:val="clear" w:color="000000" w:fill="FFFFFF"/>
            <w:noWrap/>
            <w:vAlign w:val="center"/>
            <w:hideMark/>
          </w:tcPr>
          <w:p w14:paraId="6E11F607" w14:textId="77777777" w:rsidR="001F2401" w:rsidRPr="006F55A6" w:rsidRDefault="001F2401" w:rsidP="001F2401">
            <w:pPr>
              <w:jc w:val="center"/>
              <w:rPr>
                <w:rFonts w:cs="Calibri"/>
                <w:lang w:eastAsia="es-CR"/>
              </w:rPr>
            </w:pPr>
            <w:r w:rsidRPr="006F55A6">
              <w:rPr>
                <w:rFonts w:cs="Calibri"/>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42185863" w14:textId="77777777" w:rsidR="001F2401" w:rsidRPr="006F55A6" w:rsidRDefault="001F2401" w:rsidP="001F2401">
            <w:pPr>
              <w:jc w:val="center"/>
              <w:rPr>
                <w:rFonts w:cs="Calibri"/>
                <w:lang w:eastAsia="es-CR"/>
              </w:rPr>
            </w:pPr>
            <w:r w:rsidRPr="006F55A6">
              <w:rPr>
                <w:rFonts w:cs="Calibri"/>
                <w:lang w:eastAsia="es-CR"/>
              </w:rPr>
              <w:t> </w:t>
            </w:r>
          </w:p>
        </w:tc>
      </w:tr>
      <w:tr w:rsidR="001F2401" w:rsidRPr="006F55A6" w14:paraId="7F3FF70E"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17F2C85F" w14:textId="77777777" w:rsidR="001F2401" w:rsidRPr="006F55A6" w:rsidRDefault="001F2401" w:rsidP="001F2401">
            <w:pPr>
              <w:rPr>
                <w:rFonts w:cs="Calibri"/>
                <w:color w:val="000000"/>
                <w:lang w:eastAsia="es-CR"/>
              </w:rPr>
            </w:pPr>
            <w:r w:rsidRPr="006F55A6">
              <w:rPr>
                <w:rFonts w:cs="Calibri"/>
                <w:color w:val="000000"/>
                <w:lang w:eastAsia="es-CR"/>
              </w:rPr>
              <w:t>1290 JUZGADO PENAL JUVENIL II CIRCUITO JUDICIAL ALAJUELA</w:t>
            </w:r>
          </w:p>
        </w:tc>
        <w:tc>
          <w:tcPr>
            <w:tcW w:w="800" w:type="dxa"/>
            <w:tcBorders>
              <w:top w:val="nil"/>
              <w:left w:val="nil"/>
              <w:bottom w:val="single" w:sz="4" w:space="0" w:color="auto"/>
              <w:right w:val="single" w:sz="4" w:space="0" w:color="auto"/>
            </w:tcBorders>
            <w:shd w:val="clear" w:color="000000" w:fill="FFFFFF"/>
            <w:noWrap/>
            <w:vAlign w:val="center"/>
            <w:hideMark/>
          </w:tcPr>
          <w:p w14:paraId="57FD9B6F" w14:textId="77777777" w:rsidR="001F2401" w:rsidRPr="006F55A6" w:rsidRDefault="001F2401" w:rsidP="001F2401">
            <w:pPr>
              <w:jc w:val="center"/>
              <w:rPr>
                <w:rFonts w:cs="Calibri"/>
                <w:lang w:eastAsia="es-CR"/>
              </w:rPr>
            </w:pPr>
            <w:r w:rsidRPr="006F55A6">
              <w:rPr>
                <w:rFonts w:cs="Calibri"/>
                <w:lang w:eastAsia="es-CR"/>
              </w:rPr>
              <w:t>3</w:t>
            </w:r>
          </w:p>
        </w:tc>
        <w:tc>
          <w:tcPr>
            <w:tcW w:w="805" w:type="dxa"/>
            <w:tcBorders>
              <w:top w:val="nil"/>
              <w:left w:val="nil"/>
              <w:bottom w:val="single" w:sz="4" w:space="0" w:color="auto"/>
              <w:right w:val="single" w:sz="4" w:space="0" w:color="auto"/>
            </w:tcBorders>
            <w:shd w:val="clear" w:color="000000" w:fill="FFFFFF"/>
            <w:noWrap/>
            <w:vAlign w:val="center"/>
            <w:hideMark/>
          </w:tcPr>
          <w:p w14:paraId="3740D0A2" w14:textId="77777777" w:rsidR="001F2401" w:rsidRPr="006F55A6" w:rsidRDefault="001F2401" w:rsidP="001F2401">
            <w:pPr>
              <w:jc w:val="center"/>
              <w:rPr>
                <w:rFonts w:cs="Calibri"/>
                <w:lang w:eastAsia="es-CR"/>
              </w:rPr>
            </w:pPr>
            <w:r w:rsidRPr="006F55A6">
              <w:rPr>
                <w:rFonts w:cs="Calibri"/>
                <w:lang w:eastAsia="es-CR"/>
              </w:rPr>
              <w:t>3</w:t>
            </w:r>
          </w:p>
        </w:tc>
        <w:tc>
          <w:tcPr>
            <w:tcW w:w="605" w:type="dxa"/>
            <w:tcBorders>
              <w:top w:val="nil"/>
              <w:left w:val="nil"/>
              <w:bottom w:val="single" w:sz="4" w:space="0" w:color="auto"/>
              <w:right w:val="single" w:sz="4" w:space="0" w:color="auto"/>
            </w:tcBorders>
            <w:shd w:val="clear" w:color="000000" w:fill="FFFFFF"/>
            <w:noWrap/>
            <w:vAlign w:val="center"/>
            <w:hideMark/>
          </w:tcPr>
          <w:p w14:paraId="4C90B27D" w14:textId="77777777" w:rsidR="001F2401" w:rsidRPr="006F55A6" w:rsidRDefault="001F2401" w:rsidP="001F2401">
            <w:pPr>
              <w:jc w:val="center"/>
              <w:rPr>
                <w:rFonts w:cs="Calibri"/>
                <w:lang w:eastAsia="es-CR"/>
              </w:rPr>
            </w:pPr>
            <w:r w:rsidRPr="006F55A6">
              <w:rPr>
                <w:rFonts w:cs="Calibri"/>
                <w:lang w:eastAsia="es-CR"/>
              </w:rPr>
              <w:t>4</w:t>
            </w:r>
          </w:p>
        </w:tc>
        <w:tc>
          <w:tcPr>
            <w:tcW w:w="862" w:type="dxa"/>
            <w:tcBorders>
              <w:top w:val="nil"/>
              <w:left w:val="nil"/>
              <w:bottom w:val="single" w:sz="4" w:space="0" w:color="auto"/>
              <w:right w:val="single" w:sz="4" w:space="0" w:color="auto"/>
            </w:tcBorders>
            <w:shd w:val="clear" w:color="000000" w:fill="FFFFFF"/>
            <w:noWrap/>
            <w:vAlign w:val="center"/>
            <w:hideMark/>
          </w:tcPr>
          <w:p w14:paraId="661C44DE" w14:textId="77777777" w:rsidR="001F2401" w:rsidRPr="006F55A6" w:rsidRDefault="001F2401" w:rsidP="001F2401">
            <w:pPr>
              <w:jc w:val="center"/>
              <w:rPr>
                <w:rFonts w:cs="Calibri"/>
                <w:lang w:eastAsia="es-CR"/>
              </w:rPr>
            </w:pPr>
            <w:r w:rsidRPr="006F55A6">
              <w:rPr>
                <w:rFonts w:cs="Calibri"/>
                <w:lang w:eastAsia="es-CR"/>
              </w:rPr>
              <w:t>6</w:t>
            </w:r>
          </w:p>
        </w:tc>
        <w:tc>
          <w:tcPr>
            <w:tcW w:w="1367" w:type="dxa"/>
            <w:tcBorders>
              <w:top w:val="nil"/>
              <w:left w:val="nil"/>
              <w:bottom w:val="single" w:sz="4" w:space="0" w:color="auto"/>
              <w:right w:val="single" w:sz="4" w:space="0" w:color="auto"/>
            </w:tcBorders>
            <w:shd w:val="clear" w:color="000000" w:fill="FFFFFF"/>
            <w:noWrap/>
            <w:vAlign w:val="center"/>
            <w:hideMark/>
          </w:tcPr>
          <w:p w14:paraId="658AE238" w14:textId="77777777" w:rsidR="001F2401" w:rsidRPr="006F55A6" w:rsidRDefault="001F2401" w:rsidP="001F2401">
            <w:pPr>
              <w:jc w:val="center"/>
              <w:rPr>
                <w:rFonts w:cs="Calibri"/>
                <w:lang w:eastAsia="es-CR"/>
              </w:rPr>
            </w:pPr>
            <w:r w:rsidRPr="006F55A6">
              <w:rPr>
                <w:rFonts w:cs="Calibri"/>
                <w:lang w:eastAsia="es-CR"/>
              </w:rPr>
              <w:t>10</w:t>
            </w:r>
          </w:p>
        </w:tc>
        <w:tc>
          <w:tcPr>
            <w:tcW w:w="1179" w:type="dxa"/>
            <w:tcBorders>
              <w:top w:val="nil"/>
              <w:left w:val="nil"/>
              <w:bottom w:val="single" w:sz="4" w:space="0" w:color="auto"/>
              <w:right w:val="single" w:sz="4" w:space="0" w:color="auto"/>
            </w:tcBorders>
            <w:shd w:val="clear" w:color="000000" w:fill="FFFFFF"/>
            <w:noWrap/>
            <w:vAlign w:val="center"/>
            <w:hideMark/>
          </w:tcPr>
          <w:p w14:paraId="1C157BED" w14:textId="77777777" w:rsidR="001F2401" w:rsidRPr="006F55A6" w:rsidRDefault="001F2401" w:rsidP="001F2401">
            <w:pPr>
              <w:jc w:val="center"/>
              <w:rPr>
                <w:rFonts w:cs="Calibri"/>
                <w:lang w:eastAsia="es-CR"/>
              </w:rPr>
            </w:pPr>
            <w:r w:rsidRPr="006F55A6">
              <w:rPr>
                <w:rFonts w:cs="Calibri"/>
                <w:lang w:eastAsia="es-CR"/>
              </w:rPr>
              <w:t>130</w:t>
            </w:r>
          </w:p>
        </w:tc>
      </w:tr>
      <w:tr w:rsidR="001F2401" w:rsidRPr="006F55A6" w14:paraId="7A51C723"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53F5CA9F" w14:textId="77777777" w:rsidR="001F2401" w:rsidRPr="006F55A6" w:rsidRDefault="001F2401" w:rsidP="001F2401">
            <w:pPr>
              <w:rPr>
                <w:rFonts w:cs="Calibri"/>
                <w:color w:val="000000"/>
                <w:lang w:eastAsia="es-CR"/>
              </w:rPr>
            </w:pPr>
            <w:r w:rsidRPr="006F55A6">
              <w:rPr>
                <w:rFonts w:cs="Calibri"/>
                <w:color w:val="000000"/>
                <w:lang w:eastAsia="es-CR"/>
              </w:rPr>
              <w:t>579 JUZGADO PENAL I CIRCUITO JUDICIAL DE GUANACASTE</w:t>
            </w:r>
          </w:p>
        </w:tc>
        <w:tc>
          <w:tcPr>
            <w:tcW w:w="800" w:type="dxa"/>
            <w:tcBorders>
              <w:top w:val="nil"/>
              <w:left w:val="nil"/>
              <w:bottom w:val="single" w:sz="4" w:space="0" w:color="auto"/>
              <w:right w:val="single" w:sz="4" w:space="0" w:color="auto"/>
            </w:tcBorders>
            <w:shd w:val="clear" w:color="000000" w:fill="FFFFFF"/>
            <w:noWrap/>
            <w:vAlign w:val="center"/>
            <w:hideMark/>
          </w:tcPr>
          <w:p w14:paraId="176B1D64" w14:textId="77777777" w:rsidR="001F2401" w:rsidRPr="006F55A6" w:rsidRDefault="001F2401" w:rsidP="001F2401">
            <w:pPr>
              <w:jc w:val="center"/>
              <w:rPr>
                <w:rFonts w:cs="Calibri"/>
                <w:lang w:eastAsia="es-CR"/>
              </w:rPr>
            </w:pPr>
            <w:r w:rsidRPr="006F55A6">
              <w:rPr>
                <w:rFonts w:cs="Calibri"/>
                <w:lang w:eastAsia="es-CR"/>
              </w:rPr>
              <w:t>0</w:t>
            </w:r>
          </w:p>
        </w:tc>
        <w:tc>
          <w:tcPr>
            <w:tcW w:w="805" w:type="dxa"/>
            <w:tcBorders>
              <w:top w:val="nil"/>
              <w:left w:val="nil"/>
              <w:bottom w:val="single" w:sz="4" w:space="0" w:color="auto"/>
              <w:right w:val="single" w:sz="4" w:space="0" w:color="auto"/>
            </w:tcBorders>
            <w:shd w:val="clear" w:color="000000" w:fill="FFFFFF"/>
            <w:noWrap/>
            <w:vAlign w:val="center"/>
            <w:hideMark/>
          </w:tcPr>
          <w:p w14:paraId="035340D3" w14:textId="77777777" w:rsidR="001F2401" w:rsidRPr="006F55A6" w:rsidRDefault="001F2401" w:rsidP="001F2401">
            <w:pPr>
              <w:jc w:val="center"/>
              <w:rPr>
                <w:rFonts w:cs="Calibri"/>
                <w:lang w:eastAsia="es-CR"/>
              </w:rPr>
            </w:pPr>
            <w:r w:rsidRPr="006F55A6">
              <w:rPr>
                <w:rFonts w:cs="Calibri"/>
                <w:lang w:eastAsia="es-CR"/>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2BEA9AAC" w14:textId="77777777" w:rsidR="001F2401" w:rsidRPr="006F55A6" w:rsidRDefault="001F2401" w:rsidP="001F2401">
            <w:pPr>
              <w:jc w:val="center"/>
              <w:rPr>
                <w:rFonts w:cs="Calibri"/>
                <w:lang w:eastAsia="es-CR"/>
              </w:rPr>
            </w:pPr>
            <w:r w:rsidRPr="006F55A6">
              <w:rPr>
                <w:rFonts w:cs="Calibri"/>
                <w:lang w:eastAsia="es-CR"/>
              </w:rPr>
              <w:t>0</w:t>
            </w:r>
          </w:p>
        </w:tc>
        <w:tc>
          <w:tcPr>
            <w:tcW w:w="862" w:type="dxa"/>
            <w:tcBorders>
              <w:top w:val="nil"/>
              <w:left w:val="nil"/>
              <w:bottom w:val="single" w:sz="4" w:space="0" w:color="auto"/>
              <w:right w:val="single" w:sz="4" w:space="0" w:color="auto"/>
            </w:tcBorders>
            <w:shd w:val="clear" w:color="000000" w:fill="FFFFFF"/>
            <w:noWrap/>
            <w:vAlign w:val="center"/>
            <w:hideMark/>
          </w:tcPr>
          <w:p w14:paraId="623C7EEB" w14:textId="77777777" w:rsidR="001F2401" w:rsidRPr="006F55A6" w:rsidRDefault="001F2401" w:rsidP="001F2401">
            <w:pPr>
              <w:jc w:val="center"/>
              <w:rPr>
                <w:rFonts w:cs="Calibri"/>
                <w:lang w:eastAsia="es-CR"/>
              </w:rPr>
            </w:pPr>
            <w:r w:rsidRPr="006F55A6">
              <w:rPr>
                <w:rFonts w:cs="Calibri"/>
                <w:lang w:eastAsia="es-CR"/>
              </w:rPr>
              <w:t>0</w:t>
            </w:r>
          </w:p>
        </w:tc>
        <w:tc>
          <w:tcPr>
            <w:tcW w:w="1367" w:type="dxa"/>
            <w:tcBorders>
              <w:top w:val="nil"/>
              <w:left w:val="nil"/>
              <w:bottom w:val="single" w:sz="4" w:space="0" w:color="auto"/>
              <w:right w:val="single" w:sz="4" w:space="0" w:color="auto"/>
            </w:tcBorders>
            <w:shd w:val="clear" w:color="000000" w:fill="FFFFFF"/>
            <w:noWrap/>
            <w:vAlign w:val="center"/>
            <w:hideMark/>
          </w:tcPr>
          <w:p w14:paraId="45DDE453" w14:textId="77777777" w:rsidR="001F2401" w:rsidRPr="006F55A6" w:rsidRDefault="001F2401" w:rsidP="001F2401">
            <w:pPr>
              <w:jc w:val="center"/>
              <w:rPr>
                <w:rFonts w:cs="Calibri"/>
                <w:lang w:eastAsia="es-CR"/>
              </w:rPr>
            </w:pPr>
            <w:r w:rsidRPr="006F55A6">
              <w:rPr>
                <w:rFonts w:cs="Calibri"/>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6C8D0DA8" w14:textId="77777777" w:rsidR="001F2401" w:rsidRPr="006F55A6" w:rsidRDefault="001F2401" w:rsidP="001F2401">
            <w:pPr>
              <w:jc w:val="center"/>
              <w:rPr>
                <w:rFonts w:cs="Calibri"/>
                <w:lang w:eastAsia="es-CR"/>
              </w:rPr>
            </w:pPr>
            <w:r w:rsidRPr="006F55A6">
              <w:rPr>
                <w:rFonts w:cs="Calibri"/>
                <w:lang w:eastAsia="es-CR"/>
              </w:rPr>
              <w:t>0</w:t>
            </w:r>
          </w:p>
        </w:tc>
      </w:tr>
      <w:tr w:rsidR="001F2401" w:rsidRPr="006F55A6" w14:paraId="4473BA6B"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2E517324" w14:textId="77777777" w:rsidR="001F2401" w:rsidRPr="006F55A6" w:rsidRDefault="001F2401" w:rsidP="001F2401">
            <w:pPr>
              <w:rPr>
                <w:rFonts w:cs="Calibri"/>
                <w:color w:val="000000"/>
                <w:lang w:eastAsia="es-CR"/>
              </w:rPr>
            </w:pPr>
            <w:r w:rsidRPr="006F55A6">
              <w:rPr>
                <w:rFonts w:cs="Calibri"/>
                <w:color w:val="000000"/>
                <w:lang w:eastAsia="es-CR"/>
              </w:rPr>
              <w:t>1591 JUZGADO FAMILIA, PENAL JUVENIL Y VIOLENCIA DOMESTICA DE QUEPOS</w:t>
            </w:r>
          </w:p>
        </w:tc>
        <w:tc>
          <w:tcPr>
            <w:tcW w:w="800" w:type="dxa"/>
            <w:tcBorders>
              <w:top w:val="nil"/>
              <w:left w:val="nil"/>
              <w:bottom w:val="single" w:sz="4" w:space="0" w:color="auto"/>
              <w:right w:val="single" w:sz="4" w:space="0" w:color="auto"/>
            </w:tcBorders>
            <w:shd w:val="clear" w:color="000000" w:fill="FFFFFF"/>
            <w:noWrap/>
            <w:vAlign w:val="center"/>
            <w:hideMark/>
          </w:tcPr>
          <w:p w14:paraId="05BAF570" w14:textId="77777777" w:rsidR="001F2401" w:rsidRPr="006F55A6" w:rsidRDefault="001F2401" w:rsidP="001F2401">
            <w:pPr>
              <w:jc w:val="center"/>
              <w:rPr>
                <w:rFonts w:cs="Calibri"/>
                <w:lang w:eastAsia="es-CR"/>
              </w:rPr>
            </w:pPr>
            <w:r w:rsidRPr="006F55A6">
              <w:rPr>
                <w:rFonts w:cs="Calibri"/>
                <w:lang w:eastAsia="es-CR"/>
              </w:rPr>
              <w:t> </w:t>
            </w:r>
          </w:p>
        </w:tc>
        <w:tc>
          <w:tcPr>
            <w:tcW w:w="805" w:type="dxa"/>
            <w:tcBorders>
              <w:top w:val="nil"/>
              <w:left w:val="nil"/>
              <w:bottom w:val="single" w:sz="4" w:space="0" w:color="auto"/>
              <w:right w:val="single" w:sz="4" w:space="0" w:color="auto"/>
            </w:tcBorders>
            <w:shd w:val="clear" w:color="000000" w:fill="FFFFFF"/>
            <w:noWrap/>
            <w:vAlign w:val="center"/>
            <w:hideMark/>
          </w:tcPr>
          <w:p w14:paraId="7066767E" w14:textId="77777777" w:rsidR="001F2401" w:rsidRPr="006F55A6" w:rsidRDefault="001F2401" w:rsidP="001F2401">
            <w:pPr>
              <w:jc w:val="center"/>
              <w:rPr>
                <w:rFonts w:cs="Calibri"/>
                <w:lang w:eastAsia="es-CR"/>
              </w:rPr>
            </w:pPr>
            <w:r w:rsidRPr="006F55A6">
              <w:rPr>
                <w:rFonts w:cs="Calibri"/>
                <w:lang w:eastAsia="es-CR"/>
              </w:rPr>
              <w:t> </w:t>
            </w:r>
          </w:p>
        </w:tc>
        <w:tc>
          <w:tcPr>
            <w:tcW w:w="605" w:type="dxa"/>
            <w:tcBorders>
              <w:top w:val="nil"/>
              <w:left w:val="nil"/>
              <w:bottom w:val="single" w:sz="4" w:space="0" w:color="auto"/>
              <w:right w:val="single" w:sz="4" w:space="0" w:color="auto"/>
            </w:tcBorders>
            <w:shd w:val="clear" w:color="000000" w:fill="FFFFFF"/>
            <w:noWrap/>
            <w:vAlign w:val="center"/>
            <w:hideMark/>
          </w:tcPr>
          <w:p w14:paraId="25DCB171" w14:textId="77777777" w:rsidR="001F2401" w:rsidRPr="006F55A6" w:rsidRDefault="001F2401" w:rsidP="001F2401">
            <w:pPr>
              <w:jc w:val="center"/>
              <w:rPr>
                <w:rFonts w:cs="Calibri"/>
                <w:lang w:eastAsia="es-CR"/>
              </w:rPr>
            </w:pPr>
            <w:r w:rsidRPr="006F55A6">
              <w:rPr>
                <w:rFonts w:cs="Calibri"/>
                <w:lang w:eastAsia="es-CR"/>
              </w:rPr>
              <w:t> </w:t>
            </w:r>
          </w:p>
        </w:tc>
        <w:tc>
          <w:tcPr>
            <w:tcW w:w="862" w:type="dxa"/>
            <w:tcBorders>
              <w:top w:val="nil"/>
              <w:left w:val="nil"/>
              <w:bottom w:val="single" w:sz="4" w:space="0" w:color="auto"/>
              <w:right w:val="single" w:sz="4" w:space="0" w:color="auto"/>
            </w:tcBorders>
            <w:shd w:val="clear" w:color="000000" w:fill="FFFFFF"/>
            <w:noWrap/>
            <w:vAlign w:val="center"/>
            <w:hideMark/>
          </w:tcPr>
          <w:p w14:paraId="1E9004A9" w14:textId="77777777" w:rsidR="001F2401" w:rsidRPr="006F55A6" w:rsidRDefault="001F2401" w:rsidP="001F2401">
            <w:pPr>
              <w:jc w:val="center"/>
              <w:rPr>
                <w:rFonts w:cs="Calibri"/>
                <w:lang w:eastAsia="es-CR"/>
              </w:rPr>
            </w:pPr>
            <w:r w:rsidRPr="006F55A6">
              <w:rPr>
                <w:rFonts w:cs="Calibri"/>
                <w:lang w:eastAsia="es-CR"/>
              </w:rPr>
              <w:t> </w:t>
            </w:r>
          </w:p>
        </w:tc>
        <w:tc>
          <w:tcPr>
            <w:tcW w:w="1367" w:type="dxa"/>
            <w:tcBorders>
              <w:top w:val="nil"/>
              <w:left w:val="nil"/>
              <w:bottom w:val="single" w:sz="4" w:space="0" w:color="auto"/>
              <w:right w:val="single" w:sz="4" w:space="0" w:color="auto"/>
            </w:tcBorders>
            <w:shd w:val="clear" w:color="000000" w:fill="FFFFFF"/>
            <w:noWrap/>
            <w:vAlign w:val="center"/>
            <w:hideMark/>
          </w:tcPr>
          <w:p w14:paraId="160F7B3F" w14:textId="77777777" w:rsidR="001F2401" w:rsidRPr="006F55A6" w:rsidRDefault="001F2401" w:rsidP="001F2401">
            <w:pPr>
              <w:jc w:val="center"/>
              <w:rPr>
                <w:rFonts w:cs="Calibri"/>
                <w:lang w:eastAsia="es-CR"/>
              </w:rPr>
            </w:pPr>
            <w:r w:rsidRPr="006F55A6">
              <w:rPr>
                <w:rFonts w:cs="Calibri"/>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6AF7EE09" w14:textId="77777777" w:rsidR="001F2401" w:rsidRPr="006F55A6" w:rsidRDefault="001F2401" w:rsidP="001F2401">
            <w:pPr>
              <w:jc w:val="center"/>
              <w:rPr>
                <w:rFonts w:cs="Calibri"/>
                <w:lang w:eastAsia="es-CR"/>
              </w:rPr>
            </w:pPr>
            <w:r w:rsidRPr="006F55A6">
              <w:rPr>
                <w:rFonts w:cs="Calibri"/>
                <w:lang w:eastAsia="es-CR"/>
              </w:rPr>
              <w:t> </w:t>
            </w:r>
          </w:p>
        </w:tc>
      </w:tr>
      <w:tr w:rsidR="001F2401" w:rsidRPr="006F55A6" w14:paraId="5226742D" w14:textId="77777777" w:rsidTr="001F2401">
        <w:trPr>
          <w:trHeight w:val="499"/>
        </w:trPr>
        <w:tc>
          <w:tcPr>
            <w:tcW w:w="3444" w:type="dxa"/>
            <w:tcBorders>
              <w:top w:val="nil"/>
              <w:left w:val="single" w:sz="4" w:space="0" w:color="auto"/>
              <w:bottom w:val="single" w:sz="4" w:space="0" w:color="auto"/>
              <w:right w:val="single" w:sz="4" w:space="0" w:color="auto"/>
            </w:tcBorders>
            <w:shd w:val="clear" w:color="000000" w:fill="FFFFFF"/>
            <w:noWrap/>
            <w:vAlign w:val="bottom"/>
            <w:hideMark/>
          </w:tcPr>
          <w:p w14:paraId="26C36B1F" w14:textId="77777777" w:rsidR="001F2401" w:rsidRPr="006F55A6" w:rsidRDefault="001F2401" w:rsidP="001F2401">
            <w:pPr>
              <w:rPr>
                <w:rFonts w:cs="Calibri"/>
                <w:color w:val="000000"/>
                <w:lang w:eastAsia="es-CR"/>
              </w:rPr>
            </w:pPr>
            <w:r w:rsidRPr="006F55A6">
              <w:rPr>
                <w:rFonts w:cs="Calibri"/>
                <w:color w:val="000000"/>
                <w:lang w:eastAsia="es-CR"/>
              </w:rPr>
              <w:lastRenderedPageBreak/>
              <w:t>695 JUZGADO PENAL JUVENIL III CIRCUITO JUDICIAL ALAJUELA (SAN RAMON)</w:t>
            </w:r>
          </w:p>
        </w:tc>
        <w:tc>
          <w:tcPr>
            <w:tcW w:w="800" w:type="dxa"/>
            <w:tcBorders>
              <w:top w:val="nil"/>
              <w:left w:val="nil"/>
              <w:bottom w:val="single" w:sz="4" w:space="0" w:color="auto"/>
              <w:right w:val="single" w:sz="4" w:space="0" w:color="auto"/>
            </w:tcBorders>
            <w:shd w:val="clear" w:color="000000" w:fill="FFFFFF"/>
            <w:noWrap/>
            <w:vAlign w:val="center"/>
            <w:hideMark/>
          </w:tcPr>
          <w:p w14:paraId="31F14C58" w14:textId="77777777" w:rsidR="001F2401" w:rsidRPr="006F55A6" w:rsidRDefault="001F2401" w:rsidP="001F2401">
            <w:pPr>
              <w:jc w:val="center"/>
              <w:rPr>
                <w:rFonts w:cs="Calibri"/>
                <w:lang w:eastAsia="es-CR"/>
              </w:rPr>
            </w:pPr>
            <w:r w:rsidRPr="006F55A6">
              <w:rPr>
                <w:rFonts w:cs="Calibri"/>
                <w:lang w:eastAsia="es-CR"/>
              </w:rPr>
              <w:t>1</w:t>
            </w:r>
          </w:p>
        </w:tc>
        <w:tc>
          <w:tcPr>
            <w:tcW w:w="805" w:type="dxa"/>
            <w:tcBorders>
              <w:top w:val="nil"/>
              <w:left w:val="nil"/>
              <w:bottom w:val="single" w:sz="4" w:space="0" w:color="auto"/>
              <w:right w:val="single" w:sz="4" w:space="0" w:color="auto"/>
            </w:tcBorders>
            <w:shd w:val="clear" w:color="000000" w:fill="FFFFFF"/>
            <w:noWrap/>
            <w:vAlign w:val="center"/>
            <w:hideMark/>
          </w:tcPr>
          <w:p w14:paraId="110A9BC5" w14:textId="77777777" w:rsidR="001F2401" w:rsidRPr="006F55A6" w:rsidRDefault="001F2401" w:rsidP="001F2401">
            <w:pPr>
              <w:jc w:val="center"/>
              <w:rPr>
                <w:rFonts w:cs="Calibri"/>
                <w:lang w:eastAsia="es-CR"/>
              </w:rPr>
            </w:pPr>
            <w:r w:rsidRPr="006F55A6">
              <w:rPr>
                <w:rFonts w:cs="Calibri"/>
                <w:lang w:eastAsia="es-CR"/>
              </w:rPr>
              <w:t>2</w:t>
            </w:r>
          </w:p>
        </w:tc>
        <w:tc>
          <w:tcPr>
            <w:tcW w:w="605" w:type="dxa"/>
            <w:tcBorders>
              <w:top w:val="nil"/>
              <w:left w:val="nil"/>
              <w:bottom w:val="single" w:sz="4" w:space="0" w:color="auto"/>
              <w:right w:val="single" w:sz="4" w:space="0" w:color="auto"/>
            </w:tcBorders>
            <w:shd w:val="clear" w:color="000000" w:fill="FFFFFF"/>
            <w:noWrap/>
            <w:vAlign w:val="center"/>
            <w:hideMark/>
          </w:tcPr>
          <w:p w14:paraId="5F069933" w14:textId="77777777" w:rsidR="001F2401" w:rsidRPr="006F55A6" w:rsidRDefault="001F2401" w:rsidP="001F2401">
            <w:pPr>
              <w:jc w:val="center"/>
              <w:rPr>
                <w:rFonts w:cs="Calibri"/>
                <w:lang w:eastAsia="es-CR"/>
              </w:rPr>
            </w:pPr>
            <w:r w:rsidRPr="006F55A6">
              <w:rPr>
                <w:rFonts w:cs="Calibri"/>
                <w:lang w:eastAsia="es-CR"/>
              </w:rPr>
              <w:t>2</w:t>
            </w:r>
          </w:p>
        </w:tc>
        <w:tc>
          <w:tcPr>
            <w:tcW w:w="862" w:type="dxa"/>
            <w:tcBorders>
              <w:top w:val="nil"/>
              <w:left w:val="nil"/>
              <w:bottom w:val="single" w:sz="4" w:space="0" w:color="auto"/>
              <w:right w:val="single" w:sz="4" w:space="0" w:color="auto"/>
            </w:tcBorders>
            <w:shd w:val="clear" w:color="000000" w:fill="FFFFFF"/>
            <w:noWrap/>
            <w:vAlign w:val="center"/>
            <w:hideMark/>
          </w:tcPr>
          <w:p w14:paraId="1B30220E" w14:textId="77777777" w:rsidR="001F2401" w:rsidRPr="006F55A6" w:rsidRDefault="001F2401" w:rsidP="001F2401">
            <w:pPr>
              <w:jc w:val="center"/>
              <w:rPr>
                <w:rFonts w:cs="Calibri"/>
                <w:lang w:eastAsia="es-CR"/>
              </w:rPr>
            </w:pPr>
            <w:r w:rsidRPr="006F55A6">
              <w:rPr>
                <w:rFonts w:cs="Calibri"/>
                <w:lang w:eastAsia="es-CR"/>
              </w:rPr>
              <w:t>3</w:t>
            </w:r>
          </w:p>
        </w:tc>
        <w:tc>
          <w:tcPr>
            <w:tcW w:w="1367" w:type="dxa"/>
            <w:tcBorders>
              <w:top w:val="nil"/>
              <w:left w:val="nil"/>
              <w:bottom w:val="single" w:sz="4" w:space="0" w:color="auto"/>
              <w:right w:val="single" w:sz="4" w:space="0" w:color="auto"/>
            </w:tcBorders>
            <w:shd w:val="clear" w:color="000000" w:fill="FFFFFF"/>
            <w:noWrap/>
            <w:vAlign w:val="center"/>
            <w:hideMark/>
          </w:tcPr>
          <w:p w14:paraId="2097357A" w14:textId="77777777" w:rsidR="001F2401" w:rsidRPr="006F55A6" w:rsidRDefault="001F2401" w:rsidP="001F2401">
            <w:pPr>
              <w:jc w:val="center"/>
              <w:rPr>
                <w:rFonts w:cs="Calibri"/>
                <w:lang w:eastAsia="es-CR"/>
              </w:rPr>
            </w:pPr>
            <w:r w:rsidRPr="006F55A6">
              <w:rPr>
                <w:rFonts w:cs="Calibri"/>
                <w:lang w:eastAsia="es-CR"/>
              </w:rPr>
              <w:t>2</w:t>
            </w:r>
          </w:p>
        </w:tc>
        <w:tc>
          <w:tcPr>
            <w:tcW w:w="1179" w:type="dxa"/>
            <w:tcBorders>
              <w:top w:val="nil"/>
              <w:left w:val="nil"/>
              <w:bottom w:val="single" w:sz="4" w:space="0" w:color="auto"/>
              <w:right w:val="single" w:sz="4" w:space="0" w:color="auto"/>
            </w:tcBorders>
            <w:shd w:val="clear" w:color="000000" w:fill="FFFFFF"/>
            <w:noWrap/>
            <w:vAlign w:val="center"/>
            <w:hideMark/>
          </w:tcPr>
          <w:p w14:paraId="63EB3A3F" w14:textId="77777777" w:rsidR="001F2401" w:rsidRPr="006F55A6" w:rsidRDefault="001F2401" w:rsidP="001F2401">
            <w:pPr>
              <w:jc w:val="center"/>
              <w:rPr>
                <w:rFonts w:cs="Calibri"/>
                <w:lang w:eastAsia="es-CR"/>
              </w:rPr>
            </w:pPr>
            <w:r w:rsidRPr="006F55A6">
              <w:rPr>
                <w:rFonts w:cs="Calibri"/>
                <w:lang w:eastAsia="es-CR"/>
              </w:rPr>
              <w:t>29</w:t>
            </w:r>
          </w:p>
        </w:tc>
      </w:tr>
    </w:tbl>
    <w:p w14:paraId="2843D4C4" w14:textId="77777777" w:rsidR="001F2401" w:rsidRDefault="001F2401" w:rsidP="001F2401">
      <w:pPr>
        <w:pStyle w:val="Prrafodelista"/>
        <w:jc w:val="both"/>
      </w:pPr>
    </w:p>
    <w:p w14:paraId="4D4624B1" w14:textId="77777777" w:rsidR="001F2401" w:rsidRDefault="001F2401" w:rsidP="001F2401">
      <w:pPr>
        <w:pStyle w:val="Prrafodelista"/>
        <w:jc w:val="both"/>
      </w:pPr>
    </w:p>
    <w:p w14:paraId="16FA6AB4" w14:textId="77777777" w:rsidR="001F2401" w:rsidRDefault="001F2401" w:rsidP="001F2401">
      <w:pPr>
        <w:pStyle w:val="Prrafodelista"/>
        <w:jc w:val="both"/>
      </w:pPr>
      <w:r>
        <w:t>Materia de Pensiones Alimentarias</w:t>
      </w:r>
    </w:p>
    <w:p w14:paraId="1FDC2B0C" w14:textId="77777777" w:rsidR="001F2401" w:rsidRDefault="001F2401" w:rsidP="001F2401">
      <w:pPr>
        <w:pStyle w:val="Prrafodelista"/>
        <w:jc w:val="both"/>
      </w:pPr>
    </w:p>
    <w:p w14:paraId="5C6C32EA" w14:textId="77777777" w:rsidR="001F2401" w:rsidRDefault="001F2401" w:rsidP="001F2401">
      <w:pPr>
        <w:pStyle w:val="Prrafodelista"/>
        <w:jc w:val="both"/>
      </w:pPr>
    </w:p>
    <w:tbl>
      <w:tblPr>
        <w:tblW w:w="9062" w:type="dxa"/>
        <w:tblCellMar>
          <w:left w:w="70" w:type="dxa"/>
          <w:right w:w="70" w:type="dxa"/>
        </w:tblCellMar>
        <w:tblLook w:val="04A0" w:firstRow="1" w:lastRow="0" w:firstColumn="1" w:lastColumn="0" w:noHBand="0" w:noVBand="1"/>
      </w:tblPr>
      <w:tblGrid>
        <w:gridCol w:w="3711"/>
        <w:gridCol w:w="672"/>
        <w:gridCol w:w="666"/>
        <w:gridCol w:w="744"/>
        <w:gridCol w:w="865"/>
        <w:gridCol w:w="1224"/>
        <w:gridCol w:w="1181"/>
      </w:tblGrid>
      <w:tr w:rsidR="001F2401" w:rsidRPr="00004E89" w14:paraId="2A264757" w14:textId="77777777" w:rsidTr="001F2401">
        <w:trPr>
          <w:trHeight w:val="956"/>
        </w:trPr>
        <w:tc>
          <w:tcPr>
            <w:tcW w:w="3711"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DEA26C1" w14:textId="77777777" w:rsidR="001F2401" w:rsidRPr="00004E89" w:rsidRDefault="001F2401" w:rsidP="001F2401">
            <w:pPr>
              <w:jc w:val="center"/>
              <w:rPr>
                <w:rFonts w:ascii="Arial" w:hAnsi="Arial" w:cs="Arial"/>
                <w:b/>
                <w:bCs/>
                <w:color w:val="333333"/>
                <w:sz w:val="18"/>
                <w:szCs w:val="18"/>
                <w:lang w:eastAsia="es-CR"/>
              </w:rPr>
            </w:pPr>
            <w:r w:rsidRPr="00004E89">
              <w:rPr>
                <w:rFonts w:ascii="Arial" w:hAnsi="Arial" w:cs="Arial"/>
                <w:b/>
                <w:bCs/>
                <w:color w:val="333333"/>
                <w:sz w:val="18"/>
                <w:szCs w:val="18"/>
                <w:lang w:eastAsia="es-CR"/>
              </w:rPr>
              <w:t>Despacho</w:t>
            </w:r>
          </w:p>
        </w:tc>
        <w:tc>
          <w:tcPr>
            <w:tcW w:w="672" w:type="dxa"/>
            <w:tcBorders>
              <w:top w:val="single" w:sz="4" w:space="0" w:color="auto"/>
              <w:left w:val="nil"/>
              <w:bottom w:val="single" w:sz="4" w:space="0" w:color="auto"/>
              <w:right w:val="single" w:sz="4" w:space="0" w:color="auto"/>
            </w:tcBorders>
            <w:shd w:val="clear" w:color="000000" w:fill="D9D9D9"/>
            <w:vAlign w:val="center"/>
            <w:hideMark/>
          </w:tcPr>
          <w:p w14:paraId="5ADD9B98" w14:textId="77777777" w:rsidR="001F2401" w:rsidRPr="00004E89" w:rsidRDefault="001F2401" w:rsidP="001F2401">
            <w:pPr>
              <w:jc w:val="center"/>
              <w:rPr>
                <w:rFonts w:ascii="Arial" w:hAnsi="Arial" w:cs="Arial"/>
                <w:b/>
                <w:bCs/>
                <w:color w:val="333333"/>
                <w:sz w:val="18"/>
                <w:szCs w:val="18"/>
                <w:lang w:eastAsia="es-CR"/>
              </w:rPr>
            </w:pPr>
            <w:r w:rsidRPr="00004E89">
              <w:rPr>
                <w:rFonts w:ascii="Arial" w:hAnsi="Arial" w:cs="Arial"/>
                <w:b/>
                <w:bCs/>
                <w:color w:val="333333"/>
                <w:sz w:val="18"/>
                <w:szCs w:val="18"/>
                <w:lang w:eastAsia="es-CR"/>
              </w:rPr>
              <w:t>Mayo</w:t>
            </w:r>
          </w:p>
        </w:tc>
        <w:tc>
          <w:tcPr>
            <w:tcW w:w="666" w:type="dxa"/>
            <w:tcBorders>
              <w:top w:val="single" w:sz="4" w:space="0" w:color="auto"/>
              <w:left w:val="nil"/>
              <w:bottom w:val="single" w:sz="4" w:space="0" w:color="auto"/>
              <w:right w:val="single" w:sz="4" w:space="0" w:color="auto"/>
            </w:tcBorders>
            <w:shd w:val="clear" w:color="000000" w:fill="D9D9D9"/>
            <w:vAlign w:val="center"/>
            <w:hideMark/>
          </w:tcPr>
          <w:p w14:paraId="02A6FC20" w14:textId="77777777" w:rsidR="001F2401" w:rsidRPr="00004E89" w:rsidRDefault="001F2401" w:rsidP="001F2401">
            <w:pPr>
              <w:jc w:val="center"/>
              <w:rPr>
                <w:rFonts w:ascii="Arial" w:hAnsi="Arial" w:cs="Arial"/>
                <w:b/>
                <w:bCs/>
                <w:color w:val="333333"/>
                <w:sz w:val="18"/>
                <w:szCs w:val="18"/>
                <w:lang w:eastAsia="es-CR"/>
              </w:rPr>
            </w:pPr>
            <w:r w:rsidRPr="00004E89">
              <w:rPr>
                <w:rFonts w:ascii="Arial" w:hAnsi="Arial" w:cs="Arial"/>
                <w:b/>
                <w:bCs/>
                <w:color w:val="333333"/>
                <w:sz w:val="18"/>
                <w:szCs w:val="18"/>
                <w:lang w:eastAsia="es-CR"/>
              </w:rPr>
              <w:t>Junio</w:t>
            </w:r>
          </w:p>
        </w:tc>
        <w:tc>
          <w:tcPr>
            <w:tcW w:w="744" w:type="dxa"/>
            <w:tcBorders>
              <w:top w:val="single" w:sz="4" w:space="0" w:color="auto"/>
              <w:left w:val="nil"/>
              <w:bottom w:val="single" w:sz="4" w:space="0" w:color="auto"/>
              <w:right w:val="single" w:sz="4" w:space="0" w:color="auto"/>
            </w:tcBorders>
            <w:shd w:val="clear" w:color="000000" w:fill="D9D9D9"/>
            <w:vAlign w:val="center"/>
            <w:hideMark/>
          </w:tcPr>
          <w:p w14:paraId="5B230C4C" w14:textId="77777777" w:rsidR="001F2401" w:rsidRPr="00004E89" w:rsidRDefault="001F2401" w:rsidP="001F2401">
            <w:pPr>
              <w:jc w:val="center"/>
              <w:rPr>
                <w:rFonts w:ascii="Arial" w:hAnsi="Arial" w:cs="Arial"/>
                <w:b/>
                <w:bCs/>
                <w:color w:val="333333"/>
                <w:sz w:val="18"/>
                <w:szCs w:val="18"/>
                <w:lang w:eastAsia="es-CR"/>
              </w:rPr>
            </w:pPr>
            <w:r w:rsidRPr="00004E89">
              <w:rPr>
                <w:rFonts w:ascii="Arial" w:hAnsi="Arial" w:cs="Arial"/>
                <w:b/>
                <w:bCs/>
                <w:color w:val="333333"/>
                <w:sz w:val="18"/>
                <w:szCs w:val="18"/>
                <w:lang w:eastAsia="es-CR"/>
              </w:rPr>
              <w:t>Julio</w:t>
            </w:r>
          </w:p>
        </w:tc>
        <w:tc>
          <w:tcPr>
            <w:tcW w:w="865" w:type="dxa"/>
            <w:tcBorders>
              <w:top w:val="single" w:sz="4" w:space="0" w:color="auto"/>
              <w:left w:val="nil"/>
              <w:bottom w:val="single" w:sz="4" w:space="0" w:color="auto"/>
              <w:right w:val="single" w:sz="4" w:space="0" w:color="auto"/>
            </w:tcBorders>
            <w:shd w:val="clear" w:color="000000" w:fill="D9D9D9"/>
            <w:vAlign w:val="center"/>
            <w:hideMark/>
          </w:tcPr>
          <w:p w14:paraId="6A9BB40C" w14:textId="77777777" w:rsidR="001F2401" w:rsidRPr="00004E89" w:rsidRDefault="001F2401" w:rsidP="001F2401">
            <w:pPr>
              <w:jc w:val="center"/>
              <w:rPr>
                <w:rFonts w:ascii="Arial" w:hAnsi="Arial" w:cs="Arial"/>
                <w:b/>
                <w:bCs/>
                <w:color w:val="333333"/>
                <w:sz w:val="18"/>
                <w:szCs w:val="18"/>
                <w:lang w:eastAsia="es-CR"/>
              </w:rPr>
            </w:pPr>
            <w:r w:rsidRPr="00004E89">
              <w:rPr>
                <w:rFonts w:ascii="Arial" w:hAnsi="Arial" w:cs="Arial"/>
                <w:b/>
                <w:bCs/>
                <w:color w:val="333333"/>
                <w:sz w:val="18"/>
                <w:szCs w:val="18"/>
                <w:lang w:eastAsia="es-CR"/>
              </w:rPr>
              <w:t>Agosto</w:t>
            </w:r>
          </w:p>
        </w:tc>
        <w:tc>
          <w:tcPr>
            <w:tcW w:w="1224" w:type="dxa"/>
            <w:tcBorders>
              <w:top w:val="single" w:sz="4" w:space="0" w:color="auto"/>
              <w:left w:val="nil"/>
              <w:bottom w:val="single" w:sz="4" w:space="0" w:color="auto"/>
              <w:right w:val="single" w:sz="4" w:space="0" w:color="auto"/>
            </w:tcBorders>
            <w:shd w:val="clear" w:color="000000" w:fill="D9D9D9"/>
            <w:vAlign w:val="center"/>
            <w:hideMark/>
          </w:tcPr>
          <w:p w14:paraId="72572B8A" w14:textId="77777777" w:rsidR="001F2401" w:rsidRPr="00004E89" w:rsidRDefault="001F2401" w:rsidP="001F2401">
            <w:pPr>
              <w:jc w:val="center"/>
              <w:rPr>
                <w:rFonts w:ascii="Arial" w:hAnsi="Arial" w:cs="Arial"/>
                <w:b/>
                <w:bCs/>
                <w:color w:val="333333"/>
                <w:sz w:val="18"/>
                <w:szCs w:val="18"/>
                <w:lang w:eastAsia="es-CR"/>
              </w:rPr>
            </w:pPr>
            <w:r w:rsidRPr="00004E89">
              <w:rPr>
                <w:rFonts w:ascii="Arial" w:hAnsi="Arial" w:cs="Arial"/>
                <w:b/>
                <w:bCs/>
                <w:color w:val="333333"/>
                <w:sz w:val="18"/>
                <w:szCs w:val="18"/>
                <w:lang w:eastAsia="es-CR"/>
              </w:rPr>
              <w:t>Septiembre</w:t>
            </w:r>
          </w:p>
        </w:tc>
        <w:tc>
          <w:tcPr>
            <w:tcW w:w="1180" w:type="dxa"/>
            <w:tcBorders>
              <w:top w:val="single" w:sz="4" w:space="0" w:color="auto"/>
              <w:left w:val="nil"/>
              <w:bottom w:val="single" w:sz="4" w:space="0" w:color="auto"/>
              <w:right w:val="single" w:sz="4" w:space="0" w:color="auto"/>
            </w:tcBorders>
            <w:shd w:val="clear" w:color="000000" w:fill="D9D9D9"/>
            <w:vAlign w:val="center"/>
            <w:hideMark/>
          </w:tcPr>
          <w:p w14:paraId="152E3EA7" w14:textId="77777777" w:rsidR="001F2401" w:rsidRPr="00004E89" w:rsidRDefault="001F2401" w:rsidP="001F2401">
            <w:pPr>
              <w:jc w:val="center"/>
              <w:rPr>
                <w:rFonts w:ascii="Arial" w:hAnsi="Arial" w:cs="Arial"/>
                <w:b/>
                <w:bCs/>
                <w:color w:val="333333"/>
                <w:sz w:val="18"/>
                <w:szCs w:val="18"/>
                <w:lang w:eastAsia="es-CR"/>
              </w:rPr>
            </w:pPr>
            <w:r w:rsidRPr="00004E89">
              <w:rPr>
                <w:rFonts w:ascii="Arial" w:hAnsi="Arial" w:cs="Arial"/>
                <w:b/>
                <w:bCs/>
                <w:color w:val="333333"/>
                <w:sz w:val="18"/>
                <w:szCs w:val="18"/>
                <w:lang w:eastAsia="es-CR"/>
              </w:rPr>
              <w:t>Cantidad de expedientes pendientes de agendar al finalizar septiembre</w:t>
            </w:r>
          </w:p>
        </w:tc>
      </w:tr>
      <w:tr w:rsidR="001F2401" w:rsidRPr="00004E89" w14:paraId="7D785410"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198B90B3" w14:textId="77777777" w:rsidR="001F2401" w:rsidRPr="00004E89" w:rsidRDefault="001F2401" w:rsidP="001F2401">
            <w:pPr>
              <w:rPr>
                <w:rFonts w:cs="Calibri"/>
                <w:color w:val="000000"/>
                <w:lang w:eastAsia="es-CR"/>
              </w:rPr>
            </w:pPr>
            <w:r w:rsidRPr="00004E89">
              <w:rPr>
                <w:rFonts w:cs="Calibri"/>
                <w:color w:val="000000"/>
                <w:lang w:eastAsia="es-CR"/>
              </w:rPr>
              <w:t>319 JUZGADO CONTRAVENCIONAL DE PALMARES</w:t>
            </w:r>
          </w:p>
        </w:tc>
        <w:tc>
          <w:tcPr>
            <w:tcW w:w="672" w:type="dxa"/>
            <w:tcBorders>
              <w:top w:val="nil"/>
              <w:left w:val="nil"/>
              <w:bottom w:val="single" w:sz="4" w:space="0" w:color="auto"/>
              <w:right w:val="single" w:sz="4" w:space="0" w:color="auto"/>
            </w:tcBorders>
            <w:shd w:val="clear" w:color="000000" w:fill="FFFFFF"/>
            <w:noWrap/>
            <w:vAlign w:val="center"/>
            <w:hideMark/>
          </w:tcPr>
          <w:p w14:paraId="1A3AF06E"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622677C9"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78CE5353"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1E5F9A47"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54AE6AD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424573CD"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757F99E3"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0C3DECCA" w14:textId="77777777" w:rsidR="001F2401" w:rsidRPr="00004E89" w:rsidRDefault="001F2401" w:rsidP="001F2401">
            <w:pPr>
              <w:rPr>
                <w:rFonts w:cs="Calibri"/>
                <w:color w:val="000000"/>
                <w:lang w:eastAsia="es-CR"/>
              </w:rPr>
            </w:pPr>
            <w:r w:rsidRPr="00004E89">
              <w:rPr>
                <w:rFonts w:cs="Calibri"/>
                <w:color w:val="000000"/>
                <w:lang w:eastAsia="es-CR"/>
              </w:rPr>
              <w:t>444 JUZGADO CONTRAVENCIONAL DE BUENOS AIRES</w:t>
            </w:r>
          </w:p>
        </w:tc>
        <w:tc>
          <w:tcPr>
            <w:tcW w:w="672" w:type="dxa"/>
            <w:tcBorders>
              <w:top w:val="nil"/>
              <w:left w:val="nil"/>
              <w:bottom w:val="single" w:sz="4" w:space="0" w:color="auto"/>
              <w:right w:val="single" w:sz="4" w:space="0" w:color="auto"/>
            </w:tcBorders>
            <w:shd w:val="clear" w:color="000000" w:fill="FFFFFF"/>
            <w:noWrap/>
            <w:vAlign w:val="center"/>
            <w:hideMark/>
          </w:tcPr>
          <w:p w14:paraId="3EB1C857"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455F8BF8"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7D89852D"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1FC7189E"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3408363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3A15E85A"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4F32691E"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3B3F8776" w14:textId="77777777" w:rsidR="001F2401" w:rsidRPr="00004E89" w:rsidRDefault="001F2401" w:rsidP="001F2401">
            <w:pPr>
              <w:rPr>
                <w:rFonts w:cs="Calibri"/>
                <w:color w:val="000000"/>
                <w:lang w:eastAsia="es-CR"/>
              </w:rPr>
            </w:pPr>
            <w:r w:rsidRPr="00004E89">
              <w:rPr>
                <w:rFonts w:cs="Calibri"/>
                <w:color w:val="000000"/>
                <w:lang w:eastAsia="es-CR"/>
              </w:rPr>
              <w:t>872 JUZGADO CONTRAVENCIONAL Y PENSIONES ALIMENT. II CIRC. JUD. GUANACASTE</w:t>
            </w:r>
          </w:p>
        </w:tc>
        <w:tc>
          <w:tcPr>
            <w:tcW w:w="672" w:type="dxa"/>
            <w:tcBorders>
              <w:top w:val="nil"/>
              <w:left w:val="nil"/>
              <w:bottom w:val="single" w:sz="4" w:space="0" w:color="auto"/>
              <w:right w:val="single" w:sz="4" w:space="0" w:color="auto"/>
            </w:tcBorders>
            <w:shd w:val="clear" w:color="000000" w:fill="FFFFFF"/>
            <w:noWrap/>
            <w:vAlign w:val="center"/>
            <w:hideMark/>
          </w:tcPr>
          <w:p w14:paraId="0F3C8639"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1FF5EFB5"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38F9B2AB"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5E4821A3"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103F4A0D"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67089469"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3E8E2F04"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5BF79018" w14:textId="77777777" w:rsidR="001F2401" w:rsidRPr="00004E89" w:rsidRDefault="001F2401" w:rsidP="001F2401">
            <w:pPr>
              <w:rPr>
                <w:rFonts w:cs="Calibri"/>
                <w:color w:val="000000"/>
                <w:lang w:eastAsia="es-CR"/>
              </w:rPr>
            </w:pPr>
            <w:r w:rsidRPr="00004E89">
              <w:rPr>
                <w:rFonts w:cs="Calibri"/>
                <w:color w:val="000000"/>
                <w:lang w:eastAsia="es-CR"/>
              </w:rPr>
              <w:t>353 JUZGADO CONTRAVENCIONAL DE JIMENEZ</w:t>
            </w:r>
          </w:p>
        </w:tc>
        <w:tc>
          <w:tcPr>
            <w:tcW w:w="672" w:type="dxa"/>
            <w:tcBorders>
              <w:top w:val="nil"/>
              <w:left w:val="nil"/>
              <w:bottom w:val="single" w:sz="4" w:space="0" w:color="auto"/>
              <w:right w:val="single" w:sz="4" w:space="0" w:color="auto"/>
            </w:tcBorders>
            <w:shd w:val="clear" w:color="000000" w:fill="FFFFFF"/>
            <w:noWrap/>
            <w:vAlign w:val="center"/>
            <w:hideMark/>
          </w:tcPr>
          <w:p w14:paraId="435FCDA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4D61267B"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230E19F9"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6F071E6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7F26310D"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7734C59E"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443D9010"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6FAE8697" w14:textId="77777777" w:rsidR="001F2401" w:rsidRPr="00004E89" w:rsidRDefault="001F2401" w:rsidP="001F2401">
            <w:pPr>
              <w:rPr>
                <w:rFonts w:cs="Calibri"/>
                <w:color w:val="000000"/>
                <w:lang w:eastAsia="es-CR"/>
              </w:rPr>
            </w:pPr>
            <w:r w:rsidRPr="00004E89">
              <w:rPr>
                <w:rFonts w:cs="Calibri"/>
                <w:color w:val="000000"/>
                <w:lang w:eastAsia="es-CR"/>
              </w:rPr>
              <w:t>693 JUZGADO CONTRAVENCIONAL Y PENS. ALIMEN. III CIRC. JUD. ALAJUELA (SAN RAMON)</w:t>
            </w:r>
          </w:p>
        </w:tc>
        <w:tc>
          <w:tcPr>
            <w:tcW w:w="672" w:type="dxa"/>
            <w:tcBorders>
              <w:top w:val="nil"/>
              <w:left w:val="nil"/>
              <w:bottom w:val="single" w:sz="4" w:space="0" w:color="auto"/>
              <w:right w:val="single" w:sz="4" w:space="0" w:color="auto"/>
            </w:tcBorders>
            <w:shd w:val="clear" w:color="000000" w:fill="FFFFFF"/>
            <w:noWrap/>
            <w:vAlign w:val="center"/>
            <w:hideMark/>
          </w:tcPr>
          <w:p w14:paraId="156E3C67"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41100479"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1E88739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73C8502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66B90878"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6386C4EC" w14:textId="77777777" w:rsidR="001F2401" w:rsidRPr="00004E89" w:rsidRDefault="001F2401" w:rsidP="001F2401">
            <w:pPr>
              <w:jc w:val="center"/>
              <w:rPr>
                <w:rFonts w:cs="Calibri"/>
                <w:color w:val="000000"/>
                <w:lang w:eastAsia="es-CR"/>
              </w:rPr>
            </w:pPr>
            <w:r w:rsidRPr="00004E89">
              <w:rPr>
                <w:rFonts w:cs="Calibri"/>
                <w:color w:val="000000"/>
                <w:lang w:eastAsia="es-CR"/>
              </w:rPr>
              <w:t>48</w:t>
            </w:r>
          </w:p>
        </w:tc>
      </w:tr>
      <w:tr w:rsidR="001F2401" w:rsidRPr="00004E89" w14:paraId="3DDC3BD2"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08CC9919" w14:textId="77777777" w:rsidR="001F2401" w:rsidRPr="00004E89" w:rsidRDefault="001F2401" w:rsidP="001F2401">
            <w:pPr>
              <w:rPr>
                <w:rFonts w:cs="Calibri"/>
                <w:color w:val="000000"/>
                <w:lang w:eastAsia="es-CR"/>
              </w:rPr>
            </w:pPr>
            <w:r w:rsidRPr="00004E89">
              <w:rPr>
                <w:rFonts w:cs="Calibri"/>
                <w:color w:val="000000"/>
                <w:lang w:eastAsia="es-CR"/>
              </w:rPr>
              <w:t>403 JUZGADO CONTRAVENCIONAL DE ABANGARES</w:t>
            </w:r>
          </w:p>
        </w:tc>
        <w:tc>
          <w:tcPr>
            <w:tcW w:w="672" w:type="dxa"/>
            <w:tcBorders>
              <w:top w:val="nil"/>
              <w:left w:val="nil"/>
              <w:bottom w:val="single" w:sz="4" w:space="0" w:color="auto"/>
              <w:right w:val="single" w:sz="4" w:space="0" w:color="auto"/>
            </w:tcBorders>
            <w:shd w:val="clear" w:color="000000" w:fill="FFFFFF"/>
            <w:noWrap/>
            <w:vAlign w:val="center"/>
            <w:hideMark/>
          </w:tcPr>
          <w:p w14:paraId="2C19FB0C"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7BC0C037"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2C9AFB69"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865" w:type="dxa"/>
            <w:tcBorders>
              <w:top w:val="nil"/>
              <w:left w:val="nil"/>
              <w:bottom w:val="single" w:sz="4" w:space="0" w:color="auto"/>
              <w:right w:val="single" w:sz="4" w:space="0" w:color="auto"/>
            </w:tcBorders>
            <w:shd w:val="clear" w:color="000000" w:fill="FFFFFF"/>
            <w:noWrap/>
            <w:vAlign w:val="center"/>
            <w:hideMark/>
          </w:tcPr>
          <w:p w14:paraId="50ABC7AE"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6918449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630B26CC"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19FDAF32"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44EFCDB7" w14:textId="77777777" w:rsidR="001F2401" w:rsidRPr="00004E89" w:rsidRDefault="001F2401" w:rsidP="001F2401">
            <w:pPr>
              <w:rPr>
                <w:rFonts w:cs="Calibri"/>
                <w:color w:val="000000"/>
                <w:lang w:eastAsia="es-CR"/>
              </w:rPr>
            </w:pPr>
            <w:r w:rsidRPr="00004E89">
              <w:rPr>
                <w:rFonts w:cs="Calibri"/>
                <w:color w:val="000000"/>
                <w:lang w:eastAsia="es-CR"/>
              </w:rPr>
              <w:t>315 JUZGADO CONTRAVENCIONAL DE OROTINA</w:t>
            </w:r>
          </w:p>
        </w:tc>
        <w:tc>
          <w:tcPr>
            <w:tcW w:w="672" w:type="dxa"/>
            <w:tcBorders>
              <w:top w:val="nil"/>
              <w:left w:val="nil"/>
              <w:bottom w:val="single" w:sz="4" w:space="0" w:color="auto"/>
              <w:right w:val="single" w:sz="4" w:space="0" w:color="auto"/>
            </w:tcBorders>
            <w:shd w:val="clear" w:color="000000" w:fill="FFFFFF"/>
            <w:noWrap/>
            <w:vAlign w:val="center"/>
            <w:hideMark/>
          </w:tcPr>
          <w:p w14:paraId="3EB3CAE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127D0A6B"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62056B4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04F297A2"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69AFE4D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1BEACE6B" w14:textId="77777777" w:rsidR="001F2401" w:rsidRPr="00004E89" w:rsidRDefault="001F2401" w:rsidP="001F2401">
            <w:pPr>
              <w:jc w:val="center"/>
              <w:rPr>
                <w:rFonts w:cs="Calibri"/>
                <w:color w:val="000000"/>
                <w:lang w:eastAsia="es-CR"/>
              </w:rPr>
            </w:pPr>
            <w:r w:rsidRPr="00004E89">
              <w:rPr>
                <w:rFonts w:cs="Calibri"/>
                <w:color w:val="000000"/>
                <w:lang w:eastAsia="es-CR"/>
              </w:rPr>
              <w:t>2</w:t>
            </w:r>
          </w:p>
        </w:tc>
      </w:tr>
      <w:tr w:rsidR="001F2401" w:rsidRPr="00004E89" w14:paraId="05A57E91"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3436E037" w14:textId="77777777" w:rsidR="001F2401" w:rsidRPr="00004E89" w:rsidRDefault="001F2401" w:rsidP="001F2401">
            <w:pPr>
              <w:rPr>
                <w:rFonts w:cs="Calibri"/>
                <w:color w:val="000000"/>
                <w:lang w:eastAsia="es-CR"/>
              </w:rPr>
            </w:pPr>
            <w:r w:rsidRPr="00004E89">
              <w:rPr>
                <w:rFonts w:cs="Calibri"/>
                <w:color w:val="000000"/>
                <w:lang w:eastAsia="es-CR"/>
              </w:rPr>
              <w:t>323 JUZGADO CONTRAVENCIONAL DE LOS CHILES</w:t>
            </w:r>
          </w:p>
        </w:tc>
        <w:tc>
          <w:tcPr>
            <w:tcW w:w="672" w:type="dxa"/>
            <w:tcBorders>
              <w:top w:val="nil"/>
              <w:left w:val="nil"/>
              <w:bottom w:val="single" w:sz="4" w:space="0" w:color="auto"/>
              <w:right w:val="single" w:sz="4" w:space="0" w:color="auto"/>
            </w:tcBorders>
            <w:shd w:val="clear" w:color="000000" w:fill="FFFFFF"/>
            <w:noWrap/>
            <w:vAlign w:val="center"/>
            <w:hideMark/>
          </w:tcPr>
          <w:p w14:paraId="384469A9"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33963D68"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25BE7D6C"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17DE6C62"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4AF09E67"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0BF9B51B" w14:textId="77777777" w:rsidR="001F2401" w:rsidRPr="00004E89" w:rsidRDefault="001F2401" w:rsidP="001F2401">
            <w:pPr>
              <w:jc w:val="center"/>
              <w:rPr>
                <w:rFonts w:cs="Calibri"/>
                <w:color w:val="000000"/>
                <w:lang w:eastAsia="es-CR"/>
              </w:rPr>
            </w:pPr>
            <w:r w:rsidRPr="00004E89">
              <w:rPr>
                <w:rFonts w:cs="Calibri"/>
                <w:color w:val="000000"/>
                <w:lang w:eastAsia="es-CR"/>
              </w:rPr>
              <w:t>18</w:t>
            </w:r>
          </w:p>
        </w:tc>
      </w:tr>
      <w:tr w:rsidR="001F2401" w:rsidRPr="00004E89" w14:paraId="5F66650F"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38F5252B" w14:textId="77777777" w:rsidR="001F2401" w:rsidRPr="00004E89" w:rsidRDefault="001F2401" w:rsidP="001F2401">
            <w:pPr>
              <w:rPr>
                <w:rFonts w:cs="Calibri"/>
                <w:color w:val="000000"/>
                <w:lang w:eastAsia="es-CR"/>
              </w:rPr>
            </w:pPr>
            <w:r w:rsidRPr="00004E89">
              <w:rPr>
                <w:rFonts w:cs="Calibri"/>
                <w:color w:val="000000"/>
                <w:lang w:eastAsia="es-CR"/>
              </w:rPr>
              <w:t>398 JUZGADO CONTRAVENCIONAL DE LA CRUZ</w:t>
            </w:r>
          </w:p>
        </w:tc>
        <w:tc>
          <w:tcPr>
            <w:tcW w:w="672" w:type="dxa"/>
            <w:tcBorders>
              <w:top w:val="nil"/>
              <w:left w:val="nil"/>
              <w:bottom w:val="single" w:sz="4" w:space="0" w:color="auto"/>
              <w:right w:val="single" w:sz="4" w:space="0" w:color="auto"/>
            </w:tcBorders>
            <w:shd w:val="clear" w:color="000000" w:fill="FFFFFF"/>
            <w:noWrap/>
            <w:vAlign w:val="center"/>
            <w:hideMark/>
          </w:tcPr>
          <w:p w14:paraId="2F9FA7B5" w14:textId="77777777" w:rsidR="001F2401" w:rsidRPr="00004E89" w:rsidRDefault="001F2401" w:rsidP="001F2401">
            <w:pPr>
              <w:jc w:val="center"/>
              <w:rPr>
                <w:rFonts w:cs="Calibri"/>
                <w:color w:val="000000"/>
                <w:lang w:eastAsia="es-CR"/>
              </w:rPr>
            </w:pPr>
            <w:r w:rsidRPr="00004E89">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1AF1905D" w14:textId="77777777" w:rsidR="001F2401" w:rsidRPr="00004E89" w:rsidRDefault="001F2401" w:rsidP="001F2401">
            <w:pPr>
              <w:jc w:val="center"/>
              <w:rPr>
                <w:rFonts w:cs="Calibri"/>
                <w:color w:val="000000"/>
                <w:lang w:eastAsia="es-CR"/>
              </w:rPr>
            </w:pPr>
            <w:r w:rsidRPr="00004E89">
              <w:rPr>
                <w:rFonts w:cs="Calibri"/>
                <w:color w:val="000000"/>
                <w:lang w:eastAsia="es-CR"/>
              </w:rPr>
              <w:t> </w:t>
            </w:r>
          </w:p>
        </w:tc>
        <w:tc>
          <w:tcPr>
            <w:tcW w:w="744" w:type="dxa"/>
            <w:tcBorders>
              <w:top w:val="nil"/>
              <w:left w:val="nil"/>
              <w:bottom w:val="single" w:sz="4" w:space="0" w:color="auto"/>
              <w:right w:val="single" w:sz="4" w:space="0" w:color="auto"/>
            </w:tcBorders>
            <w:shd w:val="clear" w:color="000000" w:fill="FFFFFF"/>
            <w:noWrap/>
            <w:vAlign w:val="center"/>
            <w:hideMark/>
          </w:tcPr>
          <w:p w14:paraId="403C0FCF" w14:textId="77777777" w:rsidR="001F2401" w:rsidRPr="00004E89" w:rsidRDefault="001F2401" w:rsidP="001F2401">
            <w:pPr>
              <w:jc w:val="center"/>
              <w:rPr>
                <w:rFonts w:cs="Calibri"/>
                <w:color w:val="000000"/>
                <w:lang w:eastAsia="es-CR"/>
              </w:rPr>
            </w:pPr>
            <w:r w:rsidRPr="00004E89">
              <w:rPr>
                <w:rFonts w:cs="Calibri"/>
                <w:color w:val="000000"/>
                <w:lang w:eastAsia="es-CR"/>
              </w:rPr>
              <w:t> </w:t>
            </w:r>
          </w:p>
        </w:tc>
        <w:tc>
          <w:tcPr>
            <w:tcW w:w="865" w:type="dxa"/>
            <w:tcBorders>
              <w:top w:val="nil"/>
              <w:left w:val="nil"/>
              <w:bottom w:val="single" w:sz="4" w:space="0" w:color="auto"/>
              <w:right w:val="single" w:sz="4" w:space="0" w:color="auto"/>
            </w:tcBorders>
            <w:shd w:val="clear" w:color="000000" w:fill="FFFFFF"/>
            <w:noWrap/>
            <w:vAlign w:val="center"/>
            <w:hideMark/>
          </w:tcPr>
          <w:p w14:paraId="5B3751BD" w14:textId="77777777" w:rsidR="001F2401" w:rsidRPr="00004E89" w:rsidRDefault="001F2401" w:rsidP="001F2401">
            <w:pPr>
              <w:jc w:val="center"/>
              <w:rPr>
                <w:rFonts w:cs="Calibri"/>
                <w:color w:val="000000"/>
                <w:lang w:eastAsia="es-CR"/>
              </w:rPr>
            </w:pPr>
            <w:r w:rsidRPr="00004E89">
              <w:rPr>
                <w:rFonts w:cs="Calibri"/>
                <w:color w:val="000000"/>
                <w:lang w:eastAsia="es-CR"/>
              </w:rPr>
              <w:t> </w:t>
            </w:r>
          </w:p>
        </w:tc>
        <w:tc>
          <w:tcPr>
            <w:tcW w:w="1224" w:type="dxa"/>
            <w:tcBorders>
              <w:top w:val="nil"/>
              <w:left w:val="nil"/>
              <w:bottom w:val="single" w:sz="4" w:space="0" w:color="auto"/>
              <w:right w:val="single" w:sz="4" w:space="0" w:color="auto"/>
            </w:tcBorders>
            <w:shd w:val="clear" w:color="000000" w:fill="FFFFFF"/>
            <w:noWrap/>
            <w:vAlign w:val="center"/>
            <w:hideMark/>
          </w:tcPr>
          <w:p w14:paraId="74479BD2" w14:textId="77777777" w:rsidR="001F2401" w:rsidRPr="00004E89" w:rsidRDefault="001F2401" w:rsidP="001F2401">
            <w:pPr>
              <w:jc w:val="center"/>
              <w:rPr>
                <w:rFonts w:cs="Calibri"/>
                <w:color w:val="000000"/>
                <w:lang w:eastAsia="es-CR"/>
              </w:rPr>
            </w:pPr>
            <w:r w:rsidRPr="00004E89">
              <w:rPr>
                <w:rFonts w:cs="Calibri"/>
                <w:color w:val="000000"/>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7A31B129" w14:textId="77777777" w:rsidR="001F2401" w:rsidRPr="00004E89" w:rsidRDefault="001F2401" w:rsidP="001F2401">
            <w:pPr>
              <w:jc w:val="center"/>
              <w:rPr>
                <w:rFonts w:cs="Calibri"/>
                <w:color w:val="000000"/>
                <w:lang w:eastAsia="es-CR"/>
              </w:rPr>
            </w:pPr>
            <w:r w:rsidRPr="00004E89">
              <w:rPr>
                <w:rFonts w:cs="Calibri"/>
                <w:color w:val="000000"/>
                <w:lang w:eastAsia="es-CR"/>
              </w:rPr>
              <w:t> </w:t>
            </w:r>
          </w:p>
        </w:tc>
      </w:tr>
      <w:tr w:rsidR="001F2401" w:rsidRPr="00004E89" w14:paraId="4B5A1A3F"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763FD154" w14:textId="77777777" w:rsidR="001F2401" w:rsidRPr="00004E89" w:rsidRDefault="001F2401" w:rsidP="001F2401">
            <w:pPr>
              <w:rPr>
                <w:rFonts w:cs="Calibri"/>
                <w:color w:val="000000"/>
                <w:lang w:eastAsia="es-CR"/>
              </w:rPr>
            </w:pPr>
            <w:r w:rsidRPr="00004E89">
              <w:rPr>
                <w:rFonts w:cs="Calibri"/>
                <w:color w:val="000000"/>
                <w:lang w:eastAsia="es-CR"/>
              </w:rPr>
              <w:t>943 JUZGADO CONTRAVENCIONAL Y PENSIONES ALIMENTARIAS I CJ GUANACASTE</w:t>
            </w:r>
          </w:p>
        </w:tc>
        <w:tc>
          <w:tcPr>
            <w:tcW w:w="672" w:type="dxa"/>
            <w:tcBorders>
              <w:top w:val="nil"/>
              <w:left w:val="nil"/>
              <w:bottom w:val="single" w:sz="4" w:space="0" w:color="auto"/>
              <w:right w:val="single" w:sz="4" w:space="0" w:color="auto"/>
            </w:tcBorders>
            <w:shd w:val="clear" w:color="000000" w:fill="FFFFFF"/>
            <w:noWrap/>
            <w:vAlign w:val="center"/>
            <w:hideMark/>
          </w:tcPr>
          <w:p w14:paraId="094E7E67" w14:textId="77777777" w:rsidR="001F2401" w:rsidRPr="00004E89" w:rsidRDefault="001F2401" w:rsidP="001F2401">
            <w:pPr>
              <w:jc w:val="center"/>
              <w:rPr>
                <w:rFonts w:cs="Calibri"/>
                <w:color w:val="000000"/>
                <w:lang w:eastAsia="es-CR"/>
              </w:rPr>
            </w:pPr>
            <w:r w:rsidRPr="00004E89">
              <w:rPr>
                <w:rFonts w:cs="Calibri"/>
                <w:color w:val="000000"/>
                <w:lang w:eastAsia="es-CR"/>
              </w:rPr>
              <w:t>25</w:t>
            </w:r>
          </w:p>
        </w:tc>
        <w:tc>
          <w:tcPr>
            <w:tcW w:w="666" w:type="dxa"/>
            <w:tcBorders>
              <w:top w:val="nil"/>
              <w:left w:val="nil"/>
              <w:bottom w:val="single" w:sz="4" w:space="0" w:color="auto"/>
              <w:right w:val="single" w:sz="4" w:space="0" w:color="auto"/>
            </w:tcBorders>
            <w:shd w:val="clear" w:color="000000" w:fill="FFFFFF"/>
            <w:noWrap/>
            <w:vAlign w:val="center"/>
            <w:hideMark/>
          </w:tcPr>
          <w:p w14:paraId="2353E4B3" w14:textId="77777777" w:rsidR="001F2401" w:rsidRPr="00004E89" w:rsidRDefault="001F2401" w:rsidP="001F2401">
            <w:pPr>
              <w:jc w:val="center"/>
              <w:rPr>
                <w:rFonts w:cs="Calibri"/>
                <w:color w:val="000000"/>
                <w:lang w:eastAsia="es-CR"/>
              </w:rPr>
            </w:pPr>
            <w:r w:rsidRPr="00004E89">
              <w:rPr>
                <w:rFonts w:cs="Calibri"/>
                <w:color w:val="000000"/>
                <w:lang w:eastAsia="es-CR"/>
              </w:rPr>
              <w:t>11</w:t>
            </w:r>
          </w:p>
        </w:tc>
        <w:tc>
          <w:tcPr>
            <w:tcW w:w="744" w:type="dxa"/>
            <w:tcBorders>
              <w:top w:val="nil"/>
              <w:left w:val="nil"/>
              <w:bottom w:val="single" w:sz="4" w:space="0" w:color="auto"/>
              <w:right w:val="single" w:sz="4" w:space="0" w:color="auto"/>
            </w:tcBorders>
            <w:shd w:val="clear" w:color="000000" w:fill="FFFFFF"/>
            <w:noWrap/>
            <w:vAlign w:val="center"/>
            <w:hideMark/>
          </w:tcPr>
          <w:p w14:paraId="6479721B" w14:textId="77777777" w:rsidR="001F2401" w:rsidRPr="00004E89" w:rsidRDefault="001F2401" w:rsidP="001F2401">
            <w:pPr>
              <w:jc w:val="center"/>
              <w:rPr>
                <w:rFonts w:cs="Calibri"/>
                <w:color w:val="000000"/>
                <w:lang w:eastAsia="es-CR"/>
              </w:rPr>
            </w:pPr>
            <w:r w:rsidRPr="00004E89">
              <w:rPr>
                <w:rFonts w:cs="Calibri"/>
                <w:color w:val="000000"/>
                <w:lang w:eastAsia="es-CR"/>
              </w:rPr>
              <w:t>45</w:t>
            </w:r>
          </w:p>
        </w:tc>
        <w:tc>
          <w:tcPr>
            <w:tcW w:w="865" w:type="dxa"/>
            <w:tcBorders>
              <w:top w:val="nil"/>
              <w:left w:val="nil"/>
              <w:bottom w:val="single" w:sz="4" w:space="0" w:color="auto"/>
              <w:right w:val="single" w:sz="4" w:space="0" w:color="auto"/>
            </w:tcBorders>
            <w:shd w:val="clear" w:color="000000" w:fill="FFFFFF"/>
            <w:noWrap/>
            <w:vAlign w:val="center"/>
            <w:hideMark/>
          </w:tcPr>
          <w:p w14:paraId="221B4FCD" w14:textId="77777777" w:rsidR="001F2401" w:rsidRPr="00004E89" w:rsidRDefault="001F2401" w:rsidP="001F2401">
            <w:pPr>
              <w:jc w:val="center"/>
              <w:rPr>
                <w:rFonts w:cs="Calibri"/>
                <w:color w:val="000000"/>
                <w:lang w:eastAsia="es-CR"/>
              </w:rPr>
            </w:pPr>
            <w:r w:rsidRPr="00004E89">
              <w:rPr>
                <w:rFonts w:cs="Calibri"/>
                <w:color w:val="000000"/>
                <w:lang w:eastAsia="es-CR"/>
              </w:rPr>
              <w:t>31</w:t>
            </w:r>
          </w:p>
        </w:tc>
        <w:tc>
          <w:tcPr>
            <w:tcW w:w="1224" w:type="dxa"/>
            <w:tcBorders>
              <w:top w:val="nil"/>
              <w:left w:val="nil"/>
              <w:bottom w:val="single" w:sz="4" w:space="0" w:color="auto"/>
              <w:right w:val="single" w:sz="4" w:space="0" w:color="auto"/>
            </w:tcBorders>
            <w:shd w:val="clear" w:color="000000" w:fill="FFFFFF"/>
            <w:noWrap/>
            <w:vAlign w:val="center"/>
            <w:hideMark/>
          </w:tcPr>
          <w:p w14:paraId="0CD124B9" w14:textId="77777777" w:rsidR="001F2401" w:rsidRPr="00004E89" w:rsidRDefault="001F2401" w:rsidP="001F2401">
            <w:pPr>
              <w:jc w:val="center"/>
              <w:rPr>
                <w:rFonts w:cs="Calibri"/>
                <w:color w:val="000000"/>
                <w:lang w:eastAsia="es-CR"/>
              </w:rPr>
            </w:pPr>
            <w:r w:rsidRPr="00004E89">
              <w:rPr>
                <w:rFonts w:cs="Calibri"/>
                <w:color w:val="000000"/>
                <w:lang w:eastAsia="es-CR"/>
              </w:rPr>
              <w:t>29</w:t>
            </w:r>
          </w:p>
        </w:tc>
        <w:tc>
          <w:tcPr>
            <w:tcW w:w="1180" w:type="dxa"/>
            <w:tcBorders>
              <w:top w:val="nil"/>
              <w:left w:val="nil"/>
              <w:bottom w:val="single" w:sz="4" w:space="0" w:color="auto"/>
              <w:right w:val="single" w:sz="4" w:space="0" w:color="auto"/>
            </w:tcBorders>
            <w:shd w:val="clear" w:color="000000" w:fill="FFFFFF"/>
            <w:noWrap/>
            <w:vAlign w:val="center"/>
            <w:hideMark/>
          </w:tcPr>
          <w:p w14:paraId="4E7A77FE" w14:textId="77777777" w:rsidR="001F2401" w:rsidRPr="00004E89" w:rsidRDefault="001F2401" w:rsidP="001F2401">
            <w:pPr>
              <w:jc w:val="center"/>
              <w:rPr>
                <w:rFonts w:cs="Calibri"/>
                <w:color w:val="000000"/>
                <w:lang w:eastAsia="es-CR"/>
              </w:rPr>
            </w:pPr>
            <w:r w:rsidRPr="00004E89">
              <w:rPr>
                <w:rFonts w:cs="Calibri"/>
                <w:color w:val="000000"/>
                <w:lang w:eastAsia="es-CR"/>
              </w:rPr>
              <w:t>112</w:t>
            </w:r>
          </w:p>
        </w:tc>
      </w:tr>
      <w:tr w:rsidR="001F2401" w:rsidRPr="00004E89" w14:paraId="7E836B0D"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5AADCDF5" w14:textId="77777777" w:rsidR="001F2401" w:rsidRPr="00004E89" w:rsidRDefault="001F2401" w:rsidP="001F2401">
            <w:pPr>
              <w:rPr>
                <w:rFonts w:cs="Calibri"/>
                <w:color w:val="000000"/>
                <w:lang w:eastAsia="es-CR"/>
              </w:rPr>
            </w:pPr>
            <w:r w:rsidRPr="00004E89">
              <w:rPr>
                <w:rFonts w:cs="Calibri"/>
                <w:color w:val="000000"/>
                <w:lang w:eastAsia="es-CR"/>
              </w:rPr>
              <w:t>900 JUZGADO CONTRAVENCIONAL DE GRECIA</w:t>
            </w:r>
          </w:p>
        </w:tc>
        <w:tc>
          <w:tcPr>
            <w:tcW w:w="672" w:type="dxa"/>
            <w:tcBorders>
              <w:top w:val="nil"/>
              <w:left w:val="nil"/>
              <w:bottom w:val="single" w:sz="4" w:space="0" w:color="auto"/>
              <w:right w:val="single" w:sz="4" w:space="0" w:color="auto"/>
            </w:tcBorders>
            <w:shd w:val="clear" w:color="000000" w:fill="FFFFFF"/>
            <w:noWrap/>
            <w:vAlign w:val="center"/>
            <w:hideMark/>
          </w:tcPr>
          <w:p w14:paraId="58C31F7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509C2FC4"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12E149D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67DBB76B"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731861AE" w14:textId="77777777" w:rsidR="001F2401" w:rsidRPr="00004E89" w:rsidRDefault="001F2401" w:rsidP="001F2401">
            <w:pPr>
              <w:jc w:val="center"/>
              <w:rPr>
                <w:rFonts w:cs="Calibri"/>
                <w:color w:val="000000"/>
                <w:lang w:eastAsia="es-CR"/>
              </w:rPr>
            </w:pPr>
            <w:r w:rsidRPr="00004E89">
              <w:rPr>
                <w:rFonts w:cs="Calibri"/>
                <w:color w:val="000000"/>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096839F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1CCD4FEB"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12AEBAC6" w14:textId="77777777" w:rsidR="001F2401" w:rsidRPr="00004E89" w:rsidRDefault="001F2401" w:rsidP="001F2401">
            <w:pPr>
              <w:rPr>
                <w:rFonts w:cs="Calibri"/>
                <w:color w:val="000000"/>
                <w:lang w:eastAsia="es-CR"/>
              </w:rPr>
            </w:pPr>
            <w:r w:rsidRPr="00004E89">
              <w:rPr>
                <w:rFonts w:cs="Calibri"/>
                <w:color w:val="000000"/>
                <w:lang w:eastAsia="es-CR"/>
              </w:rPr>
              <w:t>1148 JUZGADO PENSIONES ALIMENTARIAS PUNTARENAS</w:t>
            </w:r>
          </w:p>
        </w:tc>
        <w:tc>
          <w:tcPr>
            <w:tcW w:w="672" w:type="dxa"/>
            <w:tcBorders>
              <w:top w:val="nil"/>
              <w:left w:val="nil"/>
              <w:bottom w:val="single" w:sz="4" w:space="0" w:color="auto"/>
              <w:right w:val="single" w:sz="4" w:space="0" w:color="auto"/>
            </w:tcBorders>
            <w:shd w:val="clear" w:color="000000" w:fill="FFFFFF"/>
            <w:noWrap/>
            <w:vAlign w:val="center"/>
            <w:hideMark/>
          </w:tcPr>
          <w:p w14:paraId="54400AE1"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37EE487C"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4B5F825B"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2A18B793"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11474611"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1180" w:type="dxa"/>
            <w:tcBorders>
              <w:top w:val="nil"/>
              <w:left w:val="nil"/>
              <w:bottom w:val="single" w:sz="4" w:space="0" w:color="auto"/>
              <w:right w:val="single" w:sz="4" w:space="0" w:color="auto"/>
            </w:tcBorders>
            <w:shd w:val="clear" w:color="000000" w:fill="FFFFFF"/>
            <w:noWrap/>
            <w:vAlign w:val="center"/>
            <w:hideMark/>
          </w:tcPr>
          <w:p w14:paraId="7657AE79"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44905DC7"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0B7FBCDF" w14:textId="77777777" w:rsidR="001F2401" w:rsidRPr="00004E89" w:rsidRDefault="001F2401" w:rsidP="001F2401">
            <w:pPr>
              <w:rPr>
                <w:rFonts w:cs="Calibri"/>
                <w:color w:val="000000"/>
                <w:lang w:eastAsia="es-CR"/>
              </w:rPr>
            </w:pPr>
            <w:r w:rsidRPr="00004E89">
              <w:rPr>
                <w:rFonts w:cs="Calibri"/>
                <w:color w:val="000000"/>
                <w:lang w:eastAsia="es-CR"/>
              </w:rPr>
              <w:lastRenderedPageBreak/>
              <w:t>318 JUZGADO CONTRAVENCIONAL Y PENSIONES ALIMEN. II CIR.JUD. ALAJUELA</w:t>
            </w:r>
          </w:p>
        </w:tc>
        <w:tc>
          <w:tcPr>
            <w:tcW w:w="672" w:type="dxa"/>
            <w:tcBorders>
              <w:top w:val="nil"/>
              <w:left w:val="nil"/>
              <w:bottom w:val="single" w:sz="4" w:space="0" w:color="auto"/>
              <w:right w:val="single" w:sz="4" w:space="0" w:color="auto"/>
            </w:tcBorders>
            <w:shd w:val="clear" w:color="000000" w:fill="FFFFFF"/>
            <w:noWrap/>
            <w:vAlign w:val="center"/>
            <w:hideMark/>
          </w:tcPr>
          <w:p w14:paraId="3E7D69F7" w14:textId="77777777" w:rsidR="001F2401" w:rsidRPr="00004E89" w:rsidRDefault="001F2401" w:rsidP="001F2401">
            <w:pPr>
              <w:jc w:val="center"/>
              <w:rPr>
                <w:rFonts w:cs="Calibri"/>
                <w:color w:val="000000"/>
                <w:lang w:eastAsia="es-CR"/>
              </w:rPr>
            </w:pPr>
            <w:r w:rsidRPr="00004E89">
              <w:rPr>
                <w:rFonts w:cs="Calibri"/>
                <w:color w:val="000000"/>
                <w:lang w:eastAsia="es-CR"/>
              </w:rPr>
              <w:t>58</w:t>
            </w:r>
          </w:p>
        </w:tc>
        <w:tc>
          <w:tcPr>
            <w:tcW w:w="666" w:type="dxa"/>
            <w:tcBorders>
              <w:top w:val="nil"/>
              <w:left w:val="nil"/>
              <w:bottom w:val="single" w:sz="4" w:space="0" w:color="auto"/>
              <w:right w:val="single" w:sz="4" w:space="0" w:color="auto"/>
            </w:tcBorders>
            <w:shd w:val="clear" w:color="000000" w:fill="FFFFFF"/>
            <w:noWrap/>
            <w:vAlign w:val="center"/>
            <w:hideMark/>
          </w:tcPr>
          <w:p w14:paraId="6C56EFFC" w14:textId="77777777" w:rsidR="001F2401" w:rsidRPr="00004E89" w:rsidRDefault="001F2401" w:rsidP="001F2401">
            <w:pPr>
              <w:jc w:val="center"/>
              <w:rPr>
                <w:rFonts w:cs="Calibri"/>
                <w:color w:val="000000"/>
                <w:lang w:eastAsia="es-CR"/>
              </w:rPr>
            </w:pPr>
            <w:r w:rsidRPr="00004E89">
              <w:rPr>
                <w:rFonts w:cs="Calibri"/>
                <w:color w:val="000000"/>
                <w:lang w:eastAsia="es-CR"/>
              </w:rPr>
              <w:t>109</w:t>
            </w:r>
          </w:p>
        </w:tc>
        <w:tc>
          <w:tcPr>
            <w:tcW w:w="744" w:type="dxa"/>
            <w:tcBorders>
              <w:top w:val="nil"/>
              <w:left w:val="nil"/>
              <w:bottom w:val="single" w:sz="4" w:space="0" w:color="auto"/>
              <w:right w:val="single" w:sz="4" w:space="0" w:color="auto"/>
            </w:tcBorders>
            <w:shd w:val="clear" w:color="000000" w:fill="FFFFFF"/>
            <w:noWrap/>
            <w:vAlign w:val="center"/>
            <w:hideMark/>
          </w:tcPr>
          <w:p w14:paraId="5E418CC8" w14:textId="77777777" w:rsidR="001F2401" w:rsidRPr="00004E89" w:rsidRDefault="001F2401" w:rsidP="001F2401">
            <w:pPr>
              <w:jc w:val="center"/>
              <w:rPr>
                <w:rFonts w:cs="Calibri"/>
                <w:color w:val="000000"/>
                <w:lang w:eastAsia="es-CR"/>
              </w:rPr>
            </w:pPr>
            <w:r w:rsidRPr="00004E89">
              <w:rPr>
                <w:rFonts w:cs="Calibri"/>
                <w:color w:val="000000"/>
                <w:lang w:eastAsia="es-CR"/>
              </w:rPr>
              <w:t>62</w:t>
            </w:r>
          </w:p>
        </w:tc>
        <w:tc>
          <w:tcPr>
            <w:tcW w:w="865" w:type="dxa"/>
            <w:tcBorders>
              <w:top w:val="nil"/>
              <w:left w:val="nil"/>
              <w:bottom w:val="single" w:sz="4" w:space="0" w:color="auto"/>
              <w:right w:val="single" w:sz="4" w:space="0" w:color="auto"/>
            </w:tcBorders>
            <w:shd w:val="clear" w:color="000000" w:fill="FFFFFF"/>
            <w:noWrap/>
            <w:vAlign w:val="center"/>
            <w:hideMark/>
          </w:tcPr>
          <w:p w14:paraId="13C2C6C6" w14:textId="77777777" w:rsidR="001F2401" w:rsidRPr="00004E89" w:rsidRDefault="001F2401" w:rsidP="001F2401">
            <w:pPr>
              <w:jc w:val="center"/>
              <w:rPr>
                <w:rFonts w:cs="Calibri"/>
                <w:color w:val="000000"/>
                <w:lang w:eastAsia="es-CR"/>
              </w:rPr>
            </w:pPr>
            <w:r w:rsidRPr="00004E89">
              <w:rPr>
                <w:rFonts w:cs="Calibri"/>
                <w:color w:val="000000"/>
                <w:lang w:eastAsia="es-CR"/>
              </w:rPr>
              <w:t>88</w:t>
            </w:r>
          </w:p>
        </w:tc>
        <w:tc>
          <w:tcPr>
            <w:tcW w:w="1224" w:type="dxa"/>
            <w:tcBorders>
              <w:top w:val="nil"/>
              <w:left w:val="nil"/>
              <w:bottom w:val="single" w:sz="4" w:space="0" w:color="auto"/>
              <w:right w:val="single" w:sz="4" w:space="0" w:color="auto"/>
            </w:tcBorders>
            <w:shd w:val="clear" w:color="000000" w:fill="FFFFFF"/>
            <w:noWrap/>
            <w:vAlign w:val="center"/>
            <w:hideMark/>
          </w:tcPr>
          <w:p w14:paraId="325065E8" w14:textId="77777777" w:rsidR="001F2401" w:rsidRPr="00004E89" w:rsidRDefault="001F2401" w:rsidP="001F2401">
            <w:pPr>
              <w:jc w:val="center"/>
              <w:rPr>
                <w:rFonts w:cs="Calibri"/>
                <w:color w:val="000000"/>
                <w:lang w:eastAsia="es-CR"/>
              </w:rPr>
            </w:pPr>
            <w:r w:rsidRPr="00004E89">
              <w:rPr>
                <w:rFonts w:cs="Calibri"/>
                <w:color w:val="000000"/>
                <w:lang w:eastAsia="es-CR"/>
              </w:rPr>
              <w:t>110</w:t>
            </w:r>
          </w:p>
        </w:tc>
        <w:tc>
          <w:tcPr>
            <w:tcW w:w="1180" w:type="dxa"/>
            <w:tcBorders>
              <w:top w:val="nil"/>
              <w:left w:val="nil"/>
              <w:bottom w:val="single" w:sz="4" w:space="0" w:color="auto"/>
              <w:right w:val="single" w:sz="4" w:space="0" w:color="auto"/>
            </w:tcBorders>
            <w:shd w:val="clear" w:color="000000" w:fill="FFFFFF"/>
            <w:noWrap/>
            <w:vAlign w:val="center"/>
            <w:hideMark/>
          </w:tcPr>
          <w:p w14:paraId="5162562A" w14:textId="77777777" w:rsidR="001F2401" w:rsidRPr="00004E89" w:rsidRDefault="001F2401" w:rsidP="001F2401">
            <w:pPr>
              <w:jc w:val="center"/>
              <w:rPr>
                <w:rFonts w:cs="Calibri"/>
                <w:color w:val="000000"/>
                <w:lang w:eastAsia="es-CR"/>
              </w:rPr>
            </w:pPr>
            <w:r w:rsidRPr="00004E89">
              <w:rPr>
                <w:rFonts w:cs="Calibri"/>
                <w:color w:val="000000"/>
                <w:lang w:eastAsia="es-CR"/>
              </w:rPr>
              <w:t>13</w:t>
            </w:r>
          </w:p>
        </w:tc>
      </w:tr>
      <w:tr w:rsidR="001F2401" w:rsidRPr="00004E89" w14:paraId="2A2FF964"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716A70EF" w14:textId="77777777" w:rsidR="001F2401" w:rsidRPr="00004E89" w:rsidRDefault="001F2401" w:rsidP="001F2401">
            <w:pPr>
              <w:rPr>
                <w:rFonts w:cs="Calibri"/>
                <w:color w:val="000000"/>
                <w:lang w:eastAsia="es-CR"/>
              </w:rPr>
            </w:pPr>
            <w:r w:rsidRPr="00004E89">
              <w:rPr>
                <w:rFonts w:cs="Calibri"/>
                <w:color w:val="000000"/>
                <w:lang w:eastAsia="es-CR"/>
              </w:rPr>
              <w:t>236 JUZGADO CONTRAVENCIONAL DE ASERRI</w:t>
            </w:r>
          </w:p>
        </w:tc>
        <w:tc>
          <w:tcPr>
            <w:tcW w:w="672" w:type="dxa"/>
            <w:tcBorders>
              <w:top w:val="nil"/>
              <w:left w:val="nil"/>
              <w:bottom w:val="single" w:sz="4" w:space="0" w:color="auto"/>
              <w:right w:val="single" w:sz="4" w:space="0" w:color="auto"/>
            </w:tcBorders>
            <w:shd w:val="clear" w:color="000000" w:fill="FFFFFF"/>
            <w:noWrap/>
            <w:vAlign w:val="center"/>
            <w:hideMark/>
          </w:tcPr>
          <w:p w14:paraId="1B7B7245" w14:textId="77777777" w:rsidR="001F2401" w:rsidRPr="00004E89" w:rsidRDefault="001F2401" w:rsidP="001F2401">
            <w:pPr>
              <w:jc w:val="center"/>
              <w:rPr>
                <w:rFonts w:cs="Calibri"/>
                <w:color w:val="000000"/>
                <w:lang w:eastAsia="es-CR"/>
              </w:rPr>
            </w:pPr>
            <w:r w:rsidRPr="00004E89">
              <w:rPr>
                <w:rFonts w:cs="Calibri"/>
                <w:color w:val="000000"/>
                <w:lang w:eastAsia="es-CR"/>
              </w:rPr>
              <w:t>11</w:t>
            </w:r>
          </w:p>
        </w:tc>
        <w:tc>
          <w:tcPr>
            <w:tcW w:w="666" w:type="dxa"/>
            <w:tcBorders>
              <w:top w:val="nil"/>
              <w:left w:val="nil"/>
              <w:bottom w:val="single" w:sz="4" w:space="0" w:color="auto"/>
              <w:right w:val="single" w:sz="4" w:space="0" w:color="auto"/>
            </w:tcBorders>
            <w:shd w:val="clear" w:color="000000" w:fill="FFFFFF"/>
            <w:noWrap/>
            <w:vAlign w:val="center"/>
            <w:hideMark/>
          </w:tcPr>
          <w:p w14:paraId="69DB74D7" w14:textId="77777777" w:rsidR="001F2401" w:rsidRPr="00004E89" w:rsidRDefault="001F2401" w:rsidP="001F2401">
            <w:pPr>
              <w:jc w:val="center"/>
              <w:rPr>
                <w:rFonts w:cs="Calibri"/>
                <w:color w:val="000000"/>
                <w:lang w:eastAsia="es-CR"/>
              </w:rPr>
            </w:pPr>
            <w:r w:rsidRPr="00004E89">
              <w:rPr>
                <w:rFonts w:cs="Calibri"/>
                <w:color w:val="000000"/>
                <w:lang w:eastAsia="es-CR"/>
              </w:rPr>
              <w:t>13</w:t>
            </w:r>
          </w:p>
        </w:tc>
        <w:tc>
          <w:tcPr>
            <w:tcW w:w="744" w:type="dxa"/>
            <w:tcBorders>
              <w:top w:val="nil"/>
              <w:left w:val="nil"/>
              <w:bottom w:val="single" w:sz="4" w:space="0" w:color="auto"/>
              <w:right w:val="single" w:sz="4" w:space="0" w:color="auto"/>
            </w:tcBorders>
            <w:shd w:val="clear" w:color="000000" w:fill="FFFFFF"/>
            <w:noWrap/>
            <w:vAlign w:val="center"/>
            <w:hideMark/>
          </w:tcPr>
          <w:p w14:paraId="231E49A7" w14:textId="77777777" w:rsidR="001F2401" w:rsidRPr="00004E89" w:rsidRDefault="001F2401" w:rsidP="001F2401">
            <w:pPr>
              <w:jc w:val="center"/>
              <w:rPr>
                <w:rFonts w:cs="Calibri"/>
                <w:color w:val="000000"/>
                <w:lang w:eastAsia="es-CR"/>
              </w:rPr>
            </w:pPr>
            <w:r w:rsidRPr="00004E89">
              <w:rPr>
                <w:rFonts w:cs="Calibri"/>
                <w:color w:val="000000"/>
                <w:lang w:eastAsia="es-CR"/>
              </w:rPr>
              <w:t>5</w:t>
            </w:r>
          </w:p>
        </w:tc>
        <w:tc>
          <w:tcPr>
            <w:tcW w:w="865" w:type="dxa"/>
            <w:tcBorders>
              <w:top w:val="nil"/>
              <w:left w:val="nil"/>
              <w:bottom w:val="single" w:sz="4" w:space="0" w:color="auto"/>
              <w:right w:val="single" w:sz="4" w:space="0" w:color="auto"/>
            </w:tcBorders>
            <w:shd w:val="clear" w:color="000000" w:fill="FFFFFF"/>
            <w:noWrap/>
            <w:vAlign w:val="center"/>
            <w:hideMark/>
          </w:tcPr>
          <w:p w14:paraId="5BFC5492" w14:textId="77777777" w:rsidR="001F2401" w:rsidRPr="00004E89" w:rsidRDefault="001F2401" w:rsidP="001F2401">
            <w:pPr>
              <w:jc w:val="center"/>
              <w:rPr>
                <w:rFonts w:cs="Calibri"/>
                <w:color w:val="000000"/>
                <w:lang w:eastAsia="es-CR"/>
              </w:rPr>
            </w:pPr>
            <w:r w:rsidRPr="00004E89">
              <w:rPr>
                <w:rFonts w:cs="Calibri"/>
                <w:color w:val="000000"/>
                <w:lang w:eastAsia="es-CR"/>
              </w:rPr>
              <w:t>9</w:t>
            </w:r>
          </w:p>
        </w:tc>
        <w:tc>
          <w:tcPr>
            <w:tcW w:w="1224" w:type="dxa"/>
            <w:tcBorders>
              <w:top w:val="nil"/>
              <w:left w:val="nil"/>
              <w:bottom w:val="single" w:sz="4" w:space="0" w:color="auto"/>
              <w:right w:val="single" w:sz="4" w:space="0" w:color="auto"/>
            </w:tcBorders>
            <w:shd w:val="clear" w:color="000000" w:fill="FFFFFF"/>
            <w:noWrap/>
            <w:vAlign w:val="center"/>
            <w:hideMark/>
          </w:tcPr>
          <w:p w14:paraId="7A455B1F" w14:textId="77777777" w:rsidR="001F2401" w:rsidRPr="00004E89" w:rsidRDefault="001F2401" w:rsidP="001F2401">
            <w:pPr>
              <w:jc w:val="center"/>
              <w:rPr>
                <w:rFonts w:cs="Calibri"/>
                <w:color w:val="000000"/>
                <w:lang w:eastAsia="es-CR"/>
              </w:rPr>
            </w:pPr>
            <w:r w:rsidRPr="00004E89">
              <w:rPr>
                <w:rFonts w:cs="Calibri"/>
                <w:color w:val="000000"/>
                <w:lang w:eastAsia="es-CR"/>
              </w:rPr>
              <w:t>9</w:t>
            </w:r>
          </w:p>
        </w:tc>
        <w:tc>
          <w:tcPr>
            <w:tcW w:w="1180" w:type="dxa"/>
            <w:tcBorders>
              <w:top w:val="nil"/>
              <w:left w:val="nil"/>
              <w:bottom w:val="single" w:sz="4" w:space="0" w:color="auto"/>
              <w:right w:val="single" w:sz="4" w:space="0" w:color="auto"/>
            </w:tcBorders>
            <w:shd w:val="clear" w:color="000000" w:fill="FFFFFF"/>
            <w:noWrap/>
            <w:vAlign w:val="center"/>
            <w:hideMark/>
          </w:tcPr>
          <w:p w14:paraId="51C5BEA7" w14:textId="77777777" w:rsidR="001F2401" w:rsidRPr="00004E89" w:rsidRDefault="001F2401" w:rsidP="001F2401">
            <w:pPr>
              <w:jc w:val="center"/>
              <w:rPr>
                <w:rFonts w:cs="Calibri"/>
                <w:color w:val="000000"/>
                <w:lang w:eastAsia="es-CR"/>
              </w:rPr>
            </w:pPr>
            <w:r w:rsidRPr="00004E89">
              <w:rPr>
                <w:rFonts w:cs="Calibri"/>
                <w:color w:val="000000"/>
                <w:lang w:eastAsia="es-CR"/>
              </w:rPr>
              <w:t> </w:t>
            </w:r>
          </w:p>
        </w:tc>
      </w:tr>
      <w:tr w:rsidR="001F2401" w:rsidRPr="00004E89" w14:paraId="3D4CA13C"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0D7F3A50" w14:textId="77777777" w:rsidR="001F2401" w:rsidRPr="00004E89" w:rsidRDefault="001F2401" w:rsidP="001F2401">
            <w:pPr>
              <w:rPr>
                <w:rFonts w:cs="Calibri"/>
                <w:color w:val="000000"/>
                <w:lang w:eastAsia="es-CR"/>
              </w:rPr>
            </w:pPr>
            <w:r w:rsidRPr="00004E89">
              <w:rPr>
                <w:rFonts w:cs="Calibri"/>
                <w:color w:val="000000"/>
                <w:lang w:eastAsia="es-CR"/>
              </w:rPr>
              <w:t>313 JUZGADO CONTRAVENCIONAL DE SAN MATEO</w:t>
            </w:r>
          </w:p>
        </w:tc>
        <w:tc>
          <w:tcPr>
            <w:tcW w:w="672" w:type="dxa"/>
            <w:tcBorders>
              <w:top w:val="nil"/>
              <w:left w:val="nil"/>
              <w:bottom w:val="single" w:sz="4" w:space="0" w:color="auto"/>
              <w:right w:val="single" w:sz="4" w:space="0" w:color="auto"/>
            </w:tcBorders>
            <w:shd w:val="clear" w:color="000000" w:fill="FFFFFF"/>
            <w:noWrap/>
            <w:vAlign w:val="center"/>
            <w:hideMark/>
          </w:tcPr>
          <w:p w14:paraId="64ECBF64"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69773F3C"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1EC1CDD2"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0C01AFC8"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37C151DD"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0E6E6CB2"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3C286151"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3FD259F5" w14:textId="77777777" w:rsidR="001F2401" w:rsidRPr="00004E89" w:rsidRDefault="001F2401" w:rsidP="001F2401">
            <w:pPr>
              <w:rPr>
                <w:rFonts w:cs="Calibri"/>
                <w:color w:val="000000"/>
                <w:lang w:eastAsia="es-CR"/>
              </w:rPr>
            </w:pPr>
            <w:r w:rsidRPr="00004E89">
              <w:rPr>
                <w:rFonts w:cs="Calibri"/>
                <w:color w:val="000000"/>
                <w:lang w:eastAsia="es-CR"/>
              </w:rPr>
              <w:t>322 JUZGADO CONTRAVENCIONAL DE UPALA</w:t>
            </w:r>
          </w:p>
        </w:tc>
        <w:tc>
          <w:tcPr>
            <w:tcW w:w="672" w:type="dxa"/>
            <w:tcBorders>
              <w:top w:val="nil"/>
              <w:left w:val="nil"/>
              <w:bottom w:val="single" w:sz="4" w:space="0" w:color="auto"/>
              <w:right w:val="single" w:sz="4" w:space="0" w:color="auto"/>
            </w:tcBorders>
            <w:shd w:val="clear" w:color="000000" w:fill="FFFFFF"/>
            <w:noWrap/>
            <w:vAlign w:val="center"/>
            <w:hideMark/>
          </w:tcPr>
          <w:p w14:paraId="03D1D9B5"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2499B618"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37EB792E"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5F94B7F8"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67629243"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4B920721"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43942E5B"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742A4294" w14:textId="77777777" w:rsidR="001F2401" w:rsidRPr="00004E89" w:rsidRDefault="001F2401" w:rsidP="001F2401">
            <w:pPr>
              <w:rPr>
                <w:rFonts w:cs="Calibri"/>
                <w:color w:val="000000"/>
                <w:lang w:eastAsia="es-CR"/>
              </w:rPr>
            </w:pPr>
            <w:r w:rsidRPr="00004E89">
              <w:rPr>
                <w:rFonts w:cs="Calibri"/>
                <w:color w:val="000000"/>
                <w:lang w:eastAsia="es-CR"/>
              </w:rPr>
              <w:t>1150 JUZGADO CONTRAVENCIONAL DE MONTEVERDE</w:t>
            </w:r>
          </w:p>
        </w:tc>
        <w:tc>
          <w:tcPr>
            <w:tcW w:w="672" w:type="dxa"/>
            <w:tcBorders>
              <w:top w:val="nil"/>
              <w:left w:val="nil"/>
              <w:bottom w:val="single" w:sz="4" w:space="0" w:color="auto"/>
              <w:right w:val="single" w:sz="4" w:space="0" w:color="auto"/>
            </w:tcBorders>
            <w:shd w:val="clear" w:color="000000" w:fill="FFFFFF"/>
            <w:noWrap/>
            <w:vAlign w:val="center"/>
            <w:hideMark/>
          </w:tcPr>
          <w:p w14:paraId="1449260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55446A34"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3CAB254E"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0CC30811"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311928C7"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1180" w:type="dxa"/>
            <w:tcBorders>
              <w:top w:val="nil"/>
              <w:left w:val="nil"/>
              <w:bottom w:val="single" w:sz="4" w:space="0" w:color="auto"/>
              <w:right w:val="single" w:sz="4" w:space="0" w:color="auto"/>
            </w:tcBorders>
            <w:shd w:val="clear" w:color="000000" w:fill="FFFFFF"/>
            <w:noWrap/>
            <w:vAlign w:val="center"/>
            <w:hideMark/>
          </w:tcPr>
          <w:p w14:paraId="2D3E2167" w14:textId="77777777" w:rsidR="001F2401" w:rsidRPr="00004E89" w:rsidRDefault="001F2401" w:rsidP="001F2401">
            <w:pPr>
              <w:jc w:val="center"/>
              <w:rPr>
                <w:rFonts w:cs="Calibri"/>
                <w:color w:val="000000"/>
                <w:lang w:eastAsia="es-CR"/>
              </w:rPr>
            </w:pPr>
            <w:r w:rsidRPr="00004E89">
              <w:rPr>
                <w:rFonts w:cs="Calibri"/>
                <w:color w:val="000000"/>
                <w:lang w:eastAsia="es-CR"/>
              </w:rPr>
              <w:t>4</w:t>
            </w:r>
          </w:p>
        </w:tc>
      </w:tr>
      <w:tr w:rsidR="001F2401" w:rsidRPr="00004E89" w14:paraId="18C24A81"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26C32CE8" w14:textId="77777777" w:rsidR="001F2401" w:rsidRPr="00004E89" w:rsidRDefault="001F2401" w:rsidP="001F2401">
            <w:pPr>
              <w:rPr>
                <w:rFonts w:cs="Calibri"/>
                <w:color w:val="000000"/>
                <w:lang w:eastAsia="es-CR"/>
              </w:rPr>
            </w:pPr>
            <w:r w:rsidRPr="00004E89">
              <w:rPr>
                <w:rFonts w:cs="Calibri"/>
                <w:color w:val="000000"/>
                <w:lang w:eastAsia="es-CR"/>
              </w:rPr>
              <w:t>1332 JUZGADO CONTRAVENCIONAL DE PUERTO JIMENEZ</w:t>
            </w:r>
          </w:p>
        </w:tc>
        <w:tc>
          <w:tcPr>
            <w:tcW w:w="672" w:type="dxa"/>
            <w:tcBorders>
              <w:top w:val="nil"/>
              <w:left w:val="nil"/>
              <w:bottom w:val="single" w:sz="4" w:space="0" w:color="auto"/>
              <w:right w:val="single" w:sz="4" w:space="0" w:color="auto"/>
            </w:tcBorders>
            <w:shd w:val="clear" w:color="000000" w:fill="FFFFFF"/>
            <w:noWrap/>
            <w:vAlign w:val="center"/>
            <w:hideMark/>
          </w:tcPr>
          <w:p w14:paraId="289E7D93" w14:textId="77777777" w:rsidR="001F2401" w:rsidRPr="00004E89" w:rsidRDefault="001F2401" w:rsidP="001F2401">
            <w:pPr>
              <w:jc w:val="center"/>
              <w:rPr>
                <w:rFonts w:cs="Calibri"/>
                <w:color w:val="000000"/>
                <w:lang w:eastAsia="es-CR"/>
              </w:rPr>
            </w:pPr>
            <w:r w:rsidRPr="00004E89">
              <w:rPr>
                <w:rFonts w:cs="Calibri"/>
                <w:color w:val="000000"/>
                <w:lang w:eastAsia="es-CR"/>
              </w:rPr>
              <w:t>13</w:t>
            </w:r>
          </w:p>
        </w:tc>
        <w:tc>
          <w:tcPr>
            <w:tcW w:w="666" w:type="dxa"/>
            <w:tcBorders>
              <w:top w:val="nil"/>
              <w:left w:val="nil"/>
              <w:bottom w:val="single" w:sz="4" w:space="0" w:color="auto"/>
              <w:right w:val="single" w:sz="4" w:space="0" w:color="auto"/>
            </w:tcBorders>
            <w:shd w:val="clear" w:color="000000" w:fill="FFFFFF"/>
            <w:noWrap/>
            <w:vAlign w:val="center"/>
            <w:hideMark/>
          </w:tcPr>
          <w:p w14:paraId="63443A34" w14:textId="77777777" w:rsidR="001F2401" w:rsidRPr="00004E89" w:rsidRDefault="001F2401" w:rsidP="001F2401">
            <w:pPr>
              <w:jc w:val="center"/>
              <w:rPr>
                <w:rFonts w:cs="Calibri"/>
                <w:color w:val="000000"/>
                <w:lang w:eastAsia="es-CR"/>
              </w:rPr>
            </w:pPr>
            <w:r w:rsidRPr="00004E89">
              <w:rPr>
                <w:rFonts w:cs="Calibri"/>
                <w:color w:val="000000"/>
                <w:lang w:eastAsia="es-CR"/>
              </w:rPr>
              <w:t>8</w:t>
            </w:r>
          </w:p>
        </w:tc>
        <w:tc>
          <w:tcPr>
            <w:tcW w:w="744" w:type="dxa"/>
            <w:tcBorders>
              <w:top w:val="nil"/>
              <w:left w:val="nil"/>
              <w:bottom w:val="single" w:sz="4" w:space="0" w:color="auto"/>
              <w:right w:val="single" w:sz="4" w:space="0" w:color="auto"/>
            </w:tcBorders>
            <w:shd w:val="clear" w:color="000000" w:fill="FFFFFF"/>
            <w:noWrap/>
            <w:vAlign w:val="center"/>
            <w:hideMark/>
          </w:tcPr>
          <w:p w14:paraId="4B79D9DF" w14:textId="77777777" w:rsidR="001F2401" w:rsidRPr="00004E89" w:rsidRDefault="001F2401" w:rsidP="001F2401">
            <w:pPr>
              <w:jc w:val="center"/>
              <w:rPr>
                <w:rFonts w:cs="Calibri"/>
                <w:color w:val="000000"/>
                <w:lang w:eastAsia="es-CR"/>
              </w:rPr>
            </w:pPr>
            <w:r w:rsidRPr="00004E89">
              <w:rPr>
                <w:rFonts w:cs="Calibri"/>
                <w:color w:val="000000"/>
                <w:lang w:eastAsia="es-CR"/>
              </w:rPr>
              <w:t>7</w:t>
            </w:r>
          </w:p>
        </w:tc>
        <w:tc>
          <w:tcPr>
            <w:tcW w:w="865" w:type="dxa"/>
            <w:tcBorders>
              <w:top w:val="nil"/>
              <w:left w:val="nil"/>
              <w:bottom w:val="single" w:sz="4" w:space="0" w:color="auto"/>
              <w:right w:val="single" w:sz="4" w:space="0" w:color="auto"/>
            </w:tcBorders>
            <w:shd w:val="clear" w:color="000000" w:fill="FFFFFF"/>
            <w:noWrap/>
            <w:vAlign w:val="center"/>
            <w:hideMark/>
          </w:tcPr>
          <w:p w14:paraId="1CA818F4" w14:textId="77777777" w:rsidR="001F2401" w:rsidRPr="00004E89" w:rsidRDefault="001F2401" w:rsidP="001F2401">
            <w:pPr>
              <w:jc w:val="center"/>
              <w:rPr>
                <w:rFonts w:cs="Calibri"/>
                <w:color w:val="000000"/>
                <w:lang w:eastAsia="es-CR"/>
              </w:rPr>
            </w:pPr>
            <w:r w:rsidRPr="00004E89">
              <w:rPr>
                <w:rFonts w:cs="Calibri"/>
                <w:color w:val="000000"/>
                <w:lang w:eastAsia="es-CR"/>
              </w:rPr>
              <w:t>10</w:t>
            </w:r>
          </w:p>
        </w:tc>
        <w:tc>
          <w:tcPr>
            <w:tcW w:w="1224" w:type="dxa"/>
            <w:tcBorders>
              <w:top w:val="nil"/>
              <w:left w:val="nil"/>
              <w:bottom w:val="single" w:sz="4" w:space="0" w:color="auto"/>
              <w:right w:val="single" w:sz="4" w:space="0" w:color="auto"/>
            </w:tcBorders>
            <w:shd w:val="clear" w:color="000000" w:fill="FFFFFF"/>
            <w:noWrap/>
            <w:vAlign w:val="center"/>
            <w:hideMark/>
          </w:tcPr>
          <w:p w14:paraId="77D2136A" w14:textId="77777777" w:rsidR="001F2401" w:rsidRPr="00004E89" w:rsidRDefault="001F2401" w:rsidP="001F2401">
            <w:pPr>
              <w:jc w:val="center"/>
              <w:rPr>
                <w:rFonts w:cs="Calibri"/>
                <w:color w:val="000000"/>
                <w:lang w:eastAsia="es-CR"/>
              </w:rPr>
            </w:pPr>
            <w:r w:rsidRPr="00004E89">
              <w:rPr>
                <w:rFonts w:cs="Calibri"/>
                <w:color w:val="000000"/>
                <w:lang w:eastAsia="es-CR"/>
              </w:rPr>
              <w:t>10</w:t>
            </w:r>
          </w:p>
        </w:tc>
        <w:tc>
          <w:tcPr>
            <w:tcW w:w="1180" w:type="dxa"/>
            <w:tcBorders>
              <w:top w:val="nil"/>
              <w:left w:val="nil"/>
              <w:bottom w:val="single" w:sz="4" w:space="0" w:color="auto"/>
              <w:right w:val="single" w:sz="4" w:space="0" w:color="auto"/>
            </w:tcBorders>
            <w:shd w:val="clear" w:color="000000" w:fill="FFFFFF"/>
            <w:noWrap/>
            <w:vAlign w:val="center"/>
            <w:hideMark/>
          </w:tcPr>
          <w:p w14:paraId="513FD459"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6CE7810D"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70B0E71D" w14:textId="77777777" w:rsidR="001F2401" w:rsidRPr="00004E89" w:rsidRDefault="001F2401" w:rsidP="001F2401">
            <w:pPr>
              <w:rPr>
                <w:rFonts w:cs="Calibri"/>
                <w:color w:val="000000"/>
                <w:lang w:eastAsia="es-CR"/>
              </w:rPr>
            </w:pPr>
            <w:r w:rsidRPr="00004E89">
              <w:rPr>
                <w:rFonts w:cs="Calibri"/>
                <w:color w:val="000000"/>
                <w:lang w:eastAsia="es-CR"/>
              </w:rPr>
              <w:t>890 JUZGADO PENSIONES Y VIOLENCIA DOMESTICA DE PAVAS</w:t>
            </w:r>
          </w:p>
        </w:tc>
        <w:tc>
          <w:tcPr>
            <w:tcW w:w="672" w:type="dxa"/>
            <w:tcBorders>
              <w:top w:val="nil"/>
              <w:left w:val="nil"/>
              <w:bottom w:val="single" w:sz="4" w:space="0" w:color="auto"/>
              <w:right w:val="single" w:sz="4" w:space="0" w:color="auto"/>
            </w:tcBorders>
            <w:shd w:val="clear" w:color="000000" w:fill="FFFFFF"/>
            <w:noWrap/>
            <w:vAlign w:val="center"/>
            <w:hideMark/>
          </w:tcPr>
          <w:p w14:paraId="4D9F42D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71D3FCF5"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6C9C2E73"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3EAEDDE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55839E97"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1180" w:type="dxa"/>
            <w:tcBorders>
              <w:top w:val="nil"/>
              <w:left w:val="nil"/>
              <w:bottom w:val="single" w:sz="4" w:space="0" w:color="auto"/>
              <w:right w:val="single" w:sz="4" w:space="0" w:color="auto"/>
            </w:tcBorders>
            <w:shd w:val="clear" w:color="000000" w:fill="FFFFFF"/>
            <w:noWrap/>
            <w:vAlign w:val="center"/>
            <w:hideMark/>
          </w:tcPr>
          <w:p w14:paraId="3567DF1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4D5EF5C1"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084EB2EE" w14:textId="77777777" w:rsidR="001F2401" w:rsidRPr="00004E89" w:rsidRDefault="001F2401" w:rsidP="001F2401">
            <w:pPr>
              <w:rPr>
                <w:rFonts w:cs="Calibri"/>
                <w:color w:val="000000"/>
                <w:lang w:eastAsia="es-CR"/>
              </w:rPr>
            </w:pPr>
            <w:r w:rsidRPr="00004E89">
              <w:rPr>
                <w:rFonts w:cs="Calibri"/>
                <w:color w:val="000000"/>
                <w:lang w:eastAsia="es-CR"/>
              </w:rPr>
              <w:t>442 JUZGADO CONTRAVENCIONAL DE OSA</w:t>
            </w:r>
          </w:p>
        </w:tc>
        <w:tc>
          <w:tcPr>
            <w:tcW w:w="672" w:type="dxa"/>
            <w:tcBorders>
              <w:top w:val="nil"/>
              <w:left w:val="nil"/>
              <w:bottom w:val="single" w:sz="4" w:space="0" w:color="auto"/>
              <w:right w:val="single" w:sz="4" w:space="0" w:color="auto"/>
            </w:tcBorders>
            <w:shd w:val="clear" w:color="000000" w:fill="FFFFFF"/>
            <w:noWrap/>
            <w:vAlign w:val="center"/>
            <w:hideMark/>
          </w:tcPr>
          <w:p w14:paraId="4E331AD1"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1998B34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122234C3"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454ED663"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7C835A9E"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1180" w:type="dxa"/>
            <w:tcBorders>
              <w:top w:val="nil"/>
              <w:left w:val="nil"/>
              <w:bottom w:val="single" w:sz="4" w:space="0" w:color="auto"/>
              <w:right w:val="single" w:sz="4" w:space="0" w:color="auto"/>
            </w:tcBorders>
            <w:shd w:val="clear" w:color="000000" w:fill="FFFFFF"/>
            <w:noWrap/>
            <w:vAlign w:val="center"/>
            <w:hideMark/>
          </w:tcPr>
          <w:p w14:paraId="56386A9D"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2176A85B"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4F06DC75" w14:textId="77777777" w:rsidR="001F2401" w:rsidRPr="00004E89" w:rsidRDefault="001F2401" w:rsidP="001F2401">
            <w:pPr>
              <w:rPr>
                <w:rFonts w:cs="Calibri"/>
                <w:color w:val="000000"/>
                <w:lang w:eastAsia="es-CR"/>
              </w:rPr>
            </w:pPr>
            <w:r w:rsidRPr="00004E89">
              <w:rPr>
                <w:rFonts w:cs="Calibri"/>
                <w:color w:val="000000"/>
                <w:lang w:eastAsia="es-CR"/>
              </w:rPr>
              <w:t>856 JUZGADO PENSIONES ALIMENTARIAS I CIRCUITO JUDICIAL ZONA SUR</w:t>
            </w:r>
          </w:p>
        </w:tc>
        <w:tc>
          <w:tcPr>
            <w:tcW w:w="672" w:type="dxa"/>
            <w:tcBorders>
              <w:top w:val="nil"/>
              <w:left w:val="nil"/>
              <w:bottom w:val="single" w:sz="4" w:space="0" w:color="auto"/>
              <w:right w:val="single" w:sz="4" w:space="0" w:color="auto"/>
            </w:tcBorders>
            <w:shd w:val="clear" w:color="000000" w:fill="FFFFFF"/>
            <w:noWrap/>
            <w:vAlign w:val="center"/>
            <w:hideMark/>
          </w:tcPr>
          <w:p w14:paraId="55444B32"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38059D13"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4A67A88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05BA5ACE"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593A570B"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2E2A2267"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4C090B21"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602563DA" w14:textId="77777777" w:rsidR="001F2401" w:rsidRPr="00004E89" w:rsidRDefault="001F2401" w:rsidP="001F2401">
            <w:pPr>
              <w:rPr>
                <w:rFonts w:cs="Calibri"/>
                <w:color w:val="000000"/>
                <w:lang w:eastAsia="es-CR"/>
              </w:rPr>
            </w:pPr>
            <w:r w:rsidRPr="00004E89">
              <w:rPr>
                <w:rFonts w:cs="Calibri"/>
                <w:color w:val="000000"/>
                <w:lang w:eastAsia="es-CR"/>
              </w:rPr>
              <w:t>625 JUZGADO PENSIONES ALIMENTARIAS I CIRCUITO JUDICIAL SAN JOSE</w:t>
            </w:r>
          </w:p>
        </w:tc>
        <w:tc>
          <w:tcPr>
            <w:tcW w:w="672" w:type="dxa"/>
            <w:tcBorders>
              <w:top w:val="nil"/>
              <w:left w:val="nil"/>
              <w:bottom w:val="single" w:sz="4" w:space="0" w:color="auto"/>
              <w:right w:val="single" w:sz="4" w:space="0" w:color="auto"/>
            </w:tcBorders>
            <w:shd w:val="clear" w:color="000000" w:fill="FFFFFF"/>
            <w:noWrap/>
            <w:vAlign w:val="center"/>
            <w:hideMark/>
          </w:tcPr>
          <w:p w14:paraId="15749643"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34B549AE"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29D85AAD"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6C1B56BE"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6FDBA431"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1180" w:type="dxa"/>
            <w:tcBorders>
              <w:top w:val="nil"/>
              <w:left w:val="nil"/>
              <w:bottom w:val="single" w:sz="4" w:space="0" w:color="auto"/>
              <w:right w:val="single" w:sz="4" w:space="0" w:color="auto"/>
            </w:tcBorders>
            <w:shd w:val="clear" w:color="000000" w:fill="FFFFFF"/>
            <w:noWrap/>
            <w:vAlign w:val="center"/>
            <w:hideMark/>
          </w:tcPr>
          <w:p w14:paraId="5836DEAA"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6463E27D"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11FCD5FF" w14:textId="77777777" w:rsidR="001F2401" w:rsidRPr="00004E89" w:rsidRDefault="001F2401" w:rsidP="001F2401">
            <w:pPr>
              <w:rPr>
                <w:rFonts w:cs="Calibri"/>
                <w:color w:val="000000"/>
                <w:lang w:eastAsia="es-CR"/>
              </w:rPr>
            </w:pPr>
            <w:r w:rsidRPr="00004E89">
              <w:rPr>
                <w:rFonts w:cs="Calibri"/>
                <w:color w:val="000000"/>
                <w:lang w:eastAsia="es-CR"/>
              </w:rPr>
              <w:t>321 JUZGADO CONTRAVENCIONAL DE SARCHI</w:t>
            </w:r>
          </w:p>
        </w:tc>
        <w:tc>
          <w:tcPr>
            <w:tcW w:w="672" w:type="dxa"/>
            <w:tcBorders>
              <w:top w:val="nil"/>
              <w:left w:val="nil"/>
              <w:bottom w:val="single" w:sz="4" w:space="0" w:color="auto"/>
              <w:right w:val="single" w:sz="4" w:space="0" w:color="auto"/>
            </w:tcBorders>
            <w:shd w:val="clear" w:color="000000" w:fill="FFFFFF"/>
            <w:noWrap/>
            <w:vAlign w:val="center"/>
            <w:hideMark/>
          </w:tcPr>
          <w:p w14:paraId="2BAA456B"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3E35F309"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36B97FF4"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056E8BC3"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7CF45C54"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4586EDF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0CE670DD"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66F4B35E" w14:textId="77777777" w:rsidR="001F2401" w:rsidRPr="00004E89" w:rsidRDefault="001F2401" w:rsidP="001F2401">
            <w:pPr>
              <w:rPr>
                <w:rFonts w:cs="Calibri"/>
                <w:color w:val="000000"/>
                <w:lang w:eastAsia="es-CR"/>
              </w:rPr>
            </w:pPr>
            <w:r w:rsidRPr="00004E89">
              <w:rPr>
                <w:rFonts w:cs="Calibri"/>
                <w:color w:val="000000"/>
                <w:lang w:eastAsia="es-CR"/>
              </w:rPr>
              <w:t>239 JUZGADO CONTRAVENCIONAL DE HATILLO</w:t>
            </w:r>
          </w:p>
        </w:tc>
        <w:tc>
          <w:tcPr>
            <w:tcW w:w="672" w:type="dxa"/>
            <w:tcBorders>
              <w:top w:val="nil"/>
              <w:left w:val="nil"/>
              <w:bottom w:val="single" w:sz="4" w:space="0" w:color="auto"/>
              <w:right w:val="single" w:sz="4" w:space="0" w:color="auto"/>
            </w:tcBorders>
            <w:shd w:val="clear" w:color="000000" w:fill="FFFFFF"/>
            <w:noWrap/>
            <w:vAlign w:val="center"/>
            <w:hideMark/>
          </w:tcPr>
          <w:p w14:paraId="549214CF" w14:textId="77777777" w:rsidR="001F2401" w:rsidRPr="00004E89" w:rsidRDefault="001F2401" w:rsidP="001F2401">
            <w:pPr>
              <w:jc w:val="center"/>
              <w:rPr>
                <w:rFonts w:cs="Calibri"/>
                <w:color w:val="000000"/>
                <w:lang w:eastAsia="es-CR"/>
              </w:rPr>
            </w:pPr>
            <w:r w:rsidRPr="00004E89">
              <w:rPr>
                <w:rFonts w:cs="Calibri"/>
                <w:color w:val="000000"/>
                <w:lang w:eastAsia="es-CR"/>
              </w:rPr>
              <w:t>2</w:t>
            </w:r>
          </w:p>
        </w:tc>
        <w:tc>
          <w:tcPr>
            <w:tcW w:w="666" w:type="dxa"/>
            <w:tcBorders>
              <w:top w:val="nil"/>
              <w:left w:val="nil"/>
              <w:bottom w:val="single" w:sz="4" w:space="0" w:color="auto"/>
              <w:right w:val="single" w:sz="4" w:space="0" w:color="auto"/>
            </w:tcBorders>
            <w:shd w:val="clear" w:color="000000" w:fill="FFFFFF"/>
            <w:noWrap/>
            <w:vAlign w:val="center"/>
            <w:hideMark/>
          </w:tcPr>
          <w:p w14:paraId="0335261D"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744" w:type="dxa"/>
            <w:tcBorders>
              <w:top w:val="nil"/>
              <w:left w:val="nil"/>
              <w:bottom w:val="single" w:sz="4" w:space="0" w:color="auto"/>
              <w:right w:val="single" w:sz="4" w:space="0" w:color="auto"/>
            </w:tcBorders>
            <w:shd w:val="clear" w:color="000000" w:fill="FFFFFF"/>
            <w:noWrap/>
            <w:vAlign w:val="center"/>
            <w:hideMark/>
          </w:tcPr>
          <w:p w14:paraId="2903E301"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1528673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4A0DAA1D"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0943E64B"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601B7E2C"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7F8488CD" w14:textId="77777777" w:rsidR="001F2401" w:rsidRPr="00004E89" w:rsidRDefault="001F2401" w:rsidP="001F2401">
            <w:pPr>
              <w:rPr>
                <w:rFonts w:cs="Calibri"/>
                <w:color w:val="000000"/>
                <w:lang w:eastAsia="es-CR"/>
              </w:rPr>
            </w:pPr>
            <w:r w:rsidRPr="00004E89">
              <w:rPr>
                <w:rFonts w:cs="Calibri"/>
                <w:color w:val="000000"/>
                <w:lang w:eastAsia="es-CR"/>
              </w:rPr>
              <w:t>1040 JUZGADO PENSIONES ALIMENTARIAS II CIRCUITO JUDICIAL ZONA ATLANTICA</w:t>
            </w:r>
          </w:p>
        </w:tc>
        <w:tc>
          <w:tcPr>
            <w:tcW w:w="672" w:type="dxa"/>
            <w:tcBorders>
              <w:top w:val="nil"/>
              <w:left w:val="nil"/>
              <w:bottom w:val="single" w:sz="4" w:space="0" w:color="auto"/>
              <w:right w:val="single" w:sz="4" w:space="0" w:color="auto"/>
            </w:tcBorders>
            <w:shd w:val="clear" w:color="000000" w:fill="FFFFFF"/>
            <w:noWrap/>
            <w:vAlign w:val="center"/>
            <w:hideMark/>
          </w:tcPr>
          <w:p w14:paraId="1A811B5C"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660347B3"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26E28F78"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865" w:type="dxa"/>
            <w:tcBorders>
              <w:top w:val="nil"/>
              <w:left w:val="nil"/>
              <w:bottom w:val="single" w:sz="4" w:space="0" w:color="auto"/>
              <w:right w:val="single" w:sz="4" w:space="0" w:color="auto"/>
            </w:tcBorders>
            <w:shd w:val="clear" w:color="000000" w:fill="FFFFFF"/>
            <w:noWrap/>
            <w:vAlign w:val="center"/>
            <w:hideMark/>
          </w:tcPr>
          <w:p w14:paraId="5CA6C895"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1224" w:type="dxa"/>
            <w:tcBorders>
              <w:top w:val="nil"/>
              <w:left w:val="nil"/>
              <w:bottom w:val="single" w:sz="4" w:space="0" w:color="auto"/>
              <w:right w:val="single" w:sz="4" w:space="0" w:color="auto"/>
            </w:tcBorders>
            <w:shd w:val="clear" w:color="000000" w:fill="FFFFFF"/>
            <w:noWrap/>
            <w:vAlign w:val="center"/>
            <w:hideMark/>
          </w:tcPr>
          <w:p w14:paraId="0569DBBE" w14:textId="77777777" w:rsidR="001F2401" w:rsidRPr="00004E89" w:rsidRDefault="001F2401" w:rsidP="001F2401">
            <w:pPr>
              <w:jc w:val="center"/>
              <w:rPr>
                <w:rFonts w:cs="Calibri"/>
                <w:color w:val="000000"/>
                <w:lang w:eastAsia="es-CR"/>
              </w:rPr>
            </w:pPr>
            <w:r w:rsidRPr="00004E89">
              <w:rPr>
                <w:rFonts w:cs="Calibri"/>
                <w:color w:val="000000"/>
                <w:lang w:eastAsia="es-CR"/>
              </w:rPr>
              <w:t>45</w:t>
            </w:r>
          </w:p>
        </w:tc>
        <w:tc>
          <w:tcPr>
            <w:tcW w:w="1180" w:type="dxa"/>
            <w:tcBorders>
              <w:top w:val="nil"/>
              <w:left w:val="nil"/>
              <w:bottom w:val="single" w:sz="4" w:space="0" w:color="auto"/>
              <w:right w:val="single" w:sz="4" w:space="0" w:color="auto"/>
            </w:tcBorders>
            <w:shd w:val="clear" w:color="000000" w:fill="FFFFFF"/>
            <w:noWrap/>
            <w:vAlign w:val="center"/>
            <w:hideMark/>
          </w:tcPr>
          <w:p w14:paraId="491FB2C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2AE3637E"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19C4490F" w14:textId="77777777" w:rsidR="001F2401" w:rsidRPr="00004E89" w:rsidRDefault="001F2401" w:rsidP="001F2401">
            <w:pPr>
              <w:rPr>
                <w:rFonts w:cs="Calibri"/>
                <w:color w:val="000000"/>
                <w:lang w:eastAsia="es-CR"/>
              </w:rPr>
            </w:pPr>
            <w:r w:rsidRPr="00004E89">
              <w:rPr>
                <w:rFonts w:cs="Calibri"/>
                <w:color w:val="000000"/>
                <w:lang w:eastAsia="es-CR"/>
              </w:rPr>
              <w:t>375 JUZGADO CONTRAVENCIONAL DE SAN RAFAEL</w:t>
            </w:r>
          </w:p>
        </w:tc>
        <w:tc>
          <w:tcPr>
            <w:tcW w:w="672" w:type="dxa"/>
            <w:tcBorders>
              <w:top w:val="nil"/>
              <w:left w:val="nil"/>
              <w:bottom w:val="single" w:sz="4" w:space="0" w:color="auto"/>
              <w:right w:val="single" w:sz="4" w:space="0" w:color="auto"/>
            </w:tcBorders>
            <w:shd w:val="clear" w:color="000000" w:fill="FFFFFF"/>
            <w:noWrap/>
            <w:vAlign w:val="center"/>
            <w:hideMark/>
          </w:tcPr>
          <w:p w14:paraId="1A338D95"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46CB4B65"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0018395D"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3C5D45D4"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614CB3D3"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569B9D03"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33BD9E53"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706CA5B9" w14:textId="77777777" w:rsidR="001F2401" w:rsidRPr="00004E89" w:rsidRDefault="001F2401" w:rsidP="001F2401">
            <w:pPr>
              <w:rPr>
                <w:rFonts w:cs="Calibri"/>
                <w:color w:val="000000"/>
                <w:lang w:eastAsia="es-CR"/>
              </w:rPr>
            </w:pPr>
            <w:r w:rsidRPr="00004E89">
              <w:rPr>
                <w:rFonts w:cs="Calibri"/>
                <w:color w:val="000000"/>
                <w:lang w:eastAsia="es-CR"/>
              </w:rPr>
              <w:t>351 JUZGADO CONTRAVENCIONAL DE PARAISO</w:t>
            </w:r>
          </w:p>
        </w:tc>
        <w:tc>
          <w:tcPr>
            <w:tcW w:w="672" w:type="dxa"/>
            <w:tcBorders>
              <w:top w:val="nil"/>
              <w:left w:val="nil"/>
              <w:bottom w:val="single" w:sz="4" w:space="0" w:color="auto"/>
              <w:right w:val="single" w:sz="4" w:space="0" w:color="auto"/>
            </w:tcBorders>
            <w:shd w:val="clear" w:color="000000" w:fill="FFFFFF"/>
            <w:noWrap/>
            <w:vAlign w:val="center"/>
            <w:hideMark/>
          </w:tcPr>
          <w:p w14:paraId="131E98F4"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17DE8E1A"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4FFE3D88"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678B6C3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6AC248D9"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3A719DC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5A593916"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0C6FAC40" w14:textId="77777777" w:rsidR="001F2401" w:rsidRPr="00004E89" w:rsidRDefault="001F2401" w:rsidP="001F2401">
            <w:pPr>
              <w:rPr>
                <w:rFonts w:cs="Calibri"/>
                <w:color w:val="000000"/>
                <w:lang w:eastAsia="es-CR"/>
              </w:rPr>
            </w:pPr>
            <w:r w:rsidRPr="00004E89">
              <w:rPr>
                <w:rFonts w:cs="Calibri"/>
                <w:color w:val="000000"/>
                <w:lang w:eastAsia="es-CR"/>
              </w:rPr>
              <w:t>251 JUZGADO CONTRAVENCIONAL DE ALAJUELITA</w:t>
            </w:r>
          </w:p>
        </w:tc>
        <w:tc>
          <w:tcPr>
            <w:tcW w:w="672" w:type="dxa"/>
            <w:tcBorders>
              <w:top w:val="nil"/>
              <w:left w:val="nil"/>
              <w:bottom w:val="single" w:sz="4" w:space="0" w:color="auto"/>
              <w:right w:val="single" w:sz="4" w:space="0" w:color="auto"/>
            </w:tcBorders>
            <w:shd w:val="clear" w:color="000000" w:fill="FFFFFF"/>
            <w:noWrap/>
            <w:vAlign w:val="center"/>
            <w:hideMark/>
          </w:tcPr>
          <w:p w14:paraId="332FBB6A" w14:textId="77777777" w:rsidR="001F2401" w:rsidRPr="00004E89" w:rsidRDefault="001F2401" w:rsidP="001F2401">
            <w:pPr>
              <w:jc w:val="center"/>
              <w:rPr>
                <w:rFonts w:cs="Calibri"/>
                <w:color w:val="000000"/>
                <w:lang w:eastAsia="es-CR"/>
              </w:rPr>
            </w:pPr>
            <w:r w:rsidRPr="00004E89">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493592C5" w14:textId="77777777" w:rsidR="001F2401" w:rsidRPr="00004E89" w:rsidRDefault="001F2401" w:rsidP="001F2401">
            <w:pPr>
              <w:jc w:val="center"/>
              <w:rPr>
                <w:rFonts w:cs="Calibri"/>
                <w:color w:val="000000"/>
                <w:lang w:eastAsia="es-CR"/>
              </w:rPr>
            </w:pPr>
            <w:r w:rsidRPr="00004E89">
              <w:rPr>
                <w:rFonts w:cs="Calibri"/>
                <w:color w:val="000000"/>
                <w:lang w:eastAsia="es-CR"/>
              </w:rPr>
              <w:t> </w:t>
            </w:r>
          </w:p>
        </w:tc>
        <w:tc>
          <w:tcPr>
            <w:tcW w:w="744" w:type="dxa"/>
            <w:tcBorders>
              <w:top w:val="nil"/>
              <w:left w:val="nil"/>
              <w:bottom w:val="single" w:sz="4" w:space="0" w:color="auto"/>
              <w:right w:val="single" w:sz="4" w:space="0" w:color="auto"/>
            </w:tcBorders>
            <w:shd w:val="clear" w:color="000000" w:fill="FFFFFF"/>
            <w:noWrap/>
            <w:vAlign w:val="center"/>
            <w:hideMark/>
          </w:tcPr>
          <w:p w14:paraId="274C716D" w14:textId="77777777" w:rsidR="001F2401" w:rsidRPr="00004E89" w:rsidRDefault="001F2401" w:rsidP="001F2401">
            <w:pPr>
              <w:jc w:val="center"/>
              <w:rPr>
                <w:rFonts w:cs="Calibri"/>
                <w:color w:val="000000"/>
                <w:lang w:eastAsia="es-CR"/>
              </w:rPr>
            </w:pPr>
            <w:r w:rsidRPr="00004E89">
              <w:rPr>
                <w:rFonts w:cs="Calibri"/>
                <w:color w:val="000000"/>
                <w:lang w:eastAsia="es-CR"/>
              </w:rPr>
              <w:t> </w:t>
            </w:r>
          </w:p>
        </w:tc>
        <w:tc>
          <w:tcPr>
            <w:tcW w:w="865" w:type="dxa"/>
            <w:tcBorders>
              <w:top w:val="nil"/>
              <w:left w:val="nil"/>
              <w:bottom w:val="single" w:sz="4" w:space="0" w:color="auto"/>
              <w:right w:val="single" w:sz="4" w:space="0" w:color="auto"/>
            </w:tcBorders>
            <w:shd w:val="clear" w:color="000000" w:fill="FFFFFF"/>
            <w:noWrap/>
            <w:vAlign w:val="center"/>
            <w:hideMark/>
          </w:tcPr>
          <w:p w14:paraId="3AA81E9E" w14:textId="77777777" w:rsidR="001F2401" w:rsidRPr="00004E89" w:rsidRDefault="001F2401" w:rsidP="001F2401">
            <w:pPr>
              <w:jc w:val="center"/>
              <w:rPr>
                <w:rFonts w:cs="Calibri"/>
                <w:color w:val="000000"/>
                <w:lang w:eastAsia="es-CR"/>
              </w:rPr>
            </w:pPr>
            <w:r w:rsidRPr="00004E89">
              <w:rPr>
                <w:rFonts w:cs="Calibri"/>
                <w:color w:val="000000"/>
                <w:lang w:eastAsia="es-CR"/>
              </w:rPr>
              <w:t> </w:t>
            </w:r>
          </w:p>
        </w:tc>
        <w:tc>
          <w:tcPr>
            <w:tcW w:w="1224" w:type="dxa"/>
            <w:tcBorders>
              <w:top w:val="nil"/>
              <w:left w:val="nil"/>
              <w:bottom w:val="single" w:sz="4" w:space="0" w:color="auto"/>
              <w:right w:val="single" w:sz="4" w:space="0" w:color="auto"/>
            </w:tcBorders>
            <w:shd w:val="clear" w:color="000000" w:fill="FFFFFF"/>
            <w:noWrap/>
            <w:vAlign w:val="center"/>
            <w:hideMark/>
          </w:tcPr>
          <w:p w14:paraId="5EAB59D4"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1180" w:type="dxa"/>
            <w:tcBorders>
              <w:top w:val="nil"/>
              <w:left w:val="nil"/>
              <w:bottom w:val="single" w:sz="4" w:space="0" w:color="auto"/>
              <w:right w:val="single" w:sz="4" w:space="0" w:color="auto"/>
            </w:tcBorders>
            <w:shd w:val="clear" w:color="000000" w:fill="FFFFFF"/>
            <w:noWrap/>
            <w:vAlign w:val="center"/>
            <w:hideMark/>
          </w:tcPr>
          <w:p w14:paraId="6EA21053" w14:textId="77777777" w:rsidR="001F2401" w:rsidRPr="00004E89" w:rsidRDefault="001F2401" w:rsidP="001F2401">
            <w:pPr>
              <w:jc w:val="center"/>
              <w:rPr>
                <w:rFonts w:cs="Calibri"/>
                <w:color w:val="000000"/>
                <w:lang w:eastAsia="es-CR"/>
              </w:rPr>
            </w:pPr>
            <w:r w:rsidRPr="00004E89">
              <w:rPr>
                <w:rFonts w:cs="Calibri"/>
                <w:color w:val="000000"/>
                <w:lang w:eastAsia="es-CR"/>
              </w:rPr>
              <w:t>40</w:t>
            </w:r>
          </w:p>
        </w:tc>
      </w:tr>
      <w:tr w:rsidR="001F2401" w:rsidRPr="00004E89" w14:paraId="4E084D1C"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2BEFE16D" w14:textId="77777777" w:rsidR="001F2401" w:rsidRPr="00004E89" w:rsidRDefault="001F2401" w:rsidP="001F2401">
            <w:pPr>
              <w:rPr>
                <w:rFonts w:cs="Calibri"/>
                <w:color w:val="000000"/>
                <w:lang w:eastAsia="es-CR"/>
              </w:rPr>
            </w:pPr>
            <w:r w:rsidRPr="00004E89">
              <w:rPr>
                <w:rFonts w:cs="Calibri"/>
                <w:color w:val="000000"/>
                <w:lang w:eastAsia="es-CR"/>
              </w:rPr>
              <w:t>242 JUZGADO CONTRAVENCIONAL DE SANTA ANA</w:t>
            </w:r>
          </w:p>
        </w:tc>
        <w:tc>
          <w:tcPr>
            <w:tcW w:w="672" w:type="dxa"/>
            <w:tcBorders>
              <w:top w:val="nil"/>
              <w:left w:val="nil"/>
              <w:bottom w:val="single" w:sz="4" w:space="0" w:color="auto"/>
              <w:right w:val="single" w:sz="4" w:space="0" w:color="auto"/>
            </w:tcBorders>
            <w:shd w:val="clear" w:color="000000" w:fill="FFFFFF"/>
            <w:noWrap/>
            <w:vAlign w:val="center"/>
            <w:hideMark/>
          </w:tcPr>
          <w:p w14:paraId="2CA7E3AC"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3FD6057E"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109D7B9B"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049BB211"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640AF7F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13D784A4"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1C5E1BE5"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2F831A97" w14:textId="77777777" w:rsidR="001F2401" w:rsidRPr="00004E89" w:rsidRDefault="001F2401" w:rsidP="001F2401">
            <w:pPr>
              <w:rPr>
                <w:rFonts w:cs="Calibri"/>
                <w:color w:val="000000"/>
                <w:lang w:eastAsia="es-CR"/>
              </w:rPr>
            </w:pPr>
            <w:r w:rsidRPr="00004E89">
              <w:rPr>
                <w:rFonts w:cs="Calibri"/>
                <w:color w:val="000000"/>
                <w:lang w:eastAsia="es-CR"/>
              </w:rPr>
              <w:t>243 JUZGADO CONTRAVENCIONAL DE TARRAZU, DOTA Y LEON CORTES</w:t>
            </w:r>
          </w:p>
        </w:tc>
        <w:tc>
          <w:tcPr>
            <w:tcW w:w="672" w:type="dxa"/>
            <w:tcBorders>
              <w:top w:val="nil"/>
              <w:left w:val="nil"/>
              <w:bottom w:val="single" w:sz="4" w:space="0" w:color="auto"/>
              <w:right w:val="single" w:sz="4" w:space="0" w:color="auto"/>
            </w:tcBorders>
            <w:shd w:val="clear" w:color="000000" w:fill="FFFFFF"/>
            <w:noWrap/>
            <w:vAlign w:val="center"/>
            <w:hideMark/>
          </w:tcPr>
          <w:p w14:paraId="539FF084"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39DAD3BE"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1AF9E70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0021E56C"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2F6B11D7"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3998220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32FCCA97"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6160E041" w14:textId="77777777" w:rsidR="001F2401" w:rsidRPr="00004E89" w:rsidRDefault="001F2401" w:rsidP="001F2401">
            <w:pPr>
              <w:rPr>
                <w:rFonts w:cs="Calibri"/>
                <w:color w:val="000000"/>
                <w:lang w:eastAsia="es-CR"/>
              </w:rPr>
            </w:pPr>
            <w:r w:rsidRPr="00004E89">
              <w:rPr>
                <w:rFonts w:cs="Calibri"/>
                <w:color w:val="000000"/>
                <w:lang w:eastAsia="es-CR"/>
              </w:rPr>
              <w:lastRenderedPageBreak/>
              <w:t>324 JUZGADO CONTRAVENCIONAL DE GUATUSO</w:t>
            </w:r>
          </w:p>
        </w:tc>
        <w:tc>
          <w:tcPr>
            <w:tcW w:w="672" w:type="dxa"/>
            <w:tcBorders>
              <w:top w:val="nil"/>
              <w:left w:val="nil"/>
              <w:bottom w:val="single" w:sz="4" w:space="0" w:color="auto"/>
              <w:right w:val="single" w:sz="4" w:space="0" w:color="auto"/>
            </w:tcBorders>
            <w:shd w:val="clear" w:color="000000" w:fill="FFFFFF"/>
            <w:noWrap/>
            <w:vAlign w:val="center"/>
            <w:hideMark/>
          </w:tcPr>
          <w:p w14:paraId="5C880311"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68EA7AC4"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06749802"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41F8404B"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1224" w:type="dxa"/>
            <w:tcBorders>
              <w:top w:val="nil"/>
              <w:left w:val="nil"/>
              <w:bottom w:val="single" w:sz="4" w:space="0" w:color="auto"/>
              <w:right w:val="single" w:sz="4" w:space="0" w:color="auto"/>
            </w:tcBorders>
            <w:shd w:val="clear" w:color="000000" w:fill="FFFFFF"/>
            <w:noWrap/>
            <w:vAlign w:val="center"/>
            <w:hideMark/>
          </w:tcPr>
          <w:p w14:paraId="6BC76698" w14:textId="77777777" w:rsidR="001F2401" w:rsidRPr="00004E89" w:rsidRDefault="001F2401" w:rsidP="001F2401">
            <w:pPr>
              <w:jc w:val="center"/>
              <w:rPr>
                <w:rFonts w:cs="Calibri"/>
                <w:color w:val="000000"/>
                <w:lang w:eastAsia="es-CR"/>
              </w:rPr>
            </w:pPr>
            <w:r w:rsidRPr="00004E89">
              <w:rPr>
                <w:rFonts w:cs="Calibri"/>
                <w:color w:val="000000"/>
                <w:lang w:eastAsia="es-CR"/>
              </w:rPr>
              <w:t>3</w:t>
            </w:r>
          </w:p>
        </w:tc>
        <w:tc>
          <w:tcPr>
            <w:tcW w:w="1180" w:type="dxa"/>
            <w:tcBorders>
              <w:top w:val="nil"/>
              <w:left w:val="nil"/>
              <w:bottom w:val="single" w:sz="4" w:space="0" w:color="auto"/>
              <w:right w:val="single" w:sz="4" w:space="0" w:color="auto"/>
            </w:tcBorders>
            <w:shd w:val="clear" w:color="000000" w:fill="FFFFFF"/>
            <w:noWrap/>
            <w:vAlign w:val="center"/>
            <w:hideMark/>
          </w:tcPr>
          <w:p w14:paraId="5BB7BDE4"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0301C2EF"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26F4D8E0" w14:textId="77777777" w:rsidR="001F2401" w:rsidRPr="00004E89" w:rsidRDefault="001F2401" w:rsidP="001F2401">
            <w:pPr>
              <w:rPr>
                <w:rFonts w:cs="Calibri"/>
                <w:color w:val="000000"/>
                <w:lang w:eastAsia="es-CR"/>
              </w:rPr>
            </w:pPr>
            <w:r w:rsidRPr="00004E89">
              <w:rPr>
                <w:rFonts w:cs="Calibri"/>
                <w:color w:val="000000"/>
                <w:lang w:eastAsia="es-CR"/>
              </w:rPr>
              <w:t>250 JUZGADO CONTRAVENCIONAL DE SAN SEBASTIAN</w:t>
            </w:r>
          </w:p>
        </w:tc>
        <w:tc>
          <w:tcPr>
            <w:tcW w:w="672" w:type="dxa"/>
            <w:tcBorders>
              <w:top w:val="nil"/>
              <w:left w:val="nil"/>
              <w:bottom w:val="single" w:sz="4" w:space="0" w:color="auto"/>
              <w:right w:val="single" w:sz="4" w:space="0" w:color="auto"/>
            </w:tcBorders>
            <w:shd w:val="clear" w:color="000000" w:fill="FFFFFF"/>
            <w:noWrap/>
            <w:vAlign w:val="center"/>
            <w:hideMark/>
          </w:tcPr>
          <w:p w14:paraId="1A30D0E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5DCC2635"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7BE2A0BB"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403D3233"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06BBA992"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6864EDC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301A1F82"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759FF8AD" w14:textId="77777777" w:rsidR="001F2401" w:rsidRPr="00004E89" w:rsidRDefault="001F2401" w:rsidP="001F2401">
            <w:pPr>
              <w:rPr>
                <w:rFonts w:cs="Calibri"/>
                <w:color w:val="000000"/>
                <w:lang w:eastAsia="es-CR"/>
              </w:rPr>
            </w:pPr>
            <w:r w:rsidRPr="00004E89">
              <w:rPr>
                <w:rFonts w:cs="Calibri"/>
                <w:color w:val="000000"/>
                <w:lang w:eastAsia="es-CR"/>
              </w:rPr>
              <w:t>894 JUZGADO PENSIONES Y VIOLENCIA DOMESTICA DE LA UNION</w:t>
            </w:r>
          </w:p>
        </w:tc>
        <w:tc>
          <w:tcPr>
            <w:tcW w:w="672" w:type="dxa"/>
            <w:tcBorders>
              <w:top w:val="nil"/>
              <w:left w:val="nil"/>
              <w:bottom w:val="single" w:sz="4" w:space="0" w:color="auto"/>
              <w:right w:val="single" w:sz="4" w:space="0" w:color="auto"/>
            </w:tcBorders>
            <w:shd w:val="clear" w:color="000000" w:fill="FFFFFF"/>
            <w:noWrap/>
            <w:vAlign w:val="center"/>
            <w:hideMark/>
          </w:tcPr>
          <w:p w14:paraId="15140B59"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3D042189"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62875431"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7CB5CA51"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651F828E"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04E0689E"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38201BF1"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75379B36" w14:textId="77777777" w:rsidR="001F2401" w:rsidRPr="00004E89" w:rsidRDefault="001F2401" w:rsidP="001F2401">
            <w:pPr>
              <w:rPr>
                <w:rFonts w:cs="Calibri"/>
                <w:color w:val="000000"/>
                <w:lang w:eastAsia="es-CR"/>
              </w:rPr>
            </w:pPr>
            <w:r w:rsidRPr="00004E89">
              <w:rPr>
                <w:rFonts w:cs="Calibri"/>
                <w:color w:val="000000"/>
                <w:lang w:eastAsia="es-CR"/>
              </w:rPr>
              <w:t>404 JUZGADO CONTRAVENCIONAL DE TILARAN</w:t>
            </w:r>
          </w:p>
        </w:tc>
        <w:tc>
          <w:tcPr>
            <w:tcW w:w="672" w:type="dxa"/>
            <w:tcBorders>
              <w:top w:val="nil"/>
              <w:left w:val="nil"/>
              <w:bottom w:val="single" w:sz="4" w:space="0" w:color="auto"/>
              <w:right w:val="single" w:sz="4" w:space="0" w:color="auto"/>
            </w:tcBorders>
            <w:shd w:val="clear" w:color="000000" w:fill="FFFFFF"/>
            <w:noWrap/>
            <w:vAlign w:val="center"/>
            <w:hideMark/>
          </w:tcPr>
          <w:p w14:paraId="714A506A"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4AFBDEA1"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3B98A48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69EC80F1"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311B9CB5"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0B578899"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110B27D8"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42DCB588" w14:textId="77777777" w:rsidR="001F2401" w:rsidRPr="00004E89" w:rsidRDefault="001F2401" w:rsidP="001F2401">
            <w:pPr>
              <w:rPr>
                <w:rFonts w:cs="Calibri"/>
                <w:color w:val="000000"/>
                <w:lang w:eastAsia="es-CR"/>
              </w:rPr>
            </w:pPr>
            <w:r w:rsidRPr="00004E89">
              <w:rPr>
                <w:rFonts w:cs="Calibri"/>
                <w:color w:val="000000"/>
                <w:lang w:eastAsia="es-CR"/>
              </w:rPr>
              <w:t>437 JUZGADO CONTRAVENCIONAL DE ESPARZA</w:t>
            </w:r>
          </w:p>
        </w:tc>
        <w:tc>
          <w:tcPr>
            <w:tcW w:w="672" w:type="dxa"/>
            <w:tcBorders>
              <w:top w:val="nil"/>
              <w:left w:val="nil"/>
              <w:bottom w:val="single" w:sz="4" w:space="0" w:color="auto"/>
              <w:right w:val="single" w:sz="4" w:space="0" w:color="auto"/>
            </w:tcBorders>
            <w:shd w:val="clear" w:color="000000" w:fill="FFFFFF"/>
            <w:noWrap/>
            <w:vAlign w:val="center"/>
            <w:hideMark/>
          </w:tcPr>
          <w:p w14:paraId="282CF91A"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605D13FD"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6DD4BDEE"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15873851"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7F8841C8"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2950850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681DE285"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740450F3" w14:textId="77777777" w:rsidR="001F2401" w:rsidRPr="00004E89" w:rsidRDefault="001F2401" w:rsidP="001F2401">
            <w:pPr>
              <w:rPr>
                <w:rFonts w:cs="Calibri"/>
                <w:color w:val="000000"/>
                <w:lang w:eastAsia="es-CR"/>
              </w:rPr>
            </w:pPr>
            <w:r w:rsidRPr="00004E89">
              <w:rPr>
                <w:rFonts w:cs="Calibri"/>
                <w:color w:val="000000"/>
                <w:lang w:eastAsia="es-CR"/>
              </w:rPr>
              <w:t>401 JUZGADO CONTRAVENCIONAL DE CARRILLO</w:t>
            </w:r>
          </w:p>
        </w:tc>
        <w:tc>
          <w:tcPr>
            <w:tcW w:w="672" w:type="dxa"/>
            <w:tcBorders>
              <w:top w:val="nil"/>
              <w:left w:val="nil"/>
              <w:bottom w:val="single" w:sz="4" w:space="0" w:color="auto"/>
              <w:right w:val="single" w:sz="4" w:space="0" w:color="auto"/>
            </w:tcBorders>
            <w:shd w:val="clear" w:color="000000" w:fill="FFFFFF"/>
            <w:noWrap/>
            <w:vAlign w:val="center"/>
            <w:hideMark/>
          </w:tcPr>
          <w:p w14:paraId="64A25F0E"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442581C4"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6DF00255"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2B9677A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467A3157"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58C3BC5B" w14:textId="77777777" w:rsidR="001F2401" w:rsidRPr="00004E89" w:rsidRDefault="001F2401" w:rsidP="001F2401">
            <w:pPr>
              <w:jc w:val="center"/>
              <w:rPr>
                <w:rFonts w:cs="Calibri"/>
                <w:color w:val="000000"/>
                <w:lang w:eastAsia="es-CR"/>
              </w:rPr>
            </w:pPr>
            <w:r w:rsidRPr="00004E89">
              <w:rPr>
                <w:rFonts w:cs="Calibri"/>
                <w:color w:val="000000"/>
                <w:lang w:eastAsia="es-CR"/>
              </w:rPr>
              <w:t>4</w:t>
            </w:r>
          </w:p>
        </w:tc>
      </w:tr>
      <w:tr w:rsidR="001F2401" w:rsidRPr="00004E89" w14:paraId="48592BEE"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5D8804FF" w14:textId="77777777" w:rsidR="001F2401" w:rsidRPr="00004E89" w:rsidRDefault="001F2401" w:rsidP="001F2401">
            <w:pPr>
              <w:rPr>
                <w:rFonts w:cs="Calibri"/>
                <w:color w:val="000000"/>
                <w:lang w:eastAsia="es-CR"/>
              </w:rPr>
            </w:pPr>
            <w:r w:rsidRPr="00004E89">
              <w:rPr>
                <w:rFonts w:cs="Calibri"/>
                <w:color w:val="000000"/>
                <w:lang w:eastAsia="es-CR"/>
              </w:rPr>
              <w:t>440 JUZGADO CONTRAVENCIONAL II CIRC. JUD. ZONA SUR</w:t>
            </w:r>
          </w:p>
        </w:tc>
        <w:tc>
          <w:tcPr>
            <w:tcW w:w="672" w:type="dxa"/>
            <w:tcBorders>
              <w:top w:val="nil"/>
              <w:left w:val="nil"/>
              <w:bottom w:val="single" w:sz="4" w:space="0" w:color="auto"/>
              <w:right w:val="single" w:sz="4" w:space="0" w:color="auto"/>
            </w:tcBorders>
            <w:shd w:val="clear" w:color="000000" w:fill="FFFFFF"/>
            <w:noWrap/>
            <w:vAlign w:val="center"/>
            <w:hideMark/>
          </w:tcPr>
          <w:p w14:paraId="46348E11" w14:textId="77777777" w:rsidR="001F2401" w:rsidRPr="00004E89" w:rsidRDefault="001F2401" w:rsidP="001F2401">
            <w:pPr>
              <w:jc w:val="center"/>
              <w:rPr>
                <w:rFonts w:cs="Calibri"/>
                <w:color w:val="000000"/>
                <w:lang w:eastAsia="es-CR"/>
              </w:rPr>
            </w:pPr>
            <w:r w:rsidRPr="00004E89">
              <w:rPr>
                <w:rFonts w:cs="Calibri"/>
                <w:color w:val="000000"/>
                <w:lang w:eastAsia="es-CR"/>
              </w:rPr>
              <w:t>30</w:t>
            </w:r>
          </w:p>
        </w:tc>
        <w:tc>
          <w:tcPr>
            <w:tcW w:w="666" w:type="dxa"/>
            <w:tcBorders>
              <w:top w:val="nil"/>
              <w:left w:val="nil"/>
              <w:bottom w:val="single" w:sz="4" w:space="0" w:color="auto"/>
              <w:right w:val="single" w:sz="4" w:space="0" w:color="auto"/>
            </w:tcBorders>
            <w:shd w:val="clear" w:color="000000" w:fill="FFFFFF"/>
            <w:noWrap/>
            <w:vAlign w:val="center"/>
            <w:hideMark/>
          </w:tcPr>
          <w:p w14:paraId="693AFD70" w14:textId="77777777" w:rsidR="001F2401" w:rsidRPr="00004E89" w:rsidRDefault="001F2401" w:rsidP="001F2401">
            <w:pPr>
              <w:jc w:val="center"/>
              <w:rPr>
                <w:rFonts w:cs="Calibri"/>
                <w:color w:val="000000"/>
                <w:lang w:eastAsia="es-CR"/>
              </w:rPr>
            </w:pPr>
            <w:r w:rsidRPr="00004E89">
              <w:rPr>
                <w:rFonts w:cs="Calibri"/>
                <w:color w:val="000000"/>
                <w:lang w:eastAsia="es-CR"/>
              </w:rPr>
              <w:t>35</w:t>
            </w:r>
          </w:p>
        </w:tc>
        <w:tc>
          <w:tcPr>
            <w:tcW w:w="744" w:type="dxa"/>
            <w:tcBorders>
              <w:top w:val="nil"/>
              <w:left w:val="nil"/>
              <w:bottom w:val="single" w:sz="4" w:space="0" w:color="auto"/>
              <w:right w:val="single" w:sz="4" w:space="0" w:color="auto"/>
            </w:tcBorders>
            <w:shd w:val="clear" w:color="000000" w:fill="FFFFFF"/>
            <w:noWrap/>
            <w:vAlign w:val="center"/>
            <w:hideMark/>
          </w:tcPr>
          <w:p w14:paraId="171994AC" w14:textId="77777777" w:rsidR="001F2401" w:rsidRPr="00004E89" w:rsidRDefault="001F2401" w:rsidP="001F2401">
            <w:pPr>
              <w:jc w:val="center"/>
              <w:rPr>
                <w:rFonts w:cs="Calibri"/>
                <w:color w:val="000000"/>
                <w:lang w:eastAsia="es-CR"/>
              </w:rPr>
            </w:pPr>
            <w:r w:rsidRPr="00004E89">
              <w:rPr>
                <w:rFonts w:cs="Calibri"/>
                <w:color w:val="000000"/>
                <w:lang w:eastAsia="es-CR"/>
              </w:rPr>
              <w:t>24</w:t>
            </w:r>
          </w:p>
        </w:tc>
        <w:tc>
          <w:tcPr>
            <w:tcW w:w="865" w:type="dxa"/>
            <w:tcBorders>
              <w:top w:val="nil"/>
              <w:left w:val="nil"/>
              <w:bottom w:val="single" w:sz="4" w:space="0" w:color="auto"/>
              <w:right w:val="single" w:sz="4" w:space="0" w:color="auto"/>
            </w:tcBorders>
            <w:shd w:val="clear" w:color="000000" w:fill="FFFFFF"/>
            <w:noWrap/>
            <w:vAlign w:val="center"/>
            <w:hideMark/>
          </w:tcPr>
          <w:p w14:paraId="4B693BF0" w14:textId="77777777" w:rsidR="001F2401" w:rsidRPr="00004E89" w:rsidRDefault="001F2401" w:rsidP="001F2401">
            <w:pPr>
              <w:jc w:val="center"/>
              <w:rPr>
                <w:rFonts w:cs="Calibri"/>
                <w:color w:val="000000"/>
                <w:lang w:eastAsia="es-CR"/>
              </w:rPr>
            </w:pPr>
            <w:r w:rsidRPr="00004E89">
              <w:rPr>
                <w:rFonts w:cs="Calibri"/>
                <w:color w:val="000000"/>
                <w:lang w:eastAsia="es-CR"/>
              </w:rPr>
              <w:t>27</w:t>
            </w:r>
          </w:p>
        </w:tc>
        <w:tc>
          <w:tcPr>
            <w:tcW w:w="1224" w:type="dxa"/>
            <w:tcBorders>
              <w:top w:val="nil"/>
              <w:left w:val="nil"/>
              <w:bottom w:val="single" w:sz="4" w:space="0" w:color="auto"/>
              <w:right w:val="single" w:sz="4" w:space="0" w:color="auto"/>
            </w:tcBorders>
            <w:shd w:val="clear" w:color="000000" w:fill="FFFFFF"/>
            <w:noWrap/>
            <w:vAlign w:val="center"/>
            <w:hideMark/>
          </w:tcPr>
          <w:p w14:paraId="1F2D3B88" w14:textId="77777777" w:rsidR="001F2401" w:rsidRPr="00004E89" w:rsidRDefault="001F2401" w:rsidP="001F2401">
            <w:pPr>
              <w:jc w:val="center"/>
              <w:rPr>
                <w:rFonts w:cs="Calibri"/>
                <w:color w:val="000000"/>
                <w:lang w:eastAsia="es-CR"/>
              </w:rPr>
            </w:pPr>
            <w:r w:rsidRPr="00004E89">
              <w:rPr>
                <w:rFonts w:cs="Calibri"/>
                <w:color w:val="000000"/>
                <w:lang w:eastAsia="es-CR"/>
              </w:rPr>
              <w:t>31</w:t>
            </w:r>
          </w:p>
        </w:tc>
        <w:tc>
          <w:tcPr>
            <w:tcW w:w="1180" w:type="dxa"/>
            <w:tcBorders>
              <w:top w:val="nil"/>
              <w:left w:val="nil"/>
              <w:bottom w:val="single" w:sz="4" w:space="0" w:color="auto"/>
              <w:right w:val="single" w:sz="4" w:space="0" w:color="auto"/>
            </w:tcBorders>
            <w:shd w:val="clear" w:color="000000" w:fill="FFFFFF"/>
            <w:noWrap/>
            <w:vAlign w:val="center"/>
            <w:hideMark/>
          </w:tcPr>
          <w:p w14:paraId="2551A5FA"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6F185656"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1FF72793" w14:textId="77777777" w:rsidR="001F2401" w:rsidRPr="00004E89" w:rsidRDefault="001F2401" w:rsidP="001F2401">
            <w:pPr>
              <w:rPr>
                <w:rFonts w:cs="Calibri"/>
                <w:color w:val="000000"/>
                <w:lang w:eastAsia="es-CR"/>
              </w:rPr>
            </w:pPr>
            <w:r w:rsidRPr="00004E89">
              <w:rPr>
                <w:rFonts w:cs="Calibri"/>
                <w:color w:val="000000"/>
                <w:lang w:eastAsia="es-CR"/>
              </w:rPr>
              <w:t>671 JUZGADO CONTRAVENCIONAL DE LA FORTUNA</w:t>
            </w:r>
          </w:p>
        </w:tc>
        <w:tc>
          <w:tcPr>
            <w:tcW w:w="672" w:type="dxa"/>
            <w:tcBorders>
              <w:top w:val="nil"/>
              <w:left w:val="nil"/>
              <w:bottom w:val="single" w:sz="4" w:space="0" w:color="auto"/>
              <w:right w:val="single" w:sz="4" w:space="0" w:color="auto"/>
            </w:tcBorders>
            <w:shd w:val="clear" w:color="000000" w:fill="FFFFFF"/>
            <w:noWrap/>
            <w:vAlign w:val="center"/>
            <w:hideMark/>
          </w:tcPr>
          <w:p w14:paraId="67B5EB45"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490FB119"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7A09EFA9"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6A3C0F97" w14:textId="77777777" w:rsidR="001F2401" w:rsidRPr="00004E89" w:rsidRDefault="001F2401" w:rsidP="001F2401">
            <w:pPr>
              <w:jc w:val="center"/>
              <w:rPr>
                <w:rFonts w:cs="Calibri"/>
                <w:color w:val="000000"/>
                <w:lang w:eastAsia="es-CR"/>
              </w:rPr>
            </w:pPr>
            <w:r w:rsidRPr="00004E89">
              <w:rPr>
                <w:rFonts w:cs="Calibri"/>
                <w:color w:val="000000"/>
                <w:lang w:eastAsia="es-CR"/>
              </w:rPr>
              <w:t>2</w:t>
            </w:r>
          </w:p>
        </w:tc>
        <w:tc>
          <w:tcPr>
            <w:tcW w:w="1224" w:type="dxa"/>
            <w:tcBorders>
              <w:top w:val="nil"/>
              <w:left w:val="nil"/>
              <w:bottom w:val="single" w:sz="4" w:space="0" w:color="auto"/>
              <w:right w:val="single" w:sz="4" w:space="0" w:color="auto"/>
            </w:tcBorders>
            <w:shd w:val="clear" w:color="000000" w:fill="FFFFFF"/>
            <w:noWrap/>
            <w:vAlign w:val="center"/>
            <w:hideMark/>
          </w:tcPr>
          <w:p w14:paraId="1D2F14F6" w14:textId="77777777" w:rsidR="001F2401" w:rsidRPr="00004E89" w:rsidRDefault="001F2401" w:rsidP="001F2401">
            <w:pPr>
              <w:jc w:val="center"/>
              <w:rPr>
                <w:rFonts w:cs="Calibri"/>
                <w:color w:val="000000"/>
                <w:lang w:eastAsia="es-CR"/>
              </w:rPr>
            </w:pPr>
            <w:r w:rsidRPr="00004E89">
              <w:rPr>
                <w:rFonts w:cs="Calibri"/>
                <w:color w:val="000000"/>
                <w:lang w:eastAsia="es-CR"/>
              </w:rPr>
              <w:t>2</w:t>
            </w:r>
          </w:p>
        </w:tc>
        <w:tc>
          <w:tcPr>
            <w:tcW w:w="1180" w:type="dxa"/>
            <w:tcBorders>
              <w:top w:val="nil"/>
              <w:left w:val="nil"/>
              <w:bottom w:val="single" w:sz="4" w:space="0" w:color="auto"/>
              <w:right w:val="single" w:sz="4" w:space="0" w:color="auto"/>
            </w:tcBorders>
            <w:shd w:val="clear" w:color="000000" w:fill="FFFFFF"/>
            <w:noWrap/>
            <w:vAlign w:val="center"/>
            <w:hideMark/>
          </w:tcPr>
          <w:p w14:paraId="3243D392" w14:textId="77777777" w:rsidR="001F2401" w:rsidRPr="00004E89" w:rsidRDefault="001F2401" w:rsidP="001F2401">
            <w:pPr>
              <w:jc w:val="center"/>
              <w:rPr>
                <w:rFonts w:cs="Calibri"/>
                <w:color w:val="000000"/>
                <w:lang w:eastAsia="es-CR"/>
              </w:rPr>
            </w:pPr>
            <w:r w:rsidRPr="00004E89">
              <w:rPr>
                <w:rFonts w:cs="Calibri"/>
                <w:color w:val="000000"/>
                <w:lang w:eastAsia="es-CR"/>
              </w:rPr>
              <w:t>30</w:t>
            </w:r>
          </w:p>
        </w:tc>
      </w:tr>
      <w:tr w:rsidR="001F2401" w:rsidRPr="00004E89" w14:paraId="7D4CEE36"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13B51A54" w14:textId="77777777" w:rsidR="001F2401" w:rsidRPr="00004E89" w:rsidRDefault="001F2401" w:rsidP="001F2401">
            <w:pPr>
              <w:rPr>
                <w:rFonts w:cs="Calibri"/>
                <w:color w:val="000000"/>
                <w:lang w:eastAsia="es-CR"/>
              </w:rPr>
            </w:pPr>
            <w:r w:rsidRPr="00004E89">
              <w:rPr>
                <w:rFonts w:cs="Calibri"/>
                <w:color w:val="000000"/>
                <w:lang w:eastAsia="es-CR"/>
              </w:rPr>
              <w:t>399 JUZGADO CONTRAVENCIONAL DE BAGACES</w:t>
            </w:r>
          </w:p>
        </w:tc>
        <w:tc>
          <w:tcPr>
            <w:tcW w:w="672" w:type="dxa"/>
            <w:tcBorders>
              <w:top w:val="nil"/>
              <w:left w:val="nil"/>
              <w:bottom w:val="single" w:sz="4" w:space="0" w:color="auto"/>
              <w:right w:val="single" w:sz="4" w:space="0" w:color="auto"/>
            </w:tcBorders>
            <w:shd w:val="clear" w:color="000000" w:fill="FFFFFF"/>
            <w:noWrap/>
            <w:vAlign w:val="center"/>
            <w:hideMark/>
          </w:tcPr>
          <w:p w14:paraId="25BFD06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4AA9ADC5"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6A7C2F9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39398EB7"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7024CF6E" w14:textId="77777777" w:rsidR="001F2401" w:rsidRPr="00004E89" w:rsidRDefault="001F2401" w:rsidP="001F2401">
            <w:pPr>
              <w:jc w:val="center"/>
              <w:rPr>
                <w:rFonts w:cs="Calibri"/>
                <w:color w:val="000000"/>
                <w:lang w:eastAsia="es-CR"/>
              </w:rPr>
            </w:pPr>
            <w:r w:rsidRPr="00004E89">
              <w:rPr>
                <w:rFonts w:cs="Calibri"/>
                <w:color w:val="000000"/>
                <w:lang w:eastAsia="es-CR"/>
              </w:rPr>
              <w:t>2</w:t>
            </w:r>
          </w:p>
        </w:tc>
        <w:tc>
          <w:tcPr>
            <w:tcW w:w="1180" w:type="dxa"/>
            <w:tcBorders>
              <w:top w:val="nil"/>
              <w:left w:val="nil"/>
              <w:bottom w:val="single" w:sz="4" w:space="0" w:color="auto"/>
              <w:right w:val="single" w:sz="4" w:space="0" w:color="auto"/>
            </w:tcBorders>
            <w:shd w:val="clear" w:color="000000" w:fill="FFFFFF"/>
            <w:noWrap/>
            <w:vAlign w:val="center"/>
            <w:hideMark/>
          </w:tcPr>
          <w:p w14:paraId="4F369DB4" w14:textId="77777777" w:rsidR="001F2401" w:rsidRPr="00004E89" w:rsidRDefault="001F2401" w:rsidP="001F2401">
            <w:pPr>
              <w:jc w:val="center"/>
              <w:rPr>
                <w:rFonts w:cs="Calibri"/>
                <w:color w:val="000000"/>
                <w:lang w:eastAsia="es-CR"/>
              </w:rPr>
            </w:pPr>
            <w:r w:rsidRPr="00004E89">
              <w:rPr>
                <w:rFonts w:cs="Calibri"/>
                <w:color w:val="000000"/>
                <w:lang w:eastAsia="es-CR"/>
              </w:rPr>
              <w:t>4</w:t>
            </w:r>
          </w:p>
        </w:tc>
      </w:tr>
      <w:tr w:rsidR="001F2401" w:rsidRPr="00004E89" w14:paraId="17F6FD52"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0B5B7612" w14:textId="77777777" w:rsidR="001F2401" w:rsidRPr="00004E89" w:rsidRDefault="001F2401" w:rsidP="001F2401">
            <w:pPr>
              <w:rPr>
                <w:rFonts w:cs="Calibri"/>
                <w:color w:val="000000"/>
                <w:lang w:eastAsia="es-CR"/>
              </w:rPr>
            </w:pPr>
            <w:r w:rsidRPr="00004E89">
              <w:rPr>
                <w:rFonts w:cs="Calibri"/>
                <w:color w:val="000000"/>
                <w:lang w:eastAsia="es-CR"/>
              </w:rPr>
              <w:t>782 JUZGADO CONTRAVENCIONAL DE SANTA CRUZ</w:t>
            </w:r>
          </w:p>
        </w:tc>
        <w:tc>
          <w:tcPr>
            <w:tcW w:w="672" w:type="dxa"/>
            <w:tcBorders>
              <w:top w:val="nil"/>
              <w:left w:val="nil"/>
              <w:bottom w:val="single" w:sz="4" w:space="0" w:color="auto"/>
              <w:right w:val="single" w:sz="4" w:space="0" w:color="auto"/>
            </w:tcBorders>
            <w:shd w:val="clear" w:color="000000" w:fill="FFFFFF"/>
            <w:noWrap/>
            <w:vAlign w:val="center"/>
            <w:hideMark/>
          </w:tcPr>
          <w:p w14:paraId="4ECD4C1B"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34ED9129"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18E69435"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60D08593"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3AA14DD1"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5933169A"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3B1095D7"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7960F16D" w14:textId="77777777" w:rsidR="001F2401" w:rsidRPr="00004E89" w:rsidRDefault="001F2401" w:rsidP="001F2401">
            <w:pPr>
              <w:rPr>
                <w:rFonts w:cs="Calibri"/>
                <w:color w:val="000000"/>
                <w:lang w:eastAsia="es-CR"/>
              </w:rPr>
            </w:pPr>
            <w:r w:rsidRPr="00004E89">
              <w:rPr>
                <w:rFonts w:cs="Calibri"/>
                <w:color w:val="000000"/>
                <w:lang w:eastAsia="es-CR"/>
              </w:rPr>
              <w:t>1308 JUZGADO PENSIONES ALIMENTARIAS SARAPIQUI</w:t>
            </w:r>
          </w:p>
        </w:tc>
        <w:tc>
          <w:tcPr>
            <w:tcW w:w="672" w:type="dxa"/>
            <w:tcBorders>
              <w:top w:val="nil"/>
              <w:left w:val="nil"/>
              <w:bottom w:val="single" w:sz="4" w:space="0" w:color="auto"/>
              <w:right w:val="single" w:sz="4" w:space="0" w:color="auto"/>
            </w:tcBorders>
            <w:shd w:val="clear" w:color="000000" w:fill="FFFFFF"/>
            <w:noWrap/>
            <w:vAlign w:val="center"/>
            <w:hideMark/>
          </w:tcPr>
          <w:p w14:paraId="171ADD1C"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7CA12E0B"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4E706903"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49796C3C"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523A12F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18F6470E" w14:textId="77777777" w:rsidR="001F2401" w:rsidRPr="00004E89" w:rsidRDefault="001F2401" w:rsidP="001F2401">
            <w:pPr>
              <w:jc w:val="center"/>
              <w:rPr>
                <w:rFonts w:cs="Calibri"/>
                <w:color w:val="000000"/>
                <w:lang w:eastAsia="es-CR"/>
              </w:rPr>
            </w:pPr>
            <w:r w:rsidRPr="00004E89">
              <w:rPr>
                <w:rFonts w:cs="Calibri"/>
                <w:color w:val="000000"/>
                <w:lang w:eastAsia="es-CR"/>
              </w:rPr>
              <w:t>52</w:t>
            </w:r>
          </w:p>
        </w:tc>
      </w:tr>
      <w:tr w:rsidR="001F2401" w:rsidRPr="00004E89" w14:paraId="0AB3C802"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065123F6" w14:textId="77777777" w:rsidR="001F2401" w:rsidRPr="00004E89" w:rsidRDefault="001F2401" w:rsidP="001F2401">
            <w:pPr>
              <w:rPr>
                <w:rFonts w:cs="Calibri"/>
                <w:color w:val="000000"/>
                <w:lang w:eastAsia="es-CR"/>
              </w:rPr>
            </w:pPr>
            <w:r w:rsidRPr="00004E89">
              <w:rPr>
                <w:rFonts w:cs="Calibri"/>
                <w:color w:val="000000"/>
                <w:lang w:eastAsia="es-CR"/>
              </w:rPr>
              <w:t>314 JUZGADO CONTRAVENCIONAL DE POAS</w:t>
            </w:r>
          </w:p>
        </w:tc>
        <w:tc>
          <w:tcPr>
            <w:tcW w:w="672" w:type="dxa"/>
            <w:tcBorders>
              <w:top w:val="nil"/>
              <w:left w:val="nil"/>
              <w:bottom w:val="single" w:sz="4" w:space="0" w:color="auto"/>
              <w:right w:val="single" w:sz="4" w:space="0" w:color="auto"/>
            </w:tcBorders>
            <w:shd w:val="clear" w:color="000000" w:fill="FFFFFF"/>
            <w:noWrap/>
            <w:vAlign w:val="center"/>
            <w:hideMark/>
          </w:tcPr>
          <w:p w14:paraId="71DD5973" w14:textId="77777777" w:rsidR="001F2401" w:rsidRPr="00004E89" w:rsidRDefault="001F2401" w:rsidP="001F2401">
            <w:pPr>
              <w:jc w:val="center"/>
              <w:rPr>
                <w:rFonts w:cs="Calibri"/>
                <w:color w:val="000000"/>
                <w:lang w:eastAsia="es-CR"/>
              </w:rPr>
            </w:pPr>
            <w:r w:rsidRPr="00004E89">
              <w:rPr>
                <w:rFonts w:cs="Calibri"/>
                <w:color w:val="000000"/>
                <w:lang w:eastAsia="es-CR"/>
              </w:rPr>
              <w:t>10</w:t>
            </w:r>
          </w:p>
        </w:tc>
        <w:tc>
          <w:tcPr>
            <w:tcW w:w="666" w:type="dxa"/>
            <w:tcBorders>
              <w:top w:val="nil"/>
              <w:left w:val="nil"/>
              <w:bottom w:val="single" w:sz="4" w:space="0" w:color="auto"/>
              <w:right w:val="single" w:sz="4" w:space="0" w:color="auto"/>
            </w:tcBorders>
            <w:shd w:val="clear" w:color="000000" w:fill="FFFFFF"/>
            <w:noWrap/>
            <w:vAlign w:val="center"/>
            <w:hideMark/>
          </w:tcPr>
          <w:p w14:paraId="53BD7CC0" w14:textId="77777777" w:rsidR="001F2401" w:rsidRPr="00004E89" w:rsidRDefault="001F2401" w:rsidP="001F2401">
            <w:pPr>
              <w:jc w:val="center"/>
              <w:rPr>
                <w:rFonts w:cs="Calibri"/>
                <w:color w:val="000000"/>
                <w:lang w:eastAsia="es-CR"/>
              </w:rPr>
            </w:pPr>
            <w:r w:rsidRPr="00004E89">
              <w:rPr>
                <w:rFonts w:cs="Calibri"/>
                <w:color w:val="000000"/>
                <w:lang w:eastAsia="es-CR"/>
              </w:rPr>
              <w:t>20</w:t>
            </w:r>
          </w:p>
        </w:tc>
        <w:tc>
          <w:tcPr>
            <w:tcW w:w="744" w:type="dxa"/>
            <w:tcBorders>
              <w:top w:val="nil"/>
              <w:left w:val="nil"/>
              <w:bottom w:val="single" w:sz="4" w:space="0" w:color="auto"/>
              <w:right w:val="single" w:sz="4" w:space="0" w:color="auto"/>
            </w:tcBorders>
            <w:shd w:val="clear" w:color="000000" w:fill="FFFFFF"/>
            <w:noWrap/>
            <w:vAlign w:val="center"/>
            <w:hideMark/>
          </w:tcPr>
          <w:p w14:paraId="2767A1DA" w14:textId="77777777" w:rsidR="001F2401" w:rsidRPr="00004E89" w:rsidRDefault="001F2401" w:rsidP="001F2401">
            <w:pPr>
              <w:jc w:val="center"/>
              <w:rPr>
                <w:rFonts w:cs="Calibri"/>
                <w:color w:val="000000"/>
                <w:lang w:eastAsia="es-CR"/>
              </w:rPr>
            </w:pPr>
            <w:r w:rsidRPr="00004E89">
              <w:rPr>
                <w:rFonts w:cs="Calibri"/>
                <w:color w:val="000000"/>
                <w:lang w:eastAsia="es-CR"/>
              </w:rPr>
              <w:t>24</w:t>
            </w:r>
          </w:p>
        </w:tc>
        <w:tc>
          <w:tcPr>
            <w:tcW w:w="865" w:type="dxa"/>
            <w:tcBorders>
              <w:top w:val="nil"/>
              <w:left w:val="nil"/>
              <w:bottom w:val="single" w:sz="4" w:space="0" w:color="auto"/>
              <w:right w:val="single" w:sz="4" w:space="0" w:color="auto"/>
            </w:tcBorders>
            <w:shd w:val="clear" w:color="000000" w:fill="FFFFFF"/>
            <w:noWrap/>
            <w:vAlign w:val="center"/>
            <w:hideMark/>
          </w:tcPr>
          <w:p w14:paraId="4DB8E257" w14:textId="77777777" w:rsidR="001F2401" w:rsidRPr="00004E89" w:rsidRDefault="001F2401" w:rsidP="001F2401">
            <w:pPr>
              <w:jc w:val="center"/>
              <w:rPr>
                <w:rFonts w:cs="Calibri"/>
                <w:color w:val="000000"/>
                <w:lang w:eastAsia="es-CR"/>
              </w:rPr>
            </w:pPr>
            <w:r w:rsidRPr="00004E89">
              <w:rPr>
                <w:rFonts w:cs="Calibri"/>
                <w:color w:val="000000"/>
                <w:lang w:eastAsia="es-CR"/>
              </w:rPr>
              <w:t>21</w:t>
            </w:r>
          </w:p>
        </w:tc>
        <w:tc>
          <w:tcPr>
            <w:tcW w:w="1224" w:type="dxa"/>
            <w:tcBorders>
              <w:top w:val="nil"/>
              <w:left w:val="nil"/>
              <w:bottom w:val="single" w:sz="4" w:space="0" w:color="auto"/>
              <w:right w:val="single" w:sz="4" w:space="0" w:color="auto"/>
            </w:tcBorders>
            <w:shd w:val="clear" w:color="000000" w:fill="FFFFFF"/>
            <w:noWrap/>
            <w:vAlign w:val="center"/>
            <w:hideMark/>
          </w:tcPr>
          <w:p w14:paraId="48CFFBA5" w14:textId="77777777" w:rsidR="001F2401" w:rsidRPr="00004E89" w:rsidRDefault="001F2401" w:rsidP="001F2401">
            <w:pPr>
              <w:jc w:val="center"/>
              <w:rPr>
                <w:rFonts w:cs="Calibri"/>
                <w:color w:val="000000"/>
                <w:lang w:eastAsia="es-CR"/>
              </w:rPr>
            </w:pPr>
            <w:r w:rsidRPr="00004E89">
              <w:rPr>
                <w:rFonts w:cs="Calibri"/>
                <w:color w:val="000000"/>
                <w:lang w:eastAsia="es-CR"/>
              </w:rPr>
              <w:t>27</w:t>
            </w:r>
          </w:p>
        </w:tc>
        <w:tc>
          <w:tcPr>
            <w:tcW w:w="1180" w:type="dxa"/>
            <w:tcBorders>
              <w:top w:val="nil"/>
              <w:left w:val="nil"/>
              <w:bottom w:val="single" w:sz="4" w:space="0" w:color="auto"/>
              <w:right w:val="single" w:sz="4" w:space="0" w:color="auto"/>
            </w:tcBorders>
            <w:shd w:val="clear" w:color="000000" w:fill="FFFFFF"/>
            <w:noWrap/>
            <w:vAlign w:val="center"/>
            <w:hideMark/>
          </w:tcPr>
          <w:p w14:paraId="6DF5D330" w14:textId="77777777" w:rsidR="001F2401" w:rsidRPr="00004E89" w:rsidRDefault="001F2401" w:rsidP="001F2401">
            <w:pPr>
              <w:jc w:val="center"/>
              <w:rPr>
                <w:rFonts w:cs="Calibri"/>
                <w:color w:val="000000"/>
                <w:lang w:eastAsia="es-CR"/>
              </w:rPr>
            </w:pPr>
            <w:r w:rsidRPr="00004E89">
              <w:rPr>
                <w:rFonts w:cs="Calibri"/>
                <w:color w:val="000000"/>
                <w:lang w:eastAsia="es-CR"/>
              </w:rPr>
              <w:t>4</w:t>
            </w:r>
          </w:p>
        </w:tc>
      </w:tr>
      <w:tr w:rsidR="001F2401" w:rsidRPr="00004E89" w14:paraId="3F74C95F"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2E0CBA09" w14:textId="77777777" w:rsidR="001F2401" w:rsidRPr="00004E89" w:rsidRDefault="001F2401" w:rsidP="001F2401">
            <w:pPr>
              <w:rPr>
                <w:rFonts w:cs="Calibri"/>
                <w:color w:val="000000"/>
                <w:lang w:eastAsia="es-CR"/>
              </w:rPr>
            </w:pPr>
            <w:r w:rsidRPr="00004E89">
              <w:rPr>
                <w:rFonts w:cs="Calibri"/>
                <w:color w:val="000000"/>
                <w:lang w:eastAsia="es-CR"/>
              </w:rPr>
              <w:t xml:space="preserve">925 JUZGADO </w:t>
            </w:r>
            <w:proofErr w:type="gramStart"/>
            <w:r w:rsidRPr="00004E89">
              <w:rPr>
                <w:rFonts w:cs="Calibri"/>
                <w:color w:val="000000"/>
                <w:lang w:eastAsia="es-CR"/>
              </w:rPr>
              <w:t>PENSIONES  Y</w:t>
            </w:r>
            <w:proofErr w:type="gramEnd"/>
            <w:r w:rsidRPr="00004E89">
              <w:rPr>
                <w:rFonts w:cs="Calibri"/>
                <w:color w:val="000000"/>
                <w:lang w:eastAsia="es-CR"/>
              </w:rPr>
              <w:t xml:space="preserve"> VIOL. DOM.  SAN JOAQUIN DE FLORES</w:t>
            </w:r>
          </w:p>
        </w:tc>
        <w:tc>
          <w:tcPr>
            <w:tcW w:w="672" w:type="dxa"/>
            <w:tcBorders>
              <w:top w:val="nil"/>
              <w:left w:val="nil"/>
              <w:bottom w:val="single" w:sz="4" w:space="0" w:color="auto"/>
              <w:right w:val="single" w:sz="4" w:space="0" w:color="auto"/>
            </w:tcBorders>
            <w:shd w:val="clear" w:color="000000" w:fill="FFFFFF"/>
            <w:noWrap/>
            <w:vAlign w:val="center"/>
            <w:hideMark/>
          </w:tcPr>
          <w:p w14:paraId="3949C5C9"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5E3573AE"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43A3B4E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7A5EC6F8"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210410E1"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34085A1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6946D1C4"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7E5E1102" w14:textId="77777777" w:rsidR="001F2401" w:rsidRPr="00004E89" w:rsidRDefault="001F2401" w:rsidP="001F2401">
            <w:pPr>
              <w:rPr>
                <w:rFonts w:cs="Calibri"/>
                <w:color w:val="000000"/>
                <w:lang w:eastAsia="es-CR"/>
              </w:rPr>
            </w:pPr>
            <w:r w:rsidRPr="00004E89">
              <w:rPr>
                <w:rFonts w:cs="Calibri"/>
                <w:color w:val="000000"/>
                <w:lang w:eastAsia="es-CR"/>
              </w:rPr>
              <w:t xml:space="preserve">247 JUZGADO </w:t>
            </w:r>
            <w:proofErr w:type="gramStart"/>
            <w:r w:rsidRPr="00004E89">
              <w:rPr>
                <w:rFonts w:cs="Calibri"/>
                <w:color w:val="000000"/>
                <w:lang w:eastAsia="es-CR"/>
              </w:rPr>
              <w:t>CONTRAVENCIONAL  DE</w:t>
            </w:r>
            <w:proofErr w:type="gramEnd"/>
            <w:r w:rsidRPr="00004E89">
              <w:rPr>
                <w:rFonts w:cs="Calibri"/>
                <w:color w:val="000000"/>
                <w:lang w:eastAsia="es-CR"/>
              </w:rPr>
              <w:t xml:space="preserve"> ACOSTA</w:t>
            </w:r>
          </w:p>
        </w:tc>
        <w:tc>
          <w:tcPr>
            <w:tcW w:w="672" w:type="dxa"/>
            <w:tcBorders>
              <w:top w:val="nil"/>
              <w:left w:val="nil"/>
              <w:bottom w:val="single" w:sz="4" w:space="0" w:color="auto"/>
              <w:right w:val="single" w:sz="4" w:space="0" w:color="auto"/>
            </w:tcBorders>
            <w:shd w:val="clear" w:color="000000" w:fill="FFFFFF"/>
            <w:noWrap/>
            <w:vAlign w:val="center"/>
            <w:hideMark/>
          </w:tcPr>
          <w:p w14:paraId="79BF6F3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401A63A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4F6CD873"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1DB8A02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4EE3B82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111B8EED"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7A735A8C"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5CEA4AD5" w14:textId="77777777" w:rsidR="001F2401" w:rsidRPr="00004E89" w:rsidRDefault="001F2401" w:rsidP="001F2401">
            <w:pPr>
              <w:rPr>
                <w:rFonts w:cs="Calibri"/>
                <w:color w:val="000000"/>
                <w:lang w:eastAsia="es-CR"/>
              </w:rPr>
            </w:pPr>
            <w:r w:rsidRPr="00004E89">
              <w:rPr>
                <w:rFonts w:cs="Calibri"/>
                <w:color w:val="000000"/>
                <w:lang w:eastAsia="es-CR"/>
              </w:rPr>
              <w:t>350 JUZGADO CONTRAVENCIONAL DE ALVARADO</w:t>
            </w:r>
          </w:p>
        </w:tc>
        <w:tc>
          <w:tcPr>
            <w:tcW w:w="672" w:type="dxa"/>
            <w:tcBorders>
              <w:top w:val="nil"/>
              <w:left w:val="nil"/>
              <w:bottom w:val="single" w:sz="4" w:space="0" w:color="auto"/>
              <w:right w:val="single" w:sz="4" w:space="0" w:color="auto"/>
            </w:tcBorders>
            <w:shd w:val="clear" w:color="000000" w:fill="FFFFFF"/>
            <w:noWrap/>
            <w:vAlign w:val="center"/>
            <w:hideMark/>
          </w:tcPr>
          <w:p w14:paraId="2345A62C"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4204A2D4"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46E7656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3628DCDB"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58AD944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161D3B29"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42AA7E1D"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3665B814" w14:textId="77777777" w:rsidR="001F2401" w:rsidRPr="00004E89" w:rsidRDefault="001F2401" w:rsidP="001F2401">
            <w:pPr>
              <w:rPr>
                <w:rFonts w:cs="Calibri"/>
                <w:color w:val="000000"/>
                <w:lang w:eastAsia="es-CR"/>
              </w:rPr>
            </w:pPr>
            <w:r w:rsidRPr="00004E89">
              <w:rPr>
                <w:rFonts w:cs="Calibri"/>
                <w:color w:val="000000"/>
                <w:lang w:eastAsia="es-CR"/>
              </w:rPr>
              <w:t>859 JUZGADO PENSIONES ALIMENTARIAS I CIRCUITO JUDICIAL ZONA ATLANTICA</w:t>
            </w:r>
          </w:p>
        </w:tc>
        <w:tc>
          <w:tcPr>
            <w:tcW w:w="672" w:type="dxa"/>
            <w:tcBorders>
              <w:top w:val="nil"/>
              <w:left w:val="nil"/>
              <w:bottom w:val="single" w:sz="4" w:space="0" w:color="auto"/>
              <w:right w:val="single" w:sz="4" w:space="0" w:color="auto"/>
            </w:tcBorders>
            <w:shd w:val="clear" w:color="000000" w:fill="FFFFFF"/>
            <w:noWrap/>
            <w:vAlign w:val="center"/>
            <w:hideMark/>
          </w:tcPr>
          <w:p w14:paraId="77539D9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5DD2CC1B"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7AECFEA6" w14:textId="77777777" w:rsidR="001F2401" w:rsidRPr="00004E89" w:rsidRDefault="001F2401" w:rsidP="001F2401">
            <w:pPr>
              <w:jc w:val="center"/>
              <w:rPr>
                <w:rFonts w:cs="Calibri"/>
                <w:color w:val="000000"/>
                <w:lang w:eastAsia="es-CR"/>
              </w:rPr>
            </w:pPr>
            <w:r w:rsidRPr="00004E89">
              <w:rPr>
                <w:rFonts w:cs="Calibri"/>
                <w:color w:val="000000"/>
                <w:lang w:eastAsia="es-CR"/>
              </w:rPr>
              <w:t>4</w:t>
            </w:r>
          </w:p>
        </w:tc>
        <w:tc>
          <w:tcPr>
            <w:tcW w:w="865" w:type="dxa"/>
            <w:tcBorders>
              <w:top w:val="nil"/>
              <w:left w:val="nil"/>
              <w:bottom w:val="single" w:sz="4" w:space="0" w:color="auto"/>
              <w:right w:val="single" w:sz="4" w:space="0" w:color="auto"/>
            </w:tcBorders>
            <w:shd w:val="clear" w:color="000000" w:fill="FFFFFF"/>
            <w:noWrap/>
            <w:vAlign w:val="center"/>
            <w:hideMark/>
          </w:tcPr>
          <w:p w14:paraId="70F21426" w14:textId="77777777" w:rsidR="001F2401" w:rsidRPr="00004E89" w:rsidRDefault="001F2401" w:rsidP="001F2401">
            <w:pPr>
              <w:jc w:val="center"/>
              <w:rPr>
                <w:rFonts w:cs="Calibri"/>
                <w:color w:val="000000"/>
                <w:lang w:eastAsia="es-CR"/>
              </w:rPr>
            </w:pPr>
            <w:r w:rsidRPr="00004E89">
              <w:rPr>
                <w:rFonts w:cs="Calibri"/>
                <w:color w:val="000000"/>
                <w:lang w:eastAsia="es-CR"/>
              </w:rPr>
              <w:t>11</w:t>
            </w:r>
          </w:p>
        </w:tc>
        <w:tc>
          <w:tcPr>
            <w:tcW w:w="1224" w:type="dxa"/>
            <w:tcBorders>
              <w:top w:val="nil"/>
              <w:left w:val="nil"/>
              <w:bottom w:val="single" w:sz="4" w:space="0" w:color="auto"/>
              <w:right w:val="single" w:sz="4" w:space="0" w:color="auto"/>
            </w:tcBorders>
            <w:shd w:val="clear" w:color="000000" w:fill="FFFFFF"/>
            <w:noWrap/>
            <w:vAlign w:val="center"/>
            <w:hideMark/>
          </w:tcPr>
          <w:p w14:paraId="11FBDABC" w14:textId="77777777" w:rsidR="001F2401" w:rsidRPr="00004E89" w:rsidRDefault="001F2401" w:rsidP="001F2401">
            <w:pPr>
              <w:jc w:val="center"/>
              <w:rPr>
                <w:rFonts w:cs="Calibri"/>
                <w:color w:val="000000"/>
                <w:lang w:eastAsia="es-CR"/>
              </w:rPr>
            </w:pPr>
            <w:r w:rsidRPr="00004E89">
              <w:rPr>
                <w:rFonts w:cs="Calibri"/>
                <w:color w:val="000000"/>
                <w:lang w:eastAsia="es-CR"/>
              </w:rPr>
              <w:t>20</w:t>
            </w:r>
          </w:p>
        </w:tc>
        <w:tc>
          <w:tcPr>
            <w:tcW w:w="1180" w:type="dxa"/>
            <w:tcBorders>
              <w:top w:val="nil"/>
              <w:left w:val="nil"/>
              <w:bottom w:val="single" w:sz="4" w:space="0" w:color="auto"/>
              <w:right w:val="single" w:sz="4" w:space="0" w:color="auto"/>
            </w:tcBorders>
            <w:shd w:val="clear" w:color="000000" w:fill="FFFFFF"/>
            <w:noWrap/>
            <w:vAlign w:val="center"/>
            <w:hideMark/>
          </w:tcPr>
          <w:p w14:paraId="06032B8D" w14:textId="77777777" w:rsidR="001F2401" w:rsidRPr="00004E89" w:rsidRDefault="001F2401" w:rsidP="001F2401">
            <w:pPr>
              <w:jc w:val="center"/>
              <w:rPr>
                <w:rFonts w:cs="Calibri"/>
                <w:color w:val="000000"/>
                <w:lang w:eastAsia="es-CR"/>
              </w:rPr>
            </w:pPr>
            <w:r w:rsidRPr="00004E89">
              <w:rPr>
                <w:rFonts w:cs="Calibri"/>
                <w:color w:val="000000"/>
                <w:lang w:eastAsia="es-CR"/>
              </w:rPr>
              <w:t>16</w:t>
            </w:r>
          </w:p>
        </w:tc>
      </w:tr>
      <w:tr w:rsidR="001F2401" w:rsidRPr="00004E89" w14:paraId="4D8855E5"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21B4F9BA" w14:textId="77777777" w:rsidR="001F2401" w:rsidRPr="00004E89" w:rsidRDefault="001F2401" w:rsidP="001F2401">
            <w:pPr>
              <w:rPr>
                <w:rFonts w:cs="Calibri"/>
                <w:color w:val="000000"/>
                <w:lang w:eastAsia="es-CR"/>
              </w:rPr>
            </w:pPr>
            <w:r w:rsidRPr="00004E89">
              <w:rPr>
                <w:rFonts w:cs="Calibri"/>
                <w:color w:val="000000"/>
                <w:lang w:eastAsia="es-CR"/>
              </w:rPr>
              <w:t>479 JUZGADO CONTRAVENCIONAL DE MATINA</w:t>
            </w:r>
          </w:p>
        </w:tc>
        <w:tc>
          <w:tcPr>
            <w:tcW w:w="672" w:type="dxa"/>
            <w:tcBorders>
              <w:top w:val="nil"/>
              <w:left w:val="nil"/>
              <w:bottom w:val="single" w:sz="4" w:space="0" w:color="auto"/>
              <w:right w:val="single" w:sz="4" w:space="0" w:color="auto"/>
            </w:tcBorders>
            <w:shd w:val="clear" w:color="000000" w:fill="FFFFFF"/>
            <w:noWrap/>
            <w:vAlign w:val="center"/>
            <w:hideMark/>
          </w:tcPr>
          <w:p w14:paraId="36DD0A38"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58DDE248"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533EB92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2850D9B7"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40BD1A32"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31A2CC67"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68B5449A"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0254212A" w14:textId="77777777" w:rsidR="001F2401" w:rsidRPr="00004E89" w:rsidRDefault="001F2401" w:rsidP="001F2401">
            <w:pPr>
              <w:rPr>
                <w:rFonts w:cs="Calibri"/>
                <w:color w:val="000000"/>
                <w:lang w:eastAsia="es-CR"/>
              </w:rPr>
            </w:pPr>
            <w:r w:rsidRPr="00004E89">
              <w:rPr>
                <w:rFonts w:cs="Calibri"/>
                <w:color w:val="000000"/>
                <w:lang w:eastAsia="es-CR"/>
              </w:rPr>
              <w:t>373 JUZGADO CONTRAVENCIONAL DE SANTO DOMINGO</w:t>
            </w:r>
          </w:p>
        </w:tc>
        <w:tc>
          <w:tcPr>
            <w:tcW w:w="672" w:type="dxa"/>
            <w:tcBorders>
              <w:top w:val="nil"/>
              <w:left w:val="nil"/>
              <w:bottom w:val="single" w:sz="4" w:space="0" w:color="auto"/>
              <w:right w:val="single" w:sz="4" w:space="0" w:color="auto"/>
            </w:tcBorders>
            <w:shd w:val="clear" w:color="000000" w:fill="FFFFFF"/>
            <w:noWrap/>
            <w:vAlign w:val="center"/>
            <w:hideMark/>
          </w:tcPr>
          <w:p w14:paraId="7088FC1B"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523C8C53"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77E027F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6D690F95"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1224" w:type="dxa"/>
            <w:tcBorders>
              <w:top w:val="nil"/>
              <w:left w:val="nil"/>
              <w:bottom w:val="single" w:sz="4" w:space="0" w:color="auto"/>
              <w:right w:val="single" w:sz="4" w:space="0" w:color="auto"/>
            </w:tcBorders>
            <w:shd w:val="clear" w:color="000000" w:fill="FFFFFF"/>
            <w:noWrap/>
            <w:vAlign w:val="center"/>
            <w:hideMark/>
          </w:tcPr>
          <w:p w14:paraId="7287A875"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1180" w:type="dxa"/>
            <w:tcBorders>
              <w:top w:val="nil"/>
              <w:left w:val="nil"/>
              <w:bottom w:val="single" w:sz="4" w:space="0" w:color="auto"/>
              <w:right w:val="single" w:sz="4" w:space="0" w:color="auto"/>
            </w:tcBorders>
            <w:shd w:val="clear" w:color="000000" w:fill="FFFFFF"/>
            <w:noWrap/>
            <w:vAlign w:val="center"/>
            <w:hideMark/>
          </w:tcPr>
          <w:p w14:paraId="59568EE8" w14:textId="77777777" w:rsidR="001F2401" w:rsidRPr="00004E89" w:rsidRDefault="001F2401" w:rsidP="001F2401">
            <w:pPr>
              <w:jc w:val="center"/>
              <w:rPr>
                <w:rFonts w:cs="Calibri"/>
                <w:color w:val="000000"/>
                <w:lang w:eastAsia="es-CR"/>
              </w:rPr>
            </w:pPr>
            <w:r w:rsidRPr="00004E89">
              <w:rPr>
                <w:rFonts w:cs="Calibri"/>
                <w:color w:val="000000"/>
                <w:lang w:eastAsia="es-CR"/>
              </w:rPr>
              <w:t>2</w:t>
            </w:r>
          </w:p>
        </w:tc>
      </w:tr>
      <w:tr w:rsidR="001F2401" w:rsidRPr="00004E89" w14:paraId="7B972F70"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0D15BE7C" w14:textId="77777777" w:rsidR="001F2401" w:rsidRPr="00004E89" w:rsidRDefault="001F2401" w:rsidP="001F2401">
            <w:pPr>
              <w:rPr>
                <w:rFonts w:cs="Calibri"/>
                <w:color w:val="000000"/>
                <w:lang w:eastAsia="es-CR"/>
              </w:rPr>
            </w:pPr>
            <w:r w:rsidRPr="00004E89">
              <w:rPr>
                <w:rFonts w:cs="Calibri"/>
                <w:color w:val="000000"/>
                <w:lang w:eastAsia="es-CR"/>
              </w:rPr>
              <w:t>402 JUZGADO CONTRAVENCIONAL DE CAÑAS</w:t>
            </w:r>
          </w:p>
        </w:tc>
        <w:tc>
          <w:tcPr>
            <w:tcW w:w="672" w:type="dxa"/>
            <w:tcBorders>
              <w:top w:val="nil"/>
              <w:left w:val="nil"/>
              <w:bottom w:val="single" w:sz="4" w:space="0" w:color="auto"/>
              <w:right w:val="single" w:sz="4" w:space="0" w:color="auto"/>
            </w:tcBorders>
            <w:shd w:val="clear" w:color="000000" w:fill="FFFFFF"/>
            <w:noWrap/>
            <w:vAlign w:val="center"/>
            <w:hideMark/>
          </w:tcPr>
          <w:p w14:paraId="16395C2A"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319164D1"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31D56A3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6357791E"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1224" w:type="dxa"/>
            <w:tcBorders>
              <w:top w:val="nil"/>
              <w:left w:val="nil"/>
              <w:bottom w:val="single" w:sz="4" w:space="0" w:color="auto"/>
              <w:right w:val="single" w:sz="4" w:space="0" w:color="auto"/>
            </w:tcBorders>
            <w:shd w:val="clear" w:color="000000" w:fill="FFFFFF"/>
            <w:noWrap/>
            <w:vAlign w:val="center"/>
            <w:hideMark/>
          </w:tcPr>
          <w:p w14:paraId="2DCE7141"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63DBA008"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10E6247C"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7203E866" w14:textId="77777777" w:rsidR="001F2401" w:rsidRPr="00004E89" w:rsidRDefault="001F2401" w:rsidP="001F2401">
            <w:pPr>
              <w:rPr>
                <w:rFonts w:cs="Calibri"/>
                <w:color w:val="000000"/>
                <w:lang w:eastAsia="es-CR"/>
              </w:rPr>
            </w:pPr>
            <w:r w:rsidRPr="00004E89">
              <w:rPr>
                <w:rFonts w:cs="Calibri"/>
                <w:color w:val="000000"/>
                <w:lang w:eastAsia="es-CR"/>
              </w:rPr>
              <w:lastRenderedPageBreak/>
              <w:t>256 JUZGADO PENSIONES ALIMENTARIAS III CIRCUITO JUDICIAL SAN JOSE</w:t>
            </w:r>
          </w:p>
        </w:tc>
        <w:tc>
          <w:tcPr>
            <w:tcW w:w="672" w:type="dxa"/>
            <w:tcBorders>
              <w:top w:val="nil"/>
              <w:left w:val="nil"/>
              <w:bottom w:val="single" w:sz="4" w:space="0" w:color="auto"/>
              <w:right w:val="single" w:sz="4" w:space="0" w:color="auto"/>
            </w:tcBorders>
            <w:shd w:val="clear" w:color="000000" w:fill="FFFFFF"/>
            <w:noWrap/>
            <w:vAlign w:val="center"/>
            <w:hideMark/>
          </w:tcPr>
          <w:p w14:paraId="1AF7960E"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27445A73"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744" w:type="dxa"/>
            <w:tcBorders>
              <w:top w:val="nil"/>
              <w:left w:val="nil"/>
              <w:bottom w:val="single" w:sz="4" w:space="0" w:color="auto"/>
              <w:right w:val="single" w:sz="4" w:space="0" w:color="auto"/>
            </w:tcBorders>
            <w:shd w:val="clear" w:color="000000" w:fill="FFFFFF"/>
            <w:noWrap/>
            <w:vAlign w:val="center"/>
            <w:hideMark/>
          </w:tcPr>
          <w:p w14:paraId="044EAC92"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593F18C1"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1224" w:type="dxa"/>
            <w:tcBorders>
              <w:top w:val="nil"/>
              <w:left w:val="nil"/>
              <w:bottom w:val="single" w:sz="4" w:space="0" w:color="auto"/>
              <w:right w:val="single" w:sz="4" w:space="0" w:color="auto"/>
            </w:tcBorders>
            <w:shd w:val="clear" w:color="000000" w:fill="FFFFFF"/>
            <w:noWrap/>
            <w:vAlign w:val="center"/>
            <w:hideMark/>
          </w:tcPr>
          <w:p w14:paraId="64A59B6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4047787D"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1DC63355"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6812710D" w14:textId="77777777" w:rsidR="001F2401" w:rsidRPr="00004E89" w:rsidRDefault="001F2401" w:rsidP="001F2401">
            <w:pPr>
              <w:rPr>
                <w:rFonts w:cs="Calibri"/>
                <w:color w:val="000000"/>
                <w:lang w:eastAsia="es-CR"/>
              </w:rPr>
            </w:pPr>
            <w:r w:rsidRPr="00004E89">
              <w:rPr>
                <w:rFonts w:cs="Calibri"/>
                <w:color w:val="000000"/>
                <w:lang w:eastAsia="es-CR"/>
              </w:rPr>
              <w:t>439 JUZGADO CONTRAVENCIONAL DE GOLFITO</w:t>
            </w:r>
          </w:p>
        </w:tc>
        <w:tc>
          <w:tcPr>
            <w:tcW w:w="672" w:type="dxa"/>
            <w:tcBorders>
              <w:top w:val="nil"/>
              <w:left w:val="nil"/>
              <w:bottom w:val="single" w:sz="4" w:space="0" w:color="auto"/>
              <w:right w:val="single" w:sz="4" w:space="0" w:color="auto"/>
            </w:tcBorders>
            <w:shd w:val="clear" w:color="000000" w:fill="FFFFFF"/>
            <w:noWrap/>
            <w:vAlign w:val="center"/>
            <w:hideMark/>
          </w:tcPr>
          <w:p w14:paraId="2687EEEB"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47E5762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48F191C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76724533"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18D5A16D"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569E9BA7"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0318F43F"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57ABF94D" w14:textId="77777777" w:rsidR="001F2401" w:rsidRPr="00004E89" w:rsidRDefault="001F2401" w:rsidP="001F2401">
            <w:pPr>
              <w:rPr>
                <w:rFonts w:cs="Calibri"/>
                <w:color w:val="000000"/>
                <w:lang w:eastAsia="es-CR"/>
              </w:rPr>
            </w:pPr>
            <w:r w:rsidRPr="00004E89">
              <w:rPr>
                <w:rFonts w:cs="Calibri"/>
                <w:color w:val="000000"/>
                <w:lang w:eastAsia="es-CR"/>
              </w:rPr>
              <w:t>478 JUZGADO CONTRAVENCIONAL DE BRIBRI</w:t>
            </w:r>
          </w:p>
        </w:tc>
        <w:tc>
          <w:tcPr>
            <w:tcW w:w="672" w:type="dxa"/>
            <w:tcBorders>
              <w:top w:val="nil"/>
              <w:left w:val="nil"/>
              <w:bottom w:val="single" w:sz="4" w:space="0" w:color="auto"/>
              <w:right w:val="single" w:sz="4" w:space="0" w:color="auto"/>
            </w:tcBorders>
            <w:shd w:val="clear" w:color="000000" w:fill="FFFFFF"/>
            <w:noWrap/>
            <w:vAlign w:val="center"/>
            <w:hideMark/>
          </w:tcPr>
          <w:p w14:paraId="7B87EC5D"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2883B37B"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5F894DB9"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865" w:type="dxa"/>
            <w:tcBorders>
              <w:top w:val="nil"/>
              <w:left w:val="nil"/>
              <w:bottom w:val="single" w:sz="4" w:space="0" w:color="auto"/>
              <w:right w:val="single" w:sz="4" w:space="0" w:color="auto"/>
            </w:tcBorders>
            <w:shd w:val="clear" w:color="000000" w:fill="FFFFFF"/>
            <w:noWrap/>
            <w:vAlign w:val="center"/>
            <w:hideMark/>
          </w:tcPr>
          <w:p w14:paraId="31779C75"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54B9FDB5"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7E46F459"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7AA81BB6"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6F5EB661" w14:textId="77777777" w:rsidR="001F2401" w:rsidRPr="00004E89" w:rsidRDefault="001F2401" w:rsidP="001F2401">
            <w:pPr>
              <w:rPr>
                <w:rFonts w:cs="Calibri"/>
                <w:color w:val="000000"/>
                <w:lang w:eastAsia="es-CR"/>
              </w:rPr>
            </w:pPr>
            <w:r w:rsidRPr="00004E89">
              <w:rPr>
                <w:rFonts w:cs="Calibri"/>
                <w:color w:val="000000"/>
                <w:lang w:eastAsia="es-CR"/>
              </w:rPr>
              <w:t>772 JUZGADO PENSIONES ALIMENTARIAS CARTAGO</w:t>
            </w:r>
          </w:p>
        </w:tc>
        <w:tc>
          <w:tcPr>
            <w:tcW w:w="672" w:type="dxa"/>
            <w:tcBorders>
              <w:top w:val="nil"/>
              <w:left w:val="nil"/>
              <w:bottom w:val="single" w:sz="4" w:space="0" w:color="auto"/>
              <w:right w:val="single" w:sz="4" w:space="0" w:color="auto"/>
            </w:tcBorders>
            <w:shd w:val="clear" w:color="000000" w:fill="FFFFFF"/>
            <w:noWrap/>
            <w:vAlign w:val="center"/>
            <w:hideMark/>
          </w:tcPr>
          <w:p w14:paraId="1F87888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2D8C5837"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7C20F4EB" w14:textId="77777777" w:rsidR="001F2401" w:rsidRPr="00004E89" w:rsidRDefault="001F2401" w:rsidP="001F2401">
            <w:pPr>
              <w:jc w:val="center"/>
              <w:rPr>
                <w:rFonts w:cs="Calibri"/>
                <w:color w:val="000000"/>
                <w:lang w:eastAsia="es-CR"/>
              </w:rPr>
            </w:pPr>
            <w:r w:rsidRPr="00004E89">
              <w:rPr>
                <w:rFonts w:cs="Calibri"/>
                <w:color w:val="000000"/>
                <w:lang w:eastAsia="es-CR"/>
              </w:rPr>
              <w:t>2</w:t>
            </w:r>
          </w:p>
        </w:tc>
        <w:tc>
          <w:tcPr>
            <w:tcW w:w="865" w:type="dxa"/>
            <w:tcBorders>
              <w:top w:val="nil"/>
              <w:left w:val="nil"/>
              <w:bottom w:val="single" w:sz="4" w:space="0" w:color="auto"/>
              <w:right w:val="single" w:sz="4" w:space="0" w:color="auto"/>
            </w:tcBorders>
            <w:shd w:val="clear" w:color="000000" w:fill="FFFFFF"/>
            <w:noWrap/>
            <w:vAlign w:val="center"/>
            <w:hideMark/>
          </w:tcPr>
          <w:p w14:paraId="1760CB64" w14:textId="77777777" w:rsidR="001F2401" w:rsidRPr="00004E89" w:rsidRDefault="001F2401" w:rsidP="001F2401">
            <w:pPr>
              <w:jc w:val="center"/>
              <w:rPr>
                <w:rFonts w:cs="Calibri"/>
                <w:color w:val="000000"/>
                <w:lang w:eastAsia="es-CR"/>
              </w:rPr>
            </w:pPr>
            <w:r w:rsidRPr="00004E89">
              <w:rPr>
                <w:rFonts w:cs="Calibri"/>
                <w:color w:val="000000"/>
                <w:lang w:eastAsia="es-CR"/>
              </w:rPr>
              <w:t>4</w:t>
            </w:r>
          </w:p>
        </w:tc>
        <w:tc>
          <w:tcPr>
            <w:tcW w:w="1224" w:type="dxa"/>
            <w:tcBorders>
              <w:top w:val="nil"/>
              <w:left w:val="nil"/>
              <w:bottom w:val="single" w:sz="4" w:space="0" w:color="auto"/>
              <w:right w:val="single" w:sz="4" w:space="0" w:color="auto"/>
            </w:tcBorders>
            <w:shd w:val="clear" w:color="000000" w:fill="FFFFFF"/>
            <w:noWrap/>
            <w:vAlign w:val="center"/>
            <w:hideMark/>
          </w:tcPr>
          <w:p w14:paraId="77678415" w14:textId="77777777" w:rsidR="001F2401" w:rsidRPr="00004E89" w:rsidRDefault="001F2401" w:rsidP="001F2401">
            <w:pPr>
              <w:jc w:val="center"/>
              <w:rPr>
                <w:rFonts w:cs="Calibri"/>
                <w:color w:val="000000"/>
                <w:lang w:eastAsia="es-CR"/>
              </w:rPr>
            </w:pPr>
            <w:r w:rsidRPr="00004E89">
              <w:rPr>
                <w:rFonts w:cs="Calibri"/>
                <w:color w:val="000000"/>
                <w:lang w:eastAsia="es-CR"/>
              </w:rPr>
              <w:t>4</w:t>
            </w:r>
          </w:p>
        </w:tc>
        <w:tc>
          <w:tcPr>
            <w:tcW w:w="1180" w:type="dxa"/>
            <w:tcBorders>
              <w:top w:val="nil"/>
              <w:left w:val="nil"/>
              <w:bottom w:val="single" w:sz="4" w:space="0" w:color="auto"/>
              <w:right w:val="single" w:sz="4" w:space="0" w:color="auto"/>
            </w:tcBorders>
            <w:shd w:val="clear" w:color="000000" w:fill="FFFFFF"/>
            <w:noWrap/>
            <w:vAlign w:val="center"/>
            <w:hideMark/>
          </w:tcPr>
          <w:p w14:paraId="594301C7" w14:textId="77777777" w:rsidR="001F2401" w:rsidRPr="00004E89" w:rsidRDefault="001F2401" w:rsidP="001F2401">
            <w:pPr>
              <w:jc w:val="center"/>
              <w:rPr>
                <w:rFonts w:cs="Calibri"/>
                <w:color w:val="000000"/>
                <w:lang w:eastAsia="es-CR"/>
              </w:rPr>
            </w:pPr>
            <w:r w:rsidRPr="00004E89">
              <w:rPr>
                <w:rFonts w:cs="Calibri"/>
                <w:color w:val="000000"/>
                <w:lang w:eastAsia="es-CR"/>
              </w:rPr>
              <w:t>10</w:t>
            </w:r>
          </w:p>
        </w:tc>
      </w:tr>
      <w:tr w:rsidR="001F2401" w:rsidRPr="00004E89" w14:paraId="2D034001"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1E3C0EF4" w14:textId="77777777" w:rsidR="001F2401" w:rsidRPr="00004E89" w:rsidRDefault="001F2401" w:rsidP="001F2401">
            <w:pPr>
              <w:rPr>
                <w:rFonts w:cs="Calibri"/>
                <w:color w:val="000000"/>
                <w:lang w:eastAsia="es-CR"/>
              </w:rPr>
            </w:pPr>
            <w:r w:rsidRPr="00004E89">
              <w:rPr>
                <w:rFonts w:cs="Calibri"/>
                <w:color w:val="000000"/>
                <w:lang w:eastAsia="es-CR"/>
              </w:rPr>
              <w:t>503 JUZGADO PENSIONES ALIMENTARIAS HEREDIA</w:t>
            </w:r>
          </w:p>
        </w:tc>
        <w:tc>
          <w:tcPr>
            <w:tcW w:w="672" w:type="dxa"/>
            <w:tcBorders>
              <w:top w:val="nil"/>
              <w:left w:val="nil"/>
              <w:bottom w:val="single" w:sz="4" w:space="0" w:color="auto"/>
              <w:right w:val="single" w:sz="4" w:space="0" w:color="auto"/>
            </w:tcBorders>
            <w:shd w:val="clear" w:color="000000" w:fill="FFFFFF"/>
            <w:noWrap/>
            <w:vAlign w:val="center"/>
            <w:hideMark/>
          </w:tcPr>
          <w:p w14:paraId="0116679C"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53916B4A"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0CCDE8C1"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865" w:type="dxa"/>
            <w:tcBorders>
              <w:top w:val="nil"/>
              <w:left w:val="nil"/>
              <w:bottom w:val="single" w:sz="4" w:space="0" w:color="auto"/>
              <w:right w:val="single" w:sz="4" w:space="0" w:color="auto"/>
            </w:tcBorders>
            <w:shd w:val="clear" w:color="000000" w:fill="FFFFFF"/>
            <w:noWrap/>
            <w:vAlign w:val="center"/>
            <w:hideMark/>
          </w:tcPr>
          <w:p w14:paraId="5266DE2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4F652DD2"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1180" w:type="dxa"/>
            <w:tcBorders>
              <w:top w:val="nil"/>
              <w:left w:val="nil"/>
              <w:bottom w:val="single" w:sz="4" w:space="0" w:color="auto"/>
              <w:right w:val="single" w:sz="4" w:space="0" w:color="auto"/>
            </w:tcBorders>
            <w:shd w:val="clear" w:color="000000" w:fill="FFFFFF"/>
            <w:noWrap/>
            <w:vAlign w:val="center"/>
            <w:hideMark/>
          </w:tcPr>
          <w:p w14:paraId="779BBF35"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2E33D4C0"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70BB21A1" w14:textId="77777777" w:rsidR="001F2401" w:rsidRPr="00004E89" w:rsidRDefault="001F2401" w:rsidP="001F2401">
            <w:pPr>
              <w:rPr>
                <w:rFonts w:cs="Calibri"/>
                <w:color w:val="000000"/>
                <w:lang w:eastAsia="es-CR"/>
              </w:rPr>
            </w:pPr>
            <w:r w:rsidRPr="00004E89">
              <w:rPr>
                <w:rFonts w:cs="Calibri"/>
                <w:color w:val="000000"/>
                <w:lang w:eastAsia="es-CR"/>
              </w:rPr>
              <w:t>858 JUZGADO CONTRAVENCIONAL DE HOJANCHA</w:t>
            </w:r>
          </w:p>
        </w:tc>
        <w:tc>
          <w:tcPr>
            <w:tcW w:w="672" w:type="dxa"/>
            <w:tcBorders>
              <w:top w:val="nil"/>
              <w:left w:val="nil"/>
              <w:bottom w:val="single" w:sz="4" w:space="0" w:color="auto"/>
              <w:right w:val="single" w:sz="4" w:space="0" w:color="auto"/>
            </w:tcBorders>
            <w:shd w:val="clear" w:color="000000" w:fill="FFFFFF"/>
            <w:noWrap/>
            <w:vAlign w:val="center"/>
            <w:hideMark/>
          </w:tcPr>
          <w:p w14:paraId="56061154"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41D3967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6D4009A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4CBE3A62"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38D293CC"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017CDCEB"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51D4A495"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15759821" w14:textId="77777777" w:rsidR="001F2401" w:rsidRPr="00004E89" w:rsidRDefault="001F2401" w:rsidP="001F2401">
            <w:pPr>
              <w:rPr>
                <w:rFonts w:cs="Calibri"/>
                <w:color w:val="000000"/>
                <w:lang w:eastAsia="es-CR"/>
              </w:rPr>
            </w:pPr>
            <w:r w:rsidRPr="00004E89">
              <w:rPr>
                <w:rFonts w:cs="Calibri"/>
                <w:color w:val="000000"/>
                <w:lang w:eastAsia="es-CR"/>
              </w:rPr>
              <w:t>311 JUZGADO CONTRAVENCIONAL DE ZARCERO</w:t>
            </w:r>
          </w:p>
        </w:tc>
        <w:tc>
          <w:tcPr>
            <w:tcW w:w="672" w:type="dxa"/>
            <w:tcBorders>
              <w:top w:val="nil"/>
              <w:left w:val="nil"/>
              <w:bottom w:val="single" w:sz="4" w:space="0" w:color="auto"/>
              <w:right w:val="single" w:sz="4" w:space="0" w:color="auto"/>
            </w:tcBorders>
            <w:shd w:val="clear" w:color="000000" w:fill="FFFFFF"/>
            <w:noWrap/>
            <w:vAlign w:val="center"/>
            <w:hideMark/>
          </w:tcPr>
          <w:p w14:paraId="5B59E8D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23456C5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3958F4B5"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24B08DB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24393D4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42F1D066" w14:textId="77777777" w:rsidR="001F2401" w:rsidRPr="00004E89" w:rsidRDefault="001F2401" w:rsidP="001F2401">
            <w:pPr>
              <w:jc w:val="center"/>
              <w:rPr>
                <w:rFonts w:cs="Calibri"/>
                <w:color w:val="000000"/>
                <w:lang w:eastAsia="es-CR"/>
              </w:rPr>
            </w:pPr>
            <w:r w:rsidRPr="00004E89">
              <w:rPr>
                <w:rFonts w:cs="Calibri"/>
                <w:color w:val="000000"/>
                <w:lang w:eastAsia="es-CR"/>
              </w:rPr>
              <w:t>2</w:t>
            </w:r>
          </w:p>
        </w:tc>
      </w:tr>
      <w:tr w:rsidR="001F2401" w:rsidRPr="00004E89" w14:paraId="1B0E0B10"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65BAC590" w14:textId="77777777" w:rsidR="001F2401" w:rsidRPr="00004E89" w:rsidRDefault="001F2401" w:rsidP="001F2401">
            <w:pPr>
              <w:rPr>
                <w:rFonts w:cs="Calibri"/>
                <w:color w:val="000000"/>
                <w:lang w:eastAsia="es-CR"/>
              </w:rPr>
            </w:pPr>
            <w:r w:rsidRPr="00004E89">
              <w:rPr>
                <w:rFonts w:cs="Calibri"/>
                <w:color w:val="000000"/>
                <w:lang w:eastAsia="es-CR"/>
              </w:rPr>
              <w:t>310 JUZGADO CONTRAVENCIONAL DE NARANJO</w:t>
            </w:r>
          </w:p>
        </w:tc>
        <w:tc>
          <w:tcPr>
            <w:tcW w:w="672" w:type="dxa"/>
            <w:tcBorders>
              <w:top w:val="nil"/>
              <w:left w:val="nil"/>
              <w:bottom w:val="single" w:sz="4" w:space="0" w:color="auto"/>
              <w:right w:val="single" w:sz="4" w:space="0" w:color="auto"/>
            </w:tcBorders>
            <w:shd w:val="clear" w:color="000000" w:fill="FFFFFF"/>
            <w:noWrap/>
            <w:vAlign w:val="center"/>
            <w:hideMark/>
          </w:tcPr>
          <w:p w14:paraId="493A128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53E6CB58"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5813CF2D"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0AFFD3E2"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1370331C"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526580E1"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183B7177"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04CB17B1" w14:textId="77777777" w:rsidR="001F2401" w:rsidRPr="00004E89" w:rsidRDefault="001F2401" w:rsidP="001F2401">
            <w:pPr>
              <w:rPr>
                <w:rFonts w:cs="Calibri"/>
                <w:color w:val="000000"/>
                <w:lang w:eastAsia="es-CR"/>
              </w:rPr>
            </w:pPr>
            <w:r w:rsidRPr="00004E89">
              <w:rPr>
                <w:rFonts w:cs="Calibri"/>
                <w:color w:val="000000"/>
                <w:lang w:eastAsia="es-CR"/>
              </w:rPr>
              <w:t>477 JUZGADO CONTRAVENCIONAL DE GUACIMO</w:t>
            </w:r>
          </w:p>
        </w:tc>
        <w:tc>
          <w:tcPr>
            <w:tcW w:w="672" w:type="dxa"/>
            <w:tcBorders>
              <w:top w:val="nil"/>
              <w:left w:val="nil"/>
              <w:bottom w:val="single" w:sz="4" w:space="0" w:color="auto"/>
              <w:right w:val="single" w:sz="4" w:space="0" w:color="auto"/>
            </w:tcBorders>
            <w:shd w:val="clear" w:color="000000" w:fill="FFFFFF"/>
            <w:noWrap/>
            <w:vAlign w:val="center"/>
            <w:hideMark/>
          </w:tcPr>
          <w:p w14:paraId="7E58A19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293BF1DA"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7BBA037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2A250E08"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6A981C26"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1180" w:type="dxa"/>
            <w:tcBorders>
              <w:top w:val="nil"/>
              <w:left w:val="nil"/>
              <w:bottom w:val="single" w:sz="4" w:space="0" w:color="auto"/>
              <w:right w:val="single" w:sz="4" w:space="0" w:color="auto"/>
            </w:tcBorders>
            <w:shd w:val="clear" w:color="000000" w:fill="FFFFFF"/>
            <w:noWrap/>
            <w:vAlign w:val="center"/>
            <w:hideMark/>
          </w:tcPr>
          <w:p w14:paraId="687CD67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32128FD7"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3B7C8F7D" w14:textId="77777777" w:rsidR="001F2401" w:rsidRPr="00004E89" w:rsidRDefault="001F2401" w:rsidP="001F2401">
            <w:pPr>
              <w:rPr>
                <w:rFonts w:cs="Calibri"/>
                <w:color w:val="000000"/>
                <w:lang w:eastAsia="es-CR"/>
              </w:rPr>
            </w:pPr>
            <w:r w:rsidRPr="00004E89">
              <w:rPr>
                <w:rFonts w:cs="Calibri"/>
                <w:color w:val="000000"/>
                <w:lang w:eastAsia="es-CR"/>
              </w:rPr>
              <w:t>374 JUZGADO CONTRAVENCIONAL DE SAN ISIDRO</w:t>
            </w:r>
          </w:p>
        </w:tc>
        <w:tc>
          <w:tcPr>
            <w:tcW w:w="672" w:type="dxa"/>
            <w:tcBorders>
              <w:top w:val="nil"/>
              <w:left w:val="nil"/>
              <w:bottom w:val="single" w:sz="4" w:space="0" w:color="auto"/>
              <w:right w:val="single" w:sz="4" w:space="0" w:color="auto"/>
            </w:tcBorders>
            <w:shd w:val="clear" w:color="000000" w:fill="FFFFFF"/>
            <w:noWrap/>
            <w:vAlign w:val="center"/>
            <w:hideMark/>
          </w:tcPr>
          <w:p w14:paraId="34997D29"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7F63640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23028F4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344086EB"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2A84A835"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3E35D3FE"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5C58A6FD"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0D24F969" w14:textId="77777777" w:rsidR="001F2401" w:rsidRPr="00004E89" w:rsidRDefault="001F2401" w:rsidP="001F2401">
            <w:pPr>
              <w:rPr>
                <w:rFonts w:cs="Calibri"/>
                <w:color w:val="000000"/>
                <w:lang w:eastAsia="es-CR"/>
              </w:rPr>
            </w:pPr>
            <w:r w:rsidRPr="00004E89">
              <w:rPr>
                <w:rFonts w:cs="Calibri"/>
                <w:color w:val="000000"/>
                <w:lang w:eastAsia="es-CR"/>
              </w:rPr>
              <w:t>308 JUZGADO PENSIONES ALIMENTARIAS I CIRCUITO JUDICIAL ALAJUELA</w:t>
            </w:r>
          </w:p>
        </w:tc>
        <w:tc>
          <w:tcPr>
            <w:tcW w:w="672" w:type="dxa"/>
            <w:tcBorders>
              <w:top w:val="nil"/>
              <w:left w:val="nil"/>
              <w:bottom w:val="single" w:sz="4" w:space="0" w:color="auto"/>
              <w:right w:val="single" w:sz="4" w:space="0" w:color="auto"/>
            </w:tcBorders>
            <w:shd w:val="clear" w:color="000000" w:fill="FFFFFF"/>
            <w:noWrap/>
            <w:vAlign w:val="center"/>
            <w:hideMark/>
          </w:tcPr>
          <w:p w14:paraId="5E80DD8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10BE65B9"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73512519"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0B092772" w14:textId="77777777" w:rsidR="001F2401" w:rsidRPr="00004E89" w:rsidRDefault="001F2401" w:rsidP="001F2401">
            <w:pPr>
              <w:jc w:val="center"/>
              <w:rPr>
                <w:rFonts w:cs="Calibri"/>
                <w:color w:val="000000"/>
                <w:lang w:eastAsia="es-CR"/>
              </w:rPr>
            </w:pPr>
            <w:r w:rsidRPr="00004E89">
              <w:rPr>
                <w:rFonts w:cs="Calibri"/>
                <w:color w:val="000000"/>
                <w:lang w:eastAsia="es-CR"/>
              </w:rPr>
              <w:t>2</w:t>
            </w:r>
          </w:p>
        </w:tc>
        <w:tc>
          <w:tcPr>
            <w:tcW w:w="1224" w:type="dxa"/>
            <w:tcBorders>
              <w:top w:val="nil"/>
              <w:left w:val="nil"/>
              <w:bottom w:val="single" w:sz="4" w:space="0" w:color="auto"/>
              <w:right w:val="single" w:sz="4" w:space="0" w:color="auto"/>
            </w:tcBorders>
            <w:shd w:val="clear" w:color="000000" w:fill="FFFFFF"/>
            <w:noWrap/>
            <w:vAlign w:val="center"/>
            <w:hideMark/>
          </w:tcPr>
          <w:p w14:paraId="793B0186" w14:textId="77777777" w:rsidR="001F2401" w:rsidRPr="00004E89" w:rsidRDefault="001F2401" w:rsidP="001F2401">
            <w:pPr>
              <w:jc w:val="center"/>
              <w:rPr>
                <w:rFonts w:cs="Calibri"/>
                <w:color w:val="000000"/>
                <w:lang w:eastAsia="es-CR"/>
              </w:rPr>
            </w:pPr>
            <w:r w:rsidRPr="00004E89">
              <w:rPr>
                <w:rFonts w:cs="Calibri"/>
                <w:color w:val="000000"/>
                <w:lang w:eastAsia="es-CR"/>
              </w:rPr>
              <w:t>2</w:t>
            </w:r>
          </w:p>
        </w:tc>
        <w:tc>
          <w:tcPr>
            <w:tcW w:w="1180" w:type="dxa"/>
            <w:tcBorders>
              <w:top w:val="nil"/>
              <w:left w:val="nil"/>
              <w:bottom w:val="single" w:sz="4" w:space="0" w:color="auto"/>
              <w:right w:val="single" w:sz="4" w:space="0" w:color="auto"/>
            </w:tcBorders>
            <w:shd w:val="clear" w:color="000000" w:fill="FFFFFF"/>
            <w:noWrap/>
            <w:vAlign w:val="center"/>
            <w:hideMark/>
          </w:tcPr>
          <w:p w14:paraId="67B66BF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35340679"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500B23F5" w14:textId="77777777" w:rsidR="001F2401" w:rsidRPr="00004E89" w:rsidRDefault="001F2401" w:rsidP="001F2401">
            <w:pPr>
              <w:rPr>
                <w:rFonts w:cs="Calibri"/>
                <w:color w:val="000000"/>
                <w:lang w:eastAsia="es-CR"/>
              </w:rPr>
            </w:pPr>
            <w:r w:rsidRPr="00004E89">
              <w:rPr>
                <w:rFonts w:cs="Calibri"/>
                <w:color w:val="000000"/>
                <w:lang w:eastAsia="es-CR"/>
              </w:rPr>
              <w:t>438 JUZGADO CONTRAVENCIONAL DE MONTES DE ORO</w:t>
            </w:r>
          </w:p>
        </w:tc>
        <w:tc>
          <w:tcPr>
            <w:tcW w:w="672" w:type="dxa"/>
            <w:tcBorders>
              <w:top w:val="nil"/>
              <w:left w:val="nil"/>
              <w:bottom w:val="single" w:sz="4" w:space="0" w:color="auto"/>
              <w:right w:val="single" w:sz="4" w:space="0" w:color="auto"/>
            </w:tcBorders>
            <w:shd w:val="clear" w:color="000000" w:fill="FFFFFF"/>
            <w:noWrap/>
            <w:vAlign w:val="center"/>
            <w:hideMark/>
          </w:tcPr>
          <w:p w14:paraId="566F44F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05B6C00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4EF2B59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502E7B1D"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1224" w:type="dxa"/>
            <w:tcBorders>
              <w:top w:val="nil"/>
              <w:left w:val="nil"/>
              <w:bottom w:val="single" w:sz="4" w:space="0" w:color="auto"/>
              <w:right w:val="single" w:sz="4" w:space="0" w:color="auto"/>
            </w:tcBorders>
            <w:shd w:val="clear" w:color="000000" w:fill="FFFFFF"/>
            <w:noWrap/>
            <w:vAlign w:val="center"/>
            <w:hideMark/>
          </w:tcPr>
          <w:p w14:paraId="2235E606"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08C62988"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791A6997"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27E90F0C" w14:textId="77777777" w:rsidR="001F2401" w:rsidRPr="00004E89" w:rsidRDefault="001F2401" w:rsidP="001F2401">
            <w:pPr>
              <w:rPr>
                <w:rFonts w:cs="Calibri"/>
                <w:color w:val="000000"/>
                <w:lang w:eastAsia="es-CR"/>
              </w:rPr>
            </w:pPr>
            <w:r w:rsidRPr="00004E89">
              <w:rPr>
                <w:rFonts w:cs="Calibri"/>
                <w:color w:val="000000"/>
                <w:lang w:eastAsia="es-CR"/>
              </w:rPr>
              <w:t>352 JUZGADO CONTRAVENCIONAL DE TURRIALBA</w:t>
            </w:r>
          </w:p>
        </w:tc>
        <w:tc>
          <w:tcPr>
            <w:tcW w:w="672" w:type="dxa"/>
            <w:tcBorders>
              <w:top w:val="nil"/>
              <w:left w:val="nil"/>
              <w:bottom w:val="single" w:sz="4" w:space="0" w:color="auto"/>
              <w:right w:val="single" w:sz="4" w:space="0" w:color="auto"/>
            </w:tcBorders>
            <w:shd w:val="clear" w:color="000000" w:fill="FFFFFF"/>
            <w:noWrap/>
            <w:vAlign w:val="center"/>
            <w:hideMark/>
          </w:tcPr>
          <w:p w14:paraId="32F316F4"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32C44F15"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301A9433"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865" w:type="dxa"/>
            <w:tcBorders>
              <w:top w:val="nil"/>
              <w:left w:val="nil"/>
              <w:bottom w:val="single" w:sz="4" w:space="0" w:color="auto"/>
              <w:right w:val="single" w:sz="4" w:space="0" w:color="auto"/>
            </w:tcBorders>
            <w:shd w:val="clear" w:color="000000" w:fill="FFFFFF"/>
            <w:noWrap/>
            <w:vAlign w:val="center"/>
            <w:hideMark/>
          </w:tcPr>
          <w:p w14:paraId="06B42B84"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48F62944"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2699E607"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7FDAE37A"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0551B7E6" w14:textId="77777777" w:rsidR="001F2401" w:rsidRPr="00004E89" w:rsidRDefault="001F2401" w:rsidP="001F2401">
            <w:pPr>
              <w:rPr>
                <w:rFonts w:cs="Calibri"/>
                <w:color w:val="000000"/>
                <w:lang w:eastAsia="es-CR"/>
              </w:rPr>
            </w:pPr>
            <w:r w:rsidRPr="00004E89">
              <w:rPr>
                <w:rFonts w:cs="Calibri"/>
                <w:color w:val="000000"/>
                <w:lang w:eastAsia="es-CR"/>
              </w:rPr>
              <w:t>445 JUZGADO CONTRAVENCIONAL DE GARABITO</w:t>
            </w:r>
          </w:p>
        </w:tc>
        <w:tc>
          <w:tcPr>
            <w:tcW w:w="672" w:type="dxa"/>
            <w:tcBorders>
              <w:top w:val="nil"/>
              <w:left w:val="nil"/>
              <w:bottom w:val="single" w:sz="4" w:space="0" w:color="auto"/>
              <w:right w:val="single" w:sz="4" w:space="0" w:color="auto"/>
            </w:tcBorders>
            <w:shd w:val="clear" w:color="000000" w:fill="FFFFFF"/>
            <w:noWrap/>
            <w:vAlign w:val="center"/>
            <w:hideMark/>
          </w:tcPr>
          <w:p w14:paraId="2B08B7B7"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087CB41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33146F5A"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3200A99C"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5E779E4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2E013855"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1CF12F36"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0B55ADEB" w14:textId="77777777" w:rsidR="001F2401" w:rsidRPr="00004E89" w:rsidRDefault="001F2401" w:rsidP="001F2401">
            <w:pPr>
              <w:rPr>
                <w:rFonts w:cs="Calibri"/>
                <w:color w:val="000000"/>
                <w:lang w:eastAsia="es-CR"/>
              </w:rPr>
            </w:pPr>
            <w:r w:rsidRPr="00004E89">
              <w:rPr>
                <w:rFonts w:cs="Calibri"/>
                <w:color w:val="000000"/>
                <w:lang w:eastAsia="es-CR"/>
              </w:rPr>
              <w:t>933 JUZGADO PENSIONES Y VIOLENCIA DOMESTICA DE SIQUIRRES</w:t>
            </w:r>
          </w:p>
        </w:tc>
        <w:tc>
          <w:tcPr>
            <w:tcW w:w="672" w:type="dxa"/>
            <w:tcBorders>
              <w:top w:val="nil"/>
              <w:left w:val="nil"/>
              <w:bottom w:val="single" w:sz="4" w:space="0" w:color="auto"/>
              <w:right w:val="single" w:sz="4" w:space="0" w:color="auto"/>
            </w:tcBorders>
            <w:shd w:val="clear" w:color="000000" w:fill="FFFFFF"/>
            <w:noWrap/>
            <w:vAlign w:val="center"/>
            <w:hideMark/>
          </w:tcPr>
          <w:p w14:paraId="70FDC7BE" w14:textId="77777777" w:rsidR="001F2401" w:rsidRPr="00004E89" w:rsidRDefault="001F2401" w:rsidP="001F2401">
            <w:pPr>
              <w:jc w:val="center"/>
              <w:rPr>
                <w:rFonts w:cs="Calibri"/>
                <w:color w:val="000000"/>
                <w:lang w:eastAsia="es-CR"/>
              </w:rPr>
            </w:pPr>
            <w:r w:rsidRPr="00004E89">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52E4A6C7" w14:textId="77777777" w:rsidR="001F2401" w:rsidRPr="00004E89" w:rsidRDefault="001F2401" w:rsidP="001F2401">
            <w:pPr>
              <w:jc w:val="center"/>
              <w:rPr>
                <w:rFonts w:cs="Calibri"/>
                <w:color w:val="000000"/>
                <w:lang w:eastAsia="es-CR"/>
              </w:rPr>
            </w:pPr>
            <w:r w:rsidRPr="00004E89">
              <w:rPr>
                <w:rFonts w:cs="Calibri"/>
                <w:color w:val="000000"/>
                <w:lang w:eastAsia="es-CR"/>
              </w:rPr>
              <w:t> </w:t>
            </w:r>
          </w:p>
        </w:tc>
        <w:tc>
          <w:tcPr>
            <w:tcW w:w="744" w:type="dxa"/>
            <w:tcBorders>
              <w:top w:val="nil"/>
              <w:left w:val="nil"/>
              <w:bottom w:val="single" w:sz="4" w:space="0" w:color="auto"/>
              <w:right w:val="single" w:sz="4" w:space="0" w:color="auto"/>
            </w:tcBorders>
            <w:shd w:val="clear" w:color="000000" w:fill="FFFFFF"/>
            <w:noWrap/>
            <w:vAlign w:val="center"/>
            <w:hideMark/>
          </w:tcPr>
          <w:p w14:paraId="28DF09B8" w14:textId="77777777" w:rsidR="001F2401" w:rsidRPr="00004E89" w:rsidRDefault="001F2401" w:rsidP="001F2401">
            <w:pPr>
              <w:jc w:val="center"/>
              <w:rPr>
                <w:rFonts w:cs="Calibri"/>
                <w:color w:val="000000"/>
                <w:lang w:eastAsia="es-CR"/>
              </w:rPr>
            </w:pPr>
            <w:r w:rsidRPr="00004E89">
              <w:rPr>
                <w:rFonts w:cs="Calibri"/>
                <w:color w:val="000000"/>
                <w:lang w:eastAsia="es-CR"/>
              </w:rPr>
              <w:t> </w:t>
            </w:r>
          </w:p>
        </w:tc>
        <w:tc>
          <w:tcPr>
            <w:tcW w:w="865" w:type="dxa"/>
            <w:tcBorders>
              <w:top w:val="nil"/>
              <w:left w:val="nil"/>
              <w:bottom w:val="single" w:sz="4" w:space="0" w:color="auto"/>
              <w:right w:val="single" w:sz="4" w:space="0" w:color="auto"/>
            </w:tcBorders>
            <w:shd w:val="clear" w:color="000000" w:fill="FFFFFF"/>
            <w:noWrap/>
            <w:vAlign w:val="center"/>
            <w:hideMark/>
          </w:tcPr>
          <w:p w14:paraId="0F84A120" w14:textId="77777777" w:rsidR="001F2401" w:rsidRPr="00004E89" w:rsidRDefault="001F2401" w:rsidP="001F2401">
            <w:pPr>
              <w:jc w:val="center"/>
              <w:rPr>
                <w:rFonts w:cs="Calibri"/>
                <w:color w:val="000000"/>
                <w:lang w:eastAsia="es-CR"/>
              </w:rPr>
            </w:pPr>
            <w:r w:rsidRPr="00004E89">
              <w:rPr>
                <w:rFonts w:cs="Calibri"/>
                <w:color w:val="000000"/>
                <w:lang w:eastAsia="es-CR"/>
              </w:rPr>
              <w:t> </w:t>
            </w:r>
          </w:p>
        </w:tc>
        <w:tc>
          <w:tcPr>
            <w:tcW w:w="1224" w:type="dxa"/>
            <w:tcBorders>
              <w:top w:val="nil"/>
              <w:left w:val="nil"/>
              <w:bottom w:val="single" w:sz="4" w:space="0" w:color="auto"/>
              <w:right w:val="single" w:sz="4" w:space="0" w:color="auto"/>
            </w:tcBorders>
            <w:shd w:val="clear" w:color="000000" w:fill="FFFFFF"/>
            <w:noWrap/>
            <w:vAlign w:val="center"/>
            <w:hideMark/>
          </w:tcPr>
          <w:p w14:paraId="6E2614D3" w14:textId="77777777" w:rsidR="001F2401" w:rsidRPr="00004E89" w:rsidRDefault="001F2401" w:rsidP="001F2401">
            <w:pPr>
              <w:jc w:val="center"/>
              <w:rPr>
                <w:rFonts w:cs="Calibri"/>
                <w:color w:val="000000"/>
                <w:lang w:eastAsia="es-CR"/>
              </w:rPr>
            </w:pPr>
            <w:r w:rsidRPr="00004E89">
              <w:rPr>
                <w:rFonts w:cs="Calibri"/>
                <w:color w:val="000000"/>
                <w:lang w:eastAsia="es-CR"/>
              </w:rPr>
              <w:t> </w:t>
            </w:r>
          </w:p>
        </w:tc>
        <w:tc>
          <w:tcPr>
            <w:tcW w:w="1180" w:type="dxa"/>
            <w:tcBorders>
              <w:top w:val="nil"/>
              <w:left w:val="nil"/>
              <w:bottom w:val="single" w:sz="4" w:space="0" w:color="auto"/>
              <w:right w:val="single" w:sz="4" w:space="0" w:color="auto"/>
            </w:tcBorders>
            <w:shd w:val="clear" w:color="000000" w:fill="FFFFFF"/>
            <w:noWrap/>
            <w:vAlign w:val="center"/>
            <w:hideMark/>
          </w:tcPr>
          <w:p w14:paraId="45F9D871"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r>
      <w:tr w:rsidR="001F2401" w:rsidRPr="00004E89" w14:paraId="6CFC71F1"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6BACDB05" w14:textId="77777777" w:rsidR="001F2401" w:rsidRPr="00004E89" w:rsidRDefault="001F2401" w:rsidP="001F2401">
            <w:pPr>
              <w:rPr>
                <w:rFonts w:cs="Calibri"/>
                <w:color w:val="000000"/>
                <w:lang w:eastAsia="es-CR"/>
              </w:rPr>
            </w:pPr>
            <w:r w:rsidRPr="00004E89">
              <w:rPr>
                <w:rFonts w:cs="Calibri"/>
                <w:color w:val="000000"/>
                <w:lang w:eastAsia="es-CR"/>
              </w:rPr>
              <w:t>441 JUZGADO CONTRAVENCIONAL DE COTO BRUS</w:t>
            </w:r>
          </w:p>
        </w:tc>
        <w:tc>
          <w:tcPr>
            <w:tcW w:w="672" w:type="dxa"/>
            <w:tcBorders>
              <w:top w:val="nil"/>
              <w:left w:val="nil"/>
              <w:bottom w:val="single" w:sz="4" w:space="0" w:color="auto"/>
              <w:right w:val="single" w:sz="4" w:space="0" w:color="auto"/>
            </w:tcBorders>
            <w:shd w:val="clear" w:color="000000" w:fill="FFFFFF"/>
            <w:noWrap/>
            <w:vAlign w:val="center"/>
            <w:hideMark/>
          </w:tcPr>
          <w:p w14:paraId="615B35B1"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0327B048"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24A259A1"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0355340F"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76BAE143"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1180" w:type="dxa"/>
            <w:tcBorders>
              <w:top w:val="nil"/>
              <w:left w:val="nil"/>
              <w:bottom w:val="single" w:sz="4" w:space="0" w:color="auto"/>
              <w:right w:val="single" w:sz="4" w:space="0" w:color="auto"/>
            </w:tcBorders>
            <w:shd w:val="clear" w:color="000000" w:fill="FFFFFF"/>
            <w:noWrap/>
            <w:vAlign w:val="center"/>
            <w:hideMark/>
          </w:tcPr>
          <w:p w14:paraId="7A60C1EC"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28974AB4"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2BAC2A74" w14:textId="77777777" w:rsidR="001F2401" w:rsidRPr="00004E89" w:rsidRDefault="001F2401" w:rsidP="001F2401">
            <w:pPr>
              <w:rPr>
                <w:rFonts w:cs="Calibri"/>
                <w:color w:val="000000"/>
                <w:lang w:eastAsia="es-CR"/>
              </w:rPr>
            </w:pPr>
            <w:r w:rsidRPr="00004E89">
              <w:rPr>
                <w:rFonts w:cs="Calibri"/>
                <w:color w:val="000000"/>
                <w:lang w:eastAsia="es-CR"/>
              </w:rPr>
              <w:t>1045 JUZGADO CONTRAVENCIONAL DE PARRITA</w:t>
            </w:r>
          </w:p>
        </w:tc>
        <w:tc>
          <w:tcPr>
            <w:tcW w:w="672" w:type="dxa"/>
            <w:tcBorders>
              <w:top w:val="nil"/>
              <w:left w:val="nil"/>
              <w:bottom w:val="single" w:sz="4" w:space="0" w:color="auto"/>
              <w:right w:val="single" w:sz="4" w:space="0" w:color="auto"/>
            </w:tcBorders>
            <w:shd w:val="clear" w:color="000000" w:fill="FFFFFF"/>
            <w:noWrap/>
            <w:vAlign w:val="center"/>
            <w:hideMark/>
          </w:tcPr>
          <w:p w14:paraId="06E58062"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2D7AD3B8"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5C190273" w14:textId="77777777" w:rsidR="001F2401" w:rsidRPr="00004E89" w:rsidRDefault="001F2401" w:rsidP="001F2401">
            <w:pPr>
              <w:jc w:val="center"/>
              <w:rPr>
                <w:rFonts w:cs="Calibri"/>
                <w:color w:val="000000"/>
                <w:lang w:eastAsia="es-CR"/>
              </w:rPr>
            </w:pPr>
            <w:r w:rsidRPr="00004E89">
              <w:rPr>
                <w:rFonts w:cs="Calibri"/>
                <w:color w:val="000000"/>
                <w:lang w:eastAsia="es-CR"/>
              </w:rPr>
              <w:t>1</w:t>
            </w:r>
          </w:p>
        </w:tc>
        <w:tc>
          <w:tcPr>
            <w:tcW w:w="865" w:type="dxa"/>
            <w:tcBorders>
              <w:top w:val="nil"/>
              <w:left w:val="nil"/>
              <w:bottom w:val="single" w:sz="4" w:space="0" w:color="auto"/>
              <w:right w:val="single" w:sz="4" w:space="0" w:color="auto"/>
            </w:tcBorders>
            <w:shd w:val="clear" w:color="000000" w:fill="FFFFFF"/>
            <w:noWrap/>
            <w:vAlign w:val="center"/>
            <w:hideMark/>
          </w:tcPr>
          <w:p w14:paraId="467FCFFE"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305B116D"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30B84762"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r w:rsidR="001F2401" w:rsidRPr="00004E89" w14:paraId="4F9285C6" w14:textId="77777777" w:rsidTr="001F2401">
        <w:trPr>
          <w:trHeight w:val="499"/>
        </w:trPr>
        <w:tc>
          <w:tcPr>
            <w:tcW w:w="3711" w:type="dxa"/>
            <w:tcBorders>
              <w:top w:val="nil"/>
              <w:left w:val="single" w:sz="4" w:space="0" w:color="auto"/>
              <w:bottom w:val="single" w:sz="4" w:space="0" w:color="auto"/>
              <w:right w:val="single" w:sz="4" w:space="0" w:color="auto"/>
            </w:tcBorders>
            <w:shd w:val="clear" w:color="000000" w:fill="FFFFFF"/>
            <w:noWrap/>
            <w:vAlign w:val="bottom"/>
            <w:hideMark/>
          </w:tcPr>
          <w:p w14:paraId="4F199589" w14:textId="77777777" w:rsidR="001F2401" w:rsidRPr="00004E89" w:rsidRDefault="001F2401" w:rsidP="001F2401">
            <w:pPr>
              <w:rPr>
                <w:rFonts w:cs="Calibri"/>
                <w:color w:val="000000"/>
                <w:lang w:eastAsia="es-CR"/>
              </w:rPr>
            </w:pPr>
            <w:r w:rsidRPr="00004E89">
              <w:rPr>
                <w:rFonts w:cs="Calibri"/>
                <w:color w:val="000000"/>
                <w:lang w:eastAsia="es-CR"/>
              </w:rPr>
              <w:t>172 JUZGADO PENSIONES ALIMENTARIAS II CIRCUITO JUDICIAL SAN JOSE</w:t>
            </w:r>
          </w:p>
        </w:tc>
        <w:tc>
          <w:tcPr>
            <w:tcW w:w="672" w:type="dxa"/>
            <w:tcBorders>
              <w:top w:val="nil"/>
              <w:left w:val="nil"/>
              <w:bottom w:val="single" w:sz="4" w:space="0" w:color="auto"/>
              <w:right w:val="single" w:sz="4" w:space="0" w:color="auto"/>
            </w:tcBorders>
            <w:shd w:val="clear" w:color="000000" w:fill="FFFFFF"/>
            <w:noWrap/>
            <w:vAlign w:val="center"/>
            <w:hideMark/>
          </w:tcPr>
          <w:p w14:paraId="238A80D0"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137C6F73"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744" w:type="dxa"/>
            <w:tcBorders>
              <w:top w:val="nil"/>
              <w:left w:val="nil"/>
              <w:bottom w:val="single" w:sz="4" w:space="0" w:color="auto"/>
              <w:right w:val="single" w:sz="4" w:space="0" w:color="auto"/>
            </w:tcBorders>
            <w:shd w:val="clear" w:color="000000" w:fill="FFFFFF"/>
            <w:noWrap/>
            <w:vAlign w:val="center"/>
            <w:hideMark/>
          </w:tcPr>
          <w:p w14:paraId="27CC57FC"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865" w:type="dxa"/>
            <w:tcBorders>
              <w:top w:val="nil"/>
              <w:left w:val="nil"/>
              <w:bottom w:val="single" w:sz="4" w:space="0" w:color="auto"/>
              <w:right w:val="single" w:sz="4" w:space="0" w:color="auto"/>
            </w:tcBorders>
            <w:shd w:val="clear" w:color="000000" w:fill="FFFFFF"/>
            <w:noWrap/>
            <w:vAlign w:val="center"/>
            <w:hideMark/>
          </w:tcPr>
          <w:p w14:paraId="655823C7"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224" w:type="dxa"/>
            <w:tcBorders>
              <w:top w:val="nil"/>
              <w:left w:val="nil"/>
              <w:bottom w:val="single" w:sz="4" w:space="0" w:color="auto"/>
              <w:right w:val="single" w:sz="4" w:space="0" w:color="auto"/>
            </w:tcBorders>
            <w:shd w:val="clear" w:color="000000" w:fill="FFFFFF"/>
            <w:noWrap/>
            <w:vAlign w:val="center"/>
            <w:hideMark/>
          </w:tcPr>
          <w:p w14:paraId="01618335"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c>
          <w:tcPr>
            <w:tcW w:w="1180" w:type="dxa"/>
            <w:tcBorders>
              <w:top w:val="nil"/>
              <w:left w:val="nil"/>
              <w:bottom w:val="single" w:sz="4" w:space="0" w:color="auto"/>
              <w:right w:val="single" w:sz="4" w:space="0" w:color="auto"/>
            </w:tcBorders>
            <w:shd w:val="clear" w:color="000000" w:fill="FFFFFF"/>
            <w:noWrap/>
            <w:vAlign w:val="center"/>
            <w:hideMark/>
          </w:tcPr>
          <w:p w14:paraId="14F329AD" w14:textId="77777777" w:rsidR="001F2401" w:rsidRPr="00004E89" w:rsidRDefault="001F2401" w:rsidP="001F2401">
            <w:pPr>
              <w:jc w:val="center"/>
              <w:rPr>
                <w:rFonts w:cs="Calibri"/>
                <w:color w:val="000000"/>
                <w:lang w:eastAsia="es-CR"/>
              </w:rPr>
            </w:pPr>
            <w:r w:rsidRPr="00004E89">
              <w:rPr>
                <w:rFonts w:cs="Calibri"/>
                <w:color w:val="000000"/>
                <w:lang w:eastAsia="es-CR"/>
              </w:rPr>
              <w:t>0</w:t>
            </w:r>
          </w:p>
        </w:tc>
      </w:tr>
    </w:tbl>
    <w:p w14:paraId="4322DD8D" w14:textId="77777777" w:rsidR="001F2401" w:rsidRDefault="001F2401" w:rsidP="001F2401">
      <w:pPr>
        <w:pStyle w:val="Prrafodelista"/>
        <w:jc w:val="both"/>
      </w:pPr>
    </w:p>
    <w:p w14:paraId="2B9A3980" w14:textId="77777777" w:rsidR="001F2401" w:rsidRDefault="001F2401" w:rsidP="001F2401">
      <w:pPr>
        <w:pStyle w:val="Prrafodelista"/>
        <w:jc w:val="both"/>
      </w:pPr>
    </w:p>
    <w:p w14:paraId="3D84E353" w14:textId="77777777" w:rsidR="001F2401" w:rsidRDefault="001F2401" w:rsidP="001F2401">
      <w:pPr>
        <w:pStyle w:val="Prrafodelista"/>
        <w:jc w:val="both"/>
      </w:pPr>
    </w:p>
    <w:p w14:paraId="2E11B0BC" w14:textId="77777777" w:rsidR="001F2401" w:rsidRDefault="001F2401" w:rsidP="001F2401">
      <w:pPr>
        <w:pStyle w:val="Prrafodelista"/>
        <w:jc w:val="both"/>
      </w:pPr>
      <w:r>
        <w:t>Materia de Tránsito</w:t>
      </w:r>
    </w:p>
    <w:p w14:paraId="77B5DE02" w14:textId="77777777" w:rsidR="001F2401" w:rsidRDefault="001F2401" w:rsidP="001F2401">
      <w:pPr>
        <w:pStyle w:val="Prrafodelista"/>
        <w:jc w:val="both"/>
      </w:pPr>
    </w:p>
    <w:p w14:paraId="1712D808" w14:textId="77777777" w:rsidR="001F2401" w:rsidRDefault="001F2401" w:rsidP="001F2401">
      <w:pPr>
        <w:pStyle w:val="Prrafodelista"/>
        <w:jc w:val="both"/>
      </w:pPr>
    </w:p>
    <w:tbl>
      <w:tblPr>
        <w:tblW w:w="9062" w:type="dxa"/>
        <w:tblCellMar>
          <w:left w:w="70" w:type="dxa"/>
          <w:right w:w="70" w:type="dxa"/>
        </w:tblCellMar>
        <w:tblLook w:val="04A0" w:firstRow="1" w:lastRow="0" w:firstColumn="1" w:lastColumn="0" w:noHBand="0" w:noVBand="1"/>
      </w:tblPr>
      <w:tblGrid>
        <w:gridCol w:w="3729"/>
        <w:gridCol w:w="799"/>
        <w:gridCol w:w="666"/>
        <w:gridCol w:w="603"/>
        <w:gridCol w:w="861"/>
        <w:gridCol w:w="1225"/>
        <w:gridCol w:w="1181"/>
      </w:tblGrid>
      <w:tr w:rsidR="001F2401" w:rsidRPr="003046BC" w14:paraId="78AC8492" w14:textId="77777777" w:rsidTr="001F2401">
        <w:trPr>
          <w:trHeight w:val="956"/>
        </w:trPr>
        <w:tc>
          <w:tcPr>
            <w:tcW w:w="3729"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8F6748F" w14:textId="77777777" w:rsidR="001F2401" w:rsidRPr="003046BC" w:rsidRDefault="001F2401" w:rsidP="001F2401">
            <w:pPr>
              <w:jc w:val="center"/>
              <w:rPr>
                <w:rFonts w:ascii="Arial" w:hAnsi="Arial" w:cs="Arial"/>
                <w:b/>
                <w:bCs/>
                <w:color w:val="333333"/>
                <w:sz w:val="18"/>
                <w:szCs w:val="18"/>
                <w:lang w:eastAsia="es-CR"/>
              </w:rPr>
            </w:pPr>
            <w:r w:rsidRPr="003046BC">
              <w:rPr>
                <w:rFonts w:ascii="Arial" w:hAnsi="Arial" w:cs="Arial"/>
                <w:b/>
                <w:bCs/>
                <w:color w:val="333333"/>
                <w:sz w:val="18"/>
                <w:szCs w:val="18"/>
                <w:lang w:eastAsia="es-CR"/>
              </w:rPr>
              <w:t>Despacho</w:t>
            </w:r>
          </w:p>
        </w:tc>
        <w:tc>
          <w:tcPr>
            <w:tcW w:w="799" w:type="dxa"/>
            <w:tcBorders>
              <w:top w:val="single" w:sz="4" w:space="0" w:color="auto"/>
              <w:left w:val="nil"/>
              <w:bottom w:val="single" w:sz="4" w:space="0" w:color="auto"/>
              <w:right w:val="single" w:sz="4" w:space="0" w:color="auto"/>
            </w:tcBorders>
            <w:shd w:val="clear" w:color="000000" w:fill="D9D9D9"/>
            <w:vAlign w:val="center"/>
            <w:hideMark/>
          </w:tcPr>
          <w:p w14:paraId="31E280FE" w14:textId="77777777" w:rsidR="001F2401" w:rsidRPr="003046BC" w:rsidRDefault="001F2401" w:rsidP="001F2401">
            <w:pPr>
              <w:jc w:val="center"/>
              <w:rPr>
                <w:rFonts w:ascii="Arial" w:hAnsi="Arial" w:cs="Arial"/>
                <w:b/>
                <w:bCs/>
                <w:color w:val="333333"/>
                <w:sz w:val="18"/>
                <w:szCs w:val="18"/>
                <w:lang w:eastAsia="es-CR"/>
              </w:rPr>
            </w:pPr>
            <w:r w:rsidRPr="003046BC">
              <w:rPr>
                <w:rFonts w:ascii="Arial" w:hAnsi="Arial" w:cs="Arial"/>
                <w:b/>
                <w:bCs/>
                <w:color w:val="333333"/>
                <w:sz w:val="18"/>
                <w:szCs w:val="18"/>
                <w:lang w:eastAsia="es-CR"/>
              </w:rPr>
              <w:t>Mayo</w:t>
            </w:r>
          </w:p>
        </w:tc>
        <w:tc>
          <w:tcPr>
            <w:tcW w:w="666" w:type="dxa"/>
            <w:tcBorders>
              <w:top w:val="single" w:sz="4" w:space="0" w:color="auto"/>
              <w:left w:val="nil"/>
              <w:bottom w:val="single" w:sz="4" w:space="0" w:color="auto"/>
              <w:right w:val="single" w:sz="4" w:space="0" w:color="auto"/>
            </w:tcBorders>
            <w:shd w:val="clear" w:color="000000" w:fill="D9D9D9"/>
            <w:vAlign w:val="center"/>
            <w:hideMark/>
          </w:tcPr>
          <w:p w14:paraId="597B7174" w14:textId="77777777" w:rsidR="001F2401" w:rsidRPr="003046BC" w:rsidRDefault="001F2401" w:rsidP="001F2401">
            <w:pPr>
              <w:jc w:val="center"/>
              <w:rPr>
                <w:rFonts w:ascii="Arial" w:hAnsi="Arial" w:cs="Arial"/>
                <w:b/>
                <w:bCs/>
                <w:color w:val="333333"/>
                <w:sz w:val="18"/>
                <w:szCs w:val="18"/>
                <w:lang w:eastAsia="es-CR"/>
              </w:rPr>
            </w:pPr>
            <w:r w:rsidRPr="003046BC">
              <w:rPr>
                <w:rFonts w:ascii="Arial" w:hAnsi="Arial" w:cs="Arial"/>
                <w:b/>
                <w:bCs/>
                <w:color w:val="333333"/>
                <w:sz w:val="18"/>
                <w:szCs w:val="18"/>
                <w:lang w:eastAsia="es-CR"/>
              </w:rPr>
              <w:t>Junio</w:t>
            </w:r>
          </w:p>
        </w:tc>
        <w:tc>
          <w:tcPr>
            <w:tcW w:w="603" w:type="dxa"/>
            <w:tcBorders>
              <w:top w:val="single" w:sz="4" w:space="0" w:color="auto"/>
              <w:left w:val="nil"/>
              <w:bottom w:val="single" w:sz="4" w:space="0" w:color="auto"/>
              <w:right w:val="single" w:sz="4" w:space="0" w:color="auto"/>
            </w:tcBorders>
            <w:shd w:val="clear" w:color="000000" w:fill="D9D9D9"/>
            <w:vAlign w:val="center"/>
            <w:hideMark/>
          </w:tcPr>
          <w:p w14:paraId="6FBC5F88" w14:textId="77777777" w:rsidR="001F2401" w:rsidRPr="003046BC" w:rsidRDefault="001F2401" w:rsidP="001F2401">
            <w:pPr>
              <w:jc w:val="center"/>
              <w:rPr>
                <w:rFonts w:ascii="Arial" w:hAnsi="Arial" w:cs="Arial"/>
                <w:b/>
                <w:bCs/>
                <w:color w:val="333333"/>
                <w:sz w:val="18"/>
                <w:szCs w:val="18"/>
                <w:lang w:eastAsia="es-CR"/>
              </w:rPr>
            </w:pPr>
            <w:r w:rsidRPr="003046BC">
              <w:rPr>
                <w:rFonts w:ascii="Arial" w:hAnsi="Arial" w:cs="Arial"/>
                <w:b/>
                <w:bCs/>
                <w:color w:val="333333"/>
                <w:sz w:val="18"/>
                <w:szCs w:val="18"/>
                <w:lang w:eastAsia="es-CR"/>
              </w:rPr>
              <w:t>Julio</w:t>
            </w:r>
          </w:p>
        </w:tc>
        <w:tc>
          <w:tcPr>
            <w:tcW w:w="861" w:type="dxa"/>
            <w:tcBorders>
              <w:top w:val="single" w:sz="4" w:space="0" w:color="auto"/>
              <w:left w:val="nil"/>
              <w:bottom w:val="single" w:sz="4" w:space="0" w:color="auto"/>
              <w:right w:val="single" w:sz="4" w:space="0" w:color="auto"/>
            </w:tcBorders>
            <w:shd w:val="clear" w:color="000000" w:fill="D9D9D9"/>
            <w:vAlign w:val="center"/>
            <w:hideMark/>
          </w:tcPr>
          <w:p w14:paraId="28A9CFEE" w14:textId="77777777" w:rsidR="001F2401" w:rsidRPr="003046BC" w:rsidRDefault="001F2401" w:rsidP="001F2401">
            <w:pPr>
              <w:jc w:val="center"/>
              <w:rPr>
                <w:rFonts w:ascii="Arial" w:hAnsi="Arial" w:cs="Arial"/>
                <w:b/>
                <w:bCs/>
                <w:color w:val="333333"/>
                <w:sz w:val="18"/>
                <w:szCs w:val="18"/>
                <w:lang w:eastAsia="es-CR"/>
              </w:rPr>
            </w:pPr>
            <w:r w:rsidRPr="003046BC">
              <w:rPr>
                <w:rFonts w:ascii="Arial" w:hAnsi="Arial" w:cs="Arial"/>
                <w:b/>
                <w:bCs/>
                <w:color w:val="333333"/>
                <w:sz w:val="18"/>
                <w:szCs w:val="18"/>
                <w:lang w:eastAsia="es-CR"/>
              </w:rPr>
              <w:t>Agosto</w:t>
            </w:r>
          </w:p>
        </w:tc>
        <w:tc>
          <w:tcPr>
            <w:tcW w:w="1225" w:type="dxa"/>
            <w:tcBorders>
              <w:top w:val="single" w:sz="4" w:space="0" w:color="auto"/>
              <w:left w:val="nil"/>
              <w:bottom w:val="single" w:sz="4" w:space="0" w:color="auto"/>
              <w:right w:val="single" w:sz="4" w:space="0" w:color="auto"/>
            </w:tcBorders>
            <w:shd w:val="clear" w:color="000000" w:fill="D9D9D9"/>
            <w:vAlign w:val="center"/>
            <w:hideMark/>
          </w:tcPr>
          <w:p w14:paraId="159AAA1E" w14:textId="77777777" w:rsidR="001F2401" w:rsidRPr="003046BC" w:rsidRDefault="001F2401" w:rsidP="001F2401">
            <w:pPr>
              <w:jc w:val="center"/>
              <w:rPr>
                <w:rFonts w:ascii="Arial" w:hAnsi="Arial" w:cs="Arial"/>
                <w:b/>
                <w:bCs/>
                <w:color w:val="333333"/>
                <w:sz w:val="18"/>
                <w:szCs w:val="18"/>
                <w:lang w:eastAsia="es-CR"/>
              </w:rPr>
            </w:pPr>
            <w:r w:rsidRPr="003046BC">
              <w:rPr>
                <w:rFonts w:ascii="Arial" w:hAnsi="Arial" w:cs="Arial"/>
                <w:b/>
                <w:bCs/>
                <w:color w:val="333333"/>
                <w:sz w:val="18"/>
                <w:szCs w:val="18"/>
                <w:lang w:eastAsia="es-CR"/>
              </w:rPr>
              <w:t>Septiembre</w:t>
            </w:r>
          </w:p>
        </w:tc>
        <w:tc>
          <w:tcPr>
            <w:tcW w:w="1179" w:type="dxa"/>
            <w:tcBorders>
              <w:top w:val="single" w:sz="4" w:space="0" w:color="auto"/>
              <w:left w:val="nil"/>
              <w:bottom w:val="single" w:sz="4" w:space="0" w:color="auto"/>
              <w:right w:val="single" w:sz="4" w:space="0" w:color="auto"/>
            </w:tcBorders>
            <w:shd w:val="clear" w:color="000000" w:fill="D9D9D9"/>
            <w:vAlign w:val="center"/>
            <w:hideMark/>
          </w:tcPr>
          <w:p w14:paraId="697CED67" w14:textId="77777777" w:rsidR="001F2401" w:rsidRPr="003046BC" w:rsidRDefault="001F2401" w:rsidP="001F2401">
            <w:pPr>
              <w:jc w:val="center"/>
              <w:rPr>
                <w:rFonts w:ascii="Arial" w:hAnsi="Arial" w:cs="Arial"/>
                <w:b/>
                <w:bCs/>
                <w:color w:val="333333"/>
                <w:sz w:val="18"/>
                <w:szCs w:val="18"/>
                <w:lang w:eastAsia="es-CR"/>
              </w:rPr>
            </w:pPr>
            <w:r w:rsidRPr="003046BC">
              <w:rPr>
                <w:rFonts w:ascii="Arial" w:hAnsi="Arial" w:cs="Arial"/>
                <w:b/>
                <w:bCs/>
                <w:color w:val="333333"/>
                <w:sz w:val="18"/>
                <w:szCs w:val="18"/>
                <w:lang w:eastAsia="es-CR"/>
              </w:rPr>
              <w:t>Cantidad de expedientes pendientes de agendar al finalizar septiembre</w:t>
            </w:r>
          </w:p>
        </w:tc>
      </w:tr>
      <w:tr w:rsidR="001F2401" w:rsidRPr="003046BC" w14:paraId="02815F57"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0D66D46C" w14:textId="77777777" w:rsidR="001F2401" w:rsidRPr="003046BC" w:rsidRDefault="001F2401" w:rsidP="001F2401">
            <w:pPr>
              <w:rPr>
                <w:rFonts w:cs="Calibri"/>
                <w:color w:val="000000"/>
                <w:lang w:eastAsia="es-CR"/>
              </w:rPr>
            </w:pPr>
            <w:r w:rsidRPr="003046BC">
              <w:rPr>
                <w:rFonts w:cs="Calibri"/>
                <w:color w:val="000000"/>
                <w:lang w:eastAsia="es-CR"/>
              </w:rPr>
              <w:t>1815 JUZGADO TRANSITO I CIRCUITO JUDICIAL GUANACASTE</w:t>
            </w:r>
          </w:p>
        </w:tc>
        <w:tc>
          <w:tcPr>
            <w:tcW w:w="799" w:type="dxa"/>
            <w:tcBorders>
              <w:top w:val="nil"/>
              <w:left w:val="nil"/>
              <w:bottom w:val="single" w:sz="4" w:space="0" w:color="auto"/>
              <w:right w:val="single" w:sz="4" w:space="0" w:color="auto"/>
            </w:tcBorders>
            <w:shd w:val="clear" w:color="000000" w:fill="FFFFFF"/>
            <w:noWrap/>
            <w:vAlign w:val="center"/>
            <w:hideMark/>
          </w:tcPr>
          <w:p w14:paraId="3CEFDE9E"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593C33C1"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759A6394"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3EEB1742"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5BE8076E"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6F71F999"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r>
      <w:tr w:rsidR="001F2401" w:rsidRPr="003046BC" w14:paraId="18A51B56"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383350B7" w14:textId="77777777" w:rsidR="001F2401" w:rsidRPr="003046BC" w:rsidRDefault="001F2401" w:rsidP="001F2401">
            <w:pPr>
              <w:rPr>
                <w:rFonts w:cs="Calibri"/>
                <w:color w:val="000000"/>
                <w:lang w:eastAsia="es-CR"/>
              </w:rPr>
            </w:pPr>
            <w:r w:rsidRPr="003046BC">
              <w:rPr>
                <w:rFonts w:cs="Calibri"/>
                <w:color w:val="000000"/>
                <w:lang w:eastAsia="es-CR"/>
              </w:rPr>
              <w:t>444 JUZGADO CONTRAVENCIONAL DE BUENOS AIRES</w:t>
            </w:r>
          </w:p>
        </w:tc>
        <w:tc>
          <w:tcPr>
            <w:tcW w:w="799" w:type="dxa"/>
            <w:tcBorders>
              <w:top w:val="nil"/>
              <w:left w:val="nil"/>
              <w:bottom w:val="single" w:sz="4" w:space="0" w:color="auto"/>
              <w:right w:val="single" w:sz="4" w:space="0" w:color="auto"/>
            </w:tcBorders>
            <w:shd w:val="clear" w:color="000000" w:fill="FFFFFF"/>
            <w:noWrap/>
            <w:vAlign w:val="center"/>
            <w:hideMark/>
          </w:tcPr>
          <w:p w14:paraId="23AC5A98"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261C4918"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262CE953"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23FFD332"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2855E7ED"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02AF42DF"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06F0AFAC"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1116802C" w14:textId="77777777" w:rsidR="001F2401" w:rsidRPr="003046BC" w:rsidRDefault="001F2401" w:rsidP="001F2401">
            <w:pPr>
              <w:rPr>
                <w:rFonts w:cs="Calibri"/>
                <w:color w:val="000000"/>
                <w:lang w:eastAsia="es-CR"/>
              </w:rPr>
            </w:pPr>
            <w:r w:rsidRPr="003046BC">
              <w:rPr>
                <w:rFonts w:cs="Calibri"/>
                <w:color w:val="000000"/>
                <w:lang w:eastAsia="es-CR"/>
              </w:rPr>
              <w:t>353 JUZGADO CONTRAVENCIONAL DE JIMENEZ</w:t>
            </w:r>
          </w:p>
        </w:tc>
        <w:tc>
          <w:tcPr>
            <w:tcW w:w="799" w:type="dxa"/>
            <w:tcBorders>
              <w:top w:val="nil"/>
              <w:left w:val="nil"/>
              <w:bottom w:val="single" w:sz="4" w:space="0" w:color="auto"/>
              <w:right w:val="single" w:sz="4" w:space="0" w:color="auto"/>
            </w:tcBorders>
            <w:shd w:val="clear" w:color="000000" w:fill="FFFFFF"/>
            <w:noWrap/>
            <w:vAlign w:val="center"/>
            <w:hideMark/>
          </w:tcPr>
          <w:p w14:paraId="273FDEDE"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5855BE0B"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6C688C34"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01D7896D"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44BFC8AE"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0C8289E4"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412F24DD"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5A9003AB" w14:textId="77777777" w:rsidR="001F2401" w:rsidRPr="003046BC" w:rsidRDefault="001F2401" w:rsidP="001F2401">
            <w:pPr>
              <w:rPr>
                <w:rFonts w:cs="Calibri"/>
                <w:color w:val="000000"/>
                <w:lang w:eastAsia="es-CR"/>
              </w:rPr>
            </w:pPr>
            <w:r w:rsidRPr="003046BC">
              <w:rPr>
                <w:rFonts w:cs="Calibri"/>
                <w:color w:val="000000"/>
                <w:lang w:eastAsia="es-CR"/>
              </w:rPr>
              <w:t>403 JUZGADO CONTRAVENCIONAL DE ABANGARES</w:t>
            </w:r>
          </w:p>
        </w:tc>
        <w:tc>
          <w:tcPr>
            <w:tcW w:w="799" w:type="dxa"/>
            <w:tcBorders>
              <w:top w:val="nil"/>
              <w:left w:val="nil"/>
              <w:bottom w:val="single" w:sz="4" w:space="0" w:color="auto"/>
              <w:right w:val="single" w:sz="4" w:space="0" w:color="auto"/>
            </w:tcBorders>
            <w:shd w:val="clear" w:color="000000" w:fill="FFFFFF"/>
            <w:noWrap/>
            <w:vAlign w:val="center"/>
            <w:hideMark/>
          </w:tcPr>
          <w:p w14:paraId="61E99B13"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59EF0D94"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42E8D343"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78FD8BC6"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31E83459"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342D1944"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3D619E7D"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48A5FFFC" w14:textId="77777777" w:rsidR="001F2401" w:rsidRPr="003046BC" w:rsidRDefault="001F2401" w:rsidP="001F2401">
            <w:pPr>
              <w:rPr>
                <w:rFonts w:cs="Calibri"/>
                <w:color w:val="000000"/>
                <w:lang w:eastAsia="es-CR"/>
              </w:rPr>
            </w:pPr>
            <w:r w:rsidRPr="003046BC">
              <w:rPr>
                <w:rFonts w:cs="Calibri"/>
                <w:color w:val="000000"/>
                <w:lang w:eastAsia="es-CR"/>
              </w:rPr>
              <w:t>607 JUZGADO TRANSITO PUNTARENAS</w:t>
            </w:r>
          </w:p>
        </w:tc>
        <w:tc>
          <w:tcPr>
            <w:tcW w:w="799" w:type="dxa"/>
            <w:tcBorders>
              <w:top w:val="nil"/>
              <w:left w:val="nil"/>
              <w:bottom w:val="single" w:sz="4" w:space="0" w:color="auto"/>
              <w:right w:val="single" w:sz="4" w:space="0" w:color="auto"/>
            </w:tcBorders>
            <w:shd w:val="clear" w:color="000000" w:fill="FFFFFF"/>
            <w:noWrap/>
            <w:vAlign w:val="center"/>
            <w:hideMark/>
          </w:tcPr>
          <w:p w14:paraId="235A4E40"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5A78AFB6"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62F9B760"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0FCCB0C"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1D0657CA"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17629E5A" w14:textId="77777777" w:rsidR="001F2401" w:rsidRPr="003046BC" w:rsidRDefault="001F2401" w:rsidP="001F2401">
            <w:pPr>
              <w:jc w:val="center"/>
              <w:rPr>
                <w:rFonts w:cs="Calibri"/>
                <w:color w:val="000000"/>
                <w:lang w:eastAsia="es-CR"/>
              </w:rPr>
            </w:pPr>
            <w:r w:rsidRPr="003046BC">
              <w:rPr>
                <w:rFonts w:cs="Calibri"/>
                <w:color w:val="000000"/>
                <w:lang w:eastAsia="es-CR"/>
              </w:rPr>
              <w:t>27</w:t>
            </w:r>
          </w:p>
        </w:tc>
      </w:tr>
      <w:tr w:rsidR="001F2401" w:rsidRPr="003046BC" w14:paraId="78B2F9A7"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6509F94D" w14:textId="77777777" w:rsidR="001F2401" w:rsidRPr="003046BC" w:rsidRDefault="001F2401" w:rsidP="001F2401">
            <w:pPr>
              <w:rPr>
                <w:rFonts w:cs="Calibri"/>
                <w:color w:val="000000"/>
                <w:lang w:eastAsia="es-CR"/>
              </w:rPr>
            </w:pPr>
            <w:r w:rsidRPr="003046BC">
              <w:rPr>
                <w:rFonts w:cs="Calibri"/>
                <w:color w:val="000000"/>
                <w:lang w:eastAsia="es-CR"/>
              </w:rPr>
              <w:t>899 JUZGADO TRANSITO GRECIA</w:t>
            </w:r>
          </w:p>
        </w:tc>
        <w:tc>
          <w:tcPr>
            <w:tcW w:w="799" w:type="dxa"/>
            <w:tcBorders>
              <w:top w:val="nil"/>
              <w:left w:val="nil"/>
              <w:bottom w:val="single" w:sz="4" w:space="0" w:color="auto"/>
              <w:right w:val="single" w:sz="4" w:space="0" w:color="auto"/>
            </w:tcBorders>
            <w:shd w:val="clear" w:color="000000" w:fill="FFFFFF"/>
            <w:noWrap/>
            <w:vAlign w:val="center"/>
            <w:hideMark/>
          </w:tcPr>
          <w:p w14:paraId="4AADDB49"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0AC250F8"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5BA8FE94"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7D3B4E5A"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6739C3AF"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E150D7B"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r>
      <w:tr w:rsidR="001F2401" w:rsidRPr="003046BC" w14:paraId="1E7B28F4"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052070EF" w14:textId="77777777" w:rsidR="001F2401" w:rsidRPr="003046BC" w:rsidRDefault="001F2401" w:rsidP="001F2401">
            <w:pPr>
              <w:rPr>
                <w:rFonts w:cs="Calibri"/>
                <w:color w:val="000000"/>
                <w:lang w:eastAsia="es-CR"/>
              </w:rPr>
            </w:pPr>
            <w:r w:rsidRPr="003046BC">
              <w:rPr>
                <w:rFonts w:cs="Calibri"/>
                <w:color w:val="000000"/>
                <w:lang w:eastAsia="es-CR"/>
              </w:rPr>
              <w:t>315 JUZGADO CONTRAVENCIONAL DE OROTINA</w:t>
            </w:r>
          </w:p>
        </w:tc>
        <w:tc>
          <w:tcPr>
            <w:tcW w:w="799" w:type="dxa"/>
            <w:tcBorders>
              <w:top w:val="nil"/>
              <w:left w:val="nil"/>
              <w:bottom w:val="single" w:sz="4" w:space="0" w:color="auto"/>
              <w:right w:val="single" w:sz="4" w:space="0" w:color="auto"/>
            </w:tcBorders>
            <w:shd w:val="clear" w:color="000000" w:fill="FFFFFF"/>
            <w:noWrap/>
            <w:vAlign w:val="center"/>
            <w:hideMark/>
          </w:tcPr>
          <w:p w14:paraId="48993EA4"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3A04EDCC"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6A238B3D"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70A1A515"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0447157D"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360FFD74"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518015C7"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75DEDC00" w14:textId="77777777" w:rsidR="001F2401" w:rsidRPr="003046BC" w:rsidRDefault="001F2401" w:rsidP="001F2401">
            <w:pPr>
              <w:rPr>
                <w:rFonts w:cs="Calibri"/>
                <w:color w:val="000000"/>
                <w:lang w:eastAsia="es-CR"/>
              </w:rPr>
            </w:pPr>
            <w:r w:rsidRPr="003046BC">
              <w:rPr>
                <w:rFonts w:cs="Calibri"/>
                <w:color w:val="000000"/>
                <w:lang w:eastAsia="es-CR"/>
              </w:rPr>
              <w:t>323 JUZGADO CONTRAVENCIONAL DE LOS CHILES</w:t>
            </w:r>
          </w:p>
        </w:tc>
        <w:tc>
          <w:tcPr>
            <w:tcW w:w="799" w:type="dxa"/>
            <w:tcBorders>
              <w:top w:val="nil"/>
              <w:left w:val="nil"/>
              <w:bottom w:val="single" w:sz="4" w:space="0" w:color="auto"/>
              <w:right w:val="single" w:sz="4" w:space="0" w:color="auto"/>
            </w:tcBorders>
            <w:shd w:val="clear" w:color="000000" w:fill="FFFFFF"/>
            <w:noWrap/>
            <w:vAlign w:val="center"/>
            <w:hideMark/>
          </w:tcPr>
          <w:p w14:paraId="01AAD128"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1126A767"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12F0D2EB"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3BD84A34"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73A375A5"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60E52317"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769F94BA"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39D046C4" w14:textId="77777777" w:rsidR="001F2401" w:rsidRPr="003046BC" w:rsidRDefault="001F2401" w:rsidP="001F2401">
            <w:pPr>
              <w:rPr>
                <w:rFonts w:cs="Calibri"/>
                <w:color w:val="000000"/>
                <w:lang w:eastAsia="es-CR"/>
              </w:rPr>
            </w:pPr>
            <w:r w:rsidRPr="003046BC">
              <w:rPr>
                <w:rFonts w:cs="Calibri"/>
                <w:color w:val="000000"/>
                <w:lang w:eastAsia="es-CR"/>
              </w:rPr>
              <w:t>398 JUZGADO CONTRAVENCIONAL DE LA CRUZ</w:t>
            </w:r>
          </w:p>
        </w:tc>
        <w:tc>
          <w:tcPr>
            <w:tcW w:w="799" w:type="dxa"/>
            <w:tcBorders>
              <w:top w:val="nil"/>
              <w:left w:val="nil"/>
              <w:bottom w:val="single" w:sz="4" w:space="0" w:color="auto"/>
              <w:right w:val="single" w:sz="4" w:space="0" w:color="auto"/>
            </w:tcBorders>
            <w:shd w:val="clear" w:color="000000" w:fill="FFFFFF"/>
            <w:noWrap/>
            <w:vAlign w:val="center"/>
            <w:hideMark/>
          </w:tcPr>
          <w:p w14:paraId="06378E05"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1C500DDE"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4630AC07"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54447317"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61001E6F"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5C9C6370"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4BFE0E9D"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6319A9FD" w14:textId="77777777" w:rsidR="001F2401" w:rsidRPr="003046BC" w:rsidRDefault="001F2401" w:rsidP="001F2401">
            <w:pPr>
              <w:rPr>
                <w:rFonts w:cs="Calibri"/>
                <w:color w:val="000000"/>
                <w:lang w:eastAsia="es-CR"/>
              </w:rPr>
            </w:pPr>
            <w:r w:rsidRPr="003046BC">
              <w:rPr>
                <w:rFonts w:cs="Calibri"/>
                <w:color w:val="000000"/>
                <w:lang w:eastAsia="es-CR"/>
              </w:rPr>
              <w:t>804 JUZGADO CONTRAVENCIONAL Y TRANSITO I CIRCUITO JUDICIAL ZONA SUR</w:t>
            </w:r>
          </w:p>
        </w:tc>
        <w:tc>
          <w:tcPr>
            <w:tcW w:w="799" w:type="dxa"/>
            <w:tcBorders>
              <w:top w:val="nil"/>
              <w:left w:val="nil"/>
              <w:bottom w:val="single" w:sz="4" w:space="0" w:color="auto"/>
              <w:right w:val="single" w:sz="4" w:space="0" w:color="auto"/>
            </w:tcBorders>
            <w:shd w:val="clear" w:color="000000" w:fill="FFFFFF"/>
            <w:noWrap/>
            <w:vAlign w:val="center"/>
            <w:hideMark/>
          </w:tcPr>
          <w:p w14:paraId="6A9B4A04"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62736600"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001CF315"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71A62160"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0D5B5B49"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04C9C7AE"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270F9667"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6C8383E9" w14:textId="77777777" w:rsidR="001F2401" w:rsidRPr="003046BC" w:rsidRDefault="001F2401" w:rsidP="001F2401">
            <w:pPr>
              <w:rPr>
                <w:rFonts w:cs="Calibri"/>
                <w:color w:val="000000"/>
                <w:lang w:eastAsia="es-CR"/>
              </w:rPr>
            </w:pPr>
            <w:r w:rsidRPr="003046BC">
              <w:rPr>
                <w:rFonts w:cs="Calibri"/>
                <w:color w:val="000000"/>
                <w:lang w:eastAsia="es-CR"/>
              </w:rPr>
              <w:t>509 JUZGADO PENAL DEL III CIRC. JUD. DE SAN JOSE</w:t>
            </w:r>
          </w:p>
        </w:tc>
        <w:tc>
          <w:tcPr>
            <w:tcW w:w="799" w:type="dxa"/>
            <w:tcBorders>
              <w:top w:val="nil"/>
              <w:left w:val="nil"/>
              <w:bottom w:val="single" w:sz="4" w:space="0" w:color="auto"/>
              <w:right w:val="single" w:sz="4" w:space="0" w:color="auto"/>
            </w:tcBorders>
            <w:shd w:val="clear" w:color="000000" w:fill="FFFFFF"/>
            <w:noWrap/>
            <w:vAlign w:val="center"/>
            <w:hideMark/>
          </w:tcPr>
          <w:p w14:paraId="0C686A8C"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1CCC3BBA"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621C1141"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69CEDDC7"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401EFC1A"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7FBA3EFE"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3A018AF1"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1C09B846" w14:textId="77777777" w:rsidR="001F2401" w:rsidRPr="003046BC" w:rsidRDefault="001F2401" w:rsidP="001F2401">
            <w:pPr>
              <w:rPr>
                <w:rFonts w:cs="Calibri"/>
                <w:color w:val="000000"/>
                <w:lang w:eastAsia="es-CR"/>
              </w:rPr>
            </w:pPr>
            <w:r w:rsidRPr="003046BC">
              <w:rPr>
                <w:rFonts w:cs="Calibri"/>
                <w:color w:val="000000"/>
                <w:lang w:eastAsia="es-CR"/>
              </w:rPr>
              <w:t>406 JUZGADO CONTRAVENCIONAL DE NANDAYURE</w:t>
            </w:r>
          </w:p>
        </w:tc>
        <w:tc>
          <w:tcPr>
            <w:tcW w:w="799" w:type="dxa"/>
            <w:tcBorders>
              <w:top w:val="nil"/>
              <w:left w:val="nil"/>
              <w:bottom w:val="single" w:sz="4" w:space="0" w:color="auto"/>
              <w:right w:val="single" w:sz="4" w:space="0" w:color="auto"/>
            </w:tcBorders>
            <w:shd w:val="clear" w:color="000000" w:fill="FFFFFF"/>
            <w:noWrap/>
            <w:vAlign w:val="center"/>
            <w:hideMark/>
          </w:tcPr>
          <w:p w14:paraId="3BEF1A84"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5ED8FF8F"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45D10756"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7F1347C7"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21B59FD2"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4FC0FEF3"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67F7D111"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683C1125" w14:textId="77777777" w:rsidR="001F2401" w:rsidRPr="003046BC" w:rsidRDefault="001F2401" w:rsidP="001F2401">
            <w:pPr>
              <w:rPr>
                <w:rFonts w:cs="Calibri"/>
                <w:color w:val="000000"/>
                <w:lang w:eastAsia="es-CR"/>
              </w:rPr>
            </w:pPr>
            <w:r w:rsidRPr="003046BC">
              <w:rPr>
                <w:rFonts w:cs="Calibri"/>
                <w:color w:val="000000"/>
                <w:lang w:eastAsia="es-CR"/>
              </w:rPr>
              <w:t>491 JUZGADO TRANSITO III CIRCUITO JUDICIAL SAN JOSE</w:t>
            </w:r>
          </w:p>
        </w:tc>
        <w:tc>
          <w:tcPr>
            <w:tcW w:w="799" w:type="dxa"/>
            <w:tcBorders>
              <w:top w:val="nil"/>
              <w:left w:val="nil"/>
              <w:bottom w:val="single" w:sz="4" w:space="0" w:color="auto"/>
              <w:right w:val="single" w:sz="4" w:space="0" w:color="auto"/>
            </w:tcBorders>
            <w:shd w:val="clear" w:color="000000" w:fill="FFFFFF"/>
            <w:noWrap/>
            <w:vAlign w:val="center"/>
            <w:hideMark/>
          </w:tcPr>
          <w:p w14:paraId="636AB139"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0F1DD06B"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05D16441"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CFFBAC0"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09AC26E1"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C5C3206"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r>
      <w:tr w:rsidR="001F2401" w:rsidRPr="003046BC" w14:paraId="444F3EE4"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291C5E8E" w14:textId="77777777" w:rsidR="001F2401" w:rsidRPr="003046BC" w:rsidRDefault="001F2401" w:rsidP="001F2401">
            <w:pPr>
              <w:rPr>
                <w:rFonts w:cs="Calibri"/>
                <w:color w:val="000000"/>
                <w:lang w:eastAsia="es-CR"/>
              </w:rPr>
            </w:pPr>
            <w:r w:rsidRPr="003046BC">
              <w:rPr>
                <w:rFonts w:cs="Calibri"/>
                <w:color w:val="000000"/>
                <w:lang w:eastAsia="es-CR"/>
              </w:rPr>
              <w:t>313 JUZGADO CONTRAVENCIONAL DE SAN MATEO</w:t>
            </w:r>
          </w:p>
        </w:tc>
        <w:tc>
          <w:tcPr>
            <w:tcW w:w="799" w:type="dxa"/>
            <w:tcBorders>
              <w:top w:val="nil"/>
              <w:left w:val="nil"/>
              <w:bottom w:val="single" w:sz="4" w:space="0" w:color="auto"/>
              <w:right w:val="single" w:sz="4" w:space="0" w:color="auto"/>
            </w:tcBorders>
            <w:shd w:val="clear" w:color="000000" w:fill="FFFFFF"/>
            <w:noWrap/>
            <w:vAlign w:val="center"/>
            <w:hideMark/>
          </w:tcPr>
          <w:p w14:paraId="40643E36"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60B3622D"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5CCA39E7"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551C3FCA"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37C7FF4D"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0E99FB6D"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1E1709BD"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2F2C96CF" w14:textId="77777777" w:rsidR="001F2401" w:rsidRPr="003046BC" w:rsidRDefault="001F2401" w:rsidP="001F2401">
            <w:pPr>
              <w:rPr>
                <w:rFonts w:cs="Calibri"/>
                <w:color w:val="000000"/>
                <w:lang w:eastAsia="es-CR"/>
              </w:rPr>
            </w:pPr>
            <w:r w:rsidRPr="003046BC">
              <w:rPr>
                <w:rFonts w:cs="Calibri"/>
                <w:color w:val="000000"/>
                <w:lang w:eastAsia="es-CR"/>
              </w:rPr>
              <w:t>322 JUZGADO CONTRAVENCIONAL DE UPALA</w:t>
            </w:r>
          </w:p>
        </w:tc>
        <w:tc>
          <w:tcPr>
            <w:tcW w:w="799" w:type="dxa"/>
            <w:tcBorders>
              <w:top w:val="nil"/>
              <w:left w:val="nil"/>
              <w:bottom w:val="single" w:sz="4" w:space="0" w:color="auto"/>
              <w:right w:val="single" w:sz="4" w:space="0" w:color="auto"/>
            </w:tcBorders>
            <w:shd w:val="clear" w:color="000000" w:fill="FFFFFF"/>
            <w:noWrap/>
            <w:vAlign w:val="center"/>
            <w:hideMark/>
          </w:tcPr>
          <w:p w14:paraId="5CA23ED7"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5751AE6C"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739D49C9"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74249B14"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3B5E403B"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29D2FBEA"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19C75054"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74DD674E" w14:textId="77777777" w:rsidR="001F2401" w:rsidRPr="003046BC" w:rsidRDefault="001F2401" w:rsidP="001F2401">
            <w:pPr>
              <w:rPr>
                <w:rFonts w:cs="Calibri"/>
                <w:color w:val="000000"/>
                <w:lang w:eastAsia="es-CR"/>
              </w:rPr>
            </w:pPr>
            <w:r w:rsidRPr="003046BC">
              <w:rPr>
                <w:rFonts w:cs="Calibri"/>
                <w:color w:val="000000"/>
                <w:lang w:eastAsia="es-CR"/>
              </w:rPr>
              <w:lastRenderedPageBreak/>
              <w:t>495 JUZGADO TRANSITO III CIRCUITO JUDICIAL ALAJUELA (SAN RAMON)</w:t>
            </w:r>
          </w:p>
        </w:tc>
        <w:tc>
          <w:tcPr>
            <w:tcW w:w="799" w:type="dxa"/>
            <w:tcBorders>
              <w:top w:val="nil"/>
              <w:left w:val="nil"/>
              <w:bottom w:val="single" w:sz="4" w:space="0" w:color="auto"/>
              <w:right w:val="single" w:sz="4" w:space="0" w:color="auto"/>
            </w:tcBorders>
            <w:shd w:val="clear" w:color="000000" w:fill="FFFFFF"/>
            <w:noWrap/>
            <w:vAlign w:val="center"/>
            <w:hideMark/>
          </w:tcPr>
          <w:p w14:paraId="6CD11EC2"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2D95E965"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6B279756"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68E5C1AA"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514387AD"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6B8C76C"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r>
      <w:tr w:rsidR="001F2401" w:rsidRPr="003046BC" w14:paraId="18CFAA6E"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0E61750B" w14:textId="77777777" w:rsidR="001F2401" w:rsidRPr="003046BC" w:rsidRDefault="001F2401" w:rsidP="001F2401">
            <w:pPr>
              <w:rPr>
                <w:rFonts w:cs="Calibri"/>
                <w:color w:val="000000"/>
                <w:lang w:eastAsia="es-CR"/>
              </w:rPr>
            </w:pPr>
            <w:r w:rsidRPr="003046BC">
              <w:rPr>
                <w:rFonts w:cs="Calibri"/>
                <w:color w:val="000000"/>
                <w:lang w:eastAsia="es-CR"/>
              </w:rPr>
              <w:t>492 JUZGADO TRANSITO HATILLO</w:t>
            </w:r>
          </w:p>
        </w:tc>
        <w:tc>
          <w:tcPr>
            <w:tcW w:w="799" w:type="dxa"/>
            <w:tcBorders>
              <w:top w:val="nil"/>
              <w:left w:val="nil"/>
              <w:bottom w:val="single" w:sz="4" w:space="0" w:color="auto"/>
              <w:right w:val="single" w:sz="4" w:space="0" w:color="auto"/>
            </w:tcBorders>
            <w:shd w:val="clear" w:color="000000" w:fill="FFFFFF"/>
            <w:noWrap/>
            <w:vAlign w:val="center"/>
            <w:hideMark/>
          </w:tcPr>
          <w:p w14:paraId="4BD3E842"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1B820DD6"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675986C2" w14:textId="77777777" w:rsidR="001F2401" w:rsidRPr="003046BC" w:rsidRDefault="001F2401" w:rsidP="001F2401">
            <w:pPr>
              <w:jc w:val="center"/>
              <w:rPr>
                <w:rFonts w:cs="Calibri"/>
                <w:color w:val="000000"/>
                <w:lang w:eastAsia="es-CR"/>
              </w:rPr>
            </w:pPr>
            <w:r w:rsidRPr="003046BC">
              <w:rPr>
                <w:rFonts w:cs="Calibri"/>
                <w:color w:val="000000"/>
                <w:lang w:eastAsia="es-CR"/>
              </w:rPr>
              <w:t>9</w:t>
            </w:r>
          </w:p>
        </w:tc>
        <w:tc>
          <w:tcPr>
            <w:tcW w:w="861" w:type="dxa"/>
            <w:tcBorders>
              <w:top w:val="nil"/>
              <w:left w:val="nil"/>
              <w:bottom w:val="single" w:sz="4" w:space="0" w:color="auto"/>
              <w:right w:val="single" w:sz="4" w:space="0" w:color="auto"/>
            </w:tcBorders>
            <w:shd w:val="clear" w:color="000000" w:fill="FFFFFF"/>
            <w:noWrap/>
            <w:vAlign w:val="center"/>
            <w:hideMark/>
          </w:tcPr>
          <w:p w14:paraId="7093AD45" w14:textId="77777777" w:rsidR="001F2401" w:rsidRPr="003046BC" w:rsidRDefault="001F2401" w:rsidP="001F2401">
            <w:pPr>
              <w:jc w:val="center"/>
              <w:rPr>
                <w:rFonts w:cs="Calibri"/>
                <w:color w:val="000000"/>
                <w:lang w:eastAsia="es-CR"/>
              </w:rPr>
            </w:pPr>
            <w:r w:rsidRPr="003046BC">
              <w:rPr>
                <w:rFonts w:cs="Calibri"/>
                <w:color w:val="000000"/>
                <w:lang w:eastAsia="es-CR"/>
              </w:rPr>
              <w:t>13</w:t>
            </w:r>
          </w:p>
        </w:tc>
        <w:tc>
          <w:tcPr>
            <w:tcW w:w="1225" w:type="dxa"/>
            <w:tcBorders>
              <w:top w:val="nil"/>
              <w:left w:val="nil"/>
              <w:bottom w:val="single" w:sz="4" w:space="0" w:color="auto"/>
              <w:right w:val="single" w:sz="4" w:space="0" w:color="auto"/>
            </w:tcBorders>
            <w:shd w:val="clear" w:color="000000" w:fill="FFFFFF"/>
            <w:noWrap/>
            <w:vAlign w:val="center"/>
            <w:hideMark/>
          </w:tcPr>
          <w:p w14:paraId="6C6B2660" w14:textId="77777777" w:rsidR="001F2401" w:rsidRPr="003046BC" w:rsidRDefault="001F2401" w:rsidP="001F2401">
            <w:pPr>
              <w:jc w:val="center"/>
              <w:rPr>
                <w:rFonts w:cs="Calibri"/>
                <w:color w:val="000000"/>
                <w:lang w:eastAsia="es-CR"/>
              </w:rPr>
            </w:pPr>
            <w:r w:rsidRPr="003046BC">
              <w:rPr>
                <w:rFonts w:cs="Calibri"/>
                <w:color w:val="000000"/>
                <w:lang w:eastAsia="es-CR"/>
              </w:rPr>
              <w:t>9</w:t>
            </w:r>
          </w:p>
        </w:tc>
        <w:tc>
          <w:tcPr>
            <w:tcW w:w="1179" w:type="dxa"/>
            <w:tcBorders>
              <w:top w:val="nil"/>
              <w:left w:val="nil"/>
              <w:bottom w:val="single" w:sz="4" w:space="0" w:color="auto"/>
              <w:right w:val="single" w:sz="4" w:space="0" w:color="auto"/>
            </w:tcBorders>
            <w:shd w:val="clear" w:color="000000" w:fill="FFFFFF"/>
            <w:noWrap/>
            <w:vAlign w:val="center"/>
            <w:hideMark/>
          </w:tcPr>
          <w:p w14:paraId="65AC29E2" w14:textId="77777777" w:rsidR="001F2401" w:rsidRPr="003046BC" w:rsidRDefault="001F2401" w:rsidP="001F2401">
            <w:pPr>
              <w:jc w:val="center"/>
              <w:rPr>
                <w:rFonts w:cs="Calibri"/>
                <w:color w:val="000000"/>
                <w:lang w:eastAsia="es-CR"/>
              </w:rPr>
            </w:pPr>
            <w:r w:rsidRPr="003046BC">
              <w:rPr>
                <w:rFonts w:cs="Calibri"/>
                <w:color w:val="000000"/>
                <w:lang w:eastAsia="es-CR"/>
              </w:rPr>
              <w:t>82</w:t>
            </w:r>
          </w:p>
        </w:tc>
      </w:tr>
      <w:tr w:rsidR="001F2401" w:rsidRPr="003046BC" w14:paraId="6775CE13"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71CA03F1" w14:textId="77777777" w:rsidR="001F2401" w:rsidRPr="003046BC" w:rsidRDefault="001F2401" w:rsidP="001F2401">
            <w:pPr>
              <w:rPr>
                <w:rFonts w:cs="Calibri"/>
                <w:color w:val="000000"/>
                <w:lang w:eastAsia="es-CR"/>
              </w:rPr>
            </w:pPr>
            <w:r w:rsidRPr="003046BC">
              <w:rPr>
                <w:rFonts w:cs="Calibri"/>
                <w:color w:val="000000"/>
                <w:lang w:eastAsia="es-CR"/>
              </w:rPr>
              <w:t>1150 JUZGADO CONTRAVENCIONAL DE MONTEVERDE</w:t>
            </w:r>
          </w:p>
        </w:tc>
        <w:tc>
          <w:tcPr>
            <w:tcW w:w="799" w:type="dxa"/>
            <w:tcBorders>
              <w:top w:val="nil"/>
              <w:left w:val="nil"/>
              <w:bottom w:val="single" w:sz="4" w:space="0" w:color="auto"/>
              <w:right w:val="single" w:sz="4" w:space="0" w:color="auto"/>
            </w:tcBorders>
            <w:shd w:val="clear" w:color="000000" w:fill="FFFFFF"/>
            <w:noWrap/>
            <w:vAlign w:val="center"/>
            <w:hideMark/>
          </w:tcPr>
          <w:p w14:paraId="6E06276A"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7D22F8E0"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41B2B4D1"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7FCF911C"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58FEE18C"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451F93CC"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6B4C8847"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2D6FAE5B" w14:textId="77777777" w:rsidR="001F2401" w:rsidRPr="003046BC" w:rsidRDefault="001F2401" w:rsidP="001F2401">
            <w:pPr>
              <w:rPr>
                <w:rFonts w:cs="Calibri"/>
                <w:color w:val="000000"/>
                <w:lang w:eastAsia="es-CR"/>
              </w:rPr>
            </w:pPr>
            <w:r w:rsidRPr="003046BC">
              <w:rPr>
                <w:rFonts w:cs="Calibri"/>
                <w:color w:val="000000"/>
                <w:lang w:eastAsia="es-CR"/>
              </w:rPr>
              <w:t>1332 JUZGADO CONTRAVENCIONAL DE PUERTO JIMENEZ</w:t>
            </w:r>
          </w:p>
        </w:tc>
        <w:tc>
          <w:tcPr>
            <w:tcW w:w="799" w:type="dxa"/>
            <w:tcBorders>
              <w:top w:val="nil"/>
              <w:left w:val="nil"/>
              <w:bottom w:val="single" w:sz="4" w:space="0" w:color="auto"/>
              <w:right w:val="single" w:sz="4" w:space="0" w:color="auto"/>
            </w:tcBorders>
            <w:shd w:val="clear" w:color="000000" w:fill="FFFFFF"/>
            <w:noWrap/>
            <w:vAlign w:val="center"/>
            <w:hideMark/>
          </w:tcPr>
          <w:p w14:paraId="3080B1C6"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5430D52A"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706E9D19"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5E8DB70D"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7DB44802"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083B7036"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22C62E27"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721502A0" w14:textId="77777777" w:rsidR="001F2401" w:rsidRPr="003046BC" w:rsidRDefault="001F2401" w:rsidP="001F2401">
            <w:pPr>
              <w:rPr>
                <w:rFonts w:cs="Calibri"/>
                <w:color w:val="000000"/>
                <w:lang w:eastAsia="es-CR"/>
              </w:rPr>
            </w:pPr>
            <w:r w:rsidRPr="003046BC">
              <w:rPr>
                <w:rFonts w:cs="Calibri"/>
                <w:color w:val="000000"/>
                <w:lang w:eastAsia="es-CR"/>
              </w:rPr>
              <w:t>497 JUZGADO TRANSITO HEREDIA</w:t>
            </w:r>
          </w:p>
        </w:tc>
        <w:tc>
          <w:tcPr>
            <w:tcW w:w="799" w:type="dxa"/>
            <w:tcBorders>
              <w:top w:val="nil"/>
              <w:left w:val="nil"/>
              <w:bottom w:val="single" w:sz="4" w:space="0" w:color="auto"/>
              <w:right w:val="single" w:sz="4" w:space="0" w:color="auto"/>
            </w:tcBorders>
            <w:shd w:val="clear" w:color="000000" w:fill="FFFFFF"/>
            <w:noWrap/>
            <w:vAlign w:val="center"/>
            <w:hideMark/>
          </w:tcPr>
          <w:p w14:paraId="2B12B7A0"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081B4693"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196F39E4"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5B0C940D"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0C98A7B8"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5766EE06" w14:textId="77777777" w:rsidR="001F2401" w:rsidRPr="003046BC" w:rsidRDefault="001F2401" w:rsidP="001F2401">
            <w:pPr>
              <w:jc w:val="center"/>
              <w:rPr>
                <w:rFonts w:cs="Calibri"/>
                <w:color w:val="000000"/>
                <w:lang w:eastAsia="es-CR"/>
              </w:rPr>
            </w:pPr>
            <w:r w:rsidRPr="003046BC">
              <w:rPr>
                <w:rFonts w:cs="Calibri"/>
                <w:color w:val="000000"/>
                <w:lang w:eastAsia="es-CR"/>
              </w:rPr>
              <w:t>700</w:t>
            </w:r>
          </w:p>
        </w:tc>
      </w:tr>
      <w:tr w:rsidR="001F2401" w:rsidRPr="003046BC" w14:paraId="6EE9B4CB"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27E55D12" w14:textId="77777777" w:rsidR="001F2401" w:rsidRPr="003046BC" w:rsidRDefault="001F2401" w:rsidP="001F2401">
            <w:pPr>
              <w:rPr>
                <w:rFonts w:cs="Calibri"/>
                <w:color w:val="000000"/>
                <w:lang w:eastAsia="es-CR"/>
              </w:rPr>
            </w:pPr>
            <w:r w:rsidRPr="003046BC">
              <w:rPr>
                <w:rFonts w:cs="Calibri"/>
                <w:color w:val="000000"/>
                <w:lang w:eastAsia="es-CR"/>
              </w:rPr>
              <w:t>525 JUZGADO PENAL DE HATILLO</w:t>
            </w:r>
          </w:p>
        </w:tc>
        <w:tc>
          <w:tcPr>
            <w:tcW w:w="799" w:type="dxa"/>
            <w:tcBorders>
              <w:top w:val="nil"/>
              <w:left w:val="nil"/>
              <w:bottom w:val="single" w:sz="4" w:space="0" w:color="auto"/>
              <w:right w:val="single" w:sz="4" w:space="0" w:color="auto"/>
            </w:tcBorders>
            <w:shd w:val="clear" w:color="000000" w:fill="FFFFFF"/>
            <w:noWrap/>
            <w:vAlign w:val="center"/>
            <w:hideMark/>
          </w:tcPr>
          <w:p w14:paraId="25303948"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46124C68"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470A1609"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68FC3275"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2E288E84"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64F039E3"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70A51822"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16C9CF34" w14:textId="77777777" w:rsidR="001F2401" w:rsidRPr="003046BC" w:rsidRDefault="001F2401" w:rsidP="001F2401">
            <w:pPr>
              <w:rPr>
                <w:rFonts w:cs="Calibri"/>
                <w:color w:val="000000"/>
                <w:lang w:eastAsia="es-CR"/>
              </w:rPr>
            </w:pPr>
            <w:r w:rsidRPr="003046BC">
              <w:rPr>
                <w:rFonts w:cs="Calibri"/>
                <w:color w:val="000000"/>
                <w:lang w:eastAsia="es-CR"/>
              </w:rPr>
              <w:t>442 JUZGADO CONTRAVENCIONAL DE OSA</w:t>
            </w:r>
          </w:p>
        </w:tc>
        <w:tc>
          <w:tcPr>
            <w:tcW w:w="799" w:type="dxa"/>
            <w:tcBorders>
              <w:top w:val="nil"/>
              <w:left w:val="nil"/>
              <w:bottom w:val="single" w:sz="4" w:space="0" w:color="auto"/>
              <w:right w:val="single" w:sz="4" w:space="0" w:color="auto"/>
            </w:tcBorders>
            <w:shd w:val="clear" w:color="000000" w:fill="FFFFFF"/>
            <w:noWrap/>
            <w:vAlign w:val="center"/>
            <w:hideMark/>
          </w:tcPr>
          <w:p w14:paraId="571EB051"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4F5EF6A1"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09286B37"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6EA5BF98"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67B42746"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0553886B"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7E712780"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089BB116" w14:textId="77777777" w:rsidR="001F2401" w:rsidRPr="003046BC" w:rsidRDefault="001F2401" w:rsidP="001F2401">
            <w:pPr>
              <w:rPr>
                <w:rFonts w:cs="Calibri"/>
                <w:color w:val="000000"/>
                <w:lang w:eastAsia="es-CR"/>
              </w:rPr>
            </w:pPr>
            <w:r w:rsidRPr="003046BC">
              <w:rPr>
                <w:rFonts w:cs="Calibri"/>
                <w:color w:val="000000"/>
                <w:lang w:eastAsia="es-CR"/>
              </w:rPr>
              <w:t>494 JUZGADO TRANSITO I CIRCUITO JUDICIAL ALAJUELA</w:t>
            </w:r>
          </w:p>
        </w:tc>
        <w:tc>
          <w:tcPr>
            <w:tcW w:w="799" w:type="dxa"/>
            <w:tcBorders>
              <w:top w:val="nil"/>
              <w:left w:val="nil"/>
              <w:bottom w:val="single" w:sz="4" w:space="0" w:color="auto"/>
              <w:right w:val="single" w:sz="4" w:space="0" w:color="auto"/>
            </w:tcBorders>
            <w:shd w:val="clear" w:color="000000" w:fill="FFFFFF"/>
            <w:noWrap/>
            <w:vAlign w:val="center"/>
            <w:hideMark/>
          </w:tcPr>
          <w:p w14:paraId="57E55FA6"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15934829"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4E44131A"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49DADDB"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50236321"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789EC825"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r>
      <w:tr w:rsidR="001F2401" w:rsidRPr="003046BC" w14:paraId="41877906"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560567A3" w14:textId="77777777" w:rsidR="001F2401" w:rsidRPr="003046BC" w:rsidRDefault="001F2401" w:rsidP="001F2401">
            <w:pPr>
              <w:rPr>
                <w:rFonts w:cs="Calibri"/>
                <w:color w:val="000000"/>
                <w:lang w:eastAsia="es-CR"/>
              </w:rPr>
            </w:pPr>
            <w:r w:rsidRPr="003046BC">
              <w:rPr>
                <w:rFonts w:cs="Calibri"/>
                <w:color w:val="000000"/>
                <w:lang w:eastAsia="es-CR"/>
              </w:rPr>
              <w:t>498 JUZGADO TRANSITO I CIRCUITO JUDICIAL ZONA ATLANTICA</w:t>
            </w:r>
          </w:p>
        </w:tc>
        <w:tc>
          <w:tcPr>
            <w:tcW w:w="799" w:type="dxa"/>
            <w:tcBorders>
              <w:top w:val="nil"/>
              <w:left w:val="nil"/>
              <w:bottom w:val="single" w:sz="4" w:space="0" w:color="auto"/>
              <w:right w:val="single" w:sz="4" w:space="0" w:color="auto"/>
            </w:tcBorders>
            <w:shd w:val="clear" w:color="000000" w:fill="FFFFFF"/>
            <w:noWrap/>
            <w:vAlign w:val="center"/>
            <w:hideMark/>
          </w:tcPr>
          <w:p w14:paraId="2865C816"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63B9AEBC"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65714BB8"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672C17D"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3B75A49D"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B38EA76"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2F9ADFF8"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053AB1F3" w14:textId="77777777" w:rsidR="001F2401" w:rsidRPr="003046BC" w:rsidRDefault="001F2401" w:rsidP="001F2401">
            <w:pPr>
              <w:rPr>
                <w:rFonts w:cs="Calibri"/>
                <w:color w:val="000000"/>
                <w:lang w:eastAsia="es-CR"/>
              </w:rPr>
            </w:pPr>
            <w:r w:rsidRPr="003046BC">
              <w:rPr>
                <w:rFonts w:cs="Calibri"/>
                <w:color w:val="000000"/>
                <w:lang w:eastAsia="es-CR"/>
              </w:rPr>
              <w:t>1315 JUZGADO CONTRAVENCIONAL Y TRANSITO SARAPIQUI</w:t>
            </w:r>
          </w:p>
        </w:tc>
        <w:tc>
          <w:tcPr>
            <w:tcW w:w="799" w:type="dxa"/>
            <w:tcBorders>
              <w:top w:val="nil"/>
              <w:left w:val="nil"/>
              <w:bottom w:val="single" w:sz="4" w:space="0" w:color="auto"/>
              <w:right w:val="single" w:sz="4" w:space="0" w:color="auto"/>
            </w:tcBorders>
            <w:shd w:val="clear" w:color="000000" w:fill="FFFFFF"/>
            <w:noWrap/>
            <w:vAlign w:val="center"/>
            <w:hideMark/>
          </w:tcPr>
          <w:p w14:paraId="37C977CB"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47056948"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35A4D463"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0F749CA8"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07AA7F79"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32E8FF67"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3C7A8C9E"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638F06DB" w14:textId="77777777" w:rsidR="001F2401" w:rsidRPr="003046BC" w:rsidRDefault="001F2401" w:rsidP="001F2401">
            <w:pPr>
              <w:rPr>
                <w:rFonts w:cs="Calibri"/>
                <w:color w:val="000000"/>
                <w:lang w:eastAsia="es-CR"/>
              </w:rPr>
            </w:pPr>
            <w:r w:rsidRPr="003046BC">
              <w:rPr>
                <w:rFonts w:cs="Calibri"/>
                <w:color w:val="000000"/>
                <w:lang w:eastAsia="es-CR"/>
              </w:rPr>
              <w:t>375 JUZGADO CONTRAVENCIONAL DE SAN RAFAEL</w:t>
            </w:r>
          </w:p>
        </w:tc>
        <w:tc>
          <w:tcPr>
            <w:tcW w:w="799" w:type="dxa"/>
            <w:tcBorders>
              <w:top w:val="nil"/>
              <w:left w:val="nil"/>
              <w:bottom w:val="single" w:sz="4" w:space="0" w:color="auto"/>
              <w:right w:val="single" w:sz="4" w:space="0" w:color="auto"/>
            </w:tcBorders>
            <w:shd w:val="clear" w:color="000000" w:fill="FFFFFF"/>
            <w:noWrap/>
            <w:vAlign w:val="center"/>
            <w:hideMark/>
          </w:tcPr>
          <w:p w14:paraId="0106F0A1"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024A07A4"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6D13C610"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2AA254F3"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30A1C69E"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494D7B28"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13BFE505"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44715021" w14:textId="77777777" w:rsidR="001F2401" w:rsidRPr="003046BC" w:rsidRDefault="001F2401" w:rsidP="001F2401">
            <w:pPr>
              <w:rPr>
                <w:rFonts w:cs="Calibri"/>
                <w:color w:val="000000"/>
                <w:lang w:eastAsia="es-CR"/>
              </w:rPr>
            </w:pPr>
            <w:r w:rsidRPr="003046BC">
              <w:rPr>
                <w:rFonts w:cs="Calibri"/>
                <w:color w:val="000000"/>
                <w:lang w:eastAsia="es-CR"/>
              </w:rPr>
              <w:t>500 JUZGADO TRANSITO PAVAS</w:t>
            </w:r>
          </w:p>
        </w:tc>
        <w:tc>
          <w:tcPr>
            <w:tcW w:w="799" w:type="dxa"/>
            <w:tcBorders>
              <w:top w:val="nil"/>
              <w:left w:val="nil"/>
              <w:bottom w:val="single" w:sz="4" w:space="0" w:color="auto"/>
              <w:right w:val="single" w:sz="4" w:space="0" w:color="auto"/>
            </w:tcBorders>
            <w:shd w:val="clear" w:color="000000" w:fill="FFFFFF"/>
            <w:noWrap/>
            <w:vAlign w:val="center"/>
            <w:hideMark/>
          </w:tcPr>
          <w:p w14:paraId="4A1BEDCF"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2C7F06A7"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202EF017"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3BD5768"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51CEFB56"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0C8CE1D2"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r>
      <w:tr w:rsidR="001F2401" w:rsidRPr="003046BC" w14:paraId="3962548A"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43C1BF57" w14:textId="77777777" w:rsidR="001F2401" w:rsidRPr="003046BC" w:rsidRDefault="001F2401" w:rsidP="001F2401">
            <w:pPr>
              <w:rPr>
                <w:rFonts w:cs="Calibri"/>
                <w:color w:val="000000"/>
                <w:lang w:eastAsia="es-CR"/>
              </w:rPr>
            </w:pPr>
            <w:r w:rsidRPr="003046BC">
              <w:rPr>
                <w:rFonts w:cs="Calibri"/>
                <w:color w:val="000000"/>
                <w:lang w:eastAsia="es-CR"/>
              </w:rPr>
              <w:t>489 JUZGADO TRANSITO I CIRCUITO JUDICIAL SAN JOSE</w:t>
            </w:r>
          </w:p>
        </w:tc>
        <w:tc>
          <w:tcPr>
            <w:tcW w:w="799" w:type="dxa"/>
            <w:tcBorders>
              <w:top w:val="nil"/>
              <w:left w:val="nil"/>
              <w:bottom w:val="single" w:sz="4" w:space="0" w:color="auto"/>
              <w:right w:val="single" w:sz="4" w:space="0" w:color="auto"/>
            </w:tcBorders>
            <w:shd w:val="clear" w:color="000000" w:fill="FFFFFF"/>
            <w:noWrap/>
            <w:vAlign w:val="center"/>
            <w:hideMark/>
          </w:tcPr>
          <w:p w14:paraId="7AD6543A"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0B6A3D4B"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05BE226B"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6A3B10E0" w14:textId="77777777" w:rsidR="001F2401" w:rsidRPr="003046BC" w:rsidRDefault="001F2401" w:rsidP="001F2401">
            <w:pPr>
              <w:jc w:val="center"/>
              <w:rPr>
                <w:rFonts w:cs="Calibri"/>
                <w:color w:val="000000"/>
                <w:lang w:eastAsia="es-CR"/>
              </w:rPr>
            </w:pPr>
            <w:r w:rsidRPr="003046BC">
              <w:rPr>
                <w:rFonts w:cs="Calibri"/>
                <w:color w:val="000000"/>
                <w:lang w:eastAsia="es-CR"/>
              </w:rPr>
              <w:t>1</w:t>
            </w:r>
          </w:p>
        </w:tc>
        <w:tc>
          <w:tcPr>
            <w:tcW w:w="1225" w:type="dxa"/>
            <w:tcBorders>
              <w:top w:val="nil"/>
              <w:left w:val="nil"/>
              <w:bottom w:val="single" w:sz="4" w:space="0" w:color="auto"/>
              <w:right w:val="single" w:sz="4" w:space="0" w:color="auto"/>
            </w:tcBorders>
            <w:shd w:val="clear" w:color="000000" w:fill="FFFFFF"/>
            <w:noWrap/>
            <w:vAlign w:val="center"/>
            <w:hideMark/>
          </w:tcPr>
          <w:p w14:paraId="77034F71" w14:textId="77777777" w:rsidR="001F2401" w:rsidRPr="003046BC" w:rsidRDefault="001F2401" w:rsidP="001F2401">
            <w:pPr>
              <w:jc w:val="center"/>
              <w:rPr>
                <w:rFonts w:cs="Calibri"/>
                <w:color w:val="000000"/>
                <w:lang w:eastAsia="es-CR"/>
              </w:rPr>
            </w:pPr>
            <w:r w:rsidRPr="003046BC">
              <w:rPr>
                <w:rFonts w:cs="Calibri"/>
                <w:color w:val="000000"/>
                <w:lang w:eastAsia="es-CR"/>
              </w:rPr>
              <w:t>3</w:t>
            </w:r>
          </w:p>
        </w:tc>
        <w:tc>
          <w:tcPr>
            <w:tcW w:w="1179" w:type="dxa"/>
            <w:tcBorders>
              <w:top w:val="nil"/>
              <w:left w:val="nil"/>
              <w:bottom w:val="single" w:sz="4" w:space="0" w:color="auto"/>
              <w:right w:val="single" w:sz="4" w:space="0" w:color="auto"/>
            </w:tcBorders>
            <w:shd w:val="clear" w:color="000000" w:fill="FFFFFF"/>
            <w:noWrap/>
            <w:vAlign w:val="center"/>
            <w:hideMark/>
          </w:tcPr>
          <w:p w14:paraId="550B9BBC" w14:textId="77777777" w:rsidR="001F2401" w:rsidRPr="003046BC" w:rsidRDefault="001F2401" w:rsidP="001F2401">
            <w:pPr>
              <w:jc w:val="center"/>
              <w:rPr>
                <w:rFonts w:cs="Calibri"/>
                <w:color w:val="000000"/>
                <w:lang w:eastAsia="es-CR"/>
              </w:rPr>
            </w:pPr>
            <w:r w:rsidRPr="003046BC">
              <w:rPr>
                <w:rFonts w:cs="Calibri"/>
                <w:color w:val="000000"/>
                <w:lang w:eastAsia="es-CR"/>
              </w:rPr>
              <w:t>588</w:t>
            </w:r>
          </w:p>
        </w:tc>
      </w:tr>
      <w:tr w:rsidR="001F2401" w:rsidRPr="003046BC" w14:paraId="1347F956"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0C51F26D" w14:textId="77777777" w:rsidR="001F2401" w:rsidRPr="003046BC" w:rsidRDefault="001F2401" w:rsidP="001F2401">
            <w:pPr>
              <w:rPr>
                <w:rFonts w:cs="Calibri"/>
                <w:color w:val="000000"/>
                <w:lang w:eastAsia="es-CR"/>
              </w:rPr>
            </w:pPr>
            <w:r w:rsidRPr="003046BC">
              <w:rPr>
                <w:rFonts w:cs="Calibri"/>
                <w:color w:val="000000"/>
                <w:lang w:eastAsia="es-CR"/>
              </w:rPr>
              <w:t>242 JUZGADO CONTRAVENCIONAL DE SANTA ANA</w:t>
            </w:r>
          </w:p>
        </w:tc>
        <w:tc>
          <w:tcPr>
            <w:tcW w:w="799" w:type="dxa"/>
            <w:tcBorders>
              <w:top w:val="nil"/>
              <w:left w:val="nil"/>
              <w:bottom w:val="single" w:sz="4" w:space="0" w:color="auto"/>
              <w:right w:val="single" w:sz="4" w:space="0" w:color="auto"/>
            </w:tcBorders>
            <w:shd w:val="clear" w:color="000000" w:fill="FFFFFF"/>
            <w:noWrap/>
            <w:vAlign w:val="center"/>
            <w:hideMark/>
          </w:tcPr>
          <w:p w14:paraId="3ECDED3B"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7D12BBA8"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52B62A52"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3182633B"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7225A74C"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298FF8C9"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7B212243"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4B350234" w14:textId="77777777" w:rsidR="001F2401" w:rsidRPr="003046BC" w:rsidRDefault="001F2401" w:rsidP="001F2401">
            <w:pPr>
              <w:rPr>
                <w:rFonts w:cs="Calibri"/>
                <w:color w:val="000000"/>
                <w:lang w:eastAsia="es-CR"/>
              </w:rPr>
            </w:pPr>
            <w:r w:rsidRPr="003046BC">
              <w:rPr>
                <w:rFonts w:cs="Calibri"/>
                <w:color w:val="000000"/>
                <w:lang w:eastAsia="es-CR"/>
              </w:rPr>
              <w:t>243 JUZGADO CONTRAVENCIONAL DE TARRAZU, DOTA Y LEON CORTES</w:t>
            </w:r>
          </w:p>
        </w:tc>
        <w:tc>
          <w:tcPr>
            <w:tcW w:w="799" w:type="dxa"/>
            <w:tcBorders>
              <w:top w:val="nil"/>
              <w:left w:val="nil"/>
              <w:bottom w:val="single" w:sz="4" w:space="0" w:color="auto"/>
              <w:right w:val="single" w:sz="4" w:space="0" w:color="auto"/>
            </w:tcBorders>
            <w:shd w:val="clear" w:color="000000" w:fill="FFFFFF"/>
            <w:noWrap/>
            <w:vAlign w:val="center"/>
            <w:hideMark/>
          </w:tcPr>
          <w:p w14:paraId="4BA253F1"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2D7B103B"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652A6C71"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278F100E"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3667BD3B"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44D35999"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2FB5A886"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412C62D2" w14:textId="77777777" w:rsidR="001F2401" w:rsidRPr="003046BC" w:rsidRDefault="001F2401" w:rsidP="001F2401">
            <w:pPr>
              <w:rPr>
                <w:rFonts w:cs="Calibri"/>
                <w:color w:val="000000"/>
                <w:lang w:eastAsia="es-CR"/>
              </w:rPr>
            </w:pPr>
            <w:r w:rsidRPr="003046BC">
              <w:rPr>
                <w:rFonts w:cs="Calibri"/>
                <w:color w:val="000000"/>
                <w:lang w:eastAsia="es-CR"/>
              </w:rPr>
              <w:t>324 JUZGADO CONTRAVENCIONAL DE GUATUSO</w:t>
            </w:r>
          </w:p>
        </w:tc>
        <w:tc>
          <w:tcPr>
            <w:tcW w:w="799" w:type="dxa"/>
            <w:tcBorders>
              <w:top w:val="nil"/>
              <w:left w:val="nil"/>
              <w:bottom w:val="single" w:sz="4" w:space="0" w:color="auto"/>
              <w:right w:val="single" w:sz="4" w:space="0" w:color="auto"/>
            </w:tcBorders>
            <w:shd w:val="clear" w:color="000000" w:fill="FFFFFF"/>
            <w:noWrap/>
            <w:vAlign w:val="center"/>
            <w:hideMark/>
          </w:tcPr>
          <w:p w14:paraId="5ED7DD24"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1A4B9987"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614D95A6"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7872F7B0"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6D951AD6"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0C338658"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5059E6DA"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670EEC40" w14:textId="77777777" w:rsidR="001F2401" w:rsidRPr="003046BC" w:rsidRDefault="001F2401" w:rsidP="001F2401">
            <w:pPr>
              <w:rPr>
                <w:rFonts w:cs="Calibri"/>
                <w:color w:val="000000"/>
                <w:lang w:eastAsia="es-CR"/>
              </w:rPr>
            </w:pPr>
            <w:r w:rsidRPr="003046BC">
              <w:rPr>
                <w:rFonts w:cs="Calibri"/>
                <w:color w:val="000000"/>
                <w:lang w:eastAsia="es-CR"/>
              </w:rPr>
              <w:t>404 JUZGADO CONTRAVENCIONAL DE TILARAN</w:t>
            </w:r>
          </w:p>
        </w:tc>
        <w:tc>
          <w:tcPr>
            <w:tcW w:w="799" w:type="dxa"/>
            <w:tcBorders>
              <w:top w:val="nil"/>
              <w:left w:val="nil"/>
              <w:bottom w:val="single" w:sz="4" w:space="0" w:color="auto"/>
              <w:right w:val="single" w:sz="4" w:space="0" w:color="auto"/>
            </w:tcBorders>
            <w:shd w:val="clear" w:color="000000" w:fill="FFFFFF"/>
            <w:noWrap/>
            <w:vAlign w:val="center"/>
            <w:hideMark/>
          </w:tcPr>
          <w:p w14:paraId="428A4FB5"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4F20A147"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31D8086C"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47C7D2BA"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57EC0BF3"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15935613"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7DE2FE9A"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23FA0BC5" w14:textId="77777777" w:rsidR="001F2401" w:rsidRPr="003046BC" w:rsidRDefault="001F2401" w:rsidP="001F2401">
            <w:pPr>
              <w:rPr>
                <w:rFonts w:cs="Calibri"/>
                <w:color w:val="000000"/>
                <w:lang w:eastAsia="es-CR"/>
              </w:rPr>
            </w:pPr>
            <w:r w:rsidRPr="003046BC">
              <w:rPr>
                <w:rFonts w:cs="Calibri"/>
                <w:color w:val="000000"/>
                <w:lang w:eastAsia="es-CR"/>
              </w:rPr>
              <w:t>401 JUZGADO CONTRAVENCIONAL DE CARRILLO</w:t>
            </w:r>
          </w:p>
        </w:tc>
        <w:tc>
          <w:tcPr>
            <w:tcW w:w="799" w:type="dxa"/>
            <w:tcBorders>
              <w:top w:val="nil"/>
              <w:left w:val="nil"/>
              <w:bottom w:val="single" w:sz="4" w:space="0" w:color="auto"/>
              <w:right w:val="single" w:sz="4" w:space="0" w:color="auto"/>
            </w:tcBorders>
            <w:shd w:val="clear" w:color="000000" w:fill="FFFFFF"/>
            <w:noWrap/>
            <w:vAlign w:val="center"/>
            <w:hideMark/>
          </w:tcPr>
          <w:p w14:paraId="4AA23E7C"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4D44048C"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456F3F1C"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57D4DD40"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1C38D66A"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4B866524"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0F2E5FE7"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084E42B3" w14:textId="77777777" w:rsidR="001F2401" w:rsidRPr="003046BC" w:rsidRDefault="001F2401" w:rsidP="001F2401">
            <w:pPr>
              <w:rPr>
                <w:rFonts w:cs="Calibri"/>
                <w:color w:val="000000"/>
                <w:lang w:eastAsia="es-CR"/>
              </w:rPr>
            </w:pPr>
            <w:r w:rsidRPr="003046BC">
              <w:rPr>
                <w:rFonts w:cs="Calibri"/>
                <w:color w:val="000000"/>
                <w:lang w:eastAsia="es-CR"/>
              </w:rPr>
              <w:t>440 JUZGADO CONTRAVENCIONAL II CIRC. JUD. ZONA SUR</w:t>
            </w:r>
          </w:p>
        </w:tc>
        <w:tc>
          <w:tcPr>
            <w:tcW w:w="799" w:type="dxa"/>
            <w:tcBorders>
              <w:top w:val="nil"/>
              <w:left w:val="nil"/>
              <w:bottom w:val="single" w:sz="4" w:space="0" w:color="auto"/>
              <w:right w:val="single" w:sz="4" w:space="0" w:color="auto"/>
            </w:tcBorders>
            <w:shd w:val="clear" w:color="000000" w:fill="FFFFFF"/>
            <w:noWrap/>
            <w:vAlign w:val="center"/>
            <w:hideMark/>
          </w:tcPr>
          <w:p w14:paraId="3D617E1B"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602FAAAC"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1FB372A9"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42427FA2"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0C273336"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56E44B6C"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1F67B730"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0121E974" w14:textId="77777777" w:rsidR="001F2401" w:rsidRPr="003046BC" w:rsidRDefault="001F2401" w:rsidP="001F2401">
            <w:pPr>
              <w:rPr>
                <w:rFonts w:cs="Calibri"/>
                <w:color w:val="000000"/>
                <w:lang w:eastAsia="es-CR"/>
              </w:rPr>
            </w:pPr>
            <w:r w:rsidRPr="003046BC">
              <w:rPr>
                <w:rFonts w:cs="Calibri"/>
                <w:color w:val="000000"/>
                <w:lang w:eastAsia="es-CR"/>
              </w:rPr>
              <w:t>671 JUZGADO CONTRAVENCIONAL DE LA FORTUNA</w:t>
            </w:r>
          </w:p>
        </w:tc>
        <w:tc>
          <w:tcPr>
            <w:tcW w:w="799" w:type="dxa"/>
            <w:tcBorders>
              <w:top w:val="nil"/>
              <w:left w:val="nil"/>
              <w:bottom w:val="single" w:sz="4" w:space="0" w:color="auto"/>
              <w:right w:val="single" w:sz="4" w:space="0" w:color="auto"/>
            </w:tcBorders>
            <w:shd w:val="clear" w:color="000000" w:fill="FFFFFF"/>
            <w:noWrap/>
            <w:vAlign w:val="center"/>
            <w:hideMark/>
          </w:tcPr>
          <w:p w14:paraId="0D05B407"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2ED81C74"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33C85E0D"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28CCFAFE"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5AC5B16F"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6D34D8A2"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6D60D54D"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68EB7B7C" w14:textId="77777777" w:rsidR="001F2401" w:rsidRPr="003046BC" w:rsidRDefault="001F2401" w:rsidP="001F2401">
            <w:pPr>
              <w:rPr>
                <w:rFonts w:cs="Calibri"/>
                <w:color w:val="000000"/>
                <w:lang w:eastAsia="es-CR"/>
              </w:rPr>
            </w:pPr>
            <w:r w:rsidRPr="003046BC">
              <w:rPr>
                <w:rFonts w:cs="Calibri"/>
                <w:color w:val="000000"/>
                <w:lang w:eastAsia="es-CR"/>
              </w:rPr>
              <w:lastRenderedPageBreak/>
              <w:t>399 JUZGADO CONTRAVENCIONAL DE BAGACES</w:t>
            </w:r>
          </w:p>
        </w:tc>
        <w:tc>
          <w:tcPr>
            <w:tcW w:w="799" w:type="dxa"/>
            <w:tcBorders>
              <w:top w:val="nil"/>
              <w:left w:val="nil"/>
              <w:bottom w:val="single" w:sz="4" w:space="0" w:color="auto"/>
              <w:right w:val="single" w:sz="4" w:space="0" w:color="auto"/>
            </w:tcBorders>
            <w:shd w:val="clear" w:color="000000" w:fill="FFFFFF"/>
            <w:noWrap/>
            <w:vAlign w:val="center"/>
            <w:hideMark/>
          </w:tcPr>
          <w:p w14:paraId="2CED3617"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2340D55E"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094635CB"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658A5A86"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07BFC636"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6323BEEF"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528B02A1"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36E3DC31" w14:textId="77777777" w:rsidR="001F2401" w:rsidRPr="003046BC" w:rsidRDefault="001F2401" w:rsidP="001F2401">
            <w:pPr>
              <w:rPr>
                <w:rFonts w:cs="Calibri"/>
                <w:color w:val="000000"/>
                <w:lang w:eastAsia="es-CR"/>
              </w:rPr>
            </w:pPr>
            <w:r w:rsidRPr="003046BC">
              <w:rPr>
                <w:rFonts w:cs="Calibri"/>
                <w:color w:val="000000"/>
                <w:lang w:eastAsia="es-CR"/>
              </w:rPr>
              <w:t>782 JUZGADO CONTRAVENCIONAL DE SANTA CRUZ</w:t>
            </w:r>
          </w:p>
        </w:tc>
        <w:tc>
          <w:tcPr>
            <w:tcW w:w="799" w:type="dxa"/>
            <w:tcBorders>
              <w:top w:val="nil"/>
              <w:left w:val="nil"/>
              <w:bottom w:val="single" w:sz="4" w:space="0" w:color="auto"/>
              <w:right w:val="single" w:sz="4" w:space="0" w:color="auto"/>
            </w:tcBorders>
            <w:shd w:val="clear" w:color="000000" w:fill="FFFFFF"/>
            <w:noWrap/>
            <w:vAlign w:val="center"/>
            <w:hideMark/>
          </w:tcPr>
          <w:p w14:paraId="5E8308F5"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63FB91F1"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451ABCD1"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2DCA77D7"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4B644BBF"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61BAB3A7"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384B0000"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39F0C915" w14:textId="77777777" w:rsidR="001F2401" w:rsidRPr="003046BC" w:rsidRDefault="001F2401" w:rsidP="001F2401">
            <w:pPr>
              <w:rPr>
                <w:rFonts w:cs="Calibri"/>
                <w:color w:val="000000"/>
                <w:lang w:eastAsia="es-CR"/>
              </w:rPr>
            </w:pPr>
            <w:r w:rsidRPr="003046BC">
              <w:rPr>
                <w:rFonts w:cs="Calibri"/>
                <w:color w:val="000000"/>
                <w:lang w:eastAsia="es-CR"/>
              </w:rPr>
              <w:t>742 JUZGADO TRANSITO II CIRCUITO JUDICIAL ALAJUELA</w:t>
            </w:r>
          </w:p>
        </w:tc>
        <w:tc>
          <w:tcPr>
            <w:tcW w:w="799" w:type="dxa"/>
            <w:tcBorders>
              <w:top w:val="nil"/>
              <w:left w:val="nil"/>
              <w:bottom w:val="single" w:sz="4" w:space="0" w:color="auto"/>
              <w:right w:val="single" w:sz="4" w:space="0" w:color="auto"/>
            </w:tcBorders>
            <w:shd w:val="clear" w:color="000000" w:fill="FFFFFF"/>
            <w:noWrap/>
            <w:vAlign w:val="center"/>
            <w:hideMark/>
          </w:tcPr>
          <w:p w14:paraId="655F085D"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09D0BA8B"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27912969"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06EE5C7E"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015EFBDC"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33F0CF3C"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r>
      <w:tr w:rsidR="001F2401" w:rsidRPr="003046BC" w14:paraId="16B55544"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304BBEC1" w14:textId="77777777" w:rsidR="001F2401" w:rsidRPr="003046BC" w:rsidRDefault="001F2401" w:rsidP="001F2401">
            <w:pPr>
              <w:rPr>
                <w:rFonts w:cs="Calibri"/>
                <w:color w:val="000000"/>
                <w:lang w:eastAsia="es-CR"/>
              </w:rPr>
            </w:pPr>
            <w:r w:rsidRPr="003046BC">
              <w:rPr>
                <w:rFonts w:cs="Calibri"/>
                <w:color w:val="000000"/>
                <w:lang w:eastAsia="es-CR"/>
              </w:rPr>
              <w:t>314 JUZGADO CONTRAVENCIONAL DE POAS</w:t>
            </w:r>
          </w:p>
        </w:tc>
        <w:tc>
          <w:tcPr>
            <w:tcW w:w="799" w:type="dxa"/>
            <w:tcBorders>
              <w:top w:val="nil"/>
              <w:left w:val="nil"/>
              <w:bottom w:val="single" w:sz="4" w:space="0" w:color="auto"/>
              <w:right w:val="single" w:sz="4" w:space="0" w:color="auto"/>
            </w:tcBorders>
            <w:shd w:val="clear" w:color="000000" w:fill="FFFFFF"/>
            <w:noWrap/>
            <w:vAlign w:val="center"/>
            <w:hideMark/>
          </w:tcPr>
          <w:p w14:paraId="64E1BD7D"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432F5A46"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0AA6FE8F"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4380603B"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2EF89EB0"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12EC84F5"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4D946604"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4594D643" w14:textId="77777777" w:rsidR="001F2401" w:rsidRPr="003046BC" w:rsidRDefault="001F2401" w:rsidP="001F2401">
            <w:pPr>
              <w:rPr>
                <w:rFonts w:cs="Calibri"/>
                <w:color w:val="000000"/>
                <w:lang w:eastAsia="es-CR"/>
              </w:rPr>
            </w:pPr>
            <w:r w:rsidRPr="003046BC">
              <w:rPr>
                <w:rFonts w:cs="Calibri"/>
                <w:color w:val="000000"/>
                <w:lang w:eastAsia="es-CR"/>
              </w:rPr>
              <w:t xml:space="preserve">247 JUZGADO </w:t>
            </w:r>
            <w:proofErr w:type="gramStart"/>
            <w:r w:rsidRPr="003046BC">
              <w:rPr>
                <w:rFonts w:cs="Calibri"/>
                <w:color w:val="000000"/>
                <w:lang w:eastAsia="es-CR"/>
              </w:rPr>
              <w:t>CONTRAVENCIONAL  DE</w:t>
            </w:r>
            <w:proofErr w:type="gramEnd"/>
            <w:r w:rsidRPr="003046BC">
              <w:rPr>
                <w:rFonts w:cs="Calibri"/>
                <w:color w:val="000000"/>
                <w:lang w:eastAsia="es-CR"/>
              </w:rPr>
              <w:t xml:space="preserve"> ACOSTA</w:t>
            </w:r>
          </w:p>
        </w:tc>
        <w:tc>
          <w:tcPr>
            <w:tcW w:w="799" w:type="dxa"/>
            <w:tcBorders>
              <w:top w:val="nil"/>
              <w:left w:val="nil"/>
              <w:bottom w:val="single" w:sz="4" w:space="0" w:color="auto"/>
              <w:right w:val="single" w:sz="4" w:space="0" w:color="auto"/>
            </w:tcBorders>
            <w:shd w:val="clear" w:color="000000" w:fill="FFFFFF"/>
            <w:noWrap/>
            <w:vAlign w:val="center"/>
            <w:hideMark/>
          </w:tcPr>
          <w:p w14:paraId="79ECA9E5"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073EA311"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090273CF"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3E217B41"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25824927"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123D1D29"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24A6BFA9"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511A832A" w14:textId="77777777" w:rsidR="001F2401" w:rsidRPr="003046BC" w:rsidRDefault="001F2401" w:rsidP="001F2401">
            <w:pPr>
              <w:rPr>
                <w:rFonts w:cs="Calibri"/>
                <w:color w:val="000000"/>
                <w:lang w:eastAsia="es-CR"/>
              </w:rPr>
            </w:pPr>
            <w:r w:rsidRPr="003046BC">
              <w:rPr>
                <w:rFonts w:cs="Calibri"/>
                <w:color w:val="000000"/>
                <w:lang w:eastAsia="es-CR"/>
              </w:rPr>
              <w:t>496 JUZGADO TRANSITO CARTAGO</w:t>
            </w:r>
          </w:p>
        </w:tc>
        <w:tc>
          <w:tcPr>
            <w:tcW w:w="799" w:type="dxa"/>
            <w:tcBorders>
              <w:top w:val="nil"/>
              <w:left w:val="nil"/>
              <w:bottom w:val="single" w:sz="4" w:space="0" w:color="auto"/>
              <w:right w:val="single" w:sz="4" w:space="0" w:color="auto"/>
            </w:tcBorders>
            <w:shd w:val="clear" w:color="000000" w:fill="FFFFFF"/>
            <w:noWrap/>
            <w:vAlign w:val="center"/>
            <w:hideMark/>
          </w:tcPr>
          <w:p w14:paraId="0126C8B0"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47EDC707"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07F92F24"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7D921D9D"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6987104F"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7D89A5B3" w14:textId="77777777" w:rsidR="001F2401" w:rsidRPr="003046BC" w:rsidRDefault="001F2401" w:rsidP="001F2401">
            <w:pPr>
              <w:jc w:val="center"/>
              <w:rPr>
                <w:rFonts w:cs="Calibri"/>
                <w:color w:val="000000"/>
                <w:lang w:eastAsia="es-CR"/>
              </w:rPr>
            </w:pPr>
            <w:r w:rsidRPr="003046BC">
              <w:rPr>
                <w:rFonts w:cs="Calibri"/>
                <w:color w:val="000000"/>
                <w:lang w:eastAsia="es-CR"/>
              </w:rPr>
              <w:t>238</w:t>
            </w:r>
          </w:p>
        </w:tc>
      </w:tr>
      <w:tr w:rsidR="001F2401" w:rsidRPr="003046BC" w14:paraId="56034D86"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2C138525" w14:textId="77777777" w:rsidR="001F2401" w:rsidRPr="003046BC" w:rsidRDefault="001F2401" w:rsidP="001F2401">
            <w:pPr>
              <w:rPr>
                <w:rFonts w:cs="Calibri"/>
                <w:color w:val="000000"/>
                <w:lang w:eastAsia="es-CR"/>
              </w:rPr>
            </w:pPr>
            <w:r w:rsidRPr="003046BC">
              <w:rPr>
                <w:rFonts w:cs="Calibri"/>
                <w:color w:val="000000"/>
                <w:lang w:eastAsia="es-CR"/>
              </w:rPr>
              <w:t>499 JUZGADO CONTRAVENCIONAL Y TRANSITO II CIRCUITO JUDICIAL ZONA ATLANTICA</w:t>
            </w:r>
          </w:p>
        </w:tc>
        <w:tc>
          <w:tcPr>
            <w:tcW w:w="799" w:type="dxa"/>
            <w:tcBorders>
              <w:top w:val="nil"/>
              <w:left w:val="nil"/>
              <w:bottom w:val="single" w:sz="4" w:space="0" w:color="auto"/>
              <w:right w:val="single" w:sz="4" w:space="0" w:color="auto"/>
            </w:tcBorders>
            <w:shd w:val="clear" w:color="000000" w:fill="FFFFFF"/>
            <w:noWrap/>
            <w:vAlign w:val="center"/>
            <w:hideMark/>
          </w:tcPr>
          <w:p w14:paraId="03E7B29D"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6ABBE02A"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44938EC3"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6BD8B112"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730DDE65"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7619C764"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08D4FDB5"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57C1F3CE" w14:textId="77777777" w:rsidR="001F2401" w:rsidRPr="003046BC" w:rsidRDefault="001F2401" w:rsidP="001F2401">
            <w:pPr>
              <w:rPr>
                <w:rFonts w:cs="Calibri"/>
                <w:color w:val="000000"/>
                <w:lang w:eastAsia="es-CR"/>
              </w:rPr>
            </w:pPr>
            <w:r w:rsidRPr="003046BC">
              <w:rPr>
                <w:rFonts w:cs="Calibri"/>
                <w:color w:val="000000"/>
                <w:lang w:eastAsia="es-CR"/>
              </w:rPr>
              <w:t>350 JUZGADO CONTRAVENCIONAL DE ALVARADO</w:t>
            </w:r>
          </w:p>
        </w:tc>
        <w:tc>
          <w:tcPr>
            <w:tcW w:w="799" w:type="dxa"/>
            <w:tcBorders>
              <w:top w:val="nil"/>
              <w:left w:val="nil"/>
              <w:bottom w:val="single" w:sz="4" w:space="0" w:color="auto"/>
              <w:right w:val="single" w:sz="4" w:space="0" w:color="auto"/>
            </w:tcBorders>
            <w:shd w:val="clear" w:color="000000" w:fill="FFFFFF"/>
            <w:noWrap/>
            <w:vAlign w:val="center"/>
            <w:hideMark/>
          </w:tcPr>
          <w:p w14:paraId="46B315C7"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5F575B5E"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35590A74"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33F2CDCC"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04CDD3CB"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6742CD90"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6A8EC2FC"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6E15CDE9" w14:textId="77777777" w:rsidR="001F2401" w:rsidRPr="003046BC" w:rsidRDefault="001F2401" w:rsidP="001F2401">
            <w:pPr>
              <w:rPr>
                <w:rFonts w:cs="Calibri"/>
                <w:color w:val="000000"/>
                <w:lang w:eastAsia="es-CR"/>
              </w:rPr>
            </w:pPr>
            <w:r w:rsidRPr="003046BC">
              <w:rPr>
                <w:rFonts w:cs="Calibri"/>
                <w:color w:val="000000"/>
                <w:lang w:eastAsia="es-CR"/>
              </w:rPr>
              <w:t>373 JUZGADO CONTRAVENCIONAL DE SANTO DOMINGO</w:t>
            </w:r>
          </w:p>
        </w:tc>
        <w:tc>
          <w:tcPr>
            <w:tcW w:w="799" w:type="dxa"/>
            <w:tcBorders>
              <w:top w:val="nil"/>
              <w:left w:val="nil"/>
              <w:bottom w:val="single" w:sz="4" w:space="0" w:color="auto"/>
              <w:right w:val="single" w:sz="4" w:space="0" w:color="auto"/>
            </w:tcBorders>
            <w:shd w:val="clear" w:color="000000" w:fill="FFFFFF"/>
            <w:noWrap/>
            <w:vAlign w:val="center"/>
            <w:hideMark/>
          </w:tcPr>
          <w:p w14:paraId="55895695"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10CB848C"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6AA8B058"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648216BA"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6DAED9F3"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67EC2D32"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3E52AE1C"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01DB2600" w14:textId="77777777" w:rsidR="001F2401" w:rsidRPr="003046BC" w:rsidRDefault="001F2401" w:rsidP="001F2401">
            <w:pPr>
              <w:rPr>
                <w:rFonts w:cs="Calibri"/>
                <w:color w:val="000000"/>
                <w:lang w:eastAsia="es-CR"/>
              </w:rPr>
            </w:pPr>
            <w:r w:rsidRPr="003046BC">
              <w:rPr>
                <w:rFonts w:cs="Calibri"/>
                <w:color w:val="000000"/>
                <w:lang w:eastAsia="es-CR"/>
              </w:rPr>
              <w:t>402 JUZGADO CONTRAVENCIONAL DE CAÑAS</w:t>
            </w:r>
          </w:p>
        </w:tc>
        <w:tc>
          <w:tcPr>
            <w:tcW w:w="799" w:type="dxa"/>
            <w:tcBorders>
              <w:top w:val="nil"/>
              <w:left w:val="nil"/>
              <w:bottom w:val="single" w:sz="4" w:space="0" w:color="auto"/>
              <w:right w:val="single" w:sz="4" w:space="0" w:color="auto"/>
            </w:tcBorders>
            <w:shd w:val="clear" w:color="000000" w:fill="FFFFFF"/>
            <w:noWrap/>
            <w:vAlign w:val="center"/>
            <w:hideMark/>
          </w:tcPr>
          <w:p w14:paraId="4F4D896B"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6C9DA949"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77743713"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4071C0EC"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670302A9"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798A00EE"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76E28109"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04EE478F" w14:textId="77777777" w:rsidR="001F2401" w:rsidRPr="003046BC" w:rsidRDefault="001F2401" w:rsidP="001F2401">
            <w:pPr>
              <w:rPr>
                <w:rFonts w:cs="Calibri"/>
                <w:color w:val="000000"/>
                <w:lang w:eastAsia="es-CR"/>
              </w:rPr>
            </w:pPr>
            <w:r w:rsidRPr="003046BC">
              <w:rPr>
                <w:rFonts w:cs="Calibri"/>
                <w:color w:val="000000"/>
                <w:lang w:eastAsia="es-CR"/>
              </w:rPr>
              <w:t>439 JUZGADO CONTRAVENCIONAL DE GOLFITO</w:t>
            </w:r>
          </w:p>
        </w:tc>
        <w:tc>
          <w:tcPr>
            <w:tcW w:w="799" w:type="dxa"/>
            <w:tcBorders>
              <w:top w:val="nil"/>
              <w:left w:val="nil"/>
              <w:bottom w:val="single" w:sz="4" w:space="0" w:color="auto"/>
              <w:right w:val="single" w:sz="4" w:space="0" w:color="auto"/>
            </w:tcBorders>
            <w:shd w:val="clear" w:color="000000" w:fill="FFFFFF"/>
            <w:noWrap/>
            <w:vAlign w:val="center"/>
            <w:hideMark/>
          </w:tcPr>
          <w:p w14:paraId="443BF531"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4B3A3423"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12EF0CAB"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77C5A973"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75029CDB"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004875F9"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577276E7"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6A7D1D38" w14:textId="77777777" w:rsidR="001F2401" w:rsidRPr="003046BC" w:rsidRDefault="001F2401" w:rsidP="001F2401">
            <w:pPr>
              <w:rPr>
                <w:rFonts w:cs="Calibri"/>
                <w:color w:val="000000"/>
                <w:lang w:eastAsia="es-CR"/>
              </w:rPr>
            </w:pPr>
            <w:r w:rsidRPr="003046BC">
              <w:rPr>
                <w:rFonts w:cs="Calibri"/>
                <w:color w:val="000000"/>
                <w:lang w:eastAsia="es-CR"/>
              </w:rPr>
              <w:t>478 JUZGADO CONTRAVENCIONAL DE BRIBRI</w:t>
            </w:r>
          </w:p>
        </w:tc>
        <w:tc>
          <w:tcPr>
            <w:tcW w:w="799" w:type="dxa"/>
            <w:tcBorders>
              <w:top w:val="nil"/>
              <w:left w:val="nil"/>
              <w:bottom w:val="single" w:sz="4" w:space="0" w:color="auto"/>
              <w:right w:val="single" w:sz="4" w:space="0" w:color="auto"/>
            </w:tcBorders>
            <w:shd w:val="clear" w:color="000000" w:fill="FFFFFF"/>
            <w:noWrap/>
            <w:vAlign w:val="center"/>
            <w:hideMark/>
          </w:tcPr>
          <w:p w14:paraId="5CD6EB99"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3C1928E5"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2C42AAA4"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14991A11"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5089B266"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4D8DE40C"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7CEB0743"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5D484DE3" w14:textId="77777777" w:rsidR="001F2401" w:rsidRPr="003046BC" w:rsidRDefault="001F2401" w:rsidP="001F2401">
            <w:pPr>
              <w:rPr>
                <w:rFonts w:cs="Calibri"/>
                <w:color w:val="000000"/>
                <w:lang w:eastAsia="es-CR"/>
              </w:rPr>
            </w:pPr>
            <w:r w:rsidRPr="003046BC">
              <w:rPr>
                <w:rFonts w:cs="Calibri"/>
                <w:color w:val="000000"/>
                <w:lang w:eastAsia="es-CR"/>
              </w:rPr>
              <w:t>858 JUZGADO CONTRAVENCIONAL DE HOJANCHA</w:t>
            </w:r>
          </w:p>
        </w:tc>
        <w:tc>
          <w:tcPr>
            <w:tcW w:w="799" w:type="dxa"/>
            <w:tcBorders>
              <w:top w:val="nil"/>
              <w:left w:val="nil"/>
              <w:bottom w:val="single" w:sz="4" w:space="0" w:color="auto"/>
              <w:right w:val="single" w:sz="4" w:space="0" w:color="auto"/>
            </w:tcBorders>
            <w:shd w:val="clear" w:color="000000" w:fill="FFFFFF"/>
            <w:noWrap/>
            <w:vAlign w:val="center"/>
            <w:hideMark/>
          </w:tcPr>
          <w:p w14:paraId="39E0F2BA"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05CCADAE"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182F931A"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742B0A55"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3238606E"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37D8380C"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50080831"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5F828C8D" w14:textId="77777777" w:rsidR="001F2401" w:rsidRPr="003046BC" w:rsidRDefault="001F2401" w:rsidP="001F2401">
            <w:pPr>
              <w:rPr>
                <w:rFonts w:cs="Calibri"/>
                <w:color w:val="000000"/>
                <w:lang w:eastAsia="es-CR"/>
              </w:rPr>
            </w:pPr>
            <w:r w:rsidRPr="003046BC">
              <w:rPr>
                <w:rFonts w:cs="Calibri"/>
                <w:color w:val="000000"/>
                <w:lang w:eastAsia="es-CR"/>
              </w:rPr>
              <w:t>311 JUZGADO CONTRAVENCIONAL DE ZARCERO</w:t>
            </w:r>
          </w:p>
        </w:tc>
        <w:tc>
          <w:tcPr>
            <w:tcW w:w="799" w:type="dxa"/>
            <w:tcBorders>
              <w:top w:val="nil"/>
              <w:left w:val="nil"/>
              <w:bottom w:val="single" w:sz="4" w:space="0" w:color="auto"/>
              <w:right w:val="single" w:sz="4" w:space="0" w:color="auto"/>
            </w:tcBorders>
            <w:shd w:val="clear" w:color="000000" w:fill="FFFFFF"/>
            <w:noWrap/>
            <w:vAlign w:val="center"/>
            <w:hideMark/>
          </w:tcPr>
          <w:p w14:paraId="2E56D6C3"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5479D300"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60A090DF"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0AE2AE1B"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353DF549"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24F7C331"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553930C7"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5F2F0E06" w14:textId="77777777" w:rsidR="001F2401" w:rsidRPr="003046BC" w:rsidRDefault="001F2401" w:rsidP="001F2401">
            <w:pPr>
              <w:rPr>
                <w:rFonts w:cs="Calibri"/>
                <w:color w:val="000000"/>
                <w:lang w:eastAsia="es-CR"/>
              </w:rPr>
            </w:pPr>
            <w:r w:rsidRPr="003046BC">
              <w:rPr>
                <w:rFonts w:cs="Calibri"/>
                <w:color w:val="000000"/>
                <w:lang w:eastAsia="es-CR"/>
              </w:rPr>
              <w:t>374 JUZGADO CONTRAVENCIONAL DE SAN ISIDRO</w:t>
            </w:r>
          </w:p>
        </w:tc>
        <w:tc>
          <w:tcPr>
            <w:tcW w:w="799" w:type="dxa"/>
            <w:tcBorders>
              <w:top w:val="nil"/>
              <w:left w:val="nil"/>
              <w:bottom w:val="single" w:sz="4" w:space="0" w:color="auto"/>
              <w:right w:val="single" w:sz="4" w:space="0" w:color="auto"/>
            </w:tcBorders>
            <w:shd w:val="clear" w:color="000000" w:fill="FFFFFF"/>
            <w:noWrap/>
            <w:vAlign w:val="center"/>
            <w:hideMark/>
          </w:tcPr>
          <w:p w14:paraId="2B39EE4C"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6877A596"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51184C60"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2C36D365"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4E589F55"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38E57152"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5FBCFD6C"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0E1121E8" w14:textId="77777777" w:rsidR="001F2401" w:rsidRPr="003046BC" w:rsidRDefault="001F2401" w:rsidP="001F2401">
            <w:pPr>
              <w:rPr>
                <w:rFonts w:cs="Calibri"/>
                <w:color w:val="000000"/>
                <w:lang w:eastAsia="es-CR"/>
              </w:rPr>
            </w:pPr>
            <w:r w:rsidRPr="003046BC">
              <w:rPr>
                <w:rFonts w:cs="Calibri"/>
                <w:color w:val="000000"/>
                <w:lang w:eastAsia="es-CR"/>
              </w:rPr>
              <w:t>352 JUZGADO CONTRAVENCIONAL DE TURRIALBA</w:t>
            </w:r>
          </w:p>
        </w:tc>
        <w:tc>
          <w:tcPr>
            <w:tcW w:w="799" w:type="dxa"/>
            <w:tcBorders>
              <w:top w:val="nil"/>
              <w:left w:val="nil"/>
              <w:bottom w:val="single" w:sz="4" w:space="0" w:color="auto"/>
              <w:right w:val="single" w:sz="4" w:space="0" w:color="auto"/>
            </w:tcBorders>
            <w:shd w:val="clear" w:color="000000" w:fill="FFFFFF"/>
            <w:noWrap/>
            <w:vAlign w:val="center"/>
            <w:hideMark/>
          </w:tcPr>
          <w:p w14:paraId="424E6C11"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55949726"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407777E1"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423EBBDE"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7BBA1846"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2D423376"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19FA997F"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705303FB" w14:textId="77777777" w:rsidR="001F2401" w:rsidRPr="003046BC" w:rsidRDefault="001F2401" w:rsidP="001F2401">
            <w:pPr>
              <w:rPr>
                <w:rFonts w:cs="Calibri"/>
                <w:color w:val="000000"/>
                <w:lang w:eastAsia="es-CR"/>
              </w:rPr>
            </w:pPr>
            <w:r w:rsidRPr="003046BC">
              <w:rPr>
                <w:rFonts w:cs="Calibri"/>
                <w:color w:val="000000"/>
                <w:lang w:eastAsia="es-CR"/>
              </w:rPr>
              <w:t>445 JUZGADO CONTRAVENCIONAL DE GARABITO</w:t>
            </w:r>
          </w:p>
        </w:tc>
        <w:tc>
          <w:tcPr>
            <w:tcW w:w="799" w:type="dxa"/>
            <w:tcBorders>
              <w:top w:val="nil"/>
              <w:left w:val="nil"/>
              <w:bottom w:val="single" w:sz="4" w:space="0" w:color="auto"/>
              <w:right w:val="single" w:sz="4" w:space="0" w:color="auto"/>
            </w:tcBorders>
            <w:shd w:val="clear" w:color="000000" w:fill="FFFFFF"/>
            <w:noWrap/>
            <w:vAlign w:val="center"/>
            <w:hideMark/>
          </w:tcPr>
          <w:p w14:paraId="3BCC95AA"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329680BD"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52D58E4D"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65C1104A"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3A9ACB70"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5F7B5862"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4BD9137C"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3DDF5436" w14:textId="77777777" w:rsidR="001F2401" w:rsidRPr="003046BC" w:rsidRDefault="001F2401" w:rsidP="001F2401">
            <w:pPr>
              <w:rPr>
                <w:rFonts w:cs="Calibri"/>
                <w:color w:val="000000"/>
                <w:lang w:eastAsia="es-CR"/>
              </w:rPr>
            </w:pPr>
            <w:r w:rsidRPr="003046BC">
              <w:rPr>
                <w:rFonts w:cs="Calibri"/>
                <w:color w:val="000000"/>
                <w:lang w:eastAsia="es-CR"/>
              </w:rPr>
              <w:t>441 JUZGADO CONTRAVENCIONAL DE COTO BRUS</w:t>
            </w:r>
          </w:p>
        </w:tc>
        <w:tc>
          <w:tcPr>
            <w:tcW w:w="799" w:type="dxa"/>
            <w:tcBorders>
              <w:top w:val="nil"/>
              <w:left w:val="nil"/>
              <w:bottom w:val="single" w:sz="4" w:space="0" w:color="auto"/>
              <w:right w:val="single" w:sz="4" w:space="0" w:color="auto"/>
            </w:tcBorders>
            <w:shd w:val="clear" w:color="000000" w:fill="FFFFFF"/>
            <w:noWrap/>
            <w:vAlign w:val="center"/>
            <w:hideMark/>
          </w:tcPr>
          <w:p w14:paraId="3BAE6280"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66" w:type="dxa"/>
            <w:tcBorders>
              <w:top w:val="nil"/>
              <w:left w:val="nil"/>
              <w:bottom w:val="single" w:sz="4" w:space="0" w:color="auto"/>
              <w:right w:val="single" w:sz="4" w:space="0" w:color="auto"/>
            </w:tcBorders>
            <w:shd w:val="clear" w:color="000000" w:fill="FFFFFF"/>
            <w:noWrap/>
            <w:vAlign w:val="center"/>
            <w:hideMark/>
          </w:tcPr>
          <w:p w14:paraId="2C059BE6"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603" w:type="dxa"/>
            <w:tcBorders>
              <w:top w:val="nil"/>
              <w:left w:val="nil"/>
              <w:bottom w:val="single" w:sz="4" w:space="0" w:color="auto"/>
              <w:right w:val="single" w:sz="4" w:space="0" w:color="auto"/>
            </w:tcBorders>
            <w:shd w:val="clear" w:color="000000" w:fill="FFFFFF"/>
            <w:noWrap/>
            <w:vAlign w:val="center"/>
            <w:hideMark/>
          </w:tcPr>
          <w:p w14:paraId="6E3A8066"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555CAB96"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5F2F6DEF"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39995EDD" w14:textId="77777777" w:rsidR="001F2401" w:rsidRPr="003046BC" w:rsidRDefault="001F2401" w:rsidP="001F2401">
            <w:pPr>
              <w:jc w:val="center"/>
              <w:rPr>
                <w:rFonts w:cs="Calibri"/>
                <w:color w:val="000000"/>
                <w:lang w:eastAsia="es-CR"/>
              </w:rPr>
            </w:pPr>
            <w:r w:rsidRPr="003046BC">
              <w:rPr>
                <w:rFonts w:cs="Calibri"/>
                <w:color w:val="000000"/>
                <w:lang w:eastAsia="es-CR"/>
              </w:rPr>
              <w:t> </w:t>
            </w:r>
          </w:p>
        </w:tc>
      </w:tr>
      <w:tr w:rsidR="001F2401" w:rsidRPr="003046BC" w14:paraId="2BE68F76"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61CD55A9" w14:textId="77777777" w:rsidR="001F2401" w:rsidRPr="003046BC" w:rsidRDefault="001F2401" w:rsidP="001F2401">
            <w:pPr>
              <w:rPr>
                <w:rFonts w:cs="Calibri"/>
                <w:color w:val="000000"/>
                <w:lang w:eastAsia="es-CR"/>
              </w:rPr>
            </w:pPr>
            <w:r w:rsidRPr="003046BC">
              <w:rPr>
                <w:rFonts w:cs="Calibri"/>
                <w:color w:val="000000"/>
                <w:lang w:eastAsia="es-CR"/>
              </w:rPr>
              <w:t>579 JUZGADO PENAL I CIRCUITO JUDICIAL DE GUANACASTE</w:t>
            </w:r>
          </w:p>
        </w:tc>
        <w:tc>
          <w:tcPr>
            <w:tcW w:w="799" w:type="dxa"/>
            <w:tcBorders>
              <w:top w:val="nil"/>
              <w:left w:val="nil"/>
              <w:bottom w:val="single" w:sz="4" w:space="0" w:color="auto"/>
              <w:right w:val="single" w:sz="4" w:space="0" w:color="auto"/>
            </w:tcBorders>
            <w:shd w:val="clear" w:color="000000" w:fill="FFFFFF"/>
            <w:noWrap/>
            <w:vAlign w:val="center"/>
            <w:hideMark/>
          </w:tcPr>
          <w:p w14:paraId="1D5C1787"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70FF556E"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0E7D506E"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78833BFD"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5DA1434F"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0EA004D8"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r>
      <w:tr w:rsidR="001F2401" w:rsidRPr="003046BC" w14:paraId="004131F3" w14:textId="77777777" w:rsidTr="001F2401">
        <w:trPr>
          <w:trHeight w:val="499"/>
        </w:trPr>
        <w:tc>
          <w:tcPr>
            <w:tcW w:w="3729" w:type="dxa"/>
            <w:tcBorders>
              <w:top w:val="nil"/>
              <w:left w:val="single" w:sz="4" w:space="0" w:color="auto"/>
              <w:bottom w:val="single" w:sz="4" w:space="0" w:color="auto"/>
              <w:right w:val="single" w:sz="4" w:space="0" w:color="auto"/>
            </w:tcBorders>
            <w:shd w:val="clear" w:color="000000" w:fill="FFFFFF"/>
            <w:noWrap/>
            <w:vAlign w:val="bottom"/>
            <w:hideMark/>
          </w:tcPr>
          <w:p w14:paraId="471A7629" w14:textId="77777777" w:rsidR="001F2401" w:rsidRPr="003046BC" w:rsidRDefault="001F2401" w:rsidP="001F2401">
            <w:pPr>
              <w:rPr>
                <w:rFonts w:cs="Calibri"/>
                <w:color w:val="000000"/>
                <w:lang w:eastAsia="es-CR"/>
              </w:rPr>
            </w:pPr>
            <w:r w:rsidRPr="003046BC">
              <w:rPr>
                <w:rFonts w:cs="Calibri"/>
                <w:color w:val="000000"/>
                <w:lang w:eastAsia="es-CR"/>
              </w:rPr>
              <w:t>174 JUZGADO TRANSITO II CIRCUITO JUDICIAL SAN JOSE</w:t>
            </w:r>
          </w:p>
        </w:tc>
        <w:tc>
          <w:tcPr>
            <w:tcW w:w="799" w:type="dxa"/>
            <w:tcBorders>
              <w:top w:val="nil"/>
              <w:left w:val="nil"/>
              <w:bottom w:val="single" w:sz="4" w:space="0" w:color="auto"/>
              <w:right w:val="single" w:sz="4" w:space="0" w:color="auto"/>
            </w:tcBorders>
            <w:shd w:val="clear" w:color="000000" w:fill="FFFFFF"/>
            <w:noWrap/>
            <w:vAlign w:val="center"/>
            <w:hideMark/>
          </w:tcPr>
          <w:p w14:paraId="5D33E9FF"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66" w:type="dxa"/>
            <w:tcBorders>
              <w:top w:val="nil"/>
              <w:left w:val="nil"/>
              <w:bottom w:val="single" w:sz="4" w:space="0" w:color="auto"/>
              <w:right w:val="single" w:sz="4" w:space="0" w:color="auto"/>
            </w:tcBorders>
            <w:shd w:val="clear" w:color="000000" w:fill="FFFFFF"/>
            <w:noWrap/>
            <w:vAlign w:val="center"/>
            <w:hideMark/>
          </w:tcPr>
          <w:p w14:paraId="2BA4B314"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603" w:type="dxa"/>
            <w:tcBorders>
              <w:top w:val="nil"/>
              <w:left w:val="nil"/>
              <w:bottom w:val="single" w:sz="4" w:space="0" w:color="auto"/>
              <w:right w:val="single" w:sz="4" w:space="0" w:color="auto"/>
            </w:tcBorders>
            <w:shd w:val="clear" w:color="000000" w:fill="FFFFFF"/>
            <w:noWrap/>
            <w:vAlign w:val="center"/>
            <w:hideMark/>
          </w:tcPr>
          <w:p w14:paraId="6876DF21" w14:textId="77777777" w:rsidR="001F2401" w:rsidRPr="003046BC" w:rsidRDefault="001F2401" w:rsidP="001F2401">
            <w:pPr>
              <w:jc w:val="center"/>
              <w:rPr>
                <w:rFonts w:cs="Calibri"/>
                <w:color w:val="000000"/>
                <w:lang w:eastAsia="es-CR"/>
              </w:rPr>
            </w:pPr>
            <w:r w:rsidRPr="003046BC">
              <w:rPr>
                <w:rFonts w:cs="Calibri"/>
                <w:color w:val="000000"/>
                <w:lang w:eastAsia="es-CR"/>
              </w:rPr>
              <w:t>1</w:t>
            </w:r>
          </w:p>
        </w:tc>
        <w:tc>
          <w:tcPr>
            <w:tcW w:w="861" w:type="dxa"/>
            <w:tcBorders>
              <w:top w:val="nil"/>
              <w:left w:val="nil"/>
              <w:bottom w:val="single" w:sz="4" w:space="0" w:color="auto"/>
              <w:right w:val="single" w:sz="4" w:space="0" w:color="auto"/>
            </w:tcBorders>
            <w:shd w:val="clear" w:color="000000" w:fill="FFFFFF"/>
            <w:noWrap/>
            <w:vAlign w:val="center"/>
            <w:hideMark/>
          </w:tcPr>
          <w:p w14:paraId="335ADF2A"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4030107F" w14:textId="77777777" w:rsidR="001F2401" w:rsidRPr="003046BC" w:rsidRDefault="001F2401" w:rsidP="001F2401">
            <w:pPr>
              <w:jc w:val="center"/>
              <w:rPr>
                <w:rFonts w:cs="Calibri"/>
                <w:color w:val="000000"/>
                <w:lang w:eastAsia="es-CR"/>
              </w:rPr>
            </w:pPr>
            <w:r w:rsidRPr="003046BC">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0EF5A17F" w14:textId="77777777" w:rsidR="001F2401" w:rsidRPr="003046BC" w:rsidRDefault="001F2401" w:rsidP="001F2401">
            <w:pPr>
              <w:jc w:val="center"/>
              <w:rPr>
                <w:rFonts w:cs="Calibri"/>
                <w:color w:val="000000"/>
                <w:lang w:eastAsia="es-CR"/>
              </w:rPr>
            </w:pPr>
            <w:r w:rsidRPr="003046BC">
              <w:rPr>
                <w:rFonts w:cs="Calibri"/>
                <w:color w:val="000000"/>
                <w:lang w:eastAsia="es-CR"/>
              </w:rPr>
              <w:t>10</w:t>
            </w:r>
          </w:p>
        </w:tc>
      </w:tr>
    </w:tbl>
    <w:p w14:paraId="6025DC37" w14:textId="77777777" w:rsidR="001F2401" w:rsidRDefault="001F2401" w:rsidP="001F2401">
      <w:pPr>
        <w:pStyle w:val="Prrafodelista"/>
        <w:jc w:val="both"/>
      </w:pPr>
    </w:p>
    <w:p w14:paraId="61B7B933" w14:textId="77777777" w:rsidR="001F2401" w:rsidRDefault="001F2401" w:rsidP="001F2401">
      <w:pPr>
        <w:pStyle w:val="Prrafodelista"/>
        <w:jc w:val="both"/>
      </w:pPr>
      <w:r>
        <w:t>Materia de Violencia Domestica</w:t>
      </w:r>
    </w:p>
    <w:p w14:paraId="6048D2AF" w14:textId="77777777" w:rsidR="001F2401" w:rsidRDefault="001F2401" w:rsidP="001F2401">
      <w:pPr>
        <w:pStyle w:val="Prrafodelista"/>
        <w:jc w:val="both"/>
      </w:pPr>
    </w:p>
    <w:tbl>
      <w:tblPr>
        <w:tblW w:w="9062" w:type="dxa"/>
        <w:tblCellMar>
          <w:left w:w="70" w:type="dxa"/>
          <w:right w:w="70" w:type="dxa"/>
        </w:tblCellMar>
        <w:tblLook w:val="04A0" w:firstRow="1" w:lastRow="0" w:firstColumn="1" w:lastColumn="0" w:noHBand="0" w:noVBand="1"/>
      </w:tblPr>
      <w:tblGrid>
        <w:gridCol w:w="3315"/>
        <w:gridCol w:w="926"/>
        <w:gridCol w:w="668"/>
        <w:gridCol w:w="604"/>
        <w:gridCol w:w="861"/>
        <w:gridCol w:w="1509"/>
        <w:gridCol w:w="1181"/>
      </w:tblGrid>
      <w:tr w:rsidR="001F2401" w:rsidRPr="001C6484" w14:paraId="58781A08" w14:textId="77777777" w:rsidTr="001F2401">
        <w:trPr>
          <w:trHeight w:val="956"/>
        </w:trPr>
        <w:tc>
          <w:tcPr>
            <w:tcW w:w="3315"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4C778C3" w14:textId="77777777" w:rsidR="001F2401" w:rsidRPr="001C6484" w:rsidRDefault="001F2401" w:rsidP="001F2401">
            <w:pPr>
              <w:jc w:val="center"/>
              <w:rPr>
                <w:rFonts w:ascii="Arial" w:hAnsi="Arial" w:cs="Arial"/>
                <w:b/>
                <w:bCs/>
                <w:color w:val="333333"/>
                <w:sz w:val="18"/>
                <w:szCs w:val="18"/>
                <w:lang w:eastAsia="es-CR"/>
              </w:rPr>
            </w:pPr>
            <w:r w:rsidRPr="001C6484">
              <w:rPr>
                <w:rFonts w:ascii="Arial" w:hAnsi="Arial" w:cs="Arial"/>
                <w:b/>
                <w:bCs/>
                <w:color w:val="333333"/>
                <w:sz w:val="18"/>
                <w:szCs w:val="18"/>
                <w:lang w:eastAsia="es-CR"/>
              </w:rPr>
              <w:t>Despacho</w:t>
            </w:r>
          </w:p>
        </w:tc>
        <w:tc>
          <w:tcPr>
            <w:tcW w:w="926" w:type="dxa"/>
            <w:tcBorders>
              <w:top w:val="single" w:sz="4" w:space="0" w:color="auto"/>
              <w:left w:val="nil"/>
              <w:bottom w:val="single" w:sz="4" w:space="0" w:color="auto"/>
              <w:right w:val="single" w:sz="4" w:space="0" w:color="auto"/>
            </w:tcBorders>
            <w:shd w:val="clear" w:color="000000" w:fill="D9D9D9"/>
            <w:vAlign w:val="center"/>
            <w:hideMark/>
          </w:tcPr>
          <w:p w14:paraId="5370ADFA" w14:textId="77777777" w:rsidR="001F2401" w:rsidRPr="001C6484" w:rsidRDefault="001F2401" w:rsidP="001F2401">
            <w:pPr>
              <w:jc w:val="center"/>
              <w:rPr>
                <w:rFonts w:ascii="Arial" w:hAnsi="Arial" w:cs="Arial"/>
                <w:b/>
                <w:bCs/>
                <w:color w:val="333333"/>
                <w:sz w:val="18"/>
                <w:szCs w:val="18"/>
                <w:lang w:eastAsia="es-CR"/>
              </w:rPr>
            </w:pPr>
            <w:r w:rsidRPr="001C6484">
              <w:rPr>
                <w:rFonts w:ascii="Arial" w:hAnsi="Arial" w:cs="Arial"/>
                <w:b/>
                <w:bCs/>
                <w:color w:val="333333"/>
                <w:sz w:val="18"/>
                <w:szCs w:val="18"/>
                <w:lang w:eastAsia="es-CR"/>
              </w:rPr>
              <w:t>Mayo</w:t>
            </w:r>
          </w:p>
        </w:tc>
        <w:tc>
          <w:tcPr>
            <w:tcW w:w="668" w:type="dxa"/>
            <w:tcBorders>
              <w:top w:val="single" w:sz="4" w:space="0" w:color="auto"/>
              <w:left w:val="nil"/>
              <w:bottom w:val="single" w:sz="4" w:space="0" w:color="auto"/>
              <w:right w:val="single" w:sz="4" w:space="0" w:color="auto"/>
            </w:tcBorders>
            <w:shd w:val="clear" w:color="000000" w:fill="D9D9D9"/>
            <w:vAlign w:val="center"/>
            <w:hideMark/>
          </w:tcPr>
          <w:p w14:paraId="24CF2132" w14:textId="77777777" w:rsidR="001F2401" w:rsidRPr="001C6484" w:rsidRDefault="001F2401" w:rsidP="001F2401">
            <w:pPr>
              <w:jc w:val="center"/>
              <w:rPr>
                <w:rFonts w:ascii="Arial" w:hAnsi="Arial" w:cs="Arial"/>
                <w:b/>
                <w:bCs/>
                <w:color w:val="333333"/>
                <w:sz w:val="18"/>
                <w:szCs w:val="18"/>
                <w:lang w:eastAsia="es-CR"/>
              </w:rPr>
            </w:pPr>
            <w:r w:rsidRPr="001C6484">
              <w:rPr>
                <w:rFonts w:ascii="Arial" w:hAnsi="Arial" w:cs="Arial"/>
                <w:b/>
                <w:bCs/>
                <w:color w:val="333333"/>
                <w:sz w:val="18"/>
                <w:szCs w:val="18"/>
                <w:lang w:eastAsia="es-CR"/>
              </w:rPr>
              <w:t>Junio</w:t>
            </w:r>
          </w:p>
        </w:tc>
        <w:tc>
          <w:tcPr>
            <w:tcW w:w="604" w:type="dxa"/>
            <w:tcBorders>
              <w:top w:val="single" w:sz="4" w:space="0" w:color="auto"/>
              <w:left w:val="nil"/>
              <w:bottom w:val="single" w:sz="4" w:space="0" w:color="auto"/>
              <w:right w:val="single" w:sz="4" w:space="0" w:color="auto"/>
            </w:tcBorders>
            <w:shd w:val="clear" w:color="000000" w:fill="D9D9D9"/>
            <w:vAlign w:val="center"/>
            <w:hideMark/>
          </w:tcPr>
          <w:p w14:paraId="393938AE" w14:textId="77777777" w:rsidR="001F2401" w:rsidRPr="001C6484" w:rsidRDefault="001F2401" w:rsidP="001F2401">
            <w:pPr>
              <w:jc w:val="center"/>
              <w:rPr>
                <w:rFonts w:ascii="Arial" w:hAnsi="Arial" w:cs="Arial"/>
                <w:b/>
                <w:bCs/>
                <w:color w:val="333333"/>
                <w:sz w:val="18"/>
                <w:szCs w:val="18"/>
                <w:lang w:eastAsia="es-CR"/>
              </w:rPr>
            </w:pPr>
            <w:r w:rsidRPr="001C6484">
              <w:rPr>
                <w:rFonts w:ascii="Arial" w:hAnsi="Arial" w:cs="Arial"/>
                <w:b/>
                <w:bCs/>
                <w:color w:val="333333"/>
                <w:sz w:val="18"/>
                <w:szCs w:val="18"/>
                <w:lang w:eastAsia="es-CR"/>
              </w:rPr>
              <w:t>Julio</w:t>
            </w:r>
          </w:p>
        </w:tc>
        <w:tc>
          <w:tcPr>
            <w:tcW w:w="861" w:type="dxa"/>
            <w:tcBorders>
              <w:top w:val="single" w:sz="4" w:space="0" w:color="auto"/>
              <w:left w:val="nil"/>
              <w:bottom w:val="single" w:sz="4" w:space="0" w:color="auto"/>
              <w:right w:val="single" w:sz="4" w:space="0" w:color="auto"/>
            </w:tcBorders>
            <w:shd w:val="clear" w:color="000000" w:fill="D9D9D9"/>
            <w:vAlign w:val="center"/>
            <w:hideMark/>
          </w:tcPr>
          <w:p w14:paraId="634049EB" w14:textId="77777777" w:rsidR="001F2401" w:rsidRPr="001C6484" w:rsidRDefault="001F2401" w:rsidP="001F2401">
            <w:pPr>
              <w:jc w:val="center"/>
              <w:rPr>
                <w:rFonts w:ascii="Arial" w:hAnsi="Arial" w:cs="Arial"/>
                <w:b/>
                <w:bCs/>
                <w:color w:val="333333"/>
                <w:sz w:val="18"/>
                <w:szCs w:val="18"/>
                <w:lang w:eastAsia="es-CR"/>
              </w:rPr>
            </w:pPr>
            <w:r w:rsidRPr="001C6484">
              <w:rPr>
                <w:rFonts w:ascii="Arial" w:hAnsi="Arial" w:cs="Arial"/>
                <w:b/>
                <w:bCs/>
                <w:color w:val="333333"/>
                <w:sz w:val="18"/>
                <w:szCs w:val="18"/>
                <w:lang w:eastAsia="es-CR"/>
              </w:rPr>
              <w:t>Agosto</w:t>
            </w:r>
          </w:p>
        </w:tc>
        <w:tc>
          <w:tcPr>
            <w:tcW w:w="1509" w:type="dxa"/>
            <w:tcBorders>
              <w:top w:val="single" w:sz="4" w:space="0" w:color="auto"/>
              <w:left w:val="nil"/>
              <w:bottom w:val="single" w:sz="4" w:space="0" w:color="auto"/>
              <w:right w:val="single" w:sz="4" w:space="0" w:color="auto"/>
            </w:tcBorders>
            <w:shd w:val="clear" w:color="000000" w:fill="D9D9D9"/>
            <w:vAlign w:val="center"/>
            <w:hideMark/>
          </w:tcPr>
          <w:p w14:paraId="3460ACFD" w14:textId="77777777" w:rsidR="001F2401" w:rsidRPr="001C6484" w:rsidRDefault="001F2401" w:rsidP="001F2401">
            <w:pPr>
              <w:jc w:val="center"/>
              <w:rPr>
                <w:rFonts w:ascii="Arial" w:hAnsi="Arial" w:cs="Arial"/>
                <w:b/>
                <w:bCs/>
                <w:color w:val="333333"/>
                <w:sz w:val="18"/>
                <w:szCs w:val="18"/>
                <w:lang w:eastAsia="es-CR"/>
              </w:rPr>
            </w:pPr>
            <w:r w:rsidRPr="001C6484">
              <w:rPr>
                <w:rFonts w:ascii="Arial" w:hAnsi="Arial" w:cs="Arial"/>
                <w:b/>
                <w:bCs/>
                <w:color w:val="333333"/>
                <w:sz w:val="18"/>
                <w:szCs w:val="18"/>
                <w:lang w:eastAsia="es-CR"/>
              </w:rPr>
              <w:t>Septiembre</w:t>
            </w:r>
          </w:p>
        </w:tc>
        <w:tc>
          <w:tcPr>
            <w:tcW w:w="1179" w:type="dxa"/>
            <w:tcBorders>
              <w:top w:val="single" w:sz="4" w:space="0" w:color="auto"/>
              <w:left w:val="nil"/>
              <w:bottom w:val="single" w:sz="4" w:space="0" w:color="auto"/>
              <w:right w:val="single" w:sz="4" w:space="0" w:color="auto"/>
            </w:tcBorders>
            <w:shd w:val="clear" w:color="000000" w:fill="D9D9D9"/>
            <w:vAlign w:val="center"/>
            <w:hideMark/>
          </w:tcPr>
          <w:p w14:paraId="7BD93FF8" w14:textId="77777777" w:rsidR="001F2401" w:rsidRPr="001C6484" w:rsidRDefault="001F2401" w:rsidP="001F2401">
            <w:pPr>
              <w:jc w:val="center"/>
              <w:rPr>
                <w:rFonts w:ascii="Arial" w:hAnsi="Arial" w:cs="Arial"/>
                <w:b/>
                <w:bCs/>
                <w:color w:val="333333"/>
                <w:sz w:val="18"/>
                <w:szCs w:val="18"/>
                <w:lang w:eastAsia="es-CR"/>
              </w:rPr>
            </w:pPr>
            <w:r w:rsidRPr="001C6484">
              <w:rPr>
                <w:rFonts w:ascii="Arial" w:hAnsi="Arial" w:cs="Arial"/>
                <w:b/>
                <w:bCs/>
                <w:color w:val="333333"/>
                <w:sz w:val="18"/>
                <w:szCs w:val="18"/>
                <w:lang w:eastAsia="es-CR"/>
              </w:rPr>
              <w:t>Cantidad de expedientes pendientes de agendar al finalizar septiembre</w:t>
            </w:r>
          </w:p>
        </w:tc>
      </w:tr>
      <w:tr w:rsidR="001F2401" w:rsidRPr="001C6484" w14:paraId="313FF465"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128B9860" w14:textId="77777777" w:rsidR="001F2401" w:rsidRPr="001C6484" w:rsidRDefault="001F2401" w:rsidP="001F2401">
            <w:pPr>
              <w:rPr>
                <w:rFonts w:cs="Calibri"/>
                <w:color w:val="000000"/>
                <w:lang w:eastAsia="es-CR"/>
              </w:rPr>
            </w:pPr>
            <w:r w:rsidRPr="001C6484">
              <w:rPr>
                <w:rFonts w:cs="Calibri"/>
                <w:color w:val="000000"/>
                <w:lang w:eastAsia="es-CR"/>
              </w:rPr>
              <w:t>319 JUZGADO CONTRAVENCIONAL DE PALMARES</w:t>
            </w:r>
          </w:p>
        </w:tc>
        <w:tc>
          <w:tcPr>
            <w:tcW w:w="926" w:type="dxa"/>
            <w:tcBorders>
              <w:top w:val="nil"/>
              <w:left w:val="nil"/>
              <w:bottom w:val="single" w:sz="4" w:space="0" w:color="auto"/>
              <w:right w:val="single" w:sz="4" w:space="0" w:color="auto"/>
            </w:tcBorders>
            <w:shd w:val="clear" w:color="000000" w:fill="FFFFFF"/>
            <w:noWrap/>
            <w:vAlign w:val="center"/>
            <w:hideMark/>
          </w:tcPr>
          <w:p w14:paraId="10614AD5"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7F808A7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014C12A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5E7559F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5709B193"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9EE2CF8"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67B951F0"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7D8F9969" w14:textId="77777777" w:rsidR="001F2401" w:rsidRPr="001C6484" w:rsidRDefault="001F2401" w:rsidP="001F2401">
            <w:pPr>
              <w:rPr>
                <w:rFonts w:cs="Calibri"/>
                <w:color w:val="000000"/>
                <w:lang w:eastAsia="es-CR"/>
              </w:rPr>
            </w:pPr>
            <w:r w:rsidRPr="001C6484">
              <w:rPr>
                <w:rFonts w:cs="Calibri"/>
                <w:color w:val="000000"/>
                <w:lang w:eastAsia="es-CR"/>
              </w:rPr>
              <w:t>1143 JUZGADO CIVIL Y TRABAJO II CIRCUITO JUDICIAL ALAJUELA, SEDE UPALA</w:t>
            </w:r>
          </w:p>
        </w:tc>
        <w:tc>
          <w:tcPr>
            <w:tcW w:w="926" w:type="dxa"/>
            <w:tcBorders>
              <w:top w:val="nil"/>
              <w:left w:val="nil"/>
              <w:bottom w:val="single" w:sz="4" w:space="0" w:color="auto"/>
              <w:right w:val="single" w:sz="4" w:space="0" w:color="auto"/>
            </w:tcBorders>
            <w:shd w:val="clear" w:color="000000" w:fill="FFFFFF"/>
            <w:noWrap/>
            <w:vAlign w:val="center"/>
            <w:hideMark/>
          </w:tcPr>
          <w:p w14:paraId="08FD3F5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7674B41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762EBAD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79C393B6"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5F06AED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1E6D71F4"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6E14CF6F"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4B895C26" w14:textId="77777777" w:rsidR="001F2401" w:rsidRPr="001C6484" w:rsidRDefault="001F2401" w:rsidP="001F2401">
            <w:pPr>
              <w:rPr>
                <w:rFonts w:cs="Calibri"/>
                <w:color w:val="000000"/>
                <w:lang w:eastAsia="es-CR"/>
              </w:rPr>
            </w:pPr>
            <w:r w:rsidRPr="001C6484">
              <w:rPr>
                <w:rFonts w:cs="Calibri"/>
                <w:color w:val="000000"/>
                <w:lang w:eastAsia="es-CR"/>
              </w:rPr>
              <w:t>1086 JUZGADO DE FAMILIA Y VIOLENCIA DOMESTICA DE GOLFITO</w:t>
            </w:r>
          </w:p>
        </w:tc>
        <w:tc>
          <w:tcPr>
            <w:tcW w:w="926" w:type="dxa"/>
            <w:tcBorders>
              <w:top w:val="nil"/>
              <w:left w:val="nil"/>
              <w:bottom w:val="single" w:sz="4" w:space="0" w:color="auto"/>
              <w:right w:val="single" w:sz="4" w:space="0" w:color="auto"/>
            </w:tcBorders>
            <w:shd w:val="clear" w:color="000000" w:fill="FFFFFF"/>
            <w:noWrap/>
            <w:vAlign w:val="center"/>
            <w:hideMark/>
          </w:tcPr>
          <w:p w14:paraId="6FA0F039"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0C2CB36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29EBDB53"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5849D59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2394FFC4"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624D53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57851F18"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2F66CC76" w14:textId="77777777" w:rsidR="001F2401" w:rsidRPr="001C6484" w:rsidRDefault="001F2401" w:rsidP="001F2401">
            <w:pPr>
              <w:rPr>
                <w:rFonts w:cs="Calibri"/>
                <w:color w:val="000000"/>
                <w:lang w:eastAsia="es-CR"/>
              </w:rPr>
            </w:pPr>
            <w:r w:rsidRPr="001C6484">
              <w:rPr>
                <w:rFonts w:cs="Calibri"/>
                <w:color w:val="000000"/>
                <w:lang w:eastAsia="es-CR"/>
              </w:rPr>
              <w:t>353 JUZGADO CONTRAVENCIONAL DE JIMENEZ</w:t>
            </w:r>
          </w:p>
        </w:tc>
        <w:tc>
          <w:tcPr>
            <w:tcW w:w="926" w:type="dxa"/>
            <w:tcBorders>
              <w:top w:val="nil"/>
              <w:left w:val="nil"/>
              <w:bottom w:val="single" w:sz="4" w:space="0" w:color="auto"/>
              <w:right w:val="single" w:sz="4" w:space="0" w:color="auto"/>
            </w:tcBorders>
            <w:shd w:val="clear" w:color="000000" w:fill="FFFFFF"/>
            <w:noWrap/>
            <w:vAlign w:val="center"/>
            <w:hideMark/>
          </w:tcPr>
          <w:p w14:paraId="15BE9D84"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4CAD91D7" w14:textId="77777777" w:rsidR="001F2401" w:rsidRPr="001C6484" w:rsidRDefault="001F2401" w:rsidP="001F2401">
            <w:pPr>
              <w:jc w:val="center"/>
              <w:rPr>
                <w:rFonts w:cs="Calibri"/>
                <w:color w:val="000000"/>
                <w:lang w:eastAsia="es-CR"/>
              </w:rPr>
            </w:pPr>
            <w:r w:rsidRPr="001C6484">
              <w:rPr>
                <w:rFonts w:cs="Calibri"/>
                <w:color w:val="000000"/>
                <w:lang w:eastAsia="es-CR"/>
              </w:rPr>
              <w:t> </w:t>
            </w:r>
          </w:p>
        </w:tc>
        <w:tc>
          <w:tcPr>
            <w:tcW w:w="604" w:type="dxa"/>
            <w:tcBorders>
              <w:top w:val="nil"/>
              <w:left w:val="nil"/>
              <w:bottom w:val="single" w:sz="4" w:space="0" w:color="auto"/>
              <w:right w:val="single" w:sz="4" w:space="0" w:color="auto"/>
            </w:tcBorders>
            <w:shd w:val="clear" w:color="000000" w:fill="FFFFFF"/>
            <w:noWrap/>
            <w:vAlign w:val="center"/>
            <w:hideMark/>
          </w:tcPr>
          <w:p w14:paraId="39C0CA7C" w14:textId="77777777" w:rsidR="001F2401" w:rsidRPr="001C6484" w:rsidRDefault="001F2401" w:rsidP="001F2401">
            <w:pPr>
              <w:jc w:val="center"/>
              <w:rPr>
                <w:rFonts w:cs="Calibri"/>
                <w:color w:val="000000"/>
                <w:lang w:eastAsia="es-CR"/>
              </w:rPr>
            </w:pPr>
            <w:r w:rsidRPr="001C6484">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3424C7AC" w14:textId="77777777" w:rsidR="001F2401" w:rsidRPr="001C6484" w:rsidRDefault="001F2401" w:rsidP="001F2401">
            <w:pPr>
              <w:jc w:val="center"/>
              <w:rPr>
                <w:rFonts w:cs="Calibri"/>
                <w:color w:val="000000"/>
                <w:lang w:eastAsia="es-CR"/>
              </w:rPr>
            </w:pPr>
            <w:r w:rsidRPr="001C6484">
              <w:rPr>
                <w:rFonts w:cs="Calibri"/>
                <w:color w:val="000000"/>
                <w:lang w:eastAsia="es-CR"/>
              </w:rPr>
              <w:t> </w:t>
            </w:r>
          </w:p>
        </w:tc>
        <w:tc>
          <w:tcPr>
            <w:tcW w:w="1509" w:type="dxa"/>
            <w:tcBorders>
              <w:top w:val="nil"/>
              <w:left w:val="nil"/>
              <w:bottom w:val="single" w:sz="4" w:space="0" w:color="auto"/>
              <w:right w:val="single" w:sz="4" w:space="0" w:color="auto"/>
            </w:tcBorders>
            <w:shd w:val="clear" w:color="000000" w:fill="FFFFFF"/>
            <w:noWrap/>
            <w:vAlign w:val="center"/>
            <w:hideMark/>
          </w:tcPr>
          <w:p w14:paraId="020CD60C" w14:textId="77777777" w:rsidR="001F2401" w:rsidRPr="001C6484" w:rsidRDefault="001F2401" w:rsidP="001F2401">
            <w:pPr>
              <w:jc w:val="center"/>
              <w:rPr>
                <w:rFonts w:cs="Calibri"/>
                <w:color w:val="000000"/>
                <w:lang w:eastAsia="es-CR"/>
              </w:rPr>
            </w:pPr>
            <w:r w:rsidRPr="001C6484">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417C458E" w14:textId="77777777" w:rsidR="001F2401" w:rsidRPr="001C6484" w:rsidRDefault="001F2401" w:rsidP="001F2401">
            <w:pPr>
              <w:jc w:val="center"/>
              <w:rPr>
                <w:rFonts w:cs="Calibri"/>
                <w:color w:val="000000"/>
                <w:lang w:eastAsia="es-CR"/>
              </w:rPr>
            </w:pPr>
            <w:r w:rsidRPr="001C6484">
              <w:rPr>
                <w:rFonts w:cs="Calibri"/>
                <w:color w:val="000000"/>
                <w:lang w:eastAsia="es-CR"/>
              </w:rPr>
              <w:t> </w:t>
            </w:r>
          </w:p>
        </w:tc>
      </w:tr>
      <w:tr w:rsidR="001F2401" w:rsidRPr="001C6484" w14:paraId="0C6D3A88"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2906C9A4" w14:textId="77777777" w:rsidR="001F2401" w:rsidRPr="001C6484" w:rsidRDefault="001F2401" w:rsidP="001F2401">
            <w:pPr>
              <w:rPr>
                <w:rFonts w:cs="Calibri"/>
                <w:color w:val="000000"/>
                <w:lang w:eastAsia="es-CR"/>
              </w:rPr>
            </w:pPr>
            <w:r w:rsidRPr="001C6484">
              <w:rPr>
                <w:rFonts w:cs="Calibri"/>
                <w:color w:val="000000"/>
                <w:lang w:eastAsia="es-CR"/>
              </w:rPr>
              <w:t>403 JUZGADO CONTRAVENCIONAL DE ABANGARES</w:t>
            </w:r>
          </w:p>
        </w:tc>
        <w:tc>
          <w:tcPr>
            <w:tcW w:w="926" w:type="dxa"/>
            <w:tcBorders>
              <w:top w:val="nil"/>
              <w:left w:val="nil"/>
              <w:bottom w:val="single" w:sz="4" w:space="0" w:color="auto"/>
              <w:right w:val="single" w:sz="4" w:space="0" w:color="auto"/>
            </w:tcBorders>
            <w:shd w:val="clear" w:color="000000" w:fill="FFFFFF"/>
            <w:noWrap/>
            <w:vAlign w:val="center"/>
            <w:hideMark/>
          </w:tcPr>
          <w:p w14:paraId="04725DF7"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328B87D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2DE775B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39C8856"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4727195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42031C9B"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1F254361"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556B2D2D" w14:textId="77777777" w:rsidR="001F2401" w:rsidRPr="001C6484" w:rsidRDefault="001F2401" w:rsidP="001F2401">
            <w:pPr>
              <w:rPr>
                <w:rFonts w:cs="Calibri"/>
                <w:color w:val="000000"/>
                <w:lang w:eastAsia="es-CR"/>
              </w:rPr>
            </w:pPr>
            <w:r w:rsidRPr="001C6484">
              <w:rPr>
                <w:rFonts w:cs="Calibri"/>
                <w:color w:val="000000"/>
                <w:lang w:eastAsia="es-CR"/>
              </w:rPr>
              <w:t>315 JUZGADO CONTRAVENCIONAL DE OROTINA</w:t>
            </w:r>
          </w:p>
        </w:tc>
        <w:tc>
          <w:tcPr>
            <w:tcW w:w="926" w:type="dxa"/>
            <w:tcBorders>
              <w:top w:val="nil"/>
              <w:left w:val="nil"/>
              <w:bottom w:val="single" w:sz="4" w:space="0" w:color="auto"/>
              <w:right w:val="single" w:sz="4" w:space="0" w:color="auto"/>
            </w:tcBorders>
            <w:shd w:val="clear" w:color="000000" w:fill="FFFFFF"/>
            <w:noWrap/>
            <w:vAlign w:val="center"/>
            <w:hideMark/>
          </w:tcPr>
          <w:p w14:paraId="0BB0F2E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1E63AD23"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70F5DF0B"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37AA634"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3346E073"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411D6129" w14:textId="77777777" w:rsidR="001F2401" w:rsidRPr="001C6484" w:rsidRDefault="001F2401" w:rsidP="001F2401">
            <w:pPr>
              <w:jc w:val="center"/>
              <w:rPr>
                <w:rFonts w:cs="Calibri"/>
                <w:color w:val="000000"/>
                <w:lang w:eastAsia="es-CR"/>
              </w:rPr>
            </w:pPr>
            <w:r w:rsidRPr="001C6484">
              <w:rPr>
                <w:rFonts w:cs="Calibri"/>
                <w:color w:val="000000"/>
                <w:lang w:eastAsia="es-CR"/>
              </w:rPr>
              <w:t>2</w:t>
            </w:r>
          </w:p>
        </w:tc>
      </w:tr>
      <w:tr w:rsidR="001F2401" w:rsidRPr="001C6484" w14:paraId="7B429F4F"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73969FC6" w14:textId="77777777" w:rsidR="001F2401" w:rsidRPr="001C6484" w:rsidRDefault="001F2401" w:rsidP="001F2401">
            <w:pPr>
              <w:rPr>
                <w:rFonts w:cs="Calibri"/>
                <w:color w:val="000000"/>
                <w:lang w:eastAsia="es-CR"/>
              </w:rPr>
            </w:pPr>
            <w:r w:rsidRPr="001C6484">
              <w:rPr>
                <w:rFonts w:cs="Calibri"/>
                <w:color w:val="000000"/>
                <w:lang w:eastAsia="es-CR"/>
              </w:rPr>
              <w:t>323 JUZGADO CONTRAVENCIONAL DE LOS CHILES</w:t>
            </w:r>
          </w:p>
        </w:tc>
        <w:tc>
          <w:tcPr>
            <w:tcW w:w="926" w:type="dxa"/>
            <w:tcBorders>
              <w:top w:val="nil"/>
              <w:left w:val="nil"/>
              <w:bottom w:val="single" w:sz="4" w:space="0" w:color="auto"/>
              <w:right w:val="single" w:sz="4" w:space="0" w:color="auto"/>
            </w:tcBorders>
            <w:shd w:val="clear" w:color="000000" w:fill="FFFFFF"/>
            <w:noWrap/>
            <w:vAlign w:val="center"/>
            <w:hideMark/>
          </w:tcPr>
          <w:p w14:paraId="747C7054"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64EE3B07"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225B66C4"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7824446"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4B81E774"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5199258E" w14:textId="77777777" w:rsidR="001F2401" w:rsidRPr="001C6484" w:rsidRDefault="001F2401" w:rsidP="001F2401">
            <w:pPr>
              <w:jc w:val="center"/>
              <w:rPr>
                <w:rFonts w:cs="Calibri"/>
                <w:color w:val="000000"/>
                <w:lang w:eastAsia="es-CR"/>
              </w:rPr>
            </w:pPr>
            <w:r w:rsidRPr="001C6484">
              <w:rPr>
                <w:rFonts w:cs="Calibri"/>
                <w:color w:val="000000"/>
                <w:lang w:eastAsia="es-CR"/>
              </w:rPr>
              <w:t>13</w:t>
            </w:r>
          </w:p>
        </w:tc>
      </w:tr>
      <w:tr w:rsidR="001F2401" w:rsidRPr="001C6484" w14:paraId="0DEDB8AA"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45E69B07" w14:textId="77777777" w:rsidR="001F2401" w:rsidRPr="001C6484" w:rsidRDefault="001F2401" w:rsidP="001F2401">
            <w:pPr>
              <w:rPr>
                <w:rFonts w:cs="Calibri"/>
                <w:color w:val="000000"/>
                <w:lang w:eastAsia="es-CR"/>
              </w:rPr>
            </w:pPr>
            <w:r w:rsidRPr="001C6484">
              <w:rPr>
                <w:rFonts w:cs="Calibri"/>
                <w:color w:val="000000"/>
                <w:lang w:eastAsia="es-CR"/>
              </w:rPr>
              <w:t>398 JUZGADO CONTRAVENCIONAL DE LA CRUZ</w:t>
            </w:r>
          </w:p>
        </w:tc>
        <w:tc>
          <w:tcPr>
            <w:tcW w:w="926" w:type="dxa"/>
            <w:tcBorders>
              <w:top w:val="nil"/>
              <w:left w:val="nil"/>
              <w:bottom w:val="single" w:sz="4" w:space="0" w:color="auto"/>
              <w:right w:val="single" w:sz="4" w:space="0" w:color="auto"/>
            </w:tcBorders>
            <w:shd w:val="clear" w:color="000000" w:fill="FFFFFF"/>
            <w:noWrap/>
            <w:vAlign w:val="center"/>
            <w:hideMark/>
          </w:tcPr>
          <w:p w14:paraId="3AD622CD" w14:textId="77777777" w:rsidR="001F2401" w:rsidRPr="001C6484" w:rsidRDefault="001F2401" w:rsidP="001F2401">
            <w:pPr>
              <w:jc w:val="center"/>
              <w:rPr>
                <w:rFonts w:cs="Calibri"/>
                <w:color w:val="000000"/>
                <w:lang w:eastAsia="es-CR"/>
              </w:rPr>
            </w:pPr>
            <w:r w:rsidRPr="001C6484">
              <w:rPr>
                <w:rFonts w:cs="Calibri"/>
                <w:color w:val="000000"/>
                <w:lang w:eastAsia="es-CR"/>
              </w:rPr>
              <w:t> </w:t>
            </w:r>
          </w:p>
        </w:tc>
        <w:tc>
          <w:tcPr>
            <w:tcW w:w="668" w:type="dxa"/>
            <w:tcBorders>
              <w:top w:val="nil"/>
              <w:left w:val="nil"/>
              <w:bottom w:val="single" w:sz="4" w:space="0" w:color="auto"/>
              <w:right w:val="single" w:sz="4" w:space="0" w:color="auto"/>
            </w:tcBorders>
            <w:shd w:val="clear" w:color="000000" w:fill="FFFFFF"/>
            <w:noWrap/>
            <w:vAlign w:val="center"/>
            <w:hideMark/>
          </w:tcPr>
          <w:p w14:paraId="4401E259" w14:textId="77777777" w:rsidR="001F2401" w:rsidRPr="001C6484" w:rsidRDefault="001F2401" w:rsidP="001F2401">
            <w:pPr>
              <w:jc w:val="center"/>
              <w:rPr>
                <w:rFonts w:cs="Calibri"/>
                <w:color w:val="000000"/>
                <w:lang w:eastAsia="es-CR"/>
              </w:rPr>
            </w:pPr>
            <w:r w:rsidRPr="001C6484">
              <w:rPr>
                <w:rFonts w:cs="Calibri"/>
                <w:color w:val="000000"/>
                <w:lang w:eastAsia="es-CR"/>
              </w:rPr>
              <w:t> </w:t>
            </w:r>
          </w:p>
        </w:tc>
        <w:tc>
          <w:tcPr>
            <w:tcW w:w="604" w:type="dxa"/>
            <w:tcBorders>
              <w:top w:val="nil"/>
              <w:left w:val="nil"/>
              <w:bottom w:val="single" w:sz="4" w:space="0" w:color="auto"/>
              <w:right w:val="single" w:sz="4" w:space="0" w:color="auto"/>
            </w:tcBorders>
            <w:shd w:val="clear" w:color="000000" w:fill="FFFFFF"/>
            <w:noWrap/>
            <w:vAlign w:val="center"/>
            <w:hideMark/>
          </w:tcPr>
          <w:p w14:paraId="17553BF0" w14:textId="77777777" w:rsidR="001F2401" w:rsidRPr="001C6484" w:rsidRDefault="001F2401" w:rsidP="001F2401">
            <w:pPr>
              <w:jc w:val="center"/>
              <w:rPr>
                <w:rFonts w:cs="Calibri"/>
                <w:color w:val="000000"/>
                <w:lang w:eastAsia="es-CR"/>
              </w:rPr>
            </w:pPr>
            <w:r w:rsidRPr="001C6484">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3BE9243B" w14:textId="77777777" w:rsidR="001F2401" w:rsidRPr="001C6484" w:rsidRDefault="001F2401" w:rsidP="001F2401">
            <w:pPr>
              <w:jc w:val="center"/>
              <w:rPr>
                <w:rFonts w:cs="Calibri"/>
                <w:color w:val="000000"/>
                <w:lang w:eastAsia="es-CR"/>
              </w:rPr>
            </w:pPr>
            <w:r w:rsidRPr="001C6484">
              <w:rPr>
                <w:rFonts w:cs="Calibri"/>
                <w:color w:val="000000"/>
                <w:lang w:eastAsia="es-CR"/>
              </w:rPr>
              <w:t> </w:t>
            </w:r>
          </w:p>
        </w:tc>
        <w:tc>
          <w:tcPr>
            <w:tcW w:w="1509" w:type="dxa"/>
            <w:tcBorders>
              <w:top w:val="nil"/>
              <w:left w:val="nil"/>
              <w:bottom w:val="single" w:sz="4" w:space="0" w:color="auto"/>
              <w:right w:val="single" w:sz="4" w:space="0" w:color="auto"/>
            </w:tcBorders>
            <w:shd w:val="clear" w:color="000000" w:fill="FFFFFF"/>
            <w:noWrap/>
            <w:vAlign w:val="center"/>
            <w:hideMark/>
          </w:tcPr>
          <w:p w14:paraId="7A1FAE31" w14:textId="77777777" w:rsidR="001F2401" w:rsidRPr="001C6484" w:rsidRDefault="001F2401" w:rsidP="001F2401">
            <w:pPr>
              <w:jc w:val="center"/>
              <w:rPr>
                <w:rFonts w:cs="Calibri"/>
                <w:color w:val="000000"/>
                <w:lang w:eastAsia="es-CR"/>
              </w:rPr>
            </w:pPr>
            <w:r w:rsidRPr="001C6484">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2C6A87EF" w14:textId="77777777" w:rsidR="001F2401" w:rsidRPr="001C6484" w:rsidRDefault="001F2401" w:rsidP="001F2401">
            <w:pPr>
              <w:jc w:val="center"/>
              <w:rPr>
                <w:rFonts w:cs="Calibri"/>
                <w:color w:val="000000"/>
                <w:lang w:eastAsia="es-CR"/>
              </w:rPr>
            </w:pPr>
            <w:r w:rsidRPr="001C6484">
              <w:rPr>
                <w:rFonts w:cs="Calibri"/>
                <w:color w:val="000000"/>
                <w:lang w:eastAsia="es-CR"/>
              </w:rPr>
              <w:t> </w:t>
            </w:r>
          </w:p>
        </w:tc>
      </w:tr>
      <w:tr w:rsidR="001F2401" w:rsidRPr="001C6484" w14:paraId="16D59F29"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73D20741" w14:textId="77777777" w:rsidR="001F2401" w:rsidRPr="001C6484" w:rsidRDefault="001F2401" w:rsidP="001F2401">
            <w:pPr>
              <w:rPr>
                <w:rFonts w:cs="Calibri"/>
                <w:color w:val="000000"/>
                <w:lang w:eastAsia="es-CR"/>
              </w:rPr>
            </w:pPr>
            <w:r w:rsidRPr="001C6484">
              <w:rPr>
                <w:rFonts w:cs="Calibri"/>
                <w:color w:val="000000"/>
                <w:lang w:eastAsia="es-CR"/>
              </w:rPr>
              <w:t>1304 JUZGADO DE FAMILIA Y VIOLENCIA DOMESTICA II CIRCUITO JUDICIAL ZONA SUR</w:t>
            </w:r>
          </w:p>
        </w:tc>
        <w:tc>
          <w:tcPr>
            <w:tcW w:w="926" w:type="dxa"/>
            <w:tcBorders>
              <w:top w:val="nil"/>
              <w:left w:val="nil"/>
              <w:bottom w:val="single" w:sz="4" w:space="0" w:color="auto"/>
              <w:right w:val="single" w:sz="4" w:space="0" w:color="auto"/>
            </w:tcBorders>
            <w:shd w:val="clear" w:color="000000" w:fill="FFFFFF"/>
            <w:noWrap/>
            <w:vAlign w:val="center"/>
            <w:hideMark/>
          </w:tcPr>
          <w:p w14:paraId="5B6D3CF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08C9201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26E18B1F"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35A2D989"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43803C3A" w14:textId="77777777" w:rsidR="001F2401" w:rsidRPr="001C6484" w:rsidRDefault="001F2401" w:rsidP="001F2401">
            <w:pPr>
              <w:jc w:val="center"/>
              <w:rPr>
                <w:rFonts w:cs="Calibri"/>
                <w:color w:val="000000"/>
                <w:lang w:eastAsia="es-CR"/>
              </w:rPr>
            </w:pPr>
            <w:r w:rsidRPr="001C6484">
              <w:rPr>
                <w:rFonts w:cs="Calibri"/>
                <w:color w:val="000000"/>
                <w:lang w:eastAsia="es-CR"/>
              </w:rPr>
              <w:t>3</w:t>
            </w:r>
          </w:p>
        </w:tc>
        <w:tc>
          <w:tcPr>
            <w:tcW w:w="1179" w:type="dxa"/>
            <w:tcBorders>
              <w:top w:val="nil"/>
              <w:left w:val="nil"/>
              <w:bottom w:val="single" w:sz="4" w:space="0" w:color="auto"/>
              <w:right w:val="single" w:sz="4" w:space="0" w:color="auto"/>
            </w:tcBorders>
            <w:shd w:val="clear" w:color="000000" w:fill="FFFFFF"/>
            <w:noWrap/>
            <w:vAlign w:val="center"/>
            <w:hideMark/>
          </w:tcPr>
          <w:p w14:paraId="299366A5" w14:textId="77777777" w:rsidR="001F2401" w:rsidRPr="001C6484" w:rsidRDefault="001F2401" w:rsidP="001F2401">
            <w:pPr>
              <w:jc w:val="center"/>
              <w:rPr>
                <w:rFonts w:cs="Calibri"/>
                <w:color w:val="000000"/>
                <w:lang w:eastAsia="es-CR"/>
              </w:rPr>
            </w:pPr>
            <w:r w:rsidRPr="001C6484">
              <w:rPr>
                <w:rFonts w:cs="Calibri"/>
                <w:color w:val="000000"/>
                <w:lang w:eastAsia="es-CR"/>
              </w:rPr>
              <w:t>2</w:t>
            </w:r>
          </w:p>
        </w:tc>
      </w:tr>
      <w:tr w:rsidR="001F2401" w:rsidRPr="001C6484" w14:paraId="2CBAD848"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1C47ABDB" w14:textId="77777777" w:rsidR="001F2401" w:rsidRPr="001C6484" w:rsidRDefault="001F2401" w:rsidP="001F2401">
            <w:pPr>
              <w:rPr>
                <w:rFonts w:cs="Calibri"/>
                <w:color w:val="000000"/>
                <w:lang w:eastAsia="es-CR"/>
              </w:rPr>
            </w:pPr>
            <w:r w:rsidRPr="001C6484">
              <w:rPr>
                <w:rFonts w:cs="Calibri"/>
                <w:color w:val="000000"/>
                <w:lang w:eastAsia="es-CR"/>
              </w:rPr>
              <w:t>776 JUZGADO DE FAMILIA Y VIOLENCIA DOMESTICA DE SANTA CRUZ</w:t>
            </w:r>
          </w:p>
        </w:tc>
        <w:tc>
          <w:tcPr>
            <w:tcW w:w="926" w:type="dxa"/>
            <w:tcBorders>
              <w:top w:val="nil"/>
              <w:left w:val="nil"/>
              <w:bottom w:val="single" w:sz="4" w:space="0" w:color="auto"/>
              <w:right w:val="single" w:sz="4" w:space="0" w:color="auto"/>
            </w:tcBorders>
            <w:shd w:val="clear" w:color="000000" w:fill="FFFFFF"/>
            <w:noWrap/>
            <w:vAlign w:val="center"/>
            <w:hideMark/>
          </w:tcPr>
          <w:p w14:paraId="0498C0B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7326AD68"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2DD7691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3BE67570" w14:textId="77777777" w:rsidR="001F2401" w:rsidRPr="001C6484" w:rsidRDefault="001F2401" w:rsidP="001F2401">
            <w:pPr>
              <w:jc w:val="center"/>
              <w:rPr>
                <w:rFonts w:cs="Calibri"/>
                <w:color w:val="000000"/>
                <w:lang w:eastAsia="es-CR"/>
              </w:rPr>
            </w:pPr>
            <w:r w:rsidRPr="001C6484">
              <w:rPr>
                <w:rFonts w:cs="Calibri"/>
                <w:color w:val="000000"/>
                <w:lang w:eastAsia="es-CR"/>
              </w:rPr>
              <w:t>1</w:t>
            </w:r>
          </w:p>
        </w:tc>
        <w:tc>
          <w:tcPr>
            <w:tcW w:w="1509" w:type="dxa"/>
            <w:tcBorders>
              <w:top w:val="nil"/>
              <w:left w:val="nil"/>
              <w:bottom w:val="single" w:sz="4" w:space="0" w:color="auto"/>
              <w:right w:val="single" w:sz="4" w:space="0" w:color="auto"/>
            </w:tcBorders>
            <w:shd w:val="clear" w:color="000000" w:fill="FFFFFF"/>
            <w:noWrap/>
            <w:vAlign w:val="center"/>
            <w:hideMark/>
          </w:tcPr>
          <w:p w14:paraId="13340F60" w14:textId="77777777" w:rsidR="001F2401" w:rsidRPr="001C6484" w:rsidRDefault="001F2401" w:rsidP="001F2401">
            <w:pPr>
              <w:jc w:val="center"/>
              <w:rPr>
                <w:rFonts w:cs="Calibri"/>
                <w:color w:val="000000"/>
                <w:lang w:eastAsia="es-CR"/>
              </w:rPr>
            </w:pPr>
            <w:r w:rsidRPr="001C6484">
              <w:rPr>
                <w:rFonts w:cs="Calibri"/>
                <w:color w:val="000000"/>
                <w:lang w:eastAsia="es-CR"/>
              </w:rPr>
              <w:t>1</w:t>
            </w:r>
          </w:p>
        </w:tc>
        <w:tc>
          <w:tcPr>
            <w:tcW w:w="1179" w:type="dxa"/>
            <w:tcBorders>
              <w:top w:val="nil"/>
              <w:left w:val="nil"/>
              <w:bottom w:val="single" w:sz="4" w:space="0" w:color="auto"/>
              <w:right w:val="single" w:sz="4" w:space="0" w:color="auto"/>
            </w:tcBorders>
            <w:shd w:val="clear" w:color="000000" w:fill="FFFFFF"/>
            <w:noWrap/>
            <w:vAlign w:val="center"/>
            <w:hideMark/>
          </w:tcPr>
          <w:p w14:paraId="4F3E8681" w14:textId="77777777" w:rsidR="001F2401" w:rsidRPr="001C6484" w:rsidRDefault="001F2401" w:rsidP="001F2401">
            <w:pPr>
              <w:jc w:val="center"/>
              <w:rPr>
                <w:rFonts w:cs="Calibri"/>
                <w:color w:val="000000"/>
                <w:lang w:eastAsia="es-CR"/>
              </w:rPr>
            </w:pPr>
            <w:r w:rsidRPr="001C6484">
              <w:rPr>
                <w:rFonts w:cs="Calibri"/>
                <w:color w:val="000000"/>
                <w:lang w:eastAsia="es-CR"/>
              </w:rPr>
              <w:t>17</w:t>
            </w:r>
          </w:p>
        </w:tc>
      </w:tr>
      <w:tr w:rsidR="001F2401" w:rsidRPr="001C6484" w14:paraId="22F27B8F"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17081EB2" w14:textId="77777777" w:rsidR="001F2401" w:rsidRPr="001C6484" w:rsidRDefault="001F2401" w:rsidP="001F2401">
            <w:pPr>
              <w:rPr>
                <w:rFonts w:cs="Calibri"/>
                <w:color w:val="000000"/>
                <w:lang w:eastAsia="es-CR"/>
              </w:rPr>
            </w:pPr>
            <w:r w:rsidRPr="001C6484">
              <w:rPr>
                <w:rFonts w:cs="Calibri"/>
                <w:color w:val="000000"/>
                <w:lang w:eastAsia="es-CR"/>
              </w:rPr>
              <w:t>938 JUZGADO DE FAMILIA Y VIOLENCIA DOMESTICA DEL I CIRCUITO JUDICIAL DE GUANACASTE</w:t>
            </w:r>
          </w:p>
        </w:tc>
        <w:tc>
          <w:tcPr>
            <w:tcW w:w="926" w:type="dxa"/>
            <w:tcBorders>
              <w:top w:val="nil"/>
              <w:left w:val="nil"/>
              <w:bottom w:val="single" w:sz="4" w:space="0" w:color="auto"/>
              <w:right w:val="single" w:sz="4" w:space="0" w:color="auto"/>
            </w:tcBorders>
            <w:shd w:val="clear" w:color="000000" w:fill="FFFFFF"/>
            <w:noWrap/>
            <w:vAlign w:val="center"/>
            <w:hideMark/>
          </w:tcPr>
          <w:p w14:paraId="2D8E52A7"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4805AF27"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1D1D46E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07350C2B"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19208CB7" w14:textId="77777777" w:rsidR="001F2401" w:rsidRPr="001C6484" w:rsidRDefault="001F2401" w:rsidP="001F2401">
            <w:pPr>
              <w:jc w:val="center"/>
              <w:rPr>
                <w:rFonts w:cs="Calibri"/>
                <w:color w:val="000000"/>
                <w:lang w:eastAsia="es-CR"/>
              </w:rPr>
            </w:pPr>
            <w:r w:rsidRPr="001C6484">
              <w:rPr>
                <w:rFonts w:cs="Calibri"/>
                <w:color w:val="000000"/>
                <w:lang w:eastAsia="es-CR"/>
              </w:rPr>
              <w:t>2</w:t>
            </w:r>
          </w:p>
        </w:tc>
        <w:tc>
          <w:tcPr>
            <w:tcW w:w="1179" w:type="dxa"/>
            <w:tcBorders>
              <w:top w:val="nil"/>
              <w:left w:val="nil"/>
              <w:bottom w:val="single" w:sz="4" w:space="0" w:color="auto"/>
              <w:right w:val="single" w:sz="4" w:space="0" w:color="auto"/>
            </w:tcBorders>
            <w:shd w:val="clear" w:color="000000" w:fill="FFFFFF"/>
            <w:noWrap/>
            <w:vAlign w:val="center"/>
            <w:hideMark/>
          </w:tcPr>
          <w:p w14:paraId="10C2F9B6"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47779CC9"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4B7AD884" w14:textId="77777777" w:rsidR="001F2401" w:rsidRPr="001C6484" w:rsidRDefault="001F2401" w:rsidP="001F2401">
            <w:pPr>
              <w:rPr>
                <w:rFonts w:cs="Calibri"/>
                <w:color w:val="000000"/>
                <w:lang w:eastAsia="es-CR"/>
              </w:rPr>
            </w:pPr>
            <w:r w:rsidRPr="001C6484">
              <w:rPr>
                <w:rFonts w:cs="Calibri"/>
                <w:color w:val="000000"/>
                <w:lang w:eastAsia="es-CR"/>
              </w:rPr>
              <w:lastRenderedPageBreak/>
              <w:t>423 JUZGADO CIVIL, TRABAJO Y FAMILIA DE OSA</w:t>
            </w:r>
          </w:p>
        </w:tc>
        <w:tc>
          <w:tcPr>
            <w:tcW w:w="926" w:type="dxa"/>
            <w:tcBorders>
              <w:top w:val="nil"/>
              <w:left w:val="nil"/>
              <w:bottom w:val="single" w:sz="4" w:space="0" w:color="auto"/>
              <w:right w:val="single" w:sz="4" w:space="0" w:color="auto"/>
            </w:tcBorders>
            <w:shd w:val="clear" w:color="000000" w:fill="FFFFFF"/>
            <w:noWrap/>
            <w:vAlign w:val="center"/>
            <w:hideMark/>
          </w:tcPr>
          <w:p w14:paraId="42D1294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6D2A57A5"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0C714BA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716F2E89"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51592FCF"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658C03B8"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00013D85"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52C696EC" w14:textId="77777777" w:rsidR="001F2401" w:rsidRPr="001C6484" w:rsidRDefault="001F2401" w:rsidP="001F2401">
            <w:pPr>
              <w:rPr>
                <w:rFonts w:cs="Calibri"/>
                <w:color w:val="000000"/>
                <w:lang w:eastAsia="es-CR"/>
              </w:rPr>
            </w:pPr>
            <w:r w:rsidRPr="001C6484">
              <w:rPr>
                <w:rFonts w:cs="Calibri"/>
                <w:color w:val="000000"/>
                <w:lang w:eastAsia="es-CR"/>
              </w:rPr>
              <w:t>635 JUZGADO DE VIOLENCIA DOMESTICA II CIRCUITO JUDICIAL SAN JOSE</w:t>
            </w:r>
          </w:p>
        </w:tc>
        <w:tc>
          <w:tcPr>
            <w:tcW w:w="926" w:type="dxa"/>
            <w:tcBorders>
              <w:top w:val="nil"/>
              <w:left w:val="nil"/>
              <w:bottom w:val="single" w:sz="4" w:space="0" w:color="auto"/>
              <w:right w:val="single" w:sz="4" w:space="0" w:color="auto"/>
            </w:tcBorders>
            <w:shd w:val="clear" w:color="000000" w:fill="FFFFFF"/>
            <w:noWrap/>
            <w:vAlign w:val="center"/>
            <w:hideMark/>
          </w:tcPr>
          <w:p w14:paraId="2798B5A6"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287D79F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70BC0E2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7978EFA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2F8F8828" w14:textId="77777777" w:rsidR="001F2401" w:rsidRPr="001C6484" w:rsidRDefault="001F2401" w:rsidP="001F2401">
            <w:pPr>
              <w:jc w:val="center"/>
              <w:rPr>
                <w:rFonts w:cs="Calibri"/>
                <w:color w:val="000000"/>
                <w:lang w:eastAsia="es-CR"/>
              </w:rPr>
            </w:pPr>
            <w:r w:rsidRPr="001C6484">
              <w:rPr>
                <w:rFonts w:cs="Calibri"/>
                <w:color w:val="000000"/>
                <w:lang w:eastAsia="es-CR"/>
              </w:rPr>
              <w:t>1</w:t>
            </w:r>
          </w:p>
        </w:tc>
        <w:tc>
          <w:tcPr>
            <w:tcW w:w="1179" w:type="dxa"/>
            <w:tcBorders>
              <w:top w:val="nil"/>
              <w:left w:val="nil"/>
              <w:bottom w:val="single" w:sz="4" w:space="0" w:color="auto"/>
              <w:right w:val="single" w:sz="4" w:space="0" w:color="auto"/>
            </w:tcBorders>
            <w:shd w:val="clear" w:color="000000" w:fill="FFFFFF"/>
            <w:noWrap/>
            <w:vAlign w:val="center"/>
            <w:hideMark/>
          </w:tcPr>
          <w:p w14:paraId="306724F3"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5EBE2EC1"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4AA1D67B" w14:textId="77777777" w:rsidR="001F2401" w:rsidRPr="001C6484" w:rsidRDefault="001F2401" w:rsidP="001F2401">
            <w:pPr>
              <w:rPr>
                <w:rFonts w:cs="Calibri"/>
                <w:color w:val="000000"/>
                <w:lang w:eastAsia="es-CR"/>
              </w:rPr>
            </w:pPr>
            <w:r w:rsidRPr="001C6484">
              <w:rPr>
                <w:rFonts w:cs="Calibri"/>
                <w:color w:val="000000"/>
                <w:lang w:eastAsia="es-CR"/>
              </w:rPr>
              <w:t>236 JUZGADO CONTRAVENCIONAL DE ASERRI</w:t>
            </w:r>
          </w:p>
        </w:tc>
        <w:tc>
          <w:tcPr>
            <w:tcW w:w="926" w:type="dxa"/>
            <w:tcBorders>
              <w:top w:val="nil"/>
              <w:left w:val="nil"/>
              <w:bottom w:val="single" w:sz="4" w:space="0" w:color="auto"/>
              <w:right w:val="single" w:sz="4" w:space="0" w:color="auto"/>
            </w:tcBorders>
            <w:shd w:val="clear" w:color="000000" w:fill="FFFFFF"/>
            <w:noWrap/>
            <w:vAlign w:val="center"/>
            <w:hideMark/>
          </w:tcPr>
          <w:p w14:paraId="3DAE0B3F" w14:textId="77777777" w:rsidR="001F2401" w:rsidRPr="001C6484" w:rsidRDefault="001F2401" w:rsidP="001F2401">
            <w:pPr>
              <w:jc w:val="center"/>
              <w:rPr>
                <w:rFonts w:cs="Calibri"/>
                <w:color w:val="000000"/>
                <w:lang w:eastAsia="es-CR"/>
              </w:rPr>
            </w:pPr>
            <w:r w:rsidRPr="001C6484">
              <w:rPr>
                <w:rFonts w:cs="Calibri"/>
                <w:color w:val="000000"/>
                <w:lang w:eastAsia="es-CR"/>
              </w:rPr>
              <w:t>5</w:t>
            </w:r>
          </w:p>
        </w:tc>
        <w:tc>
          <w:tcPr>
            <w:tcW w:w="668" w:type="dxa"/>
            <w:tcBorders>
              <w:top w:val="nil"/>
              <w:left w:val="nil"/>
              <w:bottom w:val="single" w:sz="4" w:space="0" w:color="auto"/>
              <w:right w:val="single" w:sz="4" w:space="0" w:color="auto"/>
            </w:tcBorders>
            <w:shd w:val="clear" w:color="000000" w:fill="FFFFFF"/>
            <w:noWrap/>
            <w:vAlign w:val="center"/>
            <w:hideMark/>
          </w:tcPr>
          <w:p w14:paraId="58F23A11" w14:textId="77777777" w:rsidR="001F2401" w:rsidRPr="001C6484" w:rsidRDefault="001F2401" w:rsidP="001F2401">
            <w:pPr>
              <w:jc w:val="center"/>
              <w:rPr>
                <w:rFonts w:cs="Calibri"/>
                <w:color w:val="000000"/>
                <w:lang w:eastAsia="es-CR"/>
              </w:rPr>
            </w:pPr>
            <w:r w:rsidRPr="001C6484">
              <w:rPr>
                <w:rFonts w:cs="Calibri"/>
                <w:color w:val="000000"/>
                <w:lang w:eastAsia="es-CR"/>
              </w:rPr>
              <w:t>4</w:t>
            </w:r>
          </w:p>
        </w:tc>
        <w:tc>
          <w:tcPr>
            <w:tcW w:w="604" w:type="dxa"/>
            <w:tcBorders>
              <w:top w:val="nil"/>
              <w:left w:val="nil"/>
              <w:bottom w:val="single" w:sz="4" w:space="0" w:color="auto"/>
              <w:right w:val="single" w:sz="4" w:space="0" w:color="auto"/>
            </w:tcBorders>
            <w:shd w:val="clear" w:color="000000" w:fill="FFFFFF"/>
            <w:noWrap/>
            <w:vAlign w:val="center"/>
            <w:hideMark/>
          </w:tcPr>
          <w:p w14:paraId="5FAA7145" w14:textId="77777777" w:rsidR="001F2401" w:rsidRPr="001C6484" w:rsidRDefault="001F2401" w:rsidP="001F2401">
            <w:pPr>
              <w:jc w:val="center"/>
              <w:rPr>
                <w:rFonts w:cs="Calibri"/>
                <w:color w:val="000000"/>
                <w:lang w:eastAsia="es-CR"/>
              </w:rPr>
            </w:pPr>
            <w:r w:rsidRPr="001C6484">
              <w:rPr>
                <w:rFonts w:cs="Calibri"/>
                <w:color w:val="000000"/>
                <w:lang w:eastAsia="es-CR"/>
              </w:rPr>
              <w:t>1</w:t>
            </w:r>
          </w:p>
        </w:tc>
        <w:tc>
          <w:tcPr>
            <w:tcW w:w="861" w:type="dxa"/>
            <w:tcBorders>
              <w:top w:val="nil"/>
              <w:left w:val="nil"/>
              <w:bottom w:val="single" w:sz="4" w:space="0" w:color="auto"/>
              <w:right w:val="single" w:sz="4" w:space="0" w:color="auto"/>
            </w:tcBorders>
            <w:shd w:val="clear" w:color="000000" w:fill="FFFFFF"/>
            <w:noWrap/>
            <w:vAlign w:val="center"/>
            <w:hideMark/>
          </w:tcPr>
          <w:p w14:paraId="28C84EC4" w14:textId="77777777" w:rsidR="001F2401" w:rsidRPr="001C6484" w:rsidRDefault="001F2401" w:rsidP="001F2401">
            <w:pPr>
              <w:jc w:val="center"/>
              <w:rPr>
                <w:rFonts w:cs="Calibri"/>
                <w:color w:val="000000"/>
                <w:lang w:eastAsia="es-CR"/>
              </w:rPr>
            </w:pPr>
            <w:r w:rsidRPr="001C6484">
              <w:rPr>
                <w:rFonts w:cs="Calibri"/>
                <w:color w:val="000000"/>
                <w:lang w:eastAsia="es-CR"/>
              </w:rPr>
              <w:t>1</w:t>
            </w:r>
          </w:p>
        </w:tc>
        <w:tc>
          <w:tcPr>
            <w:tcW w:w="1509" w:type="dxa"/>
            <w:tcBorders>
              <w:top w:val="nil"/>
              <w:left w:val="nil"/>
              <w:bottom w:val="single" w:sz="4" w:space="0" w:color="auto"/>
              <w:right w:val="single" w:sz="4" w:space="0" w:color="auto"/>
            </w:tcBorders>
            <w:shd w:val="clear" w:color="000000" w:fill="FFFFFF"/>
            <w:noWrap/>
            <w:vAlign w:val="center"/>
            <w:hideMark/>
          </w:tcPr>
          <w:p w14:paraId="278281DB" w14:textId="77777777" w:rsidR="001F2401" w:rsidRPr="001C6484" w:rsidRDefault="001F2401" w:rsidP="001F2401">
            <w:pPr>
              <w:jc w:val="center"/>
              <w:rPr>
                <w:rFonts w:cs="Calibri"/>
                <w:color w:val="000000"/>
                <w:lang w:eastAsia="es-CR"/>
              </w:rPr>
            </w:pPr>
            <w:r w:rsidRPr="001C6484">
              <w:rPr>
                <w:rFonts w:cs="Calibri"/>
                <w:color w:val="000000"/>
                <w:lang w:eastAsia="es-CR"/>
              </w:rPr>
              <w:t>2</w:t>
            </w:r>
          </w:p>
        </w:tc>
        <w:tc>
          <w:tcPr>
            <w:tcW w:w="1179" w:type="dxa"/>
            <w:tcBorders>
              <w:top w:val="nil"/>
              <w:left w:val="nil"/>
              <w:bottom w:val="single" w:sz="4" w:space="0" w:color="auto"/>
              <w:right w:val="single" w:sz="4" w:space="0" w:color="auto"/>
            </w:tcBorders>
            <w:shd w:val="clear" w:color="000000" w:fill="FFFFFF"/>
            <w:noWrap/>
            <w:vAlign w:val="center"/>
            <w:hideMark/>
          </w:tcPr>
          <w:p w14:paraId="54BC816E" w14:textId="77777777" w:rsidR="001F2401" w:rsidRPr="001C6484" w:rsidRDefault="001F2401" w:rsidP="001F2401">
            <w:pPr>
              <w:jc w:val="center"/>
              <w:rPr>
                <w:rFonts w:cs="Calibri"/>
                <w:color w:val="000000"/>
                <w:lang w:eastAsia="es-CR"/>
              </w:rPr>
            </w:pPr>
            <w:r w:rsidRPr="001C6484">
              <w:rPr>
                <w:rFonts w:cs="Calibri"/>
                <w:color w:val="000000"/>
                <w:lang w:eastAsia="es-CR"/>
              </w:rPr>
              <w:t> </w:t>
            </w:r>
          </w:p>
        </w:tc>
      </w:tr>
      <w:tr w:rsidR="001F2401" w:rsidRPr="001C6484" w14:paraId="57323644"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41147B21" w14:textId="77777777" w:rsidR="001F2401" w:rsidRPr="001C6484" w:rsidRDefault="001F2401" w:rsidP="001F2401">
            <w:pPr>
              <w:rPr>
                <w:rFonts w:cs="Calibri"/>
                <w:color w:val="000000"/>
                <w:lang w:eastAsia="es-CR"/>
              </w:rPr>
            </w:pPr>
            <w:r w:rsidRPr="001C6484">
              <w:rPr>
                <w:rFonts w:cs="Calibri"/>
                <w:color w:val="000000"/>
                <w:lang w:eastAsia="es-CR"/>
              </w:rPr>
              <w:t xml:space="preserve">1046 JUZGADO CIVIL, TRABAJO Y FAMILIA </w:t>
            </w:r>
            <w:proofErr w:type="gramStart"/>
            <w:r w:rsidRPr="001C6484">
              <w:rPr>
                <w:rFonts w:cs="Calibri"/>
                <w:color w:val="000000"/>
                <w:lang w:eastAsia="es-CR"/>
              </w:rPr>
              <w:t>DE  BUENOS</w:t>
            </w:r>
            <w:proofErr w:type="gramEnd"/>
            <w:r w:rsidRPr="001C6484">
              <w:rPr>
                <w:rFonts w:cs="Calibri"/>
                <w:color w:val="000000"/>
                <w:lang w:eastAsia="es-CR"/>
              </w:rPr>
              <w:t xml:space="preserve"> AIRES</w:t>
            </w:r>
          </w:p>
        </w:tc>
        <w:tc>
          <w:tcPr>
            <w:tcW w:w="926" w:type="dxa"/>
            <w:tcBorders>
              <w:top w:val="nil"/>
              <w:left w:val="nil"/>
              <w:bottom w:val="single" w:sz="4" w:space="0" w:color="auto"/>
              <w:right w:val="single" w:sz="4" w:space="0" w:color="auto"/>
            </w:tcBorders>
            <w:shd w:val="clear" w:color="000000" w:fill="FFFFFF"/>
            <w:noWrap/>
            <w:vAlign w:val="center"/>
            <w:hideMark/>
          </w:tcPr>
          <w:p w14:paraId="49C472B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107276A8"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123ED523"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0F836BD8"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3FCD05E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37692160"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7E412DCF"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3C58B91A" w14:textId="77777777" w:rsidR="001F2401" w:rsidRPr="001C6484" w:rsidRDefault="001F2401" w:rsidP="001F2401">
            <w:pPr>
              <w:rPr>
                <w:rFonts w:cs="Calibri"/>
                <w:color w:val="000000"/>
                <w:lang w:eastAsia="es-CR"/>
              </w:rPr>
            </w:pPr>
            <w:r w:rsidRPr="001C6484">
              <w:rPr>
                <w:rFonts w:cs="Calibri"/>
                <w:color w:val="000000"/>
                <w:lang w:eastAsia="es-CR"/>
              </w:rPr>
              <w:t>313 JUZGADO CONTRAVENCIONAL DE SAN MATEO</w:t>
            </w:r>
          </w:p>
        </w:tc>
        <w:tc>
          <w:tcPr>
            <w:tcW w:w="926" w:type="dxa"/>
            <w:tcBorders>
              <w:top w:val="nil"/>
              <w:left w:val="nil"/>
              <w:bottom w:val="single" w:sz="4" w:space="0" w:color="auto"/>
              <w:right w:val="single" w:sz="4" w:space="0" w:color="auto"/>
            </w:tcBorders>
            <w:shd w:val="clear" w:color="000000" w:fill="FFFFFF"/>
            <w:noWrap/>
            <w:vAlign w:val="center"/>
            <w:hideMark/>
          </w:tcPr>
          <w:p w14:paraId="32C1F197"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555DEAD9"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0F075B2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83FC1B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30F7D403"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E8D4FF5"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2BE78DC0"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25876D2A" w14:textId="77777777" w:rsidR="001F2401" w:rsidRPr="001C6484" w:rsidRDefault="001F2401" w:rsidP="001F2401">
            <w:pPr>
              <w:rPr>
                <w:rFonts w:cs="Calibri"/>
                <w:color w:val="000000"/>
                <w:lang w:eastAsia="es-CR"/>
              </w:rPr>
            </w:pPr>
            <w:r w:rsidRPr="001C6484">
              <w:rPr>
                <w:rFonts w:cs="Calibri"/>
                <w:color w:val="000000"/>
                <w:lang w:eastAsia="es-CR"/>
              </w:rPr>
              <w:t>1150 JUZGADO CONTRAVENCIONAL DE MONTEVERDE</w:t>
            </w:r>
          </w:p>
        </w:tc>
        <w:tc>
          <w:tcPr>
            <w:tcW w:w="926" w:type="dxa"/>
            <w:tcBorders>
              <w:top w:val="nil"/>
              <w:left w:val="nil"/>
              <w:bottom w:val="single" w:sz="4" w:space="0" w:color="auto"/>
              <w:right w:val="single" w:sz="4" w:space="0" w:color="auto"/>
            </w:tcBorders>
            <w:shd w:val="clear" w:color="000000" w:fill="FFFFFF"/>
            <w:noWrap/>
            <w:vAlign w:val="center"/>
            <w:hideMark/>
          </w:tcPr>
          <w:p w14:paraId="5773AD9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0BD83336"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00314390"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7CF98D7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0CB57AEF"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939DD3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1DA62C03"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6D35B645" w14:textId="77777777" w:rsidR="001F2401" w:rsidRPr="001C6484" w:rsidRDefault="001F2401" w:rsidP="001F2401">
            <w:pPr>
              <w:rPr>
                <w:rFonts w:cs="Calibri"/>
                <w:color w:val="000000"/>
                <w:lang w:eastAsia="es-CR"/>
              </w:rPr>
            </w:pPr>
            <w:r w:rsidRPr="001C6484">
              <w:rPr>
                <w:rFonts w:cs="Calibri"/>
                <w:color w:val="000000"/>
                <w:lang w:eastAsia="es-CR"/>
              </w:rPr>
              <w:t>1332 JUZGADO CONTRAVENCIONAL DE PUERTO JIMENEZ</w:t>
            </w:r>
          </w:p>
        </w:tc>
        <w:tc>
          <w:tcPr>
            <w:tcW w:w="926" w:type="dxa"/>
            <w:tcBorders>
              <w:top w:val="nil"/>
              <w:left w:val="nil"/>
              <w:bottom w:val="single" w:sz="4" w:space="0" w:color="auto"/>
              <w:right w:val="single" w:sz="4" w:space="0" w:color="auto"/>
            </w:tcBorders>
            <w:shd w:val="clear" w:color="000000" w:fill="FFFFFF"/>
            <w:noWrap/>
            <w:vAlign w:val="center"/>
            <w:hideMark/>
          </w:tcPr>
          <w:p w14:paraId="409E65C2" w14:textId="77777777" w:rsidR="001F2401" w:rsidRPr="001C6484" w:rsidRDefault="001F2401" w:rsidP="001F2401">
            <w:pPr>
              <w:jc w:val="center"/>
              <w:rPr>
                <w:rFonts w:cs="Calibri"/>
                <w:color w:val="000000"/>
                <w:lang w:eastAsia="es-CR"/>
              </w:rPr>
            </w:pPr>
            <w:r w:rsidRPr="001C6484">
              <w:rPr>
                <w:rFonts w:cs="Calibri"/>
                <w:color w:val="000000"/>
                <w:lang w:eastAsia="es-CR"/>
              </w:rPr>
              <w:t>13</w:t>
            </w:r>
          </w:p>
        </w:tc>
        <w:tc>
          <w:tcPr>
            <w:tcW w:w="668" w:type="dxa"/>
            <w:tcBorders>
              <w:top w:val="nil"/>
              <w:left w:val="nil"/>
              <w:bottom w:val="single" w:sz="4" w:space="0" w:color="auto"/>
              <w:right w:val="single" w:sz="4" w:space="0" w:color="auto"/>
            </w:tcBorders>
            <w:shd w:val="clear" w:color="000000" w:fill="FFFFFF"/>
            <w:noWrap/>
            <w:vAlign w:val="center"/>
            <w:hideMark/>
          </w:tcPr>
          <w:p w14:paraId="17B2A483" w14:textId="77777777" w:rsidR="001F2401" w:rsidRPr="001C6484" w:rsidRDefault="001F2401" w:rsidP="001F2401">
            <w:pPr>
              <w:jc w:val="center"/>
              <w:rPr>
                <w:rFonts w:cs="Calibri"/>
                <w:color w:val="000000"/>
                <w:lang w:eastAsia="es-CR"/>
              </w:rPr>
            </w:pPr>
            <w:r w:rsidRPr="001C6484">
              <w:rPr>
                <w:rFonts w:cs="Calibri"/>
                <w:color w:val="000000"/>
                <w:lang w:eastAsia="es-CR"/>
              </w:rPr>
              <w:t>11</w:t>
            </w:r>
          </w:p>
        </w:tc>
        <w:tc>
          <w:tcPr>
            <w:tcW w:w="604" w:type="dxa"/>
            <w:tcBorders>
              <w:top w:val="nil"/>
              <w:left w:val="nil"/>
              <w:bottom w:val="single" w:sz="4" w:space="0" w:color="auto"/>
              <w:right w:val="single" w:sz="4" w:space="0" w:color="auto"/>
            </w:tcBorders>
            <w:shd w:val="clear" w:color="000000" w:fill="FFFFFF"/>
            <w:noWrap/>
            <w:vAlign w:val="center"/>
            <w:hideMark/>
          </w:tcPr>
          <w:p w14:paraId="3B5DF1AF" w14:textId="77777777" w:rsidR="001F2401" w:rsidRPr="001C6484" w:rsidRDefault="001F2401" w:rsidP="001F2401">
            <w:pPr>
              <w:jc w:val="center"/>
              <w:rPr>
                <w:rFonts w:cs="Calibri"/>
                <w:color w:val="000000"/>
                <w:lang w:eastAsia="es-CR"/>
              </w:rPr>
            </w:pPr>
            <w:r w:rsidRPr="001C6484">
              <w:rPr>
                <w:rFonts w:cs="Calibri"/>
                <w:color w:val="000000"/>
                <w:lang w:eastAsia="es-CR"/>
              </w:rPr>
              <w:t>14</w:t>
            </w:r>
          </w:p>
        </w:tc>
        <w:tc>
          <w:tcPr>
            <w:tcW w:w="861" w:type="dxa"/>
            <w:tcBorders>
              <w:top w:val="nil"/>
              <w:left w:val="nil"/>
              <w:bottom w:val="single" w:sz="4" w:space="0" w:color="auto"/>
              <w:right w:val="single" w:sz="4" w:space="0" w:color="auto"/>
            </w:tcBorders>
            <w:shd w:val="clear" w:color="000000" w:fill="FFFFFF"/>
            <w:noWrap/>
            <w:vAlign w:val="center"/>
            <w:hideMark/>
          </w:tcPr>
          <w:p w14:paraId="1E0D93FA" w14:textId="77777777" w:rsidR="001F2401" w:rsidRPr="001C6484" w:rsidRDefault="001F2401" w:rsidP="001F2401">
            <w:pPr>
              <w:jc w:val="center"/>
              <w:rPr>
                <w:rFonts w:cs="Calibri"/>
                <w:color w:val="000000"/>
                <w:lang w:eastAsia="es-CR"/>
              </w:rPr>
            </w:pPr>
            <w:r w:rsidRPr="001C6484">
              <w:rPr>
                <w:rFonts w:cs="Calibri"/>
                <w:color w:val="000000"/>
                <w:lang w:eastAsia="es-CR"/>
              </w:rPr>
              <w:t>1</w:t>
            </w:r>
          </w:p>
        </w:tc>
        <w:tc>
          <w:tcPr>
            <w:tcW w:w="1509" w:type="dxa"/>
            <w:tcBorders>
              <w:top w:val="nil"/>
              <w:left w:val="nil"/>
              <w:bottom w:val="single" w:sz="4" w:space="0" w:color="auto"/>
              <w:right w:val="single" w:sz="4" w:space="0" w:color="auto"/>
            </w:tcBorders>
            <w:shd w:val="clear" w:color="000000" w:fill="FFFFFF"/>
            <w:noWrap/>
            <w:vAlign w:val="center"/>
            <w:hideMark/>
          </w:tcPr>
          <w:p w14:paraId="09F2A9A7" w14:textId="77777777" w:rsidR="001F2401" w:rsidRPr="001C6484" w:rsidRDefault="001F2401" w:rsidP="001F2401">
            <w:pPr>
              <w:jc w:val="center"/>
              <w:rPr>
                <w:rFonts w:cs="Calibri"/>
                <w:color w:val="000000"/>
                <w:lang w:eastAsia="es-CR"/>
              </w:rPr>
            </w:pPr>
            <w:r w:rsidRPr="001C6484">
              <w:rPr>
                <w:rFonts w:cs="Calibri"/>
                <w:color w:val="000000"/>
                <w:lang w:eastAsia="es-CR"/>
              </w:rPr>
              <w:t>4</w:t>
            </w:r>
          </w:p>
        </w:tc>
        <w:tc>
          <w:tcPr>
            <w:tcW w:w="1179" w:type="dxa"/>
            <w:tcBorders>
              <w:top w:val="nil"/>
              <w:left w:val="nil"/>
              <w:bottom w:val="single" w:sz="4" w:space="0" w:color="auto"/>
              <w:right w:val="single" w:sz="4" w:space="0" w:color="auto"/>
            </w:tcBorders>
            <w:shd w:val="clear" w:color="000000" w:fill="FFFFFF"/>
            <w:noWrap/>
            <w:vAlign w:val="center"/>
            <w:hideMark/>
          </w:tcPr>
          <w:p w14:paraId="3D631840"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0E5C0615"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0AF343FD" w14:textId="77777777" w:rsidR="001F2401" w:rsidRPr="001C6484" w:rsidRDefault="001F2401" w:rsidP="001F2401">
            <w:pPr>
              <w:rPr>
                <w:rFonts w:cs="Calibri"/>
                <w:color w:val="000000"/>
                <w:lang w:eastAsia="es-CR"/>
              </w:rPr>
            </w:pPr>
            <w:r w:rsidRPr="001C6484">
              <w:rPr>
                <w:rFonts w:cs="Calibri"/>
                <w:color w:val="000000"/>
                <w:lang w:eastAsia="es-CR"/>
              </w:rPr>
              <w:t>890 JUZGADO PENSIONES Y VIOLENCIA DOMESTICA DE PAVAS</w:t>
            </w:r>
          </w:p>
        </w:tc>
        <w:tc>
          <w:tcPr>
            <w:tcW w:w="926" w:type="dxa"/>
            <w:tcBorders>
              <w:top w:val="nil"/>
              <w:left w:val="nil"/>
              <w:bottom w:val="single" w:sz="4" w:space="0" w:color="auto"/>
              <w:right w:val="single" w:sz="4" w:space="0" w:color="auto"/>
            </w:tcBorders>
            <w:shd w:val="clear" w:color="000000" w:fill="FFFFFF"/>
            <w:noWrap/>
            <w:vAlign w:val="center"/>
            <w:hideMark/>
          </w:tcPr>
          <w:p w14:paraId="3183ECAB"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2D1B38F5"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0864EADF"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29314A7"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7F8C0183"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3922FD4B"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33B12C3C"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7B621351" w14:textId="77777777" w:rsidR="001F2401" w:rsidRPr="001C6484" w:rsidRDefault="001F2401" w:rsidP="001F2401">
            <w:pPr>
              <w:rPr>
                <w:rFonts w:cs="Calibri"/>
                <w:color w:val="000000"/>
                <w:lang w:eastAsia="es-CR"/>
              </w:rPr>
            </w:pPr>
            <w:r w:rsidRPr="001C6484">
              <w:rPr>
                <w:rFonts w:cs="Calibri"/>
                <w:color w:val="000000"/>
                <w:lang w:eastAsia="es-CR"/>
              </w:rPr>
              <w:t>321 JUZGADO CONTRAVENCIONAL DE SARCHI</w:t>
            </w:r>
          </w:p>
        </w:tc>
        <w:tc>
          <w:tcPr>
            <w:tcW w:w="926" w:type="dxa"/>
            <w:tcBorders>
              <w:top w:val="nil"/>
              <w:left w:val="nil"/>
              <w:bottom w:val="single" w:sz="4" w:space="0" w:color="auto"/>
              <w:right w:val="single" w:sz="4" w:space="0" w:color="auto"/>
            </w:tcBorders>
            <w:shd w:val="clear" w:color="000000" w:fill="FFFFFF"/>
            <w:noWrap/>
            <w:vAlign w:val="center"/>
            <w:hideMark/>
          </w:tcPr>
          <w:p w14:paraId="7C8BF366"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20057C54"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0D7F682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6BCA63A5"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4E5DB0D8"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7B562AB4"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2E5CD450"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2EFAC28E" w14:textId="77777777" w:rsidR="001F2401" w:rsidRPr="001C6484" w:rsidRDefault="001F2401" w:rsidP="001F2401">
            <w:pPr>
              <w:rPr>
                <w:rFonts w:cs="Calibri"/>
                <w:color w:val="000000"/>
                <w:lang w:eastAsia="es-CR"/>
              </w:rPr>
            </w:pPr>
            <w:r w:rsidRPr="001C6484">
              <w:rPr>
                <w:rFonts w:cs="Calibri"/>
                <w:color w:val="000000"/>
                <w:lang w:eastAsia="es-CR"/>
              </w:rPr>
              <w:t>650 JUZGADO DE VIOLENCIA DOMESTICA DE CARTAGO</w:t>
            </w:r>
          </w:p>
        </w:tc>
        <w:tc>
          <w:tcPr>
            <w:tcW w:w="926" w:type="dxa"/>
            <w:tcBorders>
              <w:top w:val="nil"/>
              <w:left w:val="nil"/>
              <w:bottom w:val="single" w:sz="4" w:space="0" w:color="auto"/>
              <w:right w:val="single" w:sz="4" w:space="0" w:color="auto"/>
            </w:tcBorders>
            <w:shd w:val="clear" w:color="000000" w:fill="FFFFFF"/>
            <w:noWrap/>
            <w:vAlign w:val="center"/>
            <w:hideMark/>
          </w:tcPr>
          <w:p w14:paraId="6506835F"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45EABFC8"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59CC478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0CE1DBA5" w14:textId="77777777" w:rsidR="001F2401" w:rsidRPr="001C6484" w:rsidRDefault="001F2401" w:rsidP="001F2401">
            <w:pPr>
              <w:jc w:val="center"/>
              <w:rPr>
                <w:rFonts w:cs="Calibri"/>
                <w:color w:val="000000"/>
                <w:lang w:eastAsia="es-CR"/>
              </w:rPr>
            </w:pPr>
            <w:r w:rsidRPr="001C6484">
              <w:rPr>
                <w:rFonts w:cs="Calibri"/>
                <w:color w:val="000000"/>
                <w:lang w:eastAsia="es-CR"/>
              </w:rPr>
              <w:t>1</w:t>
            </w:r>
          </w:p>
        </w:tc>
        <w:tc>
          <w:tcPr>
            <w:tcW w:w="1509" w:type="dxa"/>
            <w:tcBorders>
              <w:top w:val="nil"/>
              <w:left w:val="nil"/>
              <w:bottom w:val="single" w:sz="4" w:space="0" w:color="auto"/>
              <w:right w:val="single" w:sz="4" w:space="0" w:color="auto"/>
            </w:tcBorders>
            <w:shd w:val="clear" w:color="000000" w:fill="FFFFFF"/>
            <w:noWrap/>
            <w:vAlign w:val="center"/>
            <w:hideMark/>
          </w:tcPr>
          <w:p w14:paraId="4FB4003D" w14:textId="77777777" w:rsidR="001F2401" w:rsidRPr="001C6484" w:rsidRDefault="001F2401" w:rsidP="001F2401">
            <w:pPr>
              <w:jc w:val="center"/>
              <w:rPr>
                <w:rFonts w:cs="Calibri"/>
                <w:color w:val="000000"/>
                <w:lang w:eastAsia="es-CR"/>
              </w:rPr>
            </w:pPr>
            <w:r w:rsidRPr="001C6484">
              <w:rPr>
                <w:rFonts w:cs="Calibri"/>
                <w:color w:val="000000"/>
                <w:lang w:eastAsia="es-CR"/>
              </w:rPr>
              <w:t>1</w:t>
            </w:r>
          </w:p>
        </w:tc>
        <w:tc>
          <w:tcPr>
            <w:tcW w:w="1179" w:type="dxa"/>
            <w:tcBorders>
              <w:top w:val="nil"/>
              <w:left w:val="nil"/>
              <w:bottom w:val="single" w:sz="4" w:space="0" w:color="auto"/>
              <w:right w:val="single" w:sz="4" w:space="0" w:color="auto"/>
            </w:tcBorders>
            <w:shd w:val="clear" w:color="000000" w:fill="FFFFFF"/>
            <w:noWrap/>
            <w:vAlign w:val="center"/>
            <w:hideMark/>
          </w:tcPr>
          <w:p w14:paraId="4779FFF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11D21F1D"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3A49BC08" w14:textId="77777777" w:rsidR="001F2401" w:rsidRPr="001C6484" w:rsidRDefault="001F2401" w:rsidP="001F2401">
            <w:pPr>
              <w:rPr>
                <w:rFonts w:cs="Calibri"/>
                <w:color w:val="000000"/>
                <w:lang w:eastAsia="es-CR"/>
              </w:rPr>
            </w:pPr>
            <w:r w:rsidRPr="001C6484">
              <w:rPr>
                <w:rFonts w:cs="Calibri"/>
                <w:color w:val="000000"/>
                <w:lang w:eastAsia="es-CR"/>
              </w:rPr>
              <w:t>651 JUZGADO DE VIOLENCIA DOMESTICA DE HEREDIA</w:t>
            </w:r>
          </w:p>
        </w:tc>
        <w:tc>
          <w:tcPr>
            <w:tcW w:w="926" w:type="dxa"/>
            <w:tcBorders>
              <w:top w:val="nil"/>
              <w:left w:val="nil"/>
              <w:bottom w:val="single" w:sz="4" w:space="0" w:color="auto"/>
              <w:right w:val="single" w:sz="4" w:space="0" w:color="auto"/>
            </w:tcBorders>
            <w:shd w:val="clear" w:color="000000" w:fill="FFFFFF"/>
            <w:noWrap/>
            <w:vAlign w:val="center"/>
            <w:hideMark/>
          </w:tcPr>
          <w:p w14:paraId="39BF56DF"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7C748C4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1E36E693" w14:textId="77777777" w:rsidR="001F2401" w:rsidRPr="001C6484" w:rsidRDefault="001F2401" w:rsidP="001F2401">
            <w:pPr>
              <w:jc w:val="center"/>
              <w:rPr>
                <w:rFonts w:cs="Calibri"/>
                <w:color w:val="000000"/>
                <w:lang w:eastAsia="es-CR"/>
              </w:rPr>
            </w:pPr>
            <w:r w:rsidRPr="001C6484">
              <w:rPr>
                <w:rFonts w:cs="Calibri"/>
                <w:color w:val="000000"/>
                <w:lang w:eastAsia="es-CR"/>
              </w:rPr>
              <w:t>1</w:t>
            </w:r>
          </w:p>
        </w:tc>
        <w:tc>
          <w:tcPr>
            <w:tcW w:w="861" w:type="dxa"/>
            <w:tcBorders>
              <w:top w:val="nil"/>
              <w:left w:val="nil"/>
              <w:bottom w:val="single" w:sz="4" w:space="0" w:color="auto"/>
              <w:right w:val="single" w:sz="4" w:space="0" w:color="auto"/>
            </w:tcBorders>
            <w:shd w:val="clear" w:color="000000" w:fill="FFFFFF"/>
            <w:noWrap/>
            <w:vAlign w:val="center"/>
            <w:hideMark/>
          </w:tcPr>
          <w:p w14:paraId="3B385A43"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7BEB9367"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1782D92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4B129646"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450062DE" w14:textId="77777777" w:rsidR="001F2401" w:rsidRPr="001C6484" w:rsidRDefault="001F2401" w:rsidP="001F2401">
            <w:pPr>
              <w:rPr>
                <w:rFonts w:cs="Calibri"/>
                <w:color w:val="000000"/>
                <w:lang w:eastAsia="es-CR"/>
              </w:rPr>
            </w:pPr>
            <w:r w:rsidRPr="001C6484">
              <w:rPr>
                <w:rFonts w:cs="Calibri"/>
                <w:color w:val="000000"/>
                <w:lang w:eastAsia="es-CR"/>
              </w:rPr>
              <w:t>375 JUZGADO CONTRAVENCIONAL DE SAN RAFAEL</w:t>
            </w:r>
          </w:p>
        </w:tc>
        <w:tc>
          <w:tcPr>
            <w:tcW w:w="926" w:type="dxa"/>
            <w:tcBorders>
              <w:top w:val="nil"/>
              <w:left w:val="nil"/>
              <w:bottom w:val="single" w:sz="4" w:space="0" w:color="auto"/>
              <w:right w:val="single" w:sz="4" w:space="0" w:color="auto"/>
            </w:tcBorders>
            <w:shd w:val="clear" w:color="000000" w:fill="FFFFFF"/>
            <w:noWrap/>
            <w:vAlign w:val="center"/>
            <w:hideMark/>
          </w:tcPr>
          <w:p w14:paraId="3ADDB57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66886A4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1A612465"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1BBDF5EF"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619090F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02171879"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43F7922A"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231BDDBD" w14:textId="77777777" w:rsidR="001F2401" w:rsidRPr="001C6484" w:rsidRDefault="001F2401" w:rsidP="001F2401">
            <w:pPr>
              <w:rPr>
                <w:rFonts w:cs="Calibri"/>
                <w:color w:val="000000"/>
                <w:lang w:eastAsia="es-CR"/>
              </w:rPr>
            </w:pPr>
            <w:r w:rsidRPr="001C6484">
              <w:rPr>
                <w:rFonts w:cs="Calibri"/>
                <w:color w:val="000000"/>
                <w:lang w:eastAsia="es-CR"/>
              </w:rPr>
              <w:t>351 JUZGADO CONTRAVENCIONAL DE PARAISO</w:t>
            </w:r>
          </w:p>
        </w:tc>
        <w:tc>
          <w:tcPr>
            <w:tcW w:w="926" w:type="dxa"/>
            <w:tcBorders>
              <w:top w:val="nil"/>
              <w:left w:val="nil"/>
              <w:bottom w:val="single" w:sz="4" w:space="0" w:color="auto"/>
              <w:right w:val="single" w:sz="4" w:space="0" w:color="auto"/>
            </w:tcBorders>
            <w:shd w:val="clear" w:color="000000" w:fill="FFFFFF"/>
            <w:noWrap/>
            <w:vAlign w:val="center"/>
            <w:hideMark/>
          </w:tcPr>
          <w:p w14:paraId="7F167220"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1B2526F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7B55B15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1824DD9"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1EF14A7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9C349EB"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32AB534E"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0BAF2E47" w14:textId="77777777" w:rsidR="001F2401" w:rsidRPr="001C6484" w:rsidRDefault="001F2401" w:rsidP="001F2401">
            <w:pPr>
              <w:rPr>
                <w:rFonts w:cs="Calibri"/>
                <w:color w:val="000000"/>
                <w:lang w:eastAsia="es-CR"/>
              </w:rPr>
            </w:pPr>
            <w:r w:rsidRPr="001C6484">
              <w:rPr>
                <w:rFonts w:cs="Calibri"/>
                <w:color w:val="000000"/>
                <w:lang w:eastAsia="es-CR"/>
              </w:rPr>
              <w:t>242 JUZGADO CONTRAVENCIONAL DE SANTA ANA</w:t>
            </w:r>
          </w:p>
        </w:tc>
        <w:tc>
          <w:tcPr>
            <w:tcW w:w="926" w:type="dxa"/>
            <w:tcBorders>
              <w:top w:val="nil"/>
              <w:left w:val="nil"/>
              <w:bottom w:val="single" w:sz="4" w:space="0" w:color="auto"/>
              <w:right w:val="single" w:sz="4" w:space="0" w:color="auto"/>
            </w:tcBorders>
            <w:shd w:val="clear" w:color="000000" w:fill="FFFFFF"/>
            <w:noWrap/>
            <w:vAlign w:val="center"/>
            <w:hideMark/>
          </w:tcPr>
          <w:p w14:paraId="5A8F052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3BC66FB5"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46B83CD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503900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14BA0B2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404BAFF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1BB9B546"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71A79B5E" w14:textId="77777777" w:rsidR="001F2401" w:rsidRPr="001C6484" w:rsidRDefault="001F2401" w:rsidP="001F2401">
            <w:pPr>
              <w:rPr>
                <w:rFonts w:cs="Calibri"/>
                <w:color w:val="000000"/>
                <w:lang w:eastAsia="es-CR"/>
              </w:rPr>
            </w:pPr>
            <w:r w:rsidRPr="001C6484">
              <w:rPr>
                <w:rFonts w:cs="Calibri"/>
                <w:color w:val="000000"/>
                <w:lang w:eastAsia="es-CR"/>
              </w:rPr>
              <w:t>243 JUZGADO CONTRAVENCIONAL DE TARRAZU, DOTA Y LEON CORTES</w:t>
            </w:r>
          </w:p>
        </w:tc>
        <w:tc>
          <w:tcPr>
            <w:tcW w:w="926" w:type="dxa"/>
            <w:tcBorders>
              <w:top w:val="nil"/>
              <w:left w:val="nil"/>
              <w:bottom w:val="single" w:sz="4" w:space="0" w:color="auto"/>
              <w:right w:val="single" w:sz="4" w:space="0" w:color="auto"/>
            </w:tcBorders>
            <w:shd w:val="clear" w:color="000000" w:fill="FFFFFF"/>
            <w:noWrap/>
            <w:vAlign w:val="center"/>
            <w:hideMark/>
          </w:tcPr>
          <w:p w14:paraId="460062A7"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17D5841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75398E57"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3C16A8F3"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4C5C4A2B"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0B962FF0" w14:textId="77777777" w:rsidR="001F2401" w:rsidRPr="001C6484" w:rsidRDefault="001F2401" w:rsidP="001F2401">
            <w:pPr>
              <w:jc w:val="center"/>
              <w:rPr>
                <w:rFonts w:cs="Calibri"/>
                <w:color w:val="000000"/>
                <w:lang w:eastAsia="es-CR"/>
              </w:rPr>
            </w:pPr>
            <w:r w:rsidRPr="001C6484">
              <w:rPr>
                <w:rFonts w:cs="Calibri"/>
                <w:color w:val="000000"/>
                <w:lang w:eastAsia="es-CR"/>
              </w:rPr>
              <w:t>1</w:t>
            </w:r>
          </w:p>
        </w:tc>
      </w:tr>
      <w:tr w:rsidR="001F2401" w:rsidRPr="001C6484" w14:paraId="7357F2FB"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3E6C02EA" w14:textId="77777777" w:rsidR="001F2401" w:rsidRPr="001C6484" w:rsidRDefault="001F2401" w:rsidP="001F2401">
            <w:pPr>
              <w:rPr>
                <w:rFonts w:cs="Calibri"/>
                <w:color w:val="000000"/>
                <w:lang w:eastAsia="es-CR"/>
              </w:rPr>
            </w:pPr>
            <w:r w:rsidRPr="001C6484">
              <w:rPr>
                <w:rFonts w:cs="Calibri"/>
                <w:color w:val="000000"/>
                <w:lang w:eastAsia="es-CR"/>
              </w:rPr>
              <w:lastRenderedPageBreak/>
              <w:t>324 JUZGADO CONTRAVENCIONAL DE GUATUSO</w:t>
            </w:r>
          </w:p>
        </w:tc>
        <w:tc>
          <w:tcPr>
            <w:tcW w:w="926" w:type="dxa"/>
            <w:tcBorders>
              <w:top w:val="nil"/>
              <w:left w:val="nil"/>
              <w:bottom w:val="single" w:sz="4" w:space="0" w:color="auto"/>
              <w:right w:val="single" w:sz="4" w:space="0" w:color="auto"/>
            </w:tcBorders>
            <w:shd w:val="clear" w:color="000000" w:fill="FFFFFF"/>
            <w:noWrap/>
            <w:vAlign w:val="center"/>
            <w:hideMark/>
          </w:tcPr>
          <w:p w14:paraId="50B8A598"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56B5A936"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1229532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56681DDD" w14:textId="77777777" w:rsidR="001F2401" w:rsidRPr="001C6484" w:rsidRDefault="001F2401" w:rsidP="001F2401">
            <w:pPr>
              <w:jc w:val="center"/>
              <w:rPr>
                <w:rFonts w:cs="Calibri"/>
                <w:color w:val="000000"/>
                <w:lang w:eastAsia="es-CR"/>
              </w:rPr>
            </w:pPr>
            <w:r w:rsidRPr="001C6484">
              <w:rPr>
                <w:rFonts w:cs="Calibri"/>
                <w:color w:val="000000"/>
                <w:lang w:eastAsia="es-CR"/>
              </w:rPr>
              <w:t>1</w:t>
            </w:r>
          </w:p>
        </w:tc>
        <w:tc>
          <w:tcPr>
            <w:tcW w:w="1509" w:type="dxa"/>
            <w:tcBorders>
              <w:top w:val="nil"/>
              <w:left w:val="nil"/>
              <w:bottom w:val="single" w:sz="4" w:space="0" w:color="auto"/>
              <w:right w:val="single" w:sz="4" w:space="0" w:color="auto"/>
            </w:tcBorders>
            <w:shd w:val="clear" w:color="000000" w:fill="FFFFFF"/>
            <w:noWrap/>
            <w:vAlign w:val="center"/>
            <w:hideMark/>
          </w:tcPr>
          <w:p w14:paraId="734E9C8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9D88AF7" w14:textId="77777777" w:rsidR="001F2401" w:rsidRPr="001C6484" w:rsidRDefault="001F2401" w:rsidP="001F2401">
            <w:pPr>
              <w:jc w:val="center"/>
              <w:rPr>
                <w:rFonts w:cs="Calibri"/>
                <w:color w:val="000000"/>
                <w:lang w:eastAsia="es-CR"/>
              </w:rPr>
            </w:pPr>
            <w:r w:rsidRPr="001C6484">
              <w:rPr>
                <w:rFonts w:cs="Calibri"/>
                <w:color w:val="000000"/>
                <w:lang w:eastAsia="es-CR"/>
              </w:rPr>
              <w:t>2</w:t>
            </w:r>
          </w:p>
        </w:tc>
      </w:tr>
      <w:tr w:rsidR="001F2401" w:rsidRPr="001C6484" w14:paraId="38FA6185"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10116B71" w14:textId="77777777" w:rsidR="001F2401" w:rsidRPr="001C6484" w:rsidRDefault="001F2401" w:rsidP="001F2401">
            <w:pPr>
              <w:rPr>
                <w:rFonts w:cs="Calibri"/>
                <w:color w:val="000000"/>
                <w:lang w:eastAsia="es-CR"/>
              </w:rPr>
            </w:pPr>
            <w:r w:rsidRPr="001C6484">
              <w:rPr>
                <w:rFonts w:cs="Calibri"/>
                <w:color w:val="000000"/>
                <w:lang w:eastAsia="es-CR"/>
              </w:rPr>
              <w:t>894 JUZGADO PENSIONES Y VIOLENCIA DOMESTICA DE LA UNION</w:t>
            </w:r>
          </w:p>
        </w:tc>
        <w:tc>
          <w:tcPr>
            <w:tcW w:w="926" w:type="dxa"/>
            <w:tcBorders>
              <w:top w:val="nil"/>
              <w:left w:val="nil"/>
              <w:bottom w:val="single" w:sz="4" w:space="0" w:color="auto"/>
              <w:right w:val="single" w:sz="4" w:space="0" w:color="auto"/>
            </w:tcBorders>
            <w:shd w:val="clear" w:color="000000" w:fill="FFFFFF"/>
            <w:noWrap/>
            <w:vAlign w:val="center"/>
            <w:hideMark/>
          </w:tcPr>
          <w:p w14:paraId="07538307"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29D6672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213F30AF"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103B7F4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558F324B"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71893D1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7DC88424"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787BF904" w14:textId="77777777" w:rsidR="001F2401" w:rsidRPr="001C6484" w:rsidRDefault="001F2401" w:rsidP="001F2401">
            <w:pPr>
              <w:rPr>
                <w:rFonts w:cs="Calibri"/>
                <w:color w:val="000000"/>
                <w:lang w:eastAsia="es-CR"/>
              </w:rPr>
            </w:pPr>
            <w:r w:rsidRPr="001C6484">
              <w:rPr>
                <w:rFonts w:cs="Calibri"/>
                <w:color w:val="000000"/>
                <w:lang w:eastAsia="es-CR"/>
              </w:rPr>
              <w:t>404 JUZGADO CONTRAVENCIONAL DE TILARAN</w:t>
            </w:r>
          </w:p>
        </w:tc>
        <w:tc>
          <w:tcPr>
            <w:tcW w:w="926" w:type="dxa"/>
            <w:tcBorders>
              <w:top w:val="nil"/>
              <w:left w:val="nil"/>
              <w:bottom w:val="single" w:sz="4" w:space="0" w:color="auto"/>
              <w:right w:val="single" w:sz="4" w:space="0" w:color="auto"/>
            </w:tcBorders>
            <w:shd w:val="clear" w:color="000000" w:fill="FFFFFF"/>
            <w:noWrap/>
            <w:vAlign w:val="center"/>
            <w:hideMark/>
          </w:tcPr>
          <w:p w14:paraId="470CF627"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574C1EF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1E4DD489"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ADF5294"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546FC43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5EC67021" w14:textId="77777777" w:rsidR="001F2401" w:rsidRPr="001C6484" w:rsidRDefault="001F2401" w:rsidP="001F2401">
            <w:pPr>
              <w:jc w:val="center"/>
              <w:rPr>
                <w:rFonts w:cs="Calibri"/>
                <w:color w:val="000000"/>
                <w:lang w:eastAsia="es-CR"/>
              </w:rPr>
            </w:pPr>
            <w:r w:rsidRPr="001C6484">
              <w:rPr>
                <w:rFonts w:cs="Calibri"/>
                <w:color w:val="000000"/>
                <w:lang w:eastAsia="es-CR"/>
              </w:rPr>
              <w:t>1</w:t>
            </w:r>
          </w:p>
        </w:tc>
      </w:tr>
      <w:tr w:rsidR="001F2401" w:rsidRPr="001C6484" w14:paraId="75AEC856"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10825756" w14:textId="77777777" w:rsidR="001F2401" w:rsidRPr="001C6484" w:rsidRDefault="001F2401" w:rsidP="001F2401">
            <w:pPr>
              <w:rPr>
                <w:rFonts w:cs="Calibri"/>
                <w:color w:val="000000"/>
                <w:lang w:eastAsia="es-CR"/>
              </w:rPr>
            </w:pPr>
            <w:r w:rsidRPr="001C6484">
              <w:rPr>
                <w:rFonts w:cs="Calibri"/>
                <w:color w:val="000000"/>
                <w:lang w:eastAsia="es-CR"/>
              </w:rPr>
              <w:t>1309 JUZGADO CIVIL, TRABAJO, FAMILIA, PENAL JUVENIL Y VIOLENCIA DOMESTICA SARAPIQUI</w:t>
            </w:r>
          </w:p>
        </w:tc>
        <w:tc>
          <w:tcPr>
            <w:tcW w:w="926" w:type="dxa"/>
            <w:tcBorders>
              <w:top w:val="nil"/>
              <w:left w:val="nil"/>
              <w:bottom w:val="single" w:sz="4" w:space="0" w:color="auto"/>
              <w:right w:val="single" w:sz="4" w:space="0" w:color="auto"/>
            </w:tcBorders>
            <w:shd w:val="clear" w:color="000000" w:fill="FFFFFF"/>
            <w:noWrap/>
            <w:vAlign w:val="center"/>
            <w:hideMark/>
          </w:tcPr>
          <w:p w14:paraId="735D3443"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59AAED1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0D577EA1" w14:textId="77777777" w:rsidR="001F2401" w:rsidRPr="001C6484" w:rsidRDefault="001F2401" w:rsidP="001F2401">
            <w:pPr>
              <w:jc w:val="center"/>
              <w:rPr>
                <w:rFonts w:cs="Calibri"/>
                <w:color w:val="000000"/>
                <w:lang w:eastAsia="es-CR"/>
              </w:rPr>
            </w:pPr>
            <w:r w:rsidRPr="001C6484">
              <w:rPr>
                <w:rFonts w:cs="Calibri"/>
                <w:color w:val="000000"/>
                <w:lang w:eastAsia="es-CR"/>
              </w:rPr>
              <w:t>8</w:t>
            </w:r>
          </w:p>
        </w:tc>
        <w:tc>
          <w:tcPr>
            <w:tcW w:w="861" w:type="dxa"/>
            <w:tcBorders>
              <w:top w:val="nil"/>
              <w:left w:val="nil"/>
              <w:bottom w:val="single" w:sz="4" w:space="0" w:color="auto"/>
              <w:right w:val="single" w:sz="4" w:space="0" w:color="auto"/>
            </w:tcBorders>
            <w:shd w:val="clear" w:color="000000" w:fill="FFFFFF"/>
            <w:noWrap/>
            <w:vAlign w:val="center"/>
            <w:hideMark/>
          </w:tcPr>
          <w:p w14:paraId="70A19B16"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02C78877" w14:textId="77777777" w:rsidR="001F2401" w:rsidRPr="001C6484" w:rsidRDefault="001F2401" w:rsidP="001F2401">
            <w:pPr>
              <w:jc w:val="center"/>
              <w:rPr>
                <w:rFonts w:cs="Calibri"/>
                <w:color w:val="000000"/>
                <w:lang w:eastAsia="es-CR"/>
              </w:rPr>
            </w:pPr>
            <w:r w:rsidRPr="001C6484">
              <w:rPr>
                <w:rFonts w:cs="Calibri"/>
                <w:color w:val="000000"/>
                <w:lang w:eastAsia="es-CR"/>
              </w:rPr>
              <w:t>5</w:t>
            </w:r>
          </w:p>
        </w:tc>
        <w:tc>
          <w:tcPr>
            <w:tcW w:w="1179" w:type="dxa"/>
            <w:tcBorders>
              <w:top w:val="nil"/>
              <w:left w:val="nil"/>
              <w:bottom w:val="single" w:sz="4" w:space="0" w:color="auto"/>
              <w:right w:val="single" w:sz="4" w:space="0" w:color="auto"/>
            </w:tcBorders>
            <w:shd w:val="clear" w:color="000000" w:fill="FFFFFF"/>
            <w:noWrap/>
            <w:vAlign w:val="center"/>
            <w:hideMark/>
          </w:tcPr>
          <w:p w14:paraId="3BCAFF3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1C008B61"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4D4881C7" w14:textId="77777777" w:rsidR="001F2401" w:rsidRPr="001C6484" w:rsidRDefault="001F2401" w:rsidP="001F2401">
            <w:pPr>
              <w:rPr>
                <w:rFonts w:cs="Calibri"/>
                <w:color w:val="000000"/>
                <w:lang w:eastAsia="es-CR"/>
              </w:rPr>
            </w:pPr>
            <w:r w:rsidRPr="001C6484">
              <w:rPr>
                <w:rFonts w:cs="Calibri"/>
                <w:color w:val="000000"/>
                <w:lang w:eastAsia="es-CR"/>
              </w:rPr>
              <w:t>437 JUZGADO CONTRAVENCIONAL DE ESPARZA</w:t>
            </w:r>
          </w:p>
        </w:tc>
        <w:tc>
          <w:tcPr>
            <w:tcW w:w="926" w:type="dxa"/>
            <w:tcBorders>
              <w:top w:val="nil"/>
              <w:left w:val="nil"/>
              <w:bottom w:val="single" w:sz="4" w:space="0" w:color="auto"/>
              <w:right w:val="single" w:sz="4" w:space="0" w:color="auto"/>
            </w:tcBorders>
            <w:shd w:val="clear" w:color="000000" w:fill="FFFFFF"/>
            <w:noWrap/>
            <w:vAlign w:val="center"/>
            <w:hideMark/>
          </w:tcPr>
          <w:p w14:paraId="71A796EB"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4555973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7F976E99"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6F7ADE50"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57AF9148"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0565587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7BBF28BA"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5BEFC527" w14:textId="77777777" w:rsidR="001F2401" w:rsidRPr="001C6484" w:rsidRDefault="001F2401" w:rsidP="001F2401">
            <w:pPr>
              <w:rPr>
                <w:rFonts w:cs="Calibri"/>
                <w:color w:val="000000"/>
                <w:lang w:eastAsia="es-CR"/>
              </w:rPr>
            </w:pPr>
            <w:r w:rsidRPr="001C6484">
              <w:rPr>
                <w:rFonts w:cs="Calibri"/>
                <w:color w:val="000000"/>
                <w:lang w:eastAsia="es-CR"/>
              </w:rPr>
              <w:t>401 JUZGADO CONTRAVENCIONAL DE CARRILLO</w:t>
            </w:r>
          </w:p>
        </w:tc>
        <w:tc>
          <w:tcPr>
            <w:tcW w:w="926" w:type="dxa"/>
            <w:tcBorders>
              <w:top w:val="nil"/>
              <w:left w:val="nil"/>
              <w:bottom w:val="single" w:sz="4" w:space="0" w:color="auto"/>
              <w:right w:val="single" w:sz="4" w:space="0" w:color="auto"/>
            </w:tcBorders>
            <w:shd w:val="clear" w:color="000000" w:fill="FFFFFF"/>
            <w:noWrap/>
            <w:vAlign w:val="center"/>
            <w:hideMark/>
          </w:tcPr>
          <w:p w14:paraId="186B5CD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69D628C7"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57E757B9"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611D3098"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37DE0FA3"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5D0AA094" w14:textId="77777777" w:rsidR="001F2401" w:rsidRPr="001C6484" w:rsidRDefault="001F2401" w:rsidP="001F2401">
            <w:pPr>
              <w:jc w:val="center"/>
              <w:rPr>
                <w:rFonts w:cs="Calibri"/>
                <w:color w:val="000000"/>
                <w:lang w:eastAsia="es-CR"/>
              </w:rPr>
            </w:pPr>
            <w:r w:rsidRPr="001C6484">
              <w:rPr>
                <w:rFonts w:cs="Calibri"/>
                <w:color w:val="000000"/>
                <w:lang w:eastAsia="es-CR"/>
              </w:rPr>
              <w:t>2</w:t>
            </w:r>
          </w:p>
        </w:tc>
      </w:tr>
      <w:tr w:rsidR="001F2401" w:rsidRPr="001C6484" w14:paraId="457CEEEF"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6F8A550A" w14:textId="77777777" w:rsidR="001F2401" w:rsidRPr="001C6484" w:rsidRDefault="001F2401" w:rsidP="001F2401">
            <w:pPr>
              <w:rPr>
                <w:rFonts w:cs="Calibri"/>
                <w:color w:val="000000"/>
                <w:lang w:eastAsia="es-CR"/>
              </w:rPr>
            </w:pPr>
            <w:r w:rsidRPr="001C6484">
              <w:rPr>
                <w:rFonts w:cs="Calibri"/>
                <w:color w:val="000000"/>
                <w:lang w:eastAsia="es-CR"/>
              </w:rPr>
              <w:t>197 JUZGADO CIVIL, TRABAJO Y FAMILIA PURISCAL</w:t>
            </w:r>
          </w:p>
        </w:tc>
        <w:tc>
          <w:tcPr>
            <w:tcW w:w="926" w:type="dxa"/>
            <w:tcBorders>
              <w:top w:val="nil"/>
              <w:left w:val="nil"/>
              <w:bottom w:val="single" w:sz="4" w:space="0" w:color="auto"/>
              <w:right w:val="single" w:sz="4" w:space="0" w:color="auto"/>
            </w:tcBorders>
            <w:shd w:val="clear" w:color="000000" w:fill="FFFFFF"/>
            <w:noWrap/>
            <w:vAlign w:val="center"/>
            <w:hideMark/>
          </w:tcPr>
          <w:p w14:paraId="28ED490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3216AC9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2AE8E98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454193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69574045"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53497E3E" w14:textId="77777777" w:rsidR="001F2401" w:rsidRPr="001C6484" w:rsidRDefault="001F2401" w:rsidP="001F2401">
            <w:pPr>
              <w:jc w:val="center"/>
              <w:rPr>
                <w:rFonts w:cs="Calibri"/>
                <w:color w:val="000000"/>
                <w:lang w:eastAsia="es-CR"/>
              </w:rPr>
            </w:pPr>
            <w:r w:rsidRPr="001C6484">
              <w:rPr>
                <w:rFonts w:cs="Calibri"/>
                <w:color w:val="000000"/>
                <w:lang w:eastAsia="es-CR"/>
              </w:rPr>
              <w:t>42</w:t>
            </w:r>
          </w:p>
        </w:tc>
      </w:tr>
      <w:tr w:rsidR="001F2401" w:rsidRPr="001C6484" w14:paraId="12D06295"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64E71B91" w14:textId="77777777" w:rsidR="001F2401" w:rsidRPr="001C6484" w:rsidRDefault="001F2401" w:rsidP="001F2401">
            <w:pPr>
              <w:rPr>
                <w:rFonts w:cs="Calibri"/>
                <w:color w:val="000000"/>
                <w:lang w:eastAsia="es-CR"/>
              </w:rPr>
            </w:pPr>
            <w:r w:rsidRPr="001C6484">
              <w:rPr>
                <w:rFonts w:cs="Calibri"/>
                <w:color w:val="000000"/>
                <w:lang w:eastAsia="es-CR"/>
              </w:rPr>
              <w:t>722 JUZGADO DE VIOLENCIA DOMESTICA HATILLO, SAN SEBASTIAN Y ALAJUELITA</w:t>
            </w:r>
          </w:p>
        </w:tc>
        <w:tc>
          <w:tcPr>
            <w:tcW w:w="926" w:type="dxa"/>
            <w:tcBorders>
              <w:top w:val="nil"/>
              <w:left w:val="nil"/>
              <w:bottom w:val="single" w:sz="4" w:space="0" w:color="auto"/>
              <w:right w:val="single" w:sz="4" w:space="0" w:color="auto"/>
            </w:tcBorders>
            <w:shd w:val="clear" w:color="000000" w:fill="FFFFFF"/>
            <w:noWrap/>
            <w:vAlign w:val="center"/>
            <w:hideMark/>
          </w:tcPr>
          <w:p w14:paraId="1119743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188C93C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640E612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16B12A66"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25B444C0"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0FBE4E59"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7957A3DE"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5F62B516" w14:textId="77777777" w:rsidR="001F2401" w:rsidRPr="001C6484" w:rsidRDefault="001F2401" w:rsidP="001F2401">
            <w:pPr>
              <w:rPr>
                <w:rFonts w:cs="Calibri"/>
                <w:color w:val="000000"/>
                <w:lang w:eastAsia="es-CR"/>
              </w:rPr>
            </w:pPr>
            <w:r w:rsidRPr="001C6484">
              <w:rPr>
                <w:rFonts w:cs="Calibri"/>
                <w:color w:val="000000"/>
                <w:lang w:eastAsia="es-CR"/>
              </w:rPr>
              <w:t>696 JUZGADO DE FAMILIA Y VIOLENCIA DOM. III CIRCUITO JUDICIAL ALAJUELA (SAN RAMON)</w:t>
            </w:r>
          </w:p>
        </w:tc>
        <w:tc>
          <w:tcPr>
            <w:tcW w:w="926" w:type="dxa"/>
            <w:tcBorders>
              <w:top w:val="nil"/>
              <w:left w:val="nil"/>
              <w:bottom w:val="single" w:sz="4" w:space="0" w:color="auto"/>
              <w:right w:val="single" w:sz="4" w:space="0" w:color="auto"/>
            </w:tcBorders>
            <w:shd w:val="clear" w:color="000000" w:fill="FFFFFF"/>
            <w:noWrap/>
            <w:vAlign w:val="center"/>
            <w:hideMark/>
          </w:tcPr>
          <w:p w14:paraId="68C9E75B"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24BD6A26"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119DF05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731A572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548F592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1A5CE8B2" w14:textId="77777777" w:rsidR="001F2401" w:rsidRPr="001C6484" w:rsidRDefault="001F2401" w:rsidP="001F2401">
            <w:pPr>
              <w:jc w:val="center"/>
              <w:rPr>
                <w:rFonts w:cs="Calibri"/>
                <w:color w:val="000000"/>
                <w:lang w:eastAsia="es-CR"/>
              </w:rPr>
            </w:pPr>
            <w:r w:rsidRPr="001C6484">
              <w:rPr>
                <w:rFonts w:cs="Calibri"/>
                <w:color w:val="000000"/>
                <w:lang w:eastAsia="es-CR"/>
              </w:rPr>
              <w:t>4</w:t>
            </w:r>
          </w:p>
        </w:tc>
      </w:tr>
      <w:tr w:rsidR="001F2401" w:rsidRPr="001C6484" w14:paraId="12F378BF"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3236661F" w14:textId="77777777" w:rsidR="001F2401" w:rsidRPr="001C6484" w:rsidRDefault="001F2401" w:rsidP="001F2401">
            <w:pPr>
              <w:rPr>
                <w:rFonts w:cs="Calibri"/>
                <w:color w:val="000000"/>
                <w:lang w:eastAsia="es-CR"/>
              </w:rPr>
            </w:pPr>
            <w:r w:rsidRPr="001C6484">
              <w:rPr>
                <w:rFonts w:cs="Calibri"/>
                <w:color w:val="000000"/>
                <w:lang w:eastAsia="es-CR"/>
              </w:rPr>
              <w:t>671 JUZGADO CONTRAVENCIONAL DE LA FORTUNA</w:t>
            </w:r>
          </w:p>
        </w:tc>
        <w:tc>
          <w:tcPr>
            <w:tcW w:w="926" w:type="dxa"/>
            <w:tcBorders>
              <w:top w:val="nil"/>
              <w:left w:val="nil"/>
              <w:bottom w:val="single" w:sz="4" w:space="0" w:color="auto"/>
              <w:right w:val="single" w:sz="4" w:space="0" w:color="auto"/>
            </w:tcBorders>
            <w:shd w:val="clear" w:color="000000" w:fill="FFFFFF"/>
            <w:noWrap/>
            <w:vAlign w:val="center"/>
            <w:hideMark/>
          </w:tcPr>
          <w:p w14:paraId="6BF8917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39F0A89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608185F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63FC78D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67B5C253"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42ECD6A6"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494CBA14"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216BF415" w14:textId="77777777" w:rsidR="001F2401" w:rsidRPr="001C6484" w:rsidRDefault="001F2401" w:rsidP="001F2401">
            <w:pPr>
              <w:rPr>
                <w:rFonts w:cs="Calibri"/>
                <w:color w:val="000000"/>
                <w:lang w:eastAsia="es-CR"/>
              </w:rPr>
            </w:pPr>
            <w:r w:rsidRPr="001C6484">
              <w:rPr>
                <w:rFonts w:cs="Calibri"/>
                <w:color w:val="000000"/>
                <w:lang w:eastAsia="es-CR"/>
              </w:rPr>
              <w:t>399 JUZGADO CONTRAVENCIONAL DE BAGACES</w:t>
            </w:r>
          </w:p>
        </w:tc>
        <w:tc>
          <w:tcPr>
            <w:tcW w:w="926" w:type="dxa"/>
            <w:tcBorders>
              <w:top w:val="nil"/>
              <w:left w:val="nil"/>
              <w:bottom w:val="single" w:sz="4" w:space="0" w:color="auto"/>
              <w:right w:val="single" w:sz="4" w:space="0" w:color="auto"/>
            </w:tcBorders>
            <w:shd w:val="clear" w:color="000000" w:fill="FFFFFF"/>
            <w:noWrap/>
            <w:vAlign w:val="center"/>
            <w:hideMark/>
          </w:tcPr>
          <w:p w14:paraId="457F820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47ACFDF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529702DB"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06557284"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1716D519"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61F9DAD3" w14:textId="77777777" w:rsidR="001F2401" w:rsidRPr="001C6484" w:rsidRDefault="001F2401" w:rsidP="001F2401">
            <w:pPr>
              <w:jc w:val="center"/>
              <w:rPr>
                <w:rFonts w:cs="Calibri"/>
                <w:color w:val="000000"/>
                <w:lang w:eastAsia="es-CR"/>
              </w:rPr>
            </w:pPr>
            <w:r w:rsidRPr="001C6484">
              <w:rPr>
                <w:rFonts w:cs="Calibri"/>
                <w:color w:val="000000"/>
                <w:lang w:eastAsia="es-CR"/>
              </w:rPr>
              <w:t>16</w:t>
            </w:r>
          </w:p>
        </w:tc>
      </w:tr>
      <w:tr w:rsidR="001F2401" w:rsidRPr="001C6484" w14:paraId="0A65039E"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1F8B5A8C" w14:textId="77777777" w:rsidR="001F2401" w:rsidRPr="001C6484" w:rsidRDefault="001F2401" w:rsidP="001F2401">
            <w:pPr>
              <w:rPr>
                <w:rFonts w:cs="Calibri"/>
                <w:color w:val="000000"/>
                <w:lang w:eastAsia="es-CR"/>
              </w:rPr>
            </w:pPr>
            <w:r w:rsidRPr="001C6484">
              <w:rPr>
                <w:rFonts w:cs="Calibri"/>
                <w:color w:val="000000"/>
                <w:lang w:eastAsia="es-CR"/>
              </w:rPr>
              <w:t>923 JUZGADO DE VIOLENCIA DOMESTICA II CIRCUITO JUDICIAL ALAJUELA</w:t>
            </w:r>
          </w:p>
        </w:tc>
        <w:tc>
          <w:tcPr>
            <w:tcW w:w="926" w:type="dxa"/>
            <w:tcBorders>
              <w:top w:val="nil"/>
              <w:left w:val="nil"/>
              <w:bottom w:val="single" w:sz="4" w:space="0" w:color="auto"/>
              <w:right w:val="single" w:sz="4" w:space="0" w:color="auto"/>
            </w:tcBorders>
            <w:shd w:val="clear" w:color="000000" w:fill="FFFFFF"/>
            <w:noWrap/>
            <w:vAlign w:val="center"/>
            <w:hideMark/>
          </w:tcPr>
          <w:p w14:paraId="401D7910"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45BA2A3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11F32E5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3944B03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1B282EA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6F938BBF"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3D5DEF18"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60488728" w14:textId="77777777" w:rsidR="001F2401" w:rsidRPr="001C6484" w:rsidRDefault="001F2401" w:rsidP="001F2401">
            <w:pPr>
              <w:rPr>
                <w:rFonts w:cs="Calibri"/>
                <w:color w:val="000000"/>
                <w:lang w:eastAsia="es-CR"/>
              </w:rPr>
            </w:pPr>
            <w:r w:rsidRPr="001C6484">
              <w:rPr>
                <w:rFonts w:cs="Calibri"/>
                <w:color w:val="000000"/>
                <w:lang w:eastAsia="es-CR"/>
              </w:rPr>
              <w:t>649 JUZGADO DE VIOLENCIA DOMESTICA I CIRCUITO JUDICIAL ALAJUELA</w:t>
            </w:r>
          </w:p>
        </w:tc>
        <w:tc>
          <w:tcPr>
            <w:tcW w:w="926" w:type="dxa"/>
            <w:tcBorders>
              <w:top w:val="nil"/>
              <w:left w:val="nil"/>
              <w:bottom w:val="single" w:sz="4" w:space="0" w:color="auto"/>
              <w:right w:val="single" w:sz="4" w:space="0" w:color="auto"/>
            </w:tcBorders>
            <w:shd w:val="clear" w:color="000000" w:fill="FFFFFF"/>
            <w:noWrap/>
            <w:vAlign w:val="center"/>
            <w:hideMark/>
          </w:tcPr>
          <w:p w14:paraId="597603AA" w14:textId="77777777" w:rsidR="001F2401" w:rsidRPr="001C6484" w:rsidRDefault="001F2401" w:rsidP="001F2401">
            <w:pPr>
              <w:jc w:val="center"/>
              <w:rPr>
                <w:rFonts w:cs="Calibri"/>
                <w:color w:val="000000"/>
                <w:lang w:eastAsia="es-CR"/>
              </w:rPr>
            </w:pPr>
            <w:r w:rsidRPr="001C6484">
              <w:rPr>
                <w:rFonts w:cs="Calibri"/>
                <w:color w:val="000000"/>
                <w:lang w:eastAsia="es-CR"/>
              </w:rPr>
              <w:t>264</w:t>
            </w:r>
          </w:p>
        </w:tc>
        <w:tc>
          <w:tcPr>
            <w:tcW w:w="668" w:type="dxa"/>
            <w:tcBorders>
              <w:top w:val="nil"/>
              <w:left w:val="nil"/>
              <w:bottom w:val="single" w:sz="4" w:space="0" w:color="auto"/>
              <w:right w:val="single" w:sz="4" w:space="0" w:color="auto"/>
            </w:tcBorders>
            <w:shd w:val="clear" w:color="000000" w:fill="FFFFFF"/>
            <w:noWrap/>
            <w:vAlign w:val="center"/>
            <w:hideMark/>
          </w:tcPr>
          <w:p w14:paraId="1F776D72" w14:textId="77777777" w:rsidR="001F2401" w:rsidRPr="001C6484" w:rsidRDefault="001F2401" w:rsidP="001F2401">
            <w:pPr>
              <w:jc w:val="center"/>
              <w:rPr>
                <w:rFonts w:cs="Calibri"/>
                <w:color w:val="000000"/>
                <w:lang w:eastAsia="es-CR"/>
              </w:rPr>
            </w:pPr>
            <w:r w:rsidRPr="001C6484">
              <w:rPr>
                <w:rFonts w:cs="Calibri"/>
                <w:color w:val="000000"/>
                <w:lang w:eastAsia="es-CR"/>
              </w:rPr>
              <w:t>303</w:t>
            </w:r>
          </w:p>
        </w:tc>
        <w:tc>
          <w:tcPr>
            <w:tcW w:w="604" w:type="dxa"/>
            <w:tcBorders>
              <w:top w:val="nil"/>
              <w:left w:val="nil"/>
              <w:bottom w:val="single" w:sz="4" w:space="0" w:color="auto"/>
              <w:right w:val="single" w:sz="4" w:space="0" w:color="auto"/>
            </w:tcBorders>
            <w:shd w:val="clear" w:color="000000" w:fill="FFFFFF"/>
            <w:noWrap/>
            <w:vAlign w:val="center"/>
            <w:hideMark/>
          </w:tcPr>
          <w:p w14:paraId="43AE7C57" w14:textId="77777777" w:rsidR="001F2401" w:rsidRPr="001C6484" w:rsidRDefault="001F2401" w:rsidP="001F2401">
            <w:pPr>
              <w:jc w:val="center"/>
              <w:rPr>
                <w:rFonts w:cs="Calibri"/>
                <w:color w:val="000000"/>
                <w:lang w:eastAsia="es-CR"/>
              </w:rPr>
            </w:pPr>
            <w:r w:rsidRPr="001C6484">
              <w:rPr>
                <w:rFonts w:cs="Calibri"/>
                <w:color w:val="000000"/>
                <w:lang w:eastAsia="es-CR"/>
              </w:rPr>
              <w:t>322</w:t>
            </w:r>
          </w:p>
        </w:tc>
        <w:tc>
          <w:tcPr>
            <w:tcW w:w="861" w:type="dxa"/>
            <w:tcBorders>
              <w:top w:val="nil"/>
              <w:left w:val="nil"/>
              <w:bottom w:val="single" w:sz="4" w:space="0" w:color="auto"/>
              <w:right w:val="single" w:sz="4" w:space="0" w:color="auto"/>
            </w:tcBorders>
            <w:shd w:val="clear" w:color="000000" w:fill="FFFFFF"/>
            <w:noWrap/>
            <w:vAlign w:val="center"/>
            <w:hideMark/>
          </w:tcPr>
          <w:p w14:paraId="17E4EBDA" w14:textId="77777777" w:rsidR="001F2401" w:rsidRPr="001C6484" w:rsidRDefault="001F2401" w:rsidP="001F2401">
            <w:pPr>
              <w:jc w:val="center"/>
              <w:rPr>
                <w:rFonts w:cs="Calibri"/>
                <w:color w:val="000000"/>
                <w:lang w:eastAsia="es-CR"/>
              </w:rPr>
            </w:pPr>
            <w:r w:rsidRPr="001C6484">
              <w:rPr>
                <w:rFonts w:cs="Calibri"/>
                <w:color w:val="000000"/>
                <w:lang w:eastAsia="es-CR"/>
              </w:rPr>
              <w:t>201</w:t>
            </w:r>
          </w:p>
        </w:tc>
        <w:tc>
          <w:tcPr>
            <w:tcW w:w="1509" w:type="dxa"/>
            <w:tcBorders>
              <w:top w:val="nil"/>
              <w:left w:val="nil"/>
              <w:bottom w:val="single" w:sz="4" w:space="0" w:color="auto"/>
              <w:right w:val="single" w:sz="4" w:space="0" w:color="auto"/>
            </w:tcBorders>
            <w:shd w:val="clear" w:color="000000" w:fill="FFFFFF"/>
            <w:noWrap/>
            <w:vAlign w:val="center"/>
            <w:hideMark/>
          </w:tcPr>
          <w:p w14:paraId="4438C04B" w14:textId="77777777" w:rsidR="001F2401" w:rsidRPr="001C6484" w:rsidRDefault="001F2401" w:rsidP="001F2401">
            <w:pPr>
              <w:jc w:val="center"/>
              <w:rPr>
                <w:rFonts w:cs="Calibri"/>
                <w:color w:val="000000"/>
                <w:lang w:eastAsia="es-CR"/>
              </w:rPr>
            </w:pPr>
            <w:r w:rsidRPr="001C6484">
              <w:rPr>
                <w:rFonts w:cs="Calibri"/>
                <w:color w:val="000000"/>
                <w:lang w:eastAsia="es-CR"/>
              </w:rPr>
              <w:t>269</w:t>
            </w:r>
          </w:p>
        </w:tc>
        <w:tc>
          <w:tcPr>
            <w:tcW w:w="1179" w:type="dxa"/>
            <w:tcBorders>
              <w:top w:val="nil"/>
              <w:left w:val="nil"/>
              <w:bottom w:val="single" w:sz="4" w:space="0" w:color="auto"/>
              <w:right w:val="single" w:sz="4" w:space="0" w:color="auto"/>
            </w:tcBorders>
            <w:shd w:val="clear" w:color="000000" w:fill="FFFFFF"/>
            <w:noWrap/>
            <w:vAlign w:val="center"/>
            <w:hideMark/>
          </w:tcPr>
          <w:p w14:paraId="5035DCA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2218859A"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57AA470E" w14:textId="77777777" w:rsidR="001F2401" w:rsidRPr="001C6484" w:rsidRDefault="001F2401" w:rsidP="001F2401">
            <w:pPr>
              <w:rPr>
                <w:rFonts w:cs="Calibri"/>
                <w:color w:val="000000"/>
                <w:lang w:eastAsia="es-CR"/>
              </w:rPr>
            </w:pPr>
            <w:r w:rsidRPr="001C6484">
              <w:rPr>
                <w:rFonts w:cs="Calibri"/>
                <w:color w:val="000000"/>
                <w:lang w:eastAsia="es-CR"/>
              </w:rPr>
              <w:lastRenderedPageBreak/>
              <w:t>314 JUZGADO CONTRAVENCIONAL DE POAS</w:t>
            </w:r>
          </w:p>
        </w:tc>
        <w:tc>
          <w:tcPr>
            <w:tcW w:w="926" w:type="dxa"/>
            <w:tcBorders>
              <w:top w:val="nil"/>
              <w:left w:val="nil"/>
              <w:bottom w:val="single" w:sz="4" w:space="0" w:color="auto"/>
              <w:right w:val="single" w:sz="4" w:space="0" w:color="auto"/>
            </w:tcBorders>
            <w:shd w:val="clear" w:color="000000" w:fill="FFFFFF"/>
            <w:noWrap/>
            <w:vAlign w:val="center"/>
            <w:hideMark/>
          </w:tcPr>
          <w:p w14:paraId="3A74CE09" w14:textId="77777777" w:rsidR="001F2401" w:rsidRPr="001C6484" w:rsidRDefault="001F2401" w:rsidP="001F2401">
            <w:pPr>
              <w:jc w:val="center"/>
              <w:rPr>
                <w:rFonts w:cs="Calibri"/>
                <w:color w:val="000000"/>
                <w:lang w:eastAsia="es-CR"/>
              </w:rPr>
            </w:pPr>
            <w:r w:rsidRPr="001C6484">
              <w:rPr>
                <w:rFonts w:cs="Calibri"/>
                <w:color w:val="000000"/>
                <w:lang w:eastAsia="es-CR"/>
              </w:rPr>
              <w:t>54</w:t>
            </w:r>
          </w:p>
        </w:tc>
        <w:tc>
          <w:tcPr>
            <w:tcW w:w="668" w:type="dxa"/>
            <w:tcBorders>
              <w:top w:val="nil"/>
              <w:left w:val="nil"/>
              <w:bottom w:val="single" w:sz="4" w:space="0" w:color="auto"/>
              <w:right w:val="single" w:sz="4" w:space="0" w:color="auto"/>
            </w:tcBorders>
            <w:shd w:val="clear" w:color="000000" w:fill="FFFFFF"/>
            <w:noWrap/>
            <w:vAlign w:val="center"/>
            <w:hideMark/>
          </w:tcPr>
          <w:p w14:paraId="2E1102F7" w14:textId="77777777" w:rsidR="001F2401" w:rsidRPr="001C6484" w:rsidRDefault="001F2401" w:rsidP="001F2401">
            <w:pPr>
              <w:jc w:val="center"/>
              <w:rPr>
                <w:rFonts w:cs="Calibri"/>
                <w:color w:val="000000"/>
                <w:lang w:eastAsia="es-CR"/>
              </w:rPr>
            </w:pPr>
            <w:r w:rsidRPr="001C6484">
              <w:rPr>
                <w:rFonts w:cs="Calibri"/>
                <w:color w:val="000000"/>
                <w:lang w:eastAsia="es-CR"/>
              </w:rPr>
              <w:t>54</w:t>
            </w:r>
          </w:p>
        </w:tc>
        <w:tc>
          <w:tcPr>
            <w:tcW w:w="604" w:type="dxa"/>
            <w:tcBorders>
              <w:top w:val="nil"/>
              <w:left w:val="nil"/>
              <w:bottom w:val="single" w:sz="4" w:space="0" w:color="auto"/>
              <w:right w:val="single" w:sz="4" w:space="0" w:color="auto"/>
            </w:tcBorders>
            <w:shd w:val="clear" w:color="000000" w:fill="FFFFFF"/>
            <w:noWrap/>
            <w:vAlign w:val="center"/>
            <w:hideMark/>
          </w:tcPr>
          <w:p w14:paraId="5DAB9372" w14:textId="77777777" w:rsidR="001F2401" w:rsidRPr="001C6484" w:rsidRDefault="001F2401" w:rsidP="001F2401">
            <w:pPr>
              <w:jc w:val="center"/>
              <w:rPr>
                <w:rFonts w:cs="Calibri"/>
                <w:color w:val="000000"/>
                <w:lang w:eastAsia="es-CR"/>
              </w:rPr>
            </w:pPr>
            <w:r w:rsidRPr="001C6484">
              <w:rPr>
                <w:rFonts w:cs="Calibri"/>
                <w:color w:val="000000"/>
                <w:lang w:eastAsia="es-CR"/>
              </w:rPr>
              <w:t>38</w:t>
            </w:r>
          </w:p>
        </w:tc>
        <w:tc>
          <w:tcPr>
            <w:tcW w:w="861" w:type="dxa"/>
            <w:tcBorders>
              <w:top w:val="nil"/>
              <w:left w:val="nil"/>
              <w:bottom w:val="single" w:sz="4" w:space="0" w:color="auto"/>
              <w:right w:val="single" w:sz="4" w:space="0" w:color="auto"/>
            </w:tcBorders>
            <w:shd w:val="clear" w:color="000000" w:fill="FFFFFF"/>
            <w:noWrap/>
            <w:vAlign w:val="center"/>
            <w:hideMark/>
          </w:tcPr>
          <w:p w14:paraId="1A4474D4" w14:textId="77777777" w:rsidR="001F2401" w:rsidRPr="001C6484" w:rsidRDefault="001F2401" w:rsidP="001F2401">
            <w:pPr>
              <w:jc w:val="center"/>
              <w:rPr>
                <w:rFonts w:cs="Calibri"/>
                <w:color w:val="000000"/>
                <w:lang w:eastAsia="es-CR"/>
              </w:rPr>
            </w:pPr>
            <w:r w:rsidRPr="001C6484">
              <w:rPr>
                <w:rFonts w:cs="Calibri"/>
                <w:color w:val="000000"/>
                <w:lang w:eastAsia="es-CR"/>
              </w:rPr>
              <w:t>15</w:t>
            </w:r>
          </w:p>
        </w:tc>
        <w:tc>
          <w:tcPr>
            <w:tcW w:w="1509" w:type="dxa"/>
            <w:tcBorders>
              <w:top w:val="nil"/>
              <w:left w:val="nil"/>
              <w:bottom w:val="single" w:sz="4" w:space="0" w:color="auto"/>
              <w:right w:val="single" w:sz="4" w:space="0" w:color="auto"/>
            </w:tcBorders>
            <w:shd w:val="clear" w:color="000000" w:fill="FFFFFF"/>
            <w:noWrap/>
            <w:vAlign w:val="center"/>
            <w:hideMark/>
          </w:tcPr>
          <w:p w14:paraId="4F429885" w14:textId="77777777" w:rsidR="001F2401" w:rsidRPr="001C6484" w:rsidRDefault="001F2401" w:rsidP="001F2401">
            <w:pPr>
              <w:jc w:val="center"/>
              <w:rPr>
                <w:rFonts w:cs="Calibri"/>
                <w:color w:val="000000"/>
                <w:lang w:eastAsia="es-CR"/>
              </w:rPr>
            </w:pPr>
            <w:r w:rsidRPr="001C6484">
              <w:rPr>
                <w:rFonts w:cs="Calibri"/>
                <w:color w:val="000000"/>
                <w:lang w:eastAsia="es-CR"/>
              </w:rPr>
              <w:t>41</w:t>
            </w:r>
          </w:p>
        </w:tc>
        <w:tc>
          <w:tcPr>
            <w:tcW w:w="1179" w:type="dxa"/>
            <w:tcBorders>
              <w:top w:val="nil"/>
              <w:left w:val="nil"/>
              <w:bottom w:val="single" w:sz="4" w:space="0" w:color="auto"/>
              <w:right w:val="single" w:sz="4" w:space="0" w:color="auto"/>
            </w:tcBorders>
            <w:shd w:val="clear" w:color="000000" w:fill="FFFFFF"/>
            <w:noWrap/>
            <w:vAlign w:val="center"/>
            <w:hideMark/>
          </w:tcPr>
          <w:p w14:paraId="48E2064D" w14:textId="77777777" w:rsidR="001F2401" w:rsidRPr="001C6484" w:rsidRDefault="001F2401" w:rsidP="001F2401">
            <w:pPr>
              <w:jc w:val="center"/>
              <w:rPr>
                <w:rFonts w:cs="Calibri"/>
                <w:color w:val="000000"/>
                <w:lang w:eastAsia="es-CR"/>
              </w:rPr>
            </w:pPr>
            <w:r w:rsidRPr="001C6484">
              <w:rPr>
                <w:rFonts w:cs="Calibri"/>
                <w:color w:val="000000"/>
                <w:lang w:eastAsia="es-CR"/>
              </w:rPr>
              <w:t>14</w:t>
            </w:r>
          </w:p>
        </w:tc>
      </w:tr>
      <w:tr w:rsidR="001F2401" w:rsidRPr="001C6484" w14:paraId="78AFA730"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21CA1F51" w14:textId="77777777" w:rsidR="001F2401" w:rsidRPr="001C6484" w:rsidRDefault="001F2401" w:rsidP="001F2401">
            <w:pPr>
              <w:rPr>
                <w:rFonts w:cs="Calibri"/>
                <w:color w:val="000000"/>
                <w:lang w:eastAsia="es-CR"/>
              </w:rPr>
            </w:pPr>
            <w:r w:rsidRPr="001C6484">
              <w:rPr>
                <w:rFonts w:cs="Calibri"/>
                <w:color w:val="000000"/>
                <w:lang w:eastAsia="es-CR"/>
              </w:rPr>
              <w:t xml:space="preserve">925 JUZGADO </w:t>
            </w:r>
            <w:proofErr w:type="gramStart"/>
            <w:r w:rsidRPr="001C6484">
              <w:rPr>
                <w:rFonts w:cs="Calibri"/>
                <w:color w:val="000000"/>
                <w:lang w:eastAsia="es-CR"/>
              </w:rPr>
              <w:t>PENSIONES  Y</w:t>
            </w:r>
            <w:proofErr w:type="gramEnd"/>
            <w:r w:rsidRPr="001C6484">
              <w:rPr>
                <w:rFonts w:cs="Calibri"/>
                <w:color w:val="000000"/>
                <w:lang w:eastAsia="es-CR"/>
              </w:rPr>
              <w:t xml:space="preserve"> VIOL. DOM.  SAN JOAQUIN DE FLORES</w:t>
            </w:r>
          </w:p>
        </w:tc>
        <w:tc>
          <w:tcPr>
            <w:tcW w:w="926" w:type="dxa"/>
            <w:tcBorders>
              <w:top w:val="nil"/>
              <w:left w:val="nil"/>
              <w:bottom w:val="single" w:sz="4" w:space="0" w:color="auto"/>
              <w:right w:val="single" w:sz="4" w:space="0" w:color="auto"/>
            </w:tcBorders>
            <w:shd w:val="clear" w:color="000000" w:fill="FFFFFF"/>
            <w:noWrap/>
            <w:vAlign w:val="center"/>
            <w:hideMark/>
          </w:tcPr>
          <w:p w14:paraId="62202D0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076B839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42A4E85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B7318D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198BEC6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7F8390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1CFE2CD4"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05ADD5C0" w14:textId="77777777" w:rsidR="001F2401" w:rsidRPr="001C6484" w:rsidRDefault="001F2401" w:rsidP="001F2401">
            <w:pPr>
              <w:rPr>
                <w:rFonts w:cs="Calibri"/>
                <w:color w:val="000000"/>
                <w:lang w:eastAsia="es-CR"/>
              </w:rPr>
            </w:pPr>
            <w:r w:rsidRPr="001C6484">
              <w:rPr>
                <w:rFonts w:cs="Calibri"/>
                <w:color w:val="000000"/>
                <w:lang w:eastAsia="es-CR"/>
              </w:rPr>
              <w:t xml:space="preserve">247 JUZGADO </w:t>
            </w:r>
            <w:proofErr w:type="gramStart"/>
            <w:r w:rsidRPr="001C6484">
              <w:rPr>
                <w:rFonts w:cs="Calibri"/>
                <w:color w:val="000000"/>
                <w:lang w:eastAsia="es-CR"/>
              </w:rPr>
              <w:t>CONTRAVENCIONAL  DE</w:t>
            </w:r>
            <w:proofErr w:type="gramEnd"/>
            <w:r w:rsidRPr="001C6484">
              <w:rPr>
                <w:rFonts w:cs="Calibri"/>
                <w:color w:val="000000"/>
                <w:lang w:eastAsia="es-CR"/>
              </w:rPr>
              <w:t xml:space="preserve"> ACOSTA</w:t>
            </w:r>
          </w:p>
        </w:tc>
        <w:tc>
          <w:tcPr>
            <w:tcW w:w="926" w:type="dxa"/>
            <w:tcBorders>
              <w:top w:val="nil"/>
              <w:left w:val="nil"/>
              <w:bottom w:val="single" w:sz="4" w:space="0" w:color="auto"/>
              <w:right w:val="single" w:sz="4" w:space="0" w:color="auto"/>
            </w:tcBorders>
            <w:shd w:val="clear" w:color="000000" w:fill="FFFFFF"/>
            <w:noWrap/>
            <w:vAlign w:val="center"/>
            <w:hideMark/>
          </w:tcPr>
          <w:p w14:paraId="78EDDD38"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584CAF9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10F8423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1F101696"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473F4897"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61D0A95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6E278BE6"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5E0A84E6" w14:textId="77777777" w:rsidR="001F2401" w:rsidRPr="001C6484" w:rsidRDefault="001F2401" w:rsidP="001F2401">
            <w:pPr>
              <w:rPr>
                <w:rFonts w:cs="Calibri"/>
                <w:color w:val="000000"/>
                <w:lang w:eastAsia="es-CR"/>
              </w:rPr>
            </w:pPr>
            <w:r w:rsidRPr="001C6484">
              <w:rPr>
                <w:rFonts w:cs="Calibri"/>
                <w:color w:val="000000"/>
                <w:lang w:eastAsia="es-CR"/>
              </w:rPr>
              <w:t>723 JUZGADO DE VIOLENCIA DOMESTICA III CIRCUITO JUDICIAL SAN JOSE</w:t>
            </w:r>
          </w:p>
        </w:tc>
        <w:tc>
          <w:tcPr>
            <w:tcW w:w="926" w:type="dxa"/>
            <w:tcBorders>
              <w:top w:val="nil"/>
              <w:left w:val="nil"/>
              <w:bottom w:val="single" w:sz="4" w:space="0" w:color="auto"/>
              <w:right w:val="single" w:sz="4" w:space="0" w:color="auto"/>
            </w:tcBorders>
            <w:shd w:val="clear" w:color="000000" w:fill="FFFFFF"/>
            <w:noWrap/>
            <w:vAlign w:val="center"/>
            <w:hideMark/>
          </w:tcPr>
          <w:p w14:paraId="54995B1F"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1A499FD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15868E78"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66145960"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35B5922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11B52A6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3CD89D26"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7E2EED63" w14:textId="77777777" w:rsidR="001F2401" w:rsidRPr="001C6484" w:rsidRDefault="001F2401" w:rsidP="001F2401">
            <w:pPr>
              <w:rPr>
                <w:rFonts w:cs="Calibri"/>
                <w:color w:val="000000"/>
                <w:lang w:eastAsia="es-CR"/>
              </w:rPr>
            </w:pPr>
            <w:r w:rsidRPr="001C6484">
              <w:rPr>
                <w:rFonts w:cs="Calibri"/>
                <w:color w:val="000000"/>
                <w:lang w:eastAsia="es-CR"/>
              </w:rPr>
              <w:t>350 JUZGADO CONTRAVENCIONAL DE ALVARADO</w:t>
            </w:r>
          </w:p>
        </w:tc>
        <w:tc>
          <w:tcPr>
            <w:tcW w:w="926" w:type="dxa"/>
            <w:tcBorders>
              <w:top w:val="nil"/>
              <w:left w:val="nil"/>
              <w:bottom w:val="single" w:sz="4" w:space="0" w:color="auto"/>
              <w:right w:val="single" w:sz="4" w:space="0" w:color="auto"/>
            </w:tcBorders>
            <w:shd w:val="clear" w:color="000000" w:fill="FFFFFF"/>
            <w:noWrap/>
            <w:vAlign w:val="center"/>
            <w:hideMark/>
          </w:tcPr>
          <w:p w14:paraId="6955F276"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214390A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381227B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B89B24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5C88323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6FFC4B10"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6FEF0503"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5D1189DA" w14:textId="77777777" w:rsidR="001F2401" w:rsidRPr="001C6484" w:rsidRDefault="001F2401" w:rsidP="001F2401">
            <w:pPr>
              <w:rPr>
                <w:rFonts w:cs="Calibri"/>
                <w:color w:val="000000"/>
                <w:lang w:eastAsia="es-CR"/>
              </w:rPr>
            </w:pPr>
            <w:r w:rsidRPr="001C6484">
              <w:rPr>
                <w:rFonts w:cs="Calibri"/>
                <w:color w:val="000000"/>
                <w:lang w:eastAsia="es-CR"/>
              </w:rPr>
              <w:t>479 JUZGADO CONTRAVENCIONAL DE MATINA</w:t>
            </w:r>
          </w:p>
        </w:tc>
        <w:tc>
          <w:tcPr>
            <w:tcW w:w="926" w:type="dxa"/>
            <w:tcBorders>
              <w:top w:val="nil"/>
              <w:left w:val="nil"/>
              <w:bottom w:val="single" w:sz="4" w:space="0" w:color="auto"/>
              <w:right w:val="single" w:sz="4" w:space="0" w:color="auto"/>
            </w:tcBorders>
            <w:shd w:val="clear" w:color="000000" w:fill="FFFFFF"/>
            <w:noWrap/>
            <w:vAlign w:val="center"/>
            <w:hideMark/>
          </w:tcPr>
          <w:p w14:paraId="04E2623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7BDF832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48B7EDA0"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5323E745"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236C1B3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055D861F"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7FBABB05"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3FA0354F" w14:textId="77777777" w:rsidR="001F2401" w:rsidRPr="001C6484" w:rsidRDefault="001F2401" w:rsidP="001F2401">
            <w:pPr>
              <w:rPr>
                <w:rFonts w:cs="Calibri"/>
                <w:color w:val="000000"/>
                <w:lang w:eastAsia="es-CR"/>
              </w:rPr>
            </w:pPr>
            <w:r w:rsidRPr="001C6484">
              <w:rPr>
                <w:rFonts w:cs="Calibri"/>
                <w:color w:val="000000"/>
                <w:lang w:eastAsia="es-CR"/>
              </w:rPr>
              <w:t>676 JUZGADO DE VIOLENCIA DOMESTICA DE PUNTARENAS</w:t>
            </w:r>
          </w:p>
        </w:tc>
        <w:tc>
          <w:tcPr>
            <w:tcW w:w="926" w:type="dxa"/>
            <w:tcBorders>
              <w:top w:val="nil"/>
              <w:left w:val="nil"/>
              <w:bottom w:val="single" w:sz="4" w:space="0" w:color="auto"/>
              <w:right w:val="single" w:sz="4" w:space="0" w:color="auto"/>
            </w:tcBorders>
            <w:shd w:val="clear" w:color="000000" w:fill="FFFFFF"/>
            <w:noWrap/>
            <w:vAlign w:val="center"/>
            <w:hideMark/>
          </w:tcPr>
          <w:p w14:paraId="0029DCD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610AB07F"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7221EA67"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1A2A59B9"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65C0BBB0"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DED3298"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69680845"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39A5ABCC" w14:textId="77777777" w:rsidR="001F2401" w:rsidRPr="001C6484" w:rsidRDefault="001F2401" w:rsidP="001F2401">
            <w:pPr>
              <w:rPr>
                <w:rFonts w:cs="Calibri"/>
                <w:color w:val="000000"/>
                <w:lang w:eastAsia="es-CR"/>
              </w:rPr>
            </w:pPr>
            <w:r w:rsidRPr="001C6484">
              <w:rPr>
                <w:rFonts w:cs="Calibri"/>
                <w:color w:val="000000"/>
                <w:lang w:eastAsia="es-CR"/>
              </w:rPr>
              <w:t>373 JUZGADO CONTRAVENCIONAL DE SANTO DOMINGO</w:t>
            </w:r>
          </w:p>
        </w:tc>
        <w:tc>
          <w:tcPr>
            <w:tcW w:w="926" w:type="dxa"/>
            <w:tcBorders>
              <w:top w:val="nil"/>
              <w:left w:val="nil"/>
              <w:bottom w:val="single" w:sz="4" w:space="0" w:color="auto"/>
              <w:right w:val="single" w:sz="4" w:space="0" w:color="auto"/>
            </w:tcBorders>
            <w:shd w:val="clear" w:color="000000" w:fill="FFFFFF"/>
            <w:noWrap/>
            <w:vAlign w:val="center"/>
            <w:hideMark/>
          </w:tcPr>
          <w:p w14:paraId="23BC8A0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1308DF8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567315F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181F07E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797F6BA7"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851E918"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24121E9A"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57123501" w14:textId="77777777" w:rsidR="001F2401" w:rsidRPr="001C6484" w:rsidRDefault="001F2401" w:rsidP="001F2401">
            <w:pPr>
              <w:rPr>
                <w:rFonts w:cs="Calibri"/>
                <w:color w:val="000000"/>
                <w:lang w:eastAsia="es-CR"/>
              </w:rPr>
            </w:pPr>
            <w:r w:rsidRPr="001C6484">
              <w:rPr>
                <w:rFonts w:cs="Calibri"/>
                <w:color w:val="000000"/>
                <w:lang w:eastAsia="es-CR"/>
              </w:rPr>
              <w:t>439 JUZGADO CONTRAVENCIONAL DE GOLFITO</w:t>
            </w:r>
          </w:p>
        </w:tc>
        <w:tc>
          <w:tcPr>
            <w:tcW w:w="926" w:type="dxa"/>
            <w:tcBorders>
              <w:top w:val="nil"/>
              <w:left w:val="nil"/>
              <w:bottom w:val="single" w:sz="4" w:space="0" w:color="auto"/>
              <w:right w:val="single" w:sz="4" w:space="0" w:color="auto"/>
            </w:tcBorders>
            <w:shd w:val="clear" w:color="000000" w:fill="FFFFFF"/>
            <w:noWrap/>
            <w:vAlign w:val="center"/>
            <w:hideMark/>
          </w:tcPr>
          <w:p w14:paraId="70883D74"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35AA8008"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68FE742B"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04BB777B"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26E365B4"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7CC170D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0097BB48"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662CCC97" w14:textId="77777777" w:rsidR="001F2401" w:rsidRPr="001C6484" w:rsidRDefault="001F2401" w:rsidP="001F2401">
            <w:pPr>
              <w:rPr>
                <w:rFonts w:cs="Calibri"/>
                <w:color w:val="000000"/>
                <w:lang w:eastAsia="es-CR"/>
              </w:rPr>
            </w:pPr>
            <w:r w:rsidRPr="001C6484">
              <w:rPr>
                <w:rFonts w:cs="Calibri"/>
                <w:color w:val="000000"/>
                <w:lang w:eastAsia="es-CR"/>
              </w:rPr>
              <w:t>478 JUZGADO CONTRAVENCIONAL DE BRIBRI</w:t>
            </w:r>
          </w:p>
        </w:tc>
        <w:tc>
          <w:tcPr>
            <w:tcW w:w="926" w:type="dxa"/>
            <w:tcBorders>
              <w:top w:val="nil"/>
              <w:left w:val="nil"/>
              <w:bottom w:val="single" w:sz="4" w:space="0" w:color="auto"/>
              <w:right w:val="single" w:sz="4" w:space="0" w:color="auto"/>
            </w:tcBorders>
            <w:shd w:val="clear" w:color="000000" w:fill="FFFFFF"/>
            <w:noWrap/>
            <w:vAlign w:val="center"/>
            <w:hideMark/>
          </w:tcPr>
          <w:p w14:paraId="5FB1A41B"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3CF18530"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188F5310"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D72515F"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35A88B1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1DEBF80D" w14:textId="77777777" w:rsidR="001F2401" w:rsidRPr="001C6484" w:rsidRDefault="001F2401" w:rsidP="001F2401">
            <w:pPr>
              <w:jc w:val="center"/>
              <w:rPr>
                <w:rFonts w:cs="Calibri"/>
                <w:color w:val="000000"/>
                <w:lang w:eastAsia="es-CR"/>
              </w:rPr>
            </w:pPr>
            <w:r w:rsidRPr="001C6484">
              <w:rPr>
                <w:rFonts w:cs="Calibri"/>
                <w:color w:val="000000"/>
                <w:lang w:eastAsia="es-CR"/>
              </w:rPr>
              <w:t>16</w:t>
            </w:r>
          </w:p>
        </w:tc>
      </w:tr>
      <w:tr w:rsidR="001F2401" w:rsidRPr="001C6484" w14:paraId="3EEAF3AD"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57F8613E" w14:textId="77777777" w:rsidR="001F2401" w:rsidRPr="001C6484" w:rsidRDefault="001F2401" w:rsidP="001F2401">
            <w:pPr>
              <w:rPr>
                <w:rFonts w:cs="Calibri"/>
                <w:color w:val="000000"/>
                <w:lang w:eastAsia="es-CR"/>
              </w:rPr>
            </w:pPr>
            <w:r w:rsidRPr="001C6484">
              <w:rPr>
                <w:rFonts w:cs="Calibri"/>
                <w:color w:val="000000"/>
                <w:lang w:eastAsia="es-CR"/>
              </w:rPr>
              <w:t>931 JUZGADO DE VIOLENCIA DOMESTICA II CIRCUITO JUDICIAL ZONA ATLANTICA</w:t>
            </w:r>
          </w:p>
        </w:tc>
        <w:tc>
          <w:tcPr>
            <w:tcW w:w="926" w:type="dxa"/>
            <w:tcBorders>
              <w:top w:val="nil"/>
              <w:left w:val="nil"/>
              <w:bottom w:val="single" w:sz="4" w:space="0" w:color="auto"/>
              <w:right w:val="single" w:sz="4" w:space="0" w:color="auto"/>
            </w:tcBorders>
            <w:shd w:val="clear" w:color="000000" w:fill="FFFFFF"/>
            <w:noWrap/>
            <w:vAlign w:val="center"/>
            <w:hideMark/>
          </w:tcPr>
          <w:p w14:paraId="6EB7682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0D249E28"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50D4184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73B555E1" w14:textId="77777777" w:rsidR="001F2401" w:rsidRPr="001C6484" w:rsidRDefault="001F2401" w:rsidP="001F2401">
            <w:pPr>
              <w:jc w:val="center"/>
              <w:rPr>
                <w:rFonts w:cs="Calibri"/>
                <w:color w:val="000000"/>
                <w:lang w:eastAsia="es-CR"/>
              </w:rPr>
            </w:pPr>
            <w:r w:rsidRPr="001C6484">
              <w:rPr>
                <w:rFonts w:cs="Calibri"/>
                <w:color w:val="000000"/>
                <w:lang w:eastAsia="es-CR"/>
              </w:rPr>
              <w:t>15</w:t>
            </w:r>
          </w:p>
        </w:tc>
        <w:tc>
          <w:tcPr>
            <w:tcW w:w="1509" w:type="dxa"/>
            <w:tcBorders>
              <w:top w:val="nil"/>
              <w:left w:val="nil"/>
              <w:bottom w:val="single" w:sz="4" w:space="0" w:color="auto"/>
              <w:right w:val="single" w:sz="4" w:space="0" w:color="auto"/>
            </w:tcBorders>
            <w:shd w:val="clear" w:color="000000" w:fill="FFFFFF"/>
            <w:noWrap/>
            <w:vAlign w:val="center"/>
            <w:hideMark/>
          </w:tcPr>
          <w:p w14:paraId="0EAC8803" w14:textId="77777777" w:rsidR="001F2401" w:rsidRPr="001C6484" w:rsidRDefault="001F2401" w:rsidP="001F2401">
            <w:pPr>
              <w:jc w:val="center"/>
              <w:rPr>
                <w:rFonts w:cs="Calibri"/>
                <w:color w:val="000000"/>
                <w:lang w:eastAsia="es-CR"/>
              </w:rPr>
            </w:pPr>
            <w:r w:rsidRPr="001C6484">
              <w:rPr>
                <w:rFonts w:cs="Calibri"/>
                <w:color w:val="000000"/>
                <w:lang w:eastAsia="es-CR"/>
              </w:rPr>
              <w:t>13</w:t>
            </w:r>
          </w:p>
        </w:tc>
        <w:tc>
          <w:tcPr>
            <w:tcW w:w="1179" w:type="dxa"/>
            <w:tcBorders>
              <w:top w:val="nil"/>
              <w:left w:val="nil"/>
              <w:bottom w:val="single" w:sz="4" w:space="0" w:color="auto"/>
              <w:right w:val="single" w:sz="4" w:space="0" w:color="auto"/>
            </w:tcBorders>
            <w:shd w:val="clear" w:color="000000" w:fill="FFFFFF"/>
            <w:noWrap/>
            <w:vAlign w:val="center"/>
            <w:hideMark/>
          </w:tcPr>
          <w:p w14:paraId="0BEA8487"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43806BD0"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56931C5F" w14:textId="77777777" w:rsidR="001F2401" w:rsidRPr="001C6484" w:rsidRDefault="001F2401" w:rsidP="001F2401">
            <w:pPr>
              <w:rPr>
                <w:rFonts w:cs="Calibri"/>
                <w:color w:val="000000"/>
                <w:lang w:eastAsia="es-CR"/>
              </w:rPr>
            </w:pPr>
            <w:r w:rsidRPr="001C6484">
              <w:rPr>
                <w:rFonts w:cs="Calibri"/>
                <w:color w:val="000000"/>
                <w:lang w:eastAsia="es-CR"/>
              </w:rPr>
              <w:t>687 JUZGADO DE FAMILIA Y VIOLENCIA DOMESTICA DE GRECIA</w:t>
            </w:r>
          </w:p>
        </w:tc>
        <w:tc>
          <w:tcPr>
            <w:tcW w:w="926" w:type="dxa"/>
            <w:tcBorders>
              <w:top w:val="nil"/>
              <w:left w:val="nil"/>
              <w:bottom w:val="single" w:sz="4" w:space="0" w:color="auto"/>
              <w:right w:val="single" w:sz="4" w:space="0" w:color="auto"/>
            </w:tcBorders>
            <w:shd w:val="clear" w:color="000000" w:fill="FFFFFF"/>
            <w:noWrap/>
            <w:vAlign w:val="center"/>
            <w:hideMark/>
          </w:tcPr>
          <w:p w14:paraId="64B4514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749E4EA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783B67C7"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1A092FB6"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6D781AAD" w14:textId="77777777" w:rsidR="001F2401" w:rsidRPr="001C6484" w:rsidRDefault="001F2401" w:rsidP="001F2401">
            <w:pPr>
              <w:jc w:val="center"/>
              <w:rPr>
                <w:rFonts w:cs="Calibri"/>
                <w:color w:val="000000"/>
                <w:lang w:eastAsia="es-CR"/>
              </w:rPr>
            </w:pPr>
            <w:r w:rsidRPr="001C6484">
              <w:rPr>
                <w:rFonts w:cs="Calibri"/>
                <w:color w:val="000000"/>
                <w:lang w:eastAsia="es-CR"/>
              </w:rPr>
              <w:t>4</w:t>
            </w:r>
          </w:p>
        </w:tc>
        <w:tc>
          <w:tcPr>
            <w:tcW w:w="1179" w:type="dxa"/>
            <w:tcBorders>
              <w:top w:val="nil"/>
              <w:left w:val="nil"/>
              <w:bottom w:val="single" w:sz="4" w:space="0" w:color="auto"/>
              <w:right w:val="single" w:sz="4" w:space="0" w:color="auto"/>
            </w:tcBorders>
            <w:shd w:val="clear" w:color="000000" w:fill="FFFFFF"/>
            <w:noWrap/>
            <w:vAlign w:val="center"/>
            <w:hideMark/>
          </w:tcPr>
          <w:p w14:paraId="33A45C94"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56F65E3A"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30B4E06E" w14:textId="77777777" w:rsidR="001F2401" w:rsidRPr="001C6484" w:rsidRDefault="001F2401" w:rsidP="001F2401">
            <w:pPr>
              <w:rPr>
                <w:rFonts w:cs="Calibri"/>
                <w:color w:val="000000"/>
                <w:lang w:eastAsia="es-CR"/>
              </w:rPr>
            </w:pPr>
            <w:r w:rsidRPr="001C6484">
              <w:rPr>
                <w:rFonts w:cs="Calibri"/>
                <w:color w:val="000000"/>
                <w:lang w:eastAsia="es-CR"/>
              </w:rPr>
              <w:t>858 JUZGADO CONTRAVENCIONAL DE HOJANCHA</w:t>
            </w:r>
          </w:p>
        </w:tc>
        <w:tc>
          <w:tcPr>
            <w:tcW w:w="926" w:type="dxa"/>
            <w:tcBorders>
              <w:top w:val="nil"/>
              <w:left w:val="nil"/>
              <w:bottom w:val="single" w:sz="4" w:space="0" w:color="auto"/>
              <w:right w:val="single" w:sz="4" w:space="0" w:color="auto"/>
            </w:tcBorders>
            <w:shd w:val="clear" w:color="000000" w:fill="FFFFFF"/>
            <w:noWrap/>
            <w:vAlign w:val="center"/>
            <w:hideMark/>
          </w:tcPr>
          <w:p w14:paraId="2612BBF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37C1008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023E8EDF"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34FBA13B"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3465325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948551F"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34AB8B33"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4489BA5A" w14:textId="77777777" w:rsidR="001F2401" w:rsidRPr="001C6484" w:rsidRDefault="001F2401" w:rsidP="001F2401">
            <w:pPr>
              <w:rPr>
                <w:rFonts w:cs="Calibri"/>
                <w:color w:val="000000"/>
                <w:lang w:eastAsia="es-CR"/>
              </w:rPr>
            </w:pPr>
            <w:r w:rsidRPr="001C6484">
              <w:rPr>
                <w:rFonts w:cs="Calibri"/>
                <w:color w:val="000000"/>
                <w:lang w:eastAsia="es-CR"/>
              </w:rPr>
              <w:t>311 JUZGADO CONTRAVENCIONAL DE ZARCERO</w:t>
            </w:r>
          </w:p>
        </w:tc>
        <w:tc>
          <w:tcPr>
            <w:tcW w:w="926" w:type="dxa"/>
            <w:tcBorders>
              <w:top w:val="nil"/>
              <w:left w:val="nil"/>
              <w:bottom w:val="single" w:sz="4" w:space="0" w:color="auto"/>
              <w:right w:val="single" w:sz="4" w:space="0" w:color="auto"/>
            </w:tcBorders>
            <w:shd w:val="clear" w:color="000000" w:fill="FFFFFF"/>
            <w:noWrap/>
            <w:vAlign w:val="center"/>
            <w:hideMark/>
          </w:tcPr>
          <w:p w14:paraId="72BEDC05"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1F0B970B"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1AAE31C7"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7B85C49"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66B930D0"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699282A9" w14:textId="77777777" w:rsidR="001F2401" w:rsidRPr="001C6484" w:rsidRDefault="001F2401" w:rsidP="001F2401">
            <w:pPr>
              <w:jc w:val="center"/>
              <w:rPr>
                <w:rFonts w:cs="Calibri"/>
                <w:color w:val="000000"/>
                <w:lang w:eastAsia="es-CR"/>
              </w:rPr>
            </w:pPr>
            <w:r w:rsidRPr="001C6484">
              <w:rPr>
                <w:rFonts w:cs="Calibri"/>
                <w:color w:val="000000"/>
                <w:lang w:eastAsia="es-CR"/>
              </w:rPr>
              <w:t>2</w:t>
            </w:r>
          </w:p>
        </w:tc>
      </w:tr>
      <w:tr w:rsidR="001F2401" w:rsidRPr="001C6484" w14:paraId="02FC301F"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3407FC65" w14:textId="77777777" w:rsidR="001F2401" w:rsidRPr="001C6484" w:rsidRDefault="001F2401" w:rsidP="001F2401">
            <w:pPr>
              <w:rPr>
                <w:rFonts w:cs="Calibri"/>
                <w:color w:val="000000"/>
                <w:lang w:eastAsia="es-CR"/>
              </w:rPr>
            </w:pPr>
            <w:r w:rsidRPr="001C6484">
              <w:rPr>
                <w:rFonts w:cs="Calibri"/>
                <w:color w:val="000000"/>
                <w:lang w:eastAsia="es-CR"/>
              </w:rPr>
              <w:t>310 JUZGADO CONTRAVENCIONAL DE NARANJO</w:t>
            </w:r>
          </w:p>
        </w:tc>
        <w:tc>
          <w:tcPr>
            <w:tcW w:w="926" w:type="dxa"/>
            <w:tcBorders>
              <w:top w:val="nil"/>
              <w:left w:val="nil"/>
              <w:bottom w:val="single" w:sz="4" w:space="0" w:color="auto"/>
              <w:right w:val="single" w:sz="4" w:space="0" w:color="auto"/>
            </w:tcBorders>
            <w:shd w:val="clear" w:color="000000" w:fill="FFFFFF"/>
            <w:noWrap/>
            <w:vAlign w:val="center"/>
            <w:hideMark/>
          </w:tcPr>
          <w:p w14:paraId="316A728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5BB78119"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29E08BC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6600AA5"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4D85273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083F646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25649B70"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1FCEC12C" w14:textId="77777777" w:rsidR="001F2401" w:rsidRPr="001C6484" w:rsidRDefault="001F2401" w:rsidP="001F2401">
            <w:pPr>
              <w:rPr>
                <w:rFonts w:cs="Calibri"/>
                <w:color w:val="000000"/>
                <w:lang w:eastAsia="es-CR"/>
              </w:rPr>
            </w:pPr>
            <w:r w:rsidRPr="001C6484">
              <w:rPr>
                <w:rFonts w:cs="Calibri"/>
                <w:color w:val="000000"/>
                <w:lang w:eastAsia="es-CR"/>
              </w:rPr>
              <w:lastRenderedPageBreak/>
              <w:t>477 JUZGADO CONTRAVENCIONAL DE GUACIMO</w:t>
            </w:r>
          </w:p>
        </w:tc>
        <w:tc>
          <w:tcPr>
            <w:tcW w:w="926" w:type="dxa"/>
            <w:tcBorders>
              <w:top w:val="nil"/>
              <w:left w:val="nil"/>
              <w:bottom w:val="single" w:sz="4" w:space="0" w:color="auto"/>
              <w:right w:val="single" w:sz="4" w:space="0" w:color="auto"/>
            </w:tcBorders>
            <w:shd w:val="clear" w:color="000000" w:fill="FFFFFF"/>
            <w:noWrap/>
            <w:vAlign w:val="center"/>
            <w:hideMark/>
          </w:tcPr>
          <w:p w14:paraId="59D57965"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6D9F0250"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0828A31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1A06405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7CDE206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708E7D2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7385AF15"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1FABCFD0" w14:textId="77777777" w:rsidR="001F2401" w:rsidRPr="001C6484" w:rsidRDefault="001F2401" w:rsidP="001F2401">
            <w:pPr>
              <w:rPr>
                <w:rFonts w:cs="Calibri"/>
                <w:color w:val="000000"/>
                <w:lang w:eastAsia="es-CR"/>
              </w:rPr>
            </w:pPr>
            <w:r w:rsidRPr="001C6484">
              <w:rPr>
                <w:rFonts w:cs="Calibri"/>
                <w:color w:val="000000"/>
                <w:lang w:eastAsia="es-CR"/>
              </w:rPr>
              <w:t>870 JUZGADO DE FAMILIA Y VIOLENCIA DOMESTICA DEL II CIRCUITO JUDICIAL DE GUANACASTE</w:t>
            </w:r>
          </w:p>
        </w:tc>
        <w:tc>
          <w:tcPr>
            <w:tcW w:w="926" w:type="dxa"/>
            <w:tcBorders>
              <w:top w:val="nil"/>
              <w:left w:val="nil"/>
              <w:bottom w:val="single" w:sz="4" w:space="0" w:color="auto"/>
              <w:right w:val="single" w:sz="4" w:space="0" w:color="auto"/>
            </w:tcBorders>
            <w:shd w:val="clear" w:color="000000" w:fill="FFFFFF"/>
            <w:noWrap/>
            <w:vAlign w:val="center"/>
            <w:hideMark/>
          </w:tcPr>
          <w:p w14:paraId="1D5013EA"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2418B813"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635A6FF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1F873AD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21EA1717"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2C8488ED" w14:textId="77777777" w:rsidR="001F2401" w:rsidRPr="001C6484" w:rsidRDefault="001F2401" w:rsidP="001F2401">
            <w:pPr>
              <w:jc w:val="center"/>
              <w:rPr>
                <w:rFonts w:cs="Calibri"/>
                <w:color w:val="000000"/>
                <w:lang w:eastAsia="es-CR"/>
              </w:rPr>
            </w:pPr>
            <w:r w:rsidRPr="001C6484">
              <w:rPr>
                <w:rFonts w:cs="Calibri"/>
                <w:color w:val="000000"/>
                <w:lang w:eastAsia="es-CR"/>
              </w:rPr>
              <w:t>3</w:t>
            </w:r>
          </w:p>
        </w:tc>
      </w:tr>
      <w:tr w:rsidR="001F2401" w:rsidRPr="001C6484" w14:paraId="4C78307A"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6A9AA14D" w14:textId="77777777" w:rsidR="001F2401" w:rsidRPr="001C6484" w:rsidRDefault="001F2401" w:rsidP="001F2401">
            <w:pPr>
              <w:rPr>
                <w:rFonts w:cs="Calibri"/>
                <w:color w:val="000000"/>
                <w:lang w:eastAsia="es-CR"/>
              </w:rPr>
            </w:pPr>
            <w:r w:rsidRPr="001C6484">
              <w:rPr>
                <w:rFonts w:cs="Calibri"/>
                <w:color w:val="000000"/>
                <w:lang w:eastAsia="es-CR"/>
              </w:rPr>
              <w:t>374 JUZGADO CONTRAVENCIONAL DE SAN ISIDRO</w:t>
            </w:r>
          </w:p>
        </w:tc>
        <w:tc>
          <w:tcPr>
            <w:tcW w:w="926" w:type="dxa"/>
            <w:tcBorders>
              <w:top w:val="nil"/>
              <w:left w:val="nil"/>
              <w:bottom w:val="single" w:sz="4" w:space="0" w:color="auto"/>
              <w:right w:val="single" w:sz="4" w:space="0" w:color="auto"/>
            </w:tcBorders>
            <w:shd w:val="clear" w:color="000000" w:fill="FFFFFF"/>
            <w:noWrap/>
            <w:vAlign w:val="center"/>
            <w:hideMark/>
          </w:tcPr>
          <w:p w14:paraId="492AFDB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1154EB5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01D449F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8270DE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1D4E44F3"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5EB7CE74"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3C46D367"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39E88738" w14:textId="77777777" w:rsidR="001F2401" w:rsidRPr="001C6484" w:rsidRDefault="001F2401" w:rsidP="001F2401">
            <w:pPr>
              <w:rPr>
                <w:rFonts w:cs="Calibri"/>
                <w:color w:val="000000"/>
                <w:lang w:eastAsia="es-CR"/>
              </w:rPr>
            </w:pPr>
            <w:r w:rsidRPr="001C6484">
              <w:rPr>
                <w:rFonts w:cs="Calibri"/>
                <w:color w:val="000000"/>
                <w:lang w:eastAsia="es-CR"/>
              </w:rPr>
              <w:t>438 JUZGADO CONTRAVENCIONAL DE MONTES DE ORO</w:t>
            </w:r>
          </w:p>
        </w:tc>
        <w:tc>
          <w:tcPr>
            <w:tcW w:w="926" w:type="dxa"/>
            <w:tcBorders>
              <w:top w:val="nil"/>
              <w:left w:val="nil"/>
              <w:bottom w:val="single" w:sz="4" w:space="0" w:color="auto"/>
              <w:right w:val="single" w:sz="4" w:space="0" w:color="auto"/>
            </w:tcBorders>
            <w:shd w:val="clear" w:color="000000" w:fill="FFFFFF"/>
            <w:noWrap/>
            <w:vAlign w:val="center"/>
            <w:hideMark/>
          </w:tcPr>
          <w:p w14:paraId="28985373"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76C63007"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2C2D60C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63E74D7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3B92F85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104EDB7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081200E5"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0428E878" w14:textId="77777777" w:rsidR="001F2401" w:rsidRPr="001C6484" w:rsidRDefault="001F2401" w:rsidP="001F2401">
            <w:pPr>
              <w:rPr>
                <w:rFonts w:cs="Calibri"/>
                <w:color w:val="000000"/>
                <w:lang w:eastAsia="es-CR"/>
              </w:rPr>
            </w:pPr>
            <w:r w:rsidRPr="001C6484">
              <w:rPr>
                <w:rFonts w:cs="Calibri"/>
                <w:color w:val="000000"/>
                <w:lang w:eastAsia="es-CR"/>
              </w:rPr>
              <w:t xml:space="preserve">928 JUZGADO DE </w:t>
            </w:r>
            <w:proofErr w:type="gramStart"/>
            <w:r w:rsidRPr="001C6484">
              <w:rPr>
                <w:rFonts w:cs="Calibri"/>
                <w:color w:val="000000"/>
                <w:lang w:eastAsia="es-CR"/>
              </w:rPr>
              <w:t>FAMILIA,  PENAL</w:t>
            </w:r>
            <w:proofErr w:type="gramEnd"/>
            <w:r w:rsidRPr="001C6484">
              <w:rPr>
                <w:rFonts w:cs="Calibri"/>
                <w:color w:val="000000"/>
                <w:lang w:eastAsia="es-CR"/>
              </w:rPr>
              <w:t xml:space="preserve"> JUVENIL Y VIOLENCIA  DOM.  DE CAÑAS</w:t>
            </w:r>
          </w:p>
        </w:tc>
        <w:tc>
          <w:tcPr>
            <w:tcW w:w="926" w:type="dxa"/>
            <w:tcBorders>
              <w:top w:val="nil"/>
              <w:left w:val="nil"/>
              <w:bottom w:val="single" w:sz="4" w:space="0" w:color="auto"/>
              <w:right w:val="single" w:sz="4" w:space="0" w:color="auto"/>
            </w:tcBorders>
            <w:shd w:val="clear" w:color="000000" w:fill="FFFFFF"/>
            <w:noWrap/>
            <w:vAlign w:val="center"/>
            <w:hideMark/>
          </w:tcPr>
          <w:p w14:paraId="306AF319"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11FCE61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2E12E7C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6538435" w14:textId="77777777" w:rsidR="001F2401" w:rsidRPr="001C6484" w:rsidRDefault="001F2401" w:rsidP="001F2401">
            <w:pPr>
              <w:jc w:val="center"/>
              <w:rPr>
                <w:rFonts w:cs="Calibri"/>
                <w:color w:val="000000"/>
                <w:lang w:eastAsia="es-CR"/>
              </w:rPr>
            </w:pPr>
            <w:r w:rsidRPr="001C6484">
              <w:rPr>
                <w:rFonts w:cs="Calibri"/>
                <w:color w:val="000000"/>
                <w:lang w:eastAsia="es-CR"/>
              </w:rPr>
              <w:t>2</w:t>
            </w:r>
          </w:p>
        </w:tc>
        <w:tc>
          <w:tcPr>
            <w:tcW w:w="1509" w:type="dxa"/>
            <w:tcBorders>
              <w:top w:val="nil"/>
              <w:left w:val="nil"/>
              <w:bottom w:val="single" w:sz="4" w:space="0" w:color="auto"/>
              <w:right w:val="single" w:sz="4" w:space="0" w:color="auto"/>
            </w:tcBorders>
            <w:shd w:val="clear" w:color="000000" w:fill="FFFFFF"/>
            <w:noWrap/>
            <w:vAlign w:val="center"/>
            <w:hideMark/>
          </w:tcPr>
          <w:p w14:paraId="6D03ABD5"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40E40EA1"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7DA0FEE5"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35B912D4" w14:textId="77777777" w:rsidR="001F2401" w:rsidRPr="001C6484" w:rsidRDefault="001F2401" w:rsidP="001F2401">
            <w:pPr>
              <w:rPr>
                <w:rFonts w:cs="Calibri"/>
                <w:color w:val="000000"/>
                <w:lang w:eastAsia="es-CR"/>
              </w:rPr>
            </w:pPr>
            <w:r w:rsidRPr="001C6484">
              <w:rPr>
                <w:rFonts w:cs="Calibri"/>
                <w:color w:val="000000"/>
                <w:lang w:eastAsia="es-CR"/>
              </w:rPr>
              <w:t>445 JUZGADO CONTRAVENCIONAL DE GARABITO</w:t>
            </w:r>
          </w:p>
        </w:tc>
        <w:tc>
          <w:tcPr>
            <w:tcW w:w="926" w:type="dxa"/>
            <w:tcBorders>
              <w:top w:val="nil"/>
              <w:left w:val="nil"/>
              <w:bottom w:val="single" w:sz="4" w:space="0" w:color="auto"/>
              <w:right w:val="single" w:sz="4" w:space="0" w:color="auto"/>
            </w:tcBorders>
            <w:shd w:val="clear" w:color="000000" w:fill="FFFFFF"/>
            <w:noWrap/>
            <w:vAlign w:val="center"/>
            <w:hideMark/>
          </w:tcPr>
          <w:p w14:paraId="18142D5A" w14:textId="77777777" w:rsidR="001F2401" w:rsidRPr="001C6484" w:rsidRDefault="001F2401" w:rsidP="001F2401">
            <w:pPr>
              <w:jc w:val="center"/>
              <w:rPr>
                <w:rFonts w:cs="Calibri"/>
                <w:color w:val="000000"/>
                <w:lang w:eastAsia="es-CR"/>
              </w:rPr>
            </w:pPr>
            <w:r w:rsidRPr="001C6484">
              <w:rPr>
                <w:rFonts w:cs="Calibri"/>
                <w:color w:val="000000"/>
                <w:lang w:eastAsia="es-CR"/>
              </w:rPr>
              <w:t>1</w:t>
            </w:r>
          </w:p>
        </w:tc>
        <w:tc>
          <w:tcPr>
            <w:tcW w:w="668" w:type="dxa"/>
            <w:tcBorders>
              <w:top w:val="nil"/>
              <w:left w:val="nil"/>
              <w:bottom w:val="single" w:sz="4" w:space="0" w:color="auto"/>
              <w:right w:val="single" w:sz="4" w:space="0" w:color="auto"/>
            </w:tcBorders>
            <w:shd w:val="clear" w:color="000000" w:fill="FFFFFF"/>
            <w:noWrap/>
            <w:vAlign w:val="center"/>
            <w:hideMark/>
          </w:tcPr>
          <w:p w14:paraId="591CA378"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3AB82143"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44E0EC0B"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03CC40A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4DD84A23"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19668849"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245FA3C2" w14:textId="77777777" w:rsidR="001F2401" w:rsidRPr="001C6484" w:rsidRDefault="001F2401" w:rsidP="001F2401">
            <w:pPr>
              <w:rPr>
                <w:rFonts w:cs="Calibri"/>
                <w:color w:val="000000"/>
                <w:lang w:eastAsia="es-CR"/>
              </w:rPr>
            </w:pPr>
            <w:r w:rsidRPr="001C6484">
              <w:rPr>
                <w:rFonts w:cs="Calibri"/>
                <w:color w:val="000000"/>
                <w:lang w:eastAsia="es-CR"/>
              </w:rPr>
              <w:t>933 JUZGADO PENSIONES Y VIOLENCIA DOMESTICA DE SIQUIRRES</w:t>
            </w:r>
          </w:p>
        </w:tc>
        <w:tc>
          <w:tcPr>
            <w:tcW w:w="926" w:type="dxa"/>
            <w:tcBorders>
              <w:top w:val="nil"/>
              <w:left w:val="nil"/>
              <w:bottom w:val="single" w:sz="4" w:space="0" w:color="auto"/>
              <w:right w:val="single" w:sz="4" w:space="0" w:color="auto"/>
            </w:tcBorders>
            <w:shd w:val="clear" w:color="000000" w:fill="FFFFFF"/>
            <w:noWrap/>
            <w:vAlign w:val="center"/>
            <w:hideMark/>
          </w:tcPr>
          <w:p w14:paraId="041A1A07" w14:textId="77777777" w:rsidR="001F2401" w:rsidRPr="001C6484" w:rsidRDefault="001F2401" w:rsidP="001F2401">
            <w:pPr>
              <w:jc w:val="center"/>
              <w:rPr>
                <w:rFonts w:cs="Calibri"/>
                <w:color w:val="000000"/>
                <w:lang w:eastAsia="es-CR"/>
              </w:rPr>
            </w:pPr>
            <w:r w:rsidRPr="001C6484">
              <w:rPr>
                <w:rFonts w:cs="Calibri"/>
                <w:color w:val="000000"/>
                <w:lang w:eastAsia="es-CR"/>
              </w:rPr>
              <w:t> </w:t>
            </w:r>
          </w:p>
        </w:tc>
        <w:tc>
          <w:tcPr>
            <w:tcW w:w="668" w:type="dxa"/>
            <w:tcBorders>
              <w:top w:val="nil"/>
              <w:left w:val="nil"/>
              <w:bottom w:val="single" w:sz="4" w:space="0" w:color="auto"/>
              <w:right w:val="single" w:sz="4" w:space="0" w:color="auto"/>
            </w:tcBorders>
            <w:shd w:val="clear" w:color="000000" w:fill="FFFFFF"/>
            <w:noWrap/>
            <w:vAlign w:val="center"/>
            <w:hideMark/>
          </w:tcPr>
          <w:p w14:paraId="78653C22" w14:textId="77777777" w:rsidR="001F2401" w:rsidRPr="001C6484" w:rsidRDefault="001F2401" w:rsidP="001F2401">
            <w:pPr>
              <w:jc w:val="center"/>
              <w:rPr>
                <w:rFonts w:cs="Calibri"/>
                <w:color w:val="000000"/>
                <w:lang w:eastAsia="es-CR"/>
              </w:rPr>
            </w:pPr>
            <w:r w:rsidRPr="001C6484">
              <w:rPr>
                <w:rFonts w:cs="Calibri"/>
                <w:color w:val="000000"/>
                <w:lang w:eastAsia="es-CR"/>
              </w:rPr>
              <w:t> </w:t>
            </w:r>
          </w:p>
        </w:tc>
        <w:tc>
          <w:tcPr>
            <w:tcW w:w="604" w:type="dxa"/>
            <w:tcBorders>
              <w:top w:val="nil"/>
              <w:left w:val="nil"/>
              <w:bottom w:val="single" w:sz="4" w:space="0" w:color="auto"/>
              <w:right w:val="single" w:sz="4" w:space="0" w:color="auto"/>
            </w:tcBorders>
            <w:shd w:val="clear" w:color="000000" w:fill="FFFFFF"/>
            <w:noWrap/>
            <w:vAlign w:val="center"/>
            <w:hideMark/>
          </w:tcPr>
          <w:p w14:paraId="5EC0CA07" w14:textId="77777777" w:rsidR="001F2401" w:rsidRPr="001C6484" w:rsidRDefault="001F2401" w:rsidP="001F2401">
            <w:pPr>
              <w:jc w:val="center"/>
              <w:rPr>
                <w:rFonts w:cs="Calibri"/>
                <w:color w:val="000000"/>
                <w:lang w:eastAsia="es-CR"/>
              </w:rPr>
            </w:pPr>
            <w:r w:rsidRPr="001C6484">
              <w:rPr>
                <w:rFonts w:cs="Calibri"/>
                <w:color w:val="000000"/>
                <w:lang w:eastAsia="es-CR"/>
              </w:rPr>
              <w:t> </w:t>
            </w:r>
          </w:p>
        </w:tc>
        <w:tc>
          <w:tcPr>
            <w:tcW w:w="861" w:type="dxa"/>
            <w:tcBorders>
              <w:top w:val="nil"/>
              <w:left w:val="nil"/>
              <w:bottom w:val="single" w:sz="4" w:space="0" w:color="auto"/>
              <w:right w:val="single" w:sz="4" w:space="0" w:color="auto"/>
            </w:tcBorders>
            <w:shd w:val="clear" w:color="000000" w:fill="FFFFFF"/>
            <w:noWrap/>
            <w:vAlign w:val="center"/>
            <w:hideMark/>
          </w:tcPr>
          <w:p w14:paraId="25135B1E" w14:textId="77777777" w:rsidR="001F2401" w:rsidRPr="001C6484" w:rsidRDefault="001F2401" w:rsidP="001F2401">
            <w:pPr>
              <w:jc w:val="center"/>
              <w:rPr>
                <w:rFonts w:cs="Calibri"/>
                <w:color w:val="000000"/>
                <w:lang w:eastAsia="es-CR"/>
              </w:rPr>
            </w:pPr>
            <w:r w:rsidRPr="001C6484">
              <w:rPr>
                <w:rFonts w:cs="Calibri"/>
                <w:color w:val="000000"/>
                <w:lang w:eastAsia="es-CR"/>
              </w:rPr>
              <w:t> </w:t>
            </w:r>
          </w:p>
        </w:tc>
        <w:tc>
          <w:tcPr>
            <w:tcW w:w="1509" w:type="dxa"/>
            <w:tcBorders>
              <w:top w:val="nil"/>
              <w:left w:val="nil"/>
              <w:bottom w:val="single" w:sz="4" w:space="0" w:color="auto"/>
              <w:right w:val="single" w:sz="4" w:space="0" w:color="auto"/>
            </w:tcBorders>
            <w:shd w:val="clear" w:color="000000" w:fill="FFFFFF"/>
            <w:noWrap/>
            <w:vAlign w:val="center"/>
            <w:hideMark/>
          </w:tcPr>
          <w:p w14:paraId="729B48F0" w14:textId="77777777" w:rsidR="001F2401" w:rsidRPr="001C6484" w:rsidRDefault="001F2401" w:rsidP="001F2401">
            <w:pPr>
              <w:jc w:val="center"/>
              <w:rPr>
                <w:rFonts w:cs="Calibri"/>
                <w:color w:val="000000"/>
                <w:lang w:eastAsia="es-CR"/>
              </w:rPr>
            </w:pPr>
            <w:r w:rsidRPr="001C6484">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4A4A247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3DFE3EA1"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0D8706D4" w14:textId="77777777" w:rsidR="001F2401" w:rsidRPr="001C6484" w:rsidRDefault="001F2401" w:rsidP="001F2401">
            <w:pPr>
              <w:rPr>
                <w:rFonts w:cs="Calibri"/>
                <w:color w:val="000000"/>
                <w:lang w:eastAsia="es-CR"/>
              </w:rPr>
            </w:pPr>
            <w:r w:rsidRPr="001C6484">
              <w:rPr>
                <w:rFonts w:cs="Calibri"/>
                <w:color w:val="000000"/>
                <w:lang w:eastAsia="es-CR"/>
              </w:rPr>
              <w:t>441 JUZGADO CONTRAVENCIONAL DE COTO BRUS</w:t>
            </w:r>
          </w:p>
        </w:tc>
        <w:tc>
          <w:tcPr>
            <w:tcW w:w="926" w:type="dxa"/>
            <w:tcBorders>
              <w:top w:val="nil"/>
              <w:left w:val="nil"/>
              <w:bottom w:val="single" w:sz="4" w:space="0" w:color="auto"/>
              <w:right w:val="single" w:sz="4" w:space="0" w:color="auto"/>
            </w:tcBorders>
            <w:shd w:val="clear" w:color="000000" w:fill="FFFFFF"/>
            <w:noWrap/>
            <w:vAlign w:val="center"/>
            <w:hideMark/>
          </w:tcPr>
          <w:p w14:paraId="101DB03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5DFEB0A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0ECB1198"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1F6EA66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72F34B88"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7AA5997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6AD3967F"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5DB587D2" w14:textId="77777777" w:rsidR="001F2401" w:rsidRPr="001C6484" w:rsidRDefault="001F2401" w:rsidP="001F2401">
            <w:pPr>
              <w:rPr>
                <w:rFonts w:cs="Calibri"/>
                <w:color w:val="000000"/>
                <w:lang w:eastAsia="es-CR"/>
              </w:rPr>
            </w:pPr>
            <w:r w:rsidRPr="001C6484">
              <w:rPr>
                <w:rFonts w:cs="Calibri"/>
                <w:color w:val="000000"/>
                <w:lang w:eastAsia="es-CR"/>
              </w:rPr>
              <w:t>677 JUZGADO DE VIOLENCIA DOMESTICA I CIRCUITO JUDICIAL ZONA ATLANTICA</w:t>
            </w:r>
          </w:p>
        </w:tc>
        <w:tc>
          <w:tcPr>
            <w:tcW w:w="926" w:type="dxa"/>
            <w:tcBorders>
              <w:top w:val="nil"/>
              <w:left w:val="nil"/>
              <w:bottom w:val="single" w:sz="4" w:space="0" w:color="auto"/>
              <w:right w:val="single" w:sz="4" w:space="0" w:color="auto"/>
            </w:tcBorders>
            <w:shd w:val="clear" w:color="000000" w:fill="FFFFFF"/>
            <w:noWrap/>
            <w:vAlign w:val="center"/>
            <w:hideMark/>
          </w:tcPr>
          <w:p w14:paraId="18285B4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5F41AFE4"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7605B184"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5378002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3DAB957D"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7A92BFC3"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78E62F61"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52416D50" w14:textId="77777777" w:rsidR="001F2401" w:rsidRPr="001C6484" w:rsidRDefault="001F2401" w:rsidP="001F2401">
            <w:pPr>
              <w:rPr>
                <w:rFonts w:cs="Calibri"/>
                <w:color w:val="000000"/>
                <w:lang w:eastAsia="es-CR"/>
              </w:rPr>
            </w:pPr>
            <w:r w:rsidRPr="001C6484">
              <w:rPr>
                <w:rFonts w:cs="Calibri"/>
                <w:color w:val="000000"/>
                <w:lang w:eastAsia="es-CR"/>
              </w:rPr>
              <w:t>1591 JUZGADO FAMILIA, PENAL JUVENIL Y VIOLENCIA DOMESTICA DE QUEPOS</w:t>
            </w:r>
          </w:p>
        </w:tc>
        <w:tc>
          <w:tcPr>
            <w:tcW w:w="926" w:type="dxa"/>
            <w:tcBorders>
              <w:top w:val="nil"/>
              <w:left w:val="nil"/>
              <w:bottom w:val="single" w:sz="4" w:space="0" w:color="auto"/>
              <w:right w:val="single" w:sz="4" w:space="0" w:color="auto"/>
            </w:tcBorders>
            <w:shd w:val="clear" w:color="000000" w:fill="FFFFFF"/>
            <w:noWrap/>
            <w:vAlign w:val="center"/>
            <w:hideMark/>
          </w:tcPr>
          <w:p w14:paraId="330B748C"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5982FA92"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10D39978"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20B34FB0" w14:textId="77777777" w:rsidR="001F2401" w:rsidRPr="001C6484" w:rsidRDefault="001F2401" w:rsidP="001F2401">
            <w:pPr>
              <w:jc w:val="center"/>
              <w:rPr>
                <w:rFonts w:cs="Calibri"/>
                <w:color w:val="000000"/>
                <w:lang w:eastAsia="es-CR"/>
              </w:rPr>
            </w:pPr>
            <w:r w:rsidRPr="001C6484">
              <w:rPr>
                <w:rFonts w:cs="Calibri"/>
                <w:color w:val="000000"/>
                <w:lang w:eastAsia="es-CR"/>
              </w:rPr>
              <w:t>2</w:t>
            </w:r>
          </w:p>
        </w:tc>
        <w:tc>
          <w:tcPr>
            <w:tcW w:w="1509" w:type="dxa"/>
            <w:tcBorders>
              <w:top w:val="nil"/>
              <w:left w:val="nil"/>
              <w:bottom w:val="single" w:sz="4" w:space="0" w:color="auto"/>
              <w:right w:val="single" w:sz="4" w:space="0" w:color="auto"/>
            </w:tcBorders>
            <w:shd w:val="clear" w:color="000000" w:fill="FFFFFF"/>
            <w:noWrap/>
            <w:vAlign w:val="center"/>
            <w:hideMark/>
          </w:tcPr>
          <w:p w14:paraId="1A04C42B"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43E6660F"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r w:rsidR="001F2401" w:rsidRPr="001C6484" w14:paraId="11460B2E" w14:textId="77777777" w:rsidTr="001F2401">
        <w:trPr>
          <w:trHeight w:val="499"/>
        </w:trPr>
        <w:tc>
          <w:tcPr>
            <w:tcW w:w="3315" w:type="dxa"/>
            <w:tcBorders>
              <w:top w:val="nil"/>
              <w:left w:val="single" w:sz="4" w:space="0" w:color="auto"/>
              <w:bottom w:val="single" w:sz="4" w:space="0" w:color="auto"/>
              <w:right w:val="single" w:sz="4" w:space="0" w:color="auto"/>
            </w:tcBorders>
            <w:shd w:val="clear" w:color="000000" w:fill="FFFFFF"/>
            <w:noWrap/>
            <w:vAlign w:val="bottom"/>
            <w:hideMark/>
          </w:tcPr>
          <w:p w14:paraId="31B48597" w14:textId="77777777" w:rsidR="001F2401" w:rsidRPr="001C6484" w:rsidRDefault="001F2401" w:rsidP="001F2401">
            <w:pPr>
              <w:rPr>
                <w:rFonts w:cs="Calibri"/>
                <w:color w:val="000000"/>
                <w:lang w:eastAsia="es-CR"/>
              </w:rPr>
            </w:pPr>
            <w:r w:rsidRPr="001C6484">
              <w:rPr>
                <w:rFonts w:cs="Calibri"/>
                <w:color w:val="000000"/>
                <w:lang w:eastAsia="es-CR"/>
              </w:rPr>
              <w:t>918 JUZGADO DE VIOLENCIA DOMESTICA I CIRCUITO JUDICIAL ZONA SUR</w:t>
            </w:r>
          </w:p>
        </w:tc>
        <w:tc>
          <w:tcPr>
            <w:tcW w:w="926" w:type="dxa"/>
            <w:tcBorders>
              <w:top w:val="nil"/>
              <w:left w:val="nil"/>
              <w:bottom w:val="single" w:sz="4" w:space="0" w:color="auto"/>
              <w:right w:val="single" w:sz="4" w:space="0" w:color="auto"/>
            </w:tcBorders>
            <w:shd w:val="clear" w:color="000000" w:fill="FFFFFF"/>
            <w:noWrap/>
            <w:vAlign w:val="center"/>
            <w:hideMark/>
          </w:tcPr>
          <w:p w14:paraId="7575B450"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68" w:type="dxa"/>
            <w:tcBorders>
              <w:top w:val="nil"/>
              <w:left w:val="nil"/>
              <w:bottom w:val="single" w:sz="4" w:space="0" w:color="auto"/>
              <w:right w:val="single" w:sz="4" w:space="0" w:color="auto"/>
            </w:tcBorders>
            <w:shd w:val="clear" w:color="000000" w:fill="FFFFFF"/>
            <w:noWrap/>
            <w:vAlign w:val="center"/>
            <w:hideMark/>
          </w:tcPr>
          <w:p w14:paraId="3F9365B0"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604" w:type="dxa"/>
            <w:tcBorders>
              <w:top w:val="nil"/>
              <w:left w:val="nil"/>
              <w:bottom w:val="single" w:sz="4" w:space="0" w:color="auto"/>
              <w:right w:val="single" w:sz="4" w:space="0" w:color="auto"/>
            </w:tcBorders>
            <w:shd w:val="clear" w:color="000000" w:fill="FFFFFF"/>
            <w:noWrap/>
            <w:vAlign w:val="center"/>
            <w:hideMark/>
          </w:tcPr>
          <w:p w14:paraId="14B0D7E6"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861" w:type="dxa"/>
            <w:tcBorders>
              <w:top w:val="nil"/>
              <w:left w:val="nil"/>
              <w:bottom w:val="single" w:sz="4" w:space="0" w:color="auto"/>
              <w:right w:val="single" w:sz="4" w:space="0" w:color="auto"/>
            </w:tcBorders>
            <w:shd w:val="clear" w:color="000000" w:fill="FFFFFF"/>
            <w:noWrap/>
            <w:vAlign w:val="center"/>
            <w:hideMark/>
          </w:tcPr>
          <w:p w14:paraId="5F57468E"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c>
          <w:tcPr>
            <w:tcW w:w="1509" w:type="dxa"/>
            <w:tcBorders>
              <w:top w:val="nil"/>
              <w:left w:val="nil"/>
              <w:bottom w:val="single" w:sz="4" w:space="0" w:color="auto"/>
              <w:right w:val="single" w:sz="4" w:space="0" w:color="auto"/>
            </w:tcBorders>
            <w:shd w:val="clear" w:color="000000" w:fill="FFFFFF"/>
            <w:noWrap/>
            <w:vAlign w:val="center"/>
            <w:hideMark/>
          </w:tcPr>
          <w:p w14:paraId="323A91AD" w14:textId="77777777" w:rsidR="001F2401" w:rsidRPr="001C6484" w:rsidRDefault="001F2401" w:rsidP="001F2401">
            <w:pPr>
              <w:jc w:val="center"/>
              <w:rPr>
                <w:rFonts w:cs="Calibri"/>
                <w:color w:val="000000"/>
                <w:lang w:eastAsia="es-CR"/>
              </w:rPr>
            </w:pPr>
            <w:r w:rsidRPr="001C6484">
              <w:rPr>
                <w:rFonts w:cs="Calibri"/>
                <w:color w:val="000000"/>
                <w:lang w:eastAsia="es-CR"/>
              </w:rPr>
              <w:t>1</w:t>
            </w:r>
          </w:p>
        </w:tc>
        <w:tc>
          <w:tcPr>
            <w:tcW w:w="1179" w:type="dxa"/>
            <w:tcBorders>
              <w:top w:val="nil"/>
              <w:left w:val="nil"/>
              <w:bottom w:val="single" w:sz="4" w:space="0" w:color="auto"/>
              <w:right w:val="single" w:sz="4" w:space="0" w:color="auto"/>
            </w:tcBorders>
            <w:shd w:val="clear" w:color="000000" w:fill="FFFFFF"/>
            <w:noWrap/>
            <w:vAlign w:val="center"/>
            <w:hideMark/>
          </w:tcPr>
          <w:p w14:paraId="0BF35665" w14:textId="77777777" w:rsidR="001F2401" w:rsidRPr="001C6484" w:rsidRDefault="001F2401" w:rsidP="001F2401">
            <w:pPr>
              <w:jc w:val="center"/>
              <w:rPr>
                <w:rFonts w:cs="Calibri"/>
                <w:color w:val="000000"/>
                <w:lang w:eastAsia="es-CR"/>
              </w:rPr>
            </w:pPr>
            <w:r w:rsidRPr="001C6484">
              <w:rPr>
                <w:rFonts w:cs="Calibri"/>
                <w:color w:val="000000"/>
                <w:lang w:eastAsia="es-CR"/>
              </w:rPr>
              <w:t>0</w:t>
            </w:r>
          </w:p>
        </w:tc>
      </w:tr>
    </w:tbl>
    <w:p w14:paraId="472796D0" w14:textId="77777777" w:rsidR="001F2401" w:rsidRDefault="001F2401" w:rsidP="001F2401">
      <w:pPr>
        <w:pStyle w:val="Prrafodelista"/>
        <w:jc w:val="both"/>
      </w:pPr>
    </w:p>
    <w:p w14:paraId="54D17EC1" w14:textId="44866289" w:rsidR="00486E5E" w:rsidRDefault="00486E5E">
      <w:pPr>
        <w:spacing w:after="160" w:line="259" w:lineRule="auto"/>
      </w:pPr>
      <w:r>
        <w:br w:type="page"/>
      </w:r>
    </w:p>
    <w:p w14:paraId="03F8A01D" w14:textId="77777777" w:rsidR="001F2401" w:rsidRDefault="001F2401" w:rsidP="001F2401">
      <w:pPr>
        <w:pStyle w:val="Prrafodelista"/>
        <w:jc w:val="both"/>
      </w:pPr>
    </w:p>
    <w:p w14:paraId="74231E85" w14:textId="77777777" w:rsidR="001F2401" w:rsidRDefault="001F2401" w:rsidP="001F2401">
      <w:pPr>
        <w:pStyle w:val="Prrafodelista"/>
        <w:jc w:val="both"/>
      </w:pPr>
      <w:r>
        <w:t>Flagrancia</w:t>
      </w:r>
    </w:p>
    <w:tbl>
      <w:tblPr>
        <w:tblW w:w="9062" w:type="dxa"/>
        <w:tblCellMar>
          <w:left w:w="70" w:type="dxa"/>
          <w:right w:w="70" w:type="dxa"/>
        </w:tblCellMar>
        <w:tblLook w:val="04A0" w:firstRow="1" w:lastRow="0" w:firstColumn="1" w:lastColumn="0" w:noHBand="0" w:noVBand="1"/>
      </w:tblPr>
      <w:tblGrid>
        <w:gridCol w:w="2866"/>
        <w:gridCol w:w="716"/>
        <w:gridCol w:w="1196"/>
        <w:gridCol w:w="879"/>
        <w:gridCol w:w="859"/>
        <w:gridCol w:w="1367"/>
        <w:gridCol w:w="1181"/>
      </w:tblGrid>
      <w:tr w:rsidR="001F2401" w:rsidRPr="00F04359" w14:paraId="17112D4C" w14:textId="77777777" w:rsidTr="001F2401">
        <w:trPr>
          <w:trHeight w:val="956"/>
        </w:trPr>
        <w:tc>
          <w:tcPr>
            <w:tcW w:w="286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256D80B" w14:textId="77777777" w:rsidR="001F2401" w:rsidRPr="00F04359" w:rsidRDefault="001F2401" w:rsidP="001F2401">
            <w:pPr>
              <w:jc w:val="center"/>
              <w:rPr>
                <w:rFonts w:ascii="Arial" w:hAnsi="Arial" w:cs="Arial"/>
                <w:b/>
                <w:bCs/>
                <w:color w:val="333333"/>
                <w:sz w:val="18"/>
                <w:szCs w:val="18"/>
                <w:lang w:eastAsia="es-CR"/>
              </w:rPr>
            </w:pPr>
            <w:r w:rsidRPr="00F04359">
              <w:rPr>
                <w:rFonts w:ascii="Arial" w:hAnsi="Arial" w:cs="Arial"/>
                <w:b/>
                <w:bCs/>
                <w:color w:val="333333"/>
                <w:sz w:val="18"/>
                <w:szCs w:val="18"/>
                <w:lang w:eastAsia="es-CR"/>
              </w:rPr>
              <w:t>Despacho</w:t>
            </w:r>
          </w:p>
        </w:tc>
        <w:tc>
          <w:tcPr>
            <w:tcW w:w="716" w:type="dxa"/>
            <w:tcBorders>
              <w:top w:val="single" w:sz="4" w:space="0" w:color="auto"/>
              <w:left w:val="nil"/>
              <w:bottom w:val="single" w:sz="4" w:space="0" w:color="auto"/>
              <w:right w:val="single" w:sz="4" w:space="0" w:color="auto"/>
            </w:tcBorders>
            <w:shd w:val="clear" w:color="000000" w:fill="D9D9D9"/>
            <w:vAlign w:val="center"/>
            <w:hideMark/>
          </w:tcPr>
          <w:p w14:paraId="58AADE0F" w14:textId="77777777" w:rsidR="001F2401" w:rsidRPr="00F04359" w:rsidRDefault="001F2401" w:rsidP="001F2401">
            <w:pPr>
              <w:jc w:val="center"/>
              <w:rPr>
                <w:rFonts w:ascii="Arial" w:hAnsi="Arial" w:cs="Arial"/>
                <w:b/>
                <w:bCs/>
                <w:color w:val="333333"/>
                <w:sz w:val="18"/>
                <w:szCs w:val="18"/>
                <w:lang w:eastAsia="es-CR"/>
              </w:rPr>
            </w:pPr>
            <w:r w:rsidRPr="00F04359">
              <w:rPr>
                <w:rFonts w:ascii="Arial" w:hAnsi="Arial" w:cs="Arial"/>
                <w:b/>
                <w:bCs/>
                <w:color w:val="333333"/>
                <w:sz w:val="18"/>
                <w:szCs w:val="18"/>
                <w:lang w:eastAsia="es-CR"/>
              </w:rPr>
              <w:t>Mayo</w:t>
            </w:r>
          </w:p>
        </w:tc>
        <w:tc>
          <w:tcPr>
            <w:tcW w:w="1196" w:type="dxa"/>
            <w:tcBorders>
              <w:top w:val="single" w:sz="4" w:space="0" w:color="auto"/>
              <w:left w:val="nil"/>
              <w:bottom w:val="single" w:sz="4" w:space="0" w:color="auto"/>
              <w:right w:val="single" w:sz="4" w:space="0" w:color="auto"/>
            </w:tcBorders>
            <w:shd w:val="clear" w:color="000000" w:fill="D9D9D9"/>
            <w:vAlign w:val="center"/>
            <w:hideMark/>
          </w:tcPr>
          <w:p w14:paraId="2E15CAE8" w14:textId="77777777" w:rsidR="001F2401" w:rsidRPr="00F04359" w:rsidRDefault="001F2401" w:rsidP="001F2401">
            <w:pPr>
              <w:jc w:val="center"/>
              <w:rPr>
                <w:rFonts w:ascii="Arial" w:hAnsi="Arial" w:cs="Arial"/>
                <w:b/>
                <w:bCs/>
                <w:color w:val="333333"/>
                <w:sz w:val="18"/>
                <w:szCs w:val="18"/>
                <w:lang w:eastAsia="es-CR"/>
              </w:rPr>
            </w:pPr>
            <w:r w:rsidRPr="00F04359">
              <w:rPr>
                <w:rFonts w:ascii="Arial" w:hAnsi="Arial" w:cs="Arial"/>
                <w:b/>
                <w:bCs/>
                <w:color w:val="333333"/>
                <w:sz w:val="18"/>
                <w:szCs w:val="18"/>
                <w:lang w:eastAsia="es-CR"/>
              </w:rPr>
              <w:t>Junio</w:t>
            </w:r>
          </w:p>
        </w:tc>
        <w:tc>
          <w:tcPr>
            <w:tcW w:w="879" w:type="dxa"/>
            <w:tcBorders>
              <w:top w:val="single" w:sz="4" w:space="0" w:color="auto"/>
              <w:left w:val="nil"/>
              <w:bottom w:val="single" w:sz="4" w:space="0" w:color="auto"/>
              <w:right w:val="single" w:sz="4" w:space="0" w:color="auto"/>
            </w:tcBorders>
            <w:shd w:val="clear" w:color="000000" w:fill="D9D9D9"/>
            <w:vAlign w:val="center"/>
            <w:hideMark/>
          </w:tcPr>
          <w:p w14:paraId="1515EE84" w14:textId="77777777" w:rsidR="001F2401" w:rsidRPr="00F04359" w:rsidRDefault="001F2401" w:rsidP="001F2401">
            <w:pPr>
              <w:jc w:val="center"/>
              <w:rPr>
                <w:rFonts w:ascii="Arial" w:hAnsi="Arial" w:cs="Arial"/>
                <w:b/>
                <w:bCs/>
                <w:color w:val="333333"/>
                <w:sz w:val="18"/>
                <w:szCs w:val="18"/>
                <w:lang w:eastAsia="es-CR"/>
              </w:rPr>
            </w:pPr>
            <w:r w:rsidRPr="00F04359">
              <w:rPr>
                <w:rFonts w:ascii="Arial" w:hAnsi="Arial" w:cs="Arial"/>
                <w:b/>
                <w:bCs/>
                <w:color w:val="333333"/>
                <w:sz w:val="18"/>
                <w:szCs w:val="18"/>
                <w:lang w:eastAsia="es-CR"/>
              </w:rPr>
              <w:t>Julio</w:t>
            </w:r>
          </w:p>
        </w:tc>
        <w:tc>
          <w:tcPr>
            <w:tcW w:w="859" w:type="dxa"/>
            <w:tcBorders>
              <w:top w:val="single" w:sz="4" w:space="0" w:color="auto"/>
              <w:left w:val="nil"/>
              <w:bottom w:val="single" w:sz="4" w:space="0" w:color="auto"/>
              <w:right w:val="single" w:sz="4" w:space="0" w:color="auto"/>
            </w:tcBorders>
            <w:shd w:val="clear" w:color="000000" w:fill="D9D9D9"/>
            <w:vAlign w:val="center"/>
            <w:hideMark/>
          </w:tcPr>
          <w:p w14:paraId="056BF554" w14:textId="77777777" w:rsidR="001F2401" w:rsidRPr="00F04359" w:rsidRDefault="001F2401" w:rsidP="001F2401">
            <w:pPr>
              <w:jc w:val="center"/>
              <w:rPr>
                <w:rFonts w:ascii="Arial" w:hAnsi="Arial" w:cs="Arial"/>
                <w:b/>
                <w:bCs/>
                <w:color w:val="333333"/>
                <w:sz w:val="18"/>
                <w:szCs w:val="18"/>
                <w:lang w:eastAsia="es-CR"/>
              </w:rPr>
            </w:pPr>
            <w:r w:rsidRPr="00F04359">
              <w:rPr>
                <w:rFonts w:ascii="Arial" w:hAnsi="Arial" w:cs="Arial"/>
                <w:b/>
                <w:bCs/>
                <w:color w:val="333333"/>
                <w:sz w:val="18"/>
                <w:szCs w:val="18"/>
                <w:lang w:eastAsia="es-CR"/>
              </w:rPr>
              <w:t>Agosto</w:t>
            </w:r>
          </w:p>
        </w:tc>
        <w:tc>
          <w:tcPr>
            <w:tcW w:w="1367" w:type="dxa"/>
            <w:tcBorders>
              <w:top w:val="single" w:sz="4" w:space="0" w:color="auto"/>
              <w:left w:val="nil"/>
              <w:bottom w:val="single" w:sz="4" w:space="0" w:color="auto"/>
              <w:right w:val="single" w:sz="4" w:space="0" w:color="auto"/>
            </w:tcBorders>
            <w:shd w:val="clear" w:color="000000" w:fill="D9D9D9"/>
            <w:vAlign w:val="center"/>
            <w:hideMark/>
          </w:tcPr>
          <w:p w14:paraId="19AF53E9" w14:textId="77777777" w:rsidR="001F2401" w:rsidRPr="00F04359" w:rsidRDefault="001F2401" w:rsidP="001F2401">
            <w:pPr>
              <w:jc w:val="center"/>
              <w:rPr>
                <w:rFonts w:ascii="Arial" w:hAnsi="Arial" w:cs="Arial"/>
                <w:b/>
                <w:bCs/>
                <w:color w:val="333333"/>
                <w:sz w:val="18"/>
                <w:szCs w:val="18"/>
                <w:lang w:eastAsia="es-CR"/>
              </w:rPr>
            </w:pPr>
            <w:r w:rsidRPr="00F04359">
              <w:rPr>
                <w:rFonts w:ascii="Arial" w:hAnsi="Arial" w:cs="Arial"/>
                <w:b/>
                <w:bCs/>
                <w:color w:val="333333"/>
                <w:sz w:val="18"/>
                <w:szCs w:val="18"/>
                <w:lang w:eastAsia="es-CR"/>
              </w:rPr>
              <w:t>Septiembre</w:t>
            </w:r>
          </w:p>
        </w:tc>
        <w:tc>
          <w:tcPr>
            <w:tcW w:w="1179" w:type="dxa"/>
            <w:tcBorders>
              <w:top w:val="single" w:sz="4" w:space="0" w:color="auto"/>
              <w:left w:val="nil"/>
              <w:bottom w:val="single" w:sz="4" w:space="0" w:color="auto"/>
              <w:right w:val="single" w:sz="4" w:space="0" w:color="auto"/>
            </w:tcBorders>
            <w:shd w:val="clear" w:color="000000" w:fill="D9D9D9"/>
            <w:vAlign w:val="center"/>
            <w:hideMark/>
          </w:tcPr>
          <w:p w14:paraId="7632D48D" w14:textId="77777777" w:rsidR="001F2401" w:rsidRPr="00F04359" w:rsidRDefault="001F2401" w:rsidP="001F2401">
            <w:pPr>
              <w:jc w:val="center"/>
              <w:rPr>
                <w:rFonts w:ascii="Arial" w:hAnsi="Arial" w:cs="Arial"/>
                <w:b/>
                <w:bCs/>
                <w:color w:val="333333"/>
                <w:sz w:val="18"/>
                <w:szCs w:val="18"/>
                <w:lang w:eastAsia="es-CR"/>
              </w:rPr>
            </w:pPr>
            <w:r w:rsidRPr="00F04359">
              <w:rPr>
                <w:rFonts w:ascii="Arial" w:hAnsi="Arial" w:cs="Arial"/>
                <w:b/>
                <w:bCs/>
                <w:color w:val="333333"/>
                <w:sz w:val="18"/>
                <w:szCs w:val="18"/>
                <w:lang w:eastAsia="es-CR"/>
              </w:rPr>
              <w:t>Cantidad de expedientes pendientes de agendar al finalizar septiembre</w:t>
            </w:r>
          </w:p>
        </w:tc>
      </w:tr>
      <w:tr w:rsidR="001F2401" w:rsidRPr="00F04359" w14:paraId="1B6686C0" w14:textId="77777777" w:rsidTr="001F2401">
        <w:trPr>
          <w:trHeight w:val="499"/>
        </w:trPr>
        <w:tc>
          <w:tcPr>
            <w:tcW w:w="2866" w:type="dxa"/>
            <w:tcBorders>
              <w:top w:val="nil"/>
              <w:left w:val="single" w:sz="4" w:space="0" w:color="auto"/>
              <w:bottom w:val="single" w:sz="4" w:space="0" w:color="auto"/>
              <w:right w:val="single" w:sz="4" w:space="0" w:color="auto"/>
            </w:tcBorders>
            <w:shd w:val="clear" w:color="000000" w:fill="FFFFFF"/>
            <w:noWrap/>
            <w:vAlign w:val="center"/>
            <w:hideMark/>
          </w:tcPr>
          <w:p w14:paraId="09036AB2" w14:textId="77777777" w:rsidR="001F2401" w:rsidRPr="00F04359" w:rsidRDefault="001F2401" w:rsidP="001F2401">
            <w:pPr>
              <w:jc w:val="center"/>
              <w:rPr>
                <w:rFonts w:cs="Calibri"/>
                <w:color w:val="000000"/>
                <w:lang w:eastAsia="es-CR"/>
              </w:rPr>
            </w:pPr>
            <w:r w:rsidRPr="00F04359">
              <w:rPr>
                <w:rFonts w:cs="Calibri"/>
                <w:color w:val="000000"/>
                <w:lang w:eastAsia="es-CR"/>
              </w:rPr>
              <w:t>578 TRIBUNAL DEL II CIRCUITO JUDICIAL DE GUANACASTE, SEDE SANTA CRUZ</w:t>
            </w:r>
          </w:p>
        </w:tc>
        <w:tc>
          <w:tcPr>
            <w:tcW w:w="716" w:type="dxa"/>
            <w:tcBorders>
              <w:top w:val="nil"/>
              <w:left w:val="nil"/>
              <w:bottom w:val="single" w:sz="4" w:space="0" w:color="auto"/>
              <w:right w:val="single" w:sz="4" w:space="0" w:color="auto"/>
            </w:tcBorders>
            <w:shd w:val="clear" w:color="000000" w:fill="FFFFFF"/>
            <w:noWrap/>
            <w:vAlign w:val="center"/>
            <w:hideMark/>
          </w:tcPr>
          <w:p w14:paraId="6320D6F9" w14:textId="77777777" w:rsidR="001F2401" w:rsidRPr="00F04359" w:rsidRDefault="001F2401" w:rsidP="001F2401">
            <w:pPr>
              <w:jc w:val="center"/>
              <w:rPr>
                <w:rFonts w:cs="Calibri"/>
                <w:color w:val="000000"/>
                <w:lang w:eastAsia="es-CR"/>
              </w:rPr>
            </w:pPr>
            <w:r w:rsidRPr="00F04359">
              <w:rPr>
                <w:rFonts w:cs="Calibri"/>
                <w:color w:val="000000"/>
                <w:lang w:eastAsia="es-CR"/>
              </w:rPr>
              <w:t>0</w:t>
            </w:r>
          </w:p>
        </w:tc>
        <w:tc>
          <w:tcPr>
            <w:tcW w:w="1196" w:type="dxa"/>
            <w:tcBorders>
              <w:top w:val="nil"/>
              <w:left w:val="nil"/>
              <w:bottom w:val="single" w:sz="4" w:space="0" w:color="auto"/>
              <w:right w:val="single" w:sz="4" w:space="0" w:color="auto"/>
            </w:tcBorders>
            <w:shd w:val="clear" w:color="000000" w:fill="FFFFFF"/>
            <w:noWrap/>
            <w:vAlign w:val="center"/>
            <w:hideMark/>
          </w:tcPr>
          <w:p w14:paraId="7DE40404" w14:textId="77777777" w:rsidR="001F2401" w:rsidRPr="00F04359" w:rsidRDefault="001F2401" w:rsidP="001F2401">
            <w:pPr>
              <w:jc w:val="center"/>
              <w:rPr>
                <w:rFonts w:cs="Calibri"/>
                <w:color w:val="000000"/>
                <w:lang w:eastAsia="es-CR"/>
              </w:rPr>
            </w:pPr>
            <w:r w:rsidRPr="00F04359">
              <w:rPr>
                <w:rFonts w:cs="Calibri"/>
                <w:color w:val="000000"/>
                <w:lang w:eastAsia="es-CR"/>
              </w:rPr>
              <w:t>0</w:t>
            </w:r>
          </w:p>
        </w:tc>
        <w:tc>
          <w:tcPr>
            <w:tcW w:w="879" w:type="dxa"/>
            <w:tcBorders>
              <w:top w:val="nil"/>
              <w:left w:val="nil"/>
              <w:bottom w:val="single" w:sz="4" w:space="0" w:color="auto"/>
              <w:right w:val="single" w:sz="4" w:space="0" w:color="auto"/>
            </w:tcBorders>
            <w:shd w:val="clear" w:color="000000" w:fill="FFFFFF"/>
            <w:noWrap/>
            <w:vAlign w:val="center"/>
            <w:hideMark/>
          </w:tcPr>
          <w:p w14:paraId="2F7B0D6F" w14:textId="77777777" w:rsidR="001F2401" w:rsidRPr="00F04359" w:rsidRDefault="001F2401" w:rsidP="001F2401">
            <w:pPr>
              <w:jc w:val="center"/>
              <w:rPr>
                <w:rFonts w:cs="Calibri"/>
                <w:color w:val="000000"/>
                <w:lang w:eastAsia="es-CR"/>
              </w:rPr>
            </w:pPr>
            <w:r w:rsidRPr="00F04359">
              <w:rPr>
                <w:rFonts w:cs="Calibri"/>
                <w:color w:val="000000"/>
                <w:lang w:eastAsia="es-CR"/>
              </w:rPr>
              <w:t>0</w:t>
            </w:r>
          </w:p>
        </w:tc>
        <w:tc>
          <w:tcPr>
            <w:tcW w:w="859" w:type="dxa"/>
            <w:tcBorders>
              <w:top w:val="nil"/>
              <w:left w:val="nil"/>
              <w:bottom w:val="single" w:sz="4" w:space="0" w:color="auto"/>
              <w:right w:val="single" w:sz="4" w:space="0" w:color="auto"/>
            </w:tcBorders>
            <w:shd w:val="clear" w:color="000000" w:fill="FFFFFF"/>
            <w:noWrap/>
            <w:vAlign w:val="center"/>
            <w:hideMark/>
          </w:tcPr>
          <w:p w14:paraId="1EBF1818" w14:textId="77777777" w:rsidR="001F2401" w:rsidRPr="00F04359" w:rsidRDefault="001F2401" w:rsidP="001F2401">
            <w:pPr>
              <w:jc w:val="center"/>
              <w:rPr>
                <w:rFonts w:cs="Calibri"/>
                <w:color w:val="000000"/>
                <w:lang w:eastAsia="es-CR"/>
              </w:rPr>
            </w:pPr>
            <w:r w:rsidRPr="00F04359">
              <w:rPr>
                <w:rFonts w:cs="Calibri"/>
                <w:color w:val="000000"/>
                <w:lang w:eastAsia="es-CR"/>
              </w:rPr>
              <w:t>0</w:t>
            </w:r>
          </w:p>
        </w:tc>
        <w:tc>
          <w:tcPr>
            <w:tcW w:w="1367" w:type="dxa"/>
            <w:tcBorders>
              <w:top w:val="nil"/>
              <w:left w:val="nil"/>
              <w:bottom w:val="single" w:sz="4" w:space="0" w:color="auto"/>
              <w:right w:val="single" w:sz="4" w:space="0" w:color="auto"/>
            </w:tcBorders>
            <w:shd w:val="clear" w:color="000000" w:fill="FFFFFF"/>
            <w:noWrap/>
            <w:vAlign w:val="center"/>
            <w:hideMark/>
          </w:tcPr>
          <w:p w14:paraId="240C101C" w14:textId="77777777" w:rsidR="001F2401" w:rsidRPr="00F04359" w:rsidRDefault="001F2401" w:rsidP="001F2401">
            <w:pPr>
              <w:jc w:val="center"/>
              <w:rPr>
                <w:rFonts w:cs="Calibri"/>
                <w:color w:val="000000"/>
                <w:lang w:eastAsia="es-CR"/>
              </w:rPr>
            </w:pPr>
            <w:r w:rsidRPr="00F04359">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7DD2CF45" w14:textId="77777777" w:rsidR="001F2401" w:rsidRPr="00F04359" w:rsidRDefault="001F2401" w:rsidP="001F2401">
            <w:pPr>
              <w:jc w:val="center"/>
              <w:rPr>
                <w:rFonts w:cs="Calibri"/>
                <w:color w:val="000000"/>
                <w:lang w:eastAsia="es-CR"/>
              </w:rPr>
            </w:pPr>
            <w:r w:rsidRPr="00F04359">
              <w:rPr>
                <w:rFonts w:cs="Calibri"/>
                <w:color w:val="000000"/>
                <w:lang w:eastAsia="es-CR"/>
              </w:rPr>
              <w:t>0</w:t>
            </w:r>
          </w:p>
        </w:tc>
      </w:tr>
      <w:tr w:rsidR="001F2401" w:rsidRPr="00F04359" w14:paraId="10672B37" w14:textId="77777777" w:rsidTr="001F2401">
        <w:trPr>
          <w:trHeight w:val="499"/>
        </w:trPr>
        <w:tc>
          <w:tcPr>
            <w:tcW w:w="2866" w:type="dxa"/>
            <w:tcBorders>
              <w:top w:val="nil"/>
              <w:left w:val="single" w:sz="4" w:space="0" w:color="auto"/>
              <w:bottom w:val="single" w:sz="4" w:space="0" w:color="auto"/>
              <w:right w:val="single" w:sz="4" w:space="0" w:color="auto"/>
            </w:tcBorders>
            <w:shd w:val="clear" w:color="000000" w:fill="FFFFFF"/>
            <w:noWrap/>
            <w:vAlign w:val="center"/>
            <w:hideMark/>
          </w:tcPr>
          <w:p w14:paraId="474C30D1" w14:textId="77777777" w:rsidR="001F2401" w:rsidRPr="00F04359" w:rsidRDefault="001F2401" w:rsidP="001F2401">
            <w:pPr>
              <w:jc w:val="center"/>
              <w:rPr>
                <w:rFonts w:cs="Calibri"/>
                <w:color w:val="000000"/>
                <w:lang w:eastAsia="es-CR"/>
              </w:rPr>
            </w:pPr>
            <w:r w:rsidRPr="00F04359">
              <w:rPr>
                <w:rFonts w:cs="Calibri"/>
                <w:color w:val="000000"/>
                <w:lang w:eastAsia="es-CR"/>
              </w:rPr>
              <w:t>1031 TRIBUNAL DE FLAGRANCIA DE SAN JOSE</w:t>
            </w:r>
          </w:p>
        </w:tc>
        <w:tc>
          <w:tcPr>
            <w:tcW w:w="716" w:type="dxa"/>
            <w:tcBorders>
              <w:top w:val="nil"/>
              <w:left w:val="nil"/>
              <w:bottom w:val="single" w:sz="4" w:space="0" w:color="auto"/>
              <w:right w:val="single" w:sz="4" w:space="0" w:color="auto"/>
            </w:tcBorders>
            <w:shd w:val="clear" w:color="000000" w:fill="FFFFFF"/>
            <w:noWrap/>
            <w:vAlign w:val="center"/>
            <w:hideMark/>
          </w:tcPr>
          <w:p w14:paraId="50F99D30" w14:textId="77777777" w:rsidR="001F2401" w:rsidRPr="00F04359" w:rsidRDefault="001F2401" w:rsidP="001F2401">
            <w:pPr>
              <w:jc w:val="center"/>
              <w:rPr>
                <w:rFonts w:cs="Calibri"/>
                <w:color w:val="000000"/>
                <w:lang w:eastAsia="es-CR"/>
              </w:rPr>
            </w:pPr>
            <w:r w:rsidRPr="00F04359">
              <w:rPr>
                <w:rFonts w:cs="Calibri"/>
                <w:color w:val="000000"/>
                <w:lang w:eastAsia="es-CR"/>
              </w:rPr>
              <w:t>0</w:t>
            </w:r>
          </w:p>
        </w:tc>
        <w:tc>
          <w:tcPr>
            <w:tcW w:w="1196" w:type="dxa"/>
            <w:tcBorders>
              <w:top w:val="nil"/>
              <w:left w:val="nil"/>
              <w:bottom w:val="single" w:sz="4" w:space="0" w:color="auto"/>
              <w:right w:val="single" w:sz="4" w:space="0" w:color="auto"/>
            </w:tcBorders>
            <w:shd w:val="clear" w:color="000000" w:fill="FFFFFF"/>
            <w:noWrap/>
            <w:vAlign w:val="center"/>
            <w:hideMark/>
          </w:tcPr>
          <w:p w14:paraId="13101D6C" w14:textId="77777777" w:rsidR="001F2401" w:rsidRPr="00F04359" w:rsidRDefault="001F2401" w:rsidP="001F2401">
            <w:pPr>
              <w:jc w:val="center"/>
              <w:rPr>
                <w:rFonts w:cs="Calibri"/>
                <w:color w:val="000000"/>
                <w:lang w:eastAsia="es-CR"/>
              </w:rPr>
            </w:pPr>
            <w:r w:rsidRPr="00F04359">
              <w:rPr>
                <w:rFonts w:cs="Calibri"/>
                <w:color w:val="000000"/>
                <w:lang w:eastAsia="es-CR"/>
              </w:rPr>
              <w:t>2</w:t>
            </w:r>
          </w:p>
        </w:tc>
        <w:tc>
          <w:tcPr>
            <w:tcW w:w="879" w:type="dxa"/>
            <w:tcBorders>
              <w:top w:val="nil"/>
              <w:left w:val="nil"/>
              <w:bottom w:val="single" w:sz="4" w:space="0" w:color="auto"/>
              <w:right w:val="single" w:sz="4" w:space="0" w:color="auto"/>
            </w:tcBorders>
            <w:shd w:val="clear" w:color="000000" w:fill="FFFFFF"/>
            <w:noWrap/>
            <w:vAlign w:val="center"/>
            <w:hideMark/>
          </w:tcPr>
          <w:p w14:paraId="6C4569AF" w14:textId="77777777" w:rsidR="001F2401" w:rsidRPr="00F04359" w:rsidRDefault="001F2401" w:rsidP="001F2401">
            <w:pPr>
              <w:jc w:val="center"/>
              <w:rPr>
                <w:rFonts w:cs="Calibri"/>
                <w:color w:val="000000"/>
                <w:lang w:eastAsia="es-CR"/>
              </w:rPr>
            </w:pPr>
            <w:r w:rsidRPr="00F04359">
              <w:rPr>
                <w:rFonts w:cs="Calibri"/>
                <w:color w:val="000000"/>
                <w:lang w:eastAsia="es-CR"/>
              </w:rPr>
              <w:t>0</w:t>
            </w:r>
          </w:p>
        </w:tc>
        <w:tc>
          <w:tcPr>
            <w:tcW w:w="859" w:type="dxa"/>
            <w:tcBorders>
              <w:top w:val="nil"/>
              <w:left w:val="nil"/>
              <w:bottom w:val="single" w:sz="4" w:space="0" w:color="auto"/>
              <w:right w:val="single" w:sz="4" w:space="0" w:color="auto"/>
            </w:tcBorders>
            <w:shd w:val="clear" w:color="000000" w:fill="FFFFFF"/>
            <w:noWrap/>
            <w:vAlign w:val="center"/>
            <w:hideMark/>
          </w:tcPr>
          <w:p w14:paraId="3DF45A48" w14:textId="77777777" w:rsidR="001F2401" w:rsidRPr="00F04359" w:rsidRDefault="001F2401" w:rsidP="001F2401">
            <w:pPr>
              <w:jc w:val="center"/>
              <w:rPr>
                <w:rFonts w:cs="Calibri"/>
                <w:color w:val="000000"/>
                <w:lang w:eastAsia="es-CR"/>
              </w:rPr>
            </w:pPr>
            <w:r w:rsidRPr="00F04359">
              <w:rPr>
                <w:rFonts w:cs="Calibri"/>
                <w:color w:val="000000"/>
                <w:lang w:eastAsia="es-CR"/>
              </w:rPr>
              <w:t>4</w:t>
            </w:r>
          </w:p>
        </w:tc>
        <w:tc>
          <w:tcPr>
            <w:tcW w:w="1367" w:type="dxa"/>
            <w:tcBorders>
              <w:top w:val="nil"/>
              <w:left w:val="nil"/>
              <w:bottom w:val="single" w:sz="4" w:space="0" w:color="auto"/>
              <w:right w:val="single" w:sz="4" w:space="0" w:color="auto"/>
            </w:tcBorders>
            <w:shd w:val="clear" w:color="000000" w:fill="FFFFFF"/>
            <w:noWrap/>
            <w:vAlign w:val="center"/>
            <w:hideMark/>
          </w:tcPr>
          <w:p w14:paraId="623851CC" w14:textId="77777777" w:rsidR="001F2401" w:rsidRPr="00F04359" w:rsidRDefault="001F2401" w:rsidP="001F2401">
            <w:pPr>
              <w:jc w:val="center"/>
              <w:rPr>
                <w:rFonts w:cs="Calibri"/>
                <w:color w:val="000000"/>
                <w:lang w:eastAsia="es-CR"/>
              </w:rPr>
            </w:pPr>
            <w:r w:rsidRPr="00F04359">
              <w:rPr>
                <w:rFonts w:cs="Calibri"/>
                <w:color w:val="000000"/>
                <w:lang w:eastAsia="es-CR"/>
              </w:rPr>
              <w:t>6</w:t>
            </w:r>
          </w:p>
        </w:tc>
        <w:tc>
          <w:tcPr>
            <w:tcW w:w="1179" w:type="dxa"/>
            <w:tcBorders>
              <w:top w:val="nil"/>
              <w:left w:val="nil"/>
              <w:bottom w:val="single" w:sz="4" w:space="0" w:color="auto"/>
              <w:right w:val="single" w:sz="4" w:space="0" w:color="auto"/>
            </w:tcBorders>
            <w:shd w:val="clear" w:color="000000" w:fill="FFFFFF"/>
            <w:noWrap/>
            <w:vAlign w:val="center"/>
            <w:hideMark/>
          </w:tcPr>
          <w:p w14:paraId="25A6F08E" w14:textId="77777777" w:rsidR="001F2401" w:rsidRPr="00F04359" w:rsidRDefault="001F2401" w:rsidP="001F2401">
            <w:pPr>
              <w:jc w:val="center"/>
              <w:rPr>
                <w:rFonts w:cs="Calibri"/>
                <w:color w:val="000000"/>
                <w:lang w:eastAsia="es-CR"/>
              </w:rPr>
            </w:pPr>
            <w:r w:rsidRPr="00F04359">
              <w:rPr>
                <w:rFonts w:cs="Calibri"/>
                <w:color w:val="000000"/>
                <w:lang w:eastAsia="es-CR"/>
              </w:rPr>
              <w:t>18</w:t>
            </w:r>
          </w:p>
        </w:tc>
      </w:tr>
      <w:tr w:rsidR="001F2401" w:rsidRPr="00F04359" w14:paraId="648C2515" w14:textId="77777777" w:rsidTr="001F2401">
        <w:trPr>
          <w:trHeight w:val="499"/>
        </w:trPr>
        <w:tc>
          <w:tcPr>
            <w:tcW w:w="2866" w:type="dxa"/>
            <w:tcBorders>
              <w:top w:val="nil"/>
              <w:left w:val="single" w:sz="4" w:space="0" w:color="auto"/>
              <w:bottom w:val="single" w:sz="4" w:space="0" w:color="auto"/>
              <w:right w:val="single" w:sz="4" w:space="0" w:color="auto"/>
            </w:tcBorders>
            <w:shd w:val="clear" w:color="000000" w:fill="FFFFFF"/>
            <w:noWrap/>
            <w:vAlign w:val="center"/>
            <w:hideMark/>
          </w:tcPr>
          <w:p w14:paraId="60F19639" w14:textId="77777777" w:rsidR="001F2401" w:rsidRPr="00F04359" w:rsidRDefault="001F2401" w:rsidP="001F2401">
            <w:pPr>
              <w:jc w:val="center"/>
              <w:rPr>
                <w:rFonts w:cs="Calibri"/>
                <w:color w:val="000000"/>
                <w:lang w:eastAsia="es-CR"/>
              </w:rPr>
            </w:pPr>
            <w:r w:rsidRPr="00F04359">
              <w:rPr>
                <w:rFonts w:cs="Calibri"/>
                <w:color w:val="000000"/>
                <w:lang w:eastAsia="es-CR"/>
              </w:rPr>
              <w:t>459 TRIBUNAL DEL I CIRCUITO JUDICIAL DE LA ZONA ATLANTICA</w:t>
            </w:r>
          </w:p>
        </w:tc>
        <w:tc>
          <w:tcPr>
            <w:tcW w:w="716" w:type="dxa"/>
            <w:tcBorders>
              <w:top w:val="nil"/>
              <w:left w:val="nil"/>
              <w:bottom w:val="single" w:sz="4" w:space="0" w:color="auto"/>
              <w:right w:val="single" w:sz="4" w:space="0" w:color="auto"/>
            </w:tcBorders>
            <w:shd w:val="clear" w:color="000000" w:fill="FFFFFF"/>
            <w:noWrap/>
            <w:vAlign w:val="center"/>
            <w:hideMark/>
          </w:tcPr>
          <w:p w14:paraId="2F1D0038" w14:textId="77777777" w:rsidR="001F2401" w:rsidRPr="00F04359" w:rsidRDefault="001F2401" w:rsidP="001F2401">
            <w:pPr>
              <w:jc w:val="center"/>
              <w:rPr>
                <w:rFonts w:cs="Calibri"/>
                <w:color w:val="000000"/>
                <w:lang w:eastAsia="es-CR"/>
              </w:rPr>
            </w:pPr>
            <w:r w:rsidRPr="00F04359">
              <w:rPr>
                <w:rFonts w:cs="Calibri"/>
                <w:color w:val="000000"/>
                <w:lang w:eastAsia="es-CR"/>
              </w:rPr>
              <w:t>3</w:t>
            </w:r>
          </w:p>
        </w:tc>
        <w:tc>
          <w:tcPr>
            <w:tcW w:w="1196" w:type="dxa"/>
            <w:tcBorders>
              <w:top w:val="nil"/>
              <w:left w:val="nil"/>
              <w:bottom w:val="single" w:sz="4" w:space="0" w:color="auto"/>
              <w:right w:val="single" w:sz="4" w:space="0" w:color="auto"/>
            </w:tcBorders>
            <w:shd w:val="clear" w:color="000000" w:fill="FFFFFF"/>
            <w:noWrap/>
            <w:vAlign w:val="center"/>
            <w:hideMark/>
          </w:tcPr>
          <w:p w14:paraId="069E3352" w14:textId="77777777" w:rsidR="001F2401" w:rsidRPr="00F04359" w:rsidRDefault="001F2401" w:rsidP="001F2401">
            <w:pPr>
              <w:jc w:val="center"/>
              <w:rPr>
                <w:rFonts w:cs="Calibri"/>
                <w:color w:val="000000"/>
                <w:lang w:eastAsia="es-CR"/>
              </w:rPr>
            </w:pPr>
            <w:r w:rsidRPr="00F04359">
              <w:rPr>
                <w:rFonts w:cs="Calibri"/>
                <w:color w:val="000000"/>
                <w:lang w:eastAsia="es-CR"/>
              </w:rPr>
              <w:t>3</w:t>
            </w:r>
          </w:p>
        </w:tc>
        <w:tc>
          <w:tcPr>
            <w:tcW w:w="879" w:type="dxa"/>
            <w:tcBorders>
              <w:top w:val="nil"/>
              <w:left w:val="nil"/>
              <w:bottom w:val="single" w:sz="4" w:space="0" w:color="auto"/>
              <w:right w:val="single" w:sz="4" w:space="0" w:color="auto"/>
            </w:tcBorders>
            <w:shd w:val="clear" w:color="000000" w:fill="FFFFFF"/>
            <w:noWrap/>
            <w:vAlign w:val="center"/>
            <w:hideMark/>
          </w:tcPr>
          <w:p w14:paraId="7E23957F" w14:textId="77777777" w:rsidR="001F2401" w:rsidRPr="00F04359" w:rsidRDefault="001F2401" w:rsidP="001F2401">
            <w:pPr>
              <w:jc w:val="center"/>
              <w:rPr>
                <w:rFonts w:cs="Calibri"/>
                <w:color w:val="000000"/>
                <w:lang w:eastAsia="es-CR"/>
              </w:rPr>
            </w:pPr>
            <w:r w:rsidRPr="00F04359">
              <w:rPr>
                <w:rFonts w:cs="Calibri"/>
                <w:color w:val="000000"/>
                <w:lang w:eastAsia="es-CR"/>
              </w:rPr>
              <w:t>3</w:t>
            </w:r>
          </w:p>
        </w:tc>
        <w:tc>
          <w:tcPr>
            <w:tcW w:w="859" w:type="dxa"/>
            <w:tcBorders>
              <w:top w:val="nil"/>
              <w:left w:val="nil"/>
              <w:bottom w:val="single" w:sz="4" w:space="0" w:color="auto"/>
              <w:right w:val="single" w:sz="4" w:space="0" w:color="auto"/>
            </w:tcBorders>
            <w:shd w:val="clear" w:color="000000" w:fill="FFFFFF"/>
            <w:noWrap/>
            <w:vAlign w:val="center"/>
            <w:hideMark/>
          </w:tcPr>
          <w:p w14:paraId="362B18A2" w14:textId="77777777" w:rsidR="001F2401" w:rsidRPr="00F04359" w:rsidRDefault="001F2401" w:rsidP="001F2401">
            <w:pPr>
              <w:jc w:val="center"/>
              <w:rPr>
                <w:rFonts w:cs="Calibri"/>
                <w:color w:val="000000"/>
                <w:lang w:eastAsia="es-CR"/>
              </w:rPr>
            </w:pPr>
            <w:r w:rsidRPr="00F04359">
              <w:rPr>
                <w:rFonts w:cs="Calibri"/>
                <w:color w:val="000000"/>
                <w:lang w:eastAsia="es-CR"/>
              </w:rPr>
              <w:t>3</w:t>
            </w:r>
          </w:p>
        </w:tc>
        <w:tc>
          <w:tcPr>
            <w:tcW w:w="1367" w:type="dxa"/>
            <w:tcBorders>
              <w:top w:val="nil"/>
              <w:left w:val="nil"/>
              <w:bottom w:val="single" w:sz="4" w:space="0" w:color="auto"/>
              <w:right w:val="single" w:sz="4" w:space="0" w:color="auto"/>
            </w:tcBorders>
            <w:shd w:val="clear" w:color="000000" w:fill="FFFFFF"/>
            <w:noWrap/>
            <w:vAlign w:val="center"/>
            <w:hideMark/>
          </w:tcPr>
          <w:p w14:paraId="2E5CBD1E" w14:textId="77777777" w:rsidR="001F2401" w:rsidRPr="00F04359" w:rsidRDefault="001F2401" w:rsidP="001F2401">
            <w:pPr>
              <w:jc w:val="center"/>
              <w:rPr>
                <w:rFonts w:cs="Calibri"/>
                <w:color w:val="000000"/>
                <w:lang w:eastAsia="es-CR"/>
              </w:rPr>
            </w:pPr>
            <w:r w:rsidRPr="00F04359">
              <w:rPr>
                <w:rFonts w:cs="Calibri"/>
                <w:color w:val="000000"/>
                <w:lang w:eastAsia="es-CR"/>
              </w:rPr>
              <w:t>3</w:t>
            </w:r>
          </w:p>
        </w:tc>
        <w:tc>
          <w:tcPr>
            <w:tcW w:w="1179" w:type="dxa"/>
            <w:tcBorders>
              <w:top w:val="nil"/>
              <w:left w:val="nil"/>
              <w:bottom w:val="single" w:sz="4" w:space="0" w:color="auto"/>
              <w:right w:val="single" w:sz="4" w:space="0" w:color="auto"/>
            </w:tcBorders>
            <w:shd w:val="clear" w:color="000000" w:fill="FFFFFF"/>
            <w:noWrap/>
            <w:vAlign w:val="center"/>
            <w:hideMark/>
          </w:tcPr>
          <w:p w14:paraId="36CFFF91" w14:textId="77777777" w:rsidR="001F2401" w:rsidRPr="00F04359" w:rsidRDefault="001F2401" w:rsidP="001F2401">
            <w:pPr>
              <w:jc w:val="center"/>
              <w:rPr>
                <w:rFonts w:cs="Calibri"/>
                <w:color w:val="000000"/>
                <w:lang w:eastAsia="es-CR"/>
              </w:rPr>
            </w:pPr>
            <w:r w:rsidRPr="00F04359">
              <w:rPr>
                <w:rFonts w:cs="Calibri"/>
                <w:color w:val="000000"/>
                <w:lang w:eastAsia="es-CR"/>
              </w:rPr>
              <w:t>0</w:t>
            </w:r>
          </w:p>
        </w:tc>
      </w:tr>
      <w:tr w:rsidR="001F2401" w:rsidRPr="00F04359" w14:paraId="21167F15" w14:textId="77777777" w:rsidTr="001F2401">
        <w:trPr>
          <w:trHeight w:val="499"/>
        </w:trPr>
        <w:tc>
          <w:tcPr>
            <w:tcW w:w="2866" w:type="dxa"/>
            <w:tcBorders>
              <w:top w:val="nil"/>
              <w:left w:val="single" w:sz="4" w:space="0" w:color="auto"/>
              <w:bottom w:val="single" w:sz="4" w:space="0" w:color="auto"/>
              <w:right w:val="single" w:sz="4" w:space="0" w:color="auto"/>
            </w:tcBorders>
            <w:shd w:val="clear" w:color="000000" w:fill="FFFFFF"/>
            <w:noWrap/>
            <w:vAlign w:val="center"/>
            <w:hideMark/>
          </w:tcPr>
          <w:p w14:paraId="6F777470" w14:textId="77777777" w:rsidR="001F2401" w:rsidRPr="00F04359" w:rsidRDefault="001F2401" w:rsidP="001F2401">
            <w:pPr>
              <w:jc w:val="center"/>
              <w:rPr>
                <w:rFonts w:cs="Calibri"/>
                <w:color w:val="000000"/>
                <w:lang w:eastAsia="es-CR"/>
              </w:rPr>
            </w:pPr>
            <w:r w:rsidRPr="00F04359">
              <w:rPr>
                <w:rFonts w:cs="Calibri"/>
                <w:color w:val="000000"/>
                <w:lang w:eastAsia="es-CR"/>
              </w:rPr>
              <w:t>16 TRIBUNAL PENAL DEL I CIRCUITO JUDICIAL SAN JOSE</w:t>
            </w:r>
          </w:p>
        </w:tc>
        <w:tc>
          <w:tcPr>
            <w:tcW w:w="716" w:type="dxa"/>
            <w:tcBorders>
              <w:top w:val="nil"/>
              <w:left w:val="nil"/>
              <w:bottom w:val="single" w:sz="4" w:space="0" w:color="auto"/>
              <w:right w:val="single" w:sz="4" w:space="0" w:color="auto"/>
            </w:tcBorders>
            <w:shd w:val="clear" w:color="000000" w:fill="FFFFFF"/>
            <w:noWrap/>
            <w:vAlign w:val="center"/>
            <w:hideMark/>
          </w:tcPr>
          <w:p w14:paraId="54BAD669" w14:textId="77777777" w:rsidR="001F2401" w:rsidRPr="00F04359" w:rsidRDefault="001F2401" w:rsidP="001F2401">
            <w:pPr>
              <w:jc w:val="center"/>
              <w:rPr>
                <w:rFonts w:cs="Calibri"/>
                <w:color w:val="000000"/>
                <w:lang w:eastAsia="es-CR"/>
              </w:rPr>
            </w:pPr>
            <w:r w:rsidRPr="00F04359">
              <w:rPr>
                <w:rFonts w:cs="Calibri"/>
                <w:color w:val="000000"/>
                <w:lang w:eastAsia="es-CR"/>
              </w:rPr>
              <w:t>2</w:t>
            </w:r>
          </w:p>
        </w:tc>
        <w:tc>
          <w:tcPr>
            <w:tcW w:w="1196" w:type="dxa"/>
            <w:tcBorders>
              <w:top w:val="nil"/>
              <w:left w:val="nil"/>
              <w:bottom w:val="single" w:sz="4" w:space="0" w:color="auto"/>
              <w:right w:val="single" w:sz="4" w:space="0" w:color="auto"/>
            </w:tcBorders>
            <w:shd w:val="clear" w:color="000000" w:fill="FFFFFF"/>
            <w:noWrap/>
            <w:vAlign w:val="center"/>
            <w:hideMark/>
          </w:tcPr>
          <w:p w14:paraId="1EC05F60" w14:textId="77777777" w:rsidR="001F2401" w:rsidRPr="00F04359" w:rsidRDefault="001F2401" w:rsidP="001F2401">
            <w:pPr>
              <w:jc w:val="center"/>
              <w:rPr>
                <w:rFonts w:cs="Calibri"/>
                <w:color w:val="000000"/>
                <w:lang w:eastAsia="es-CR"/>
              </w:rPr>
            </w:pPr>
            <w:r w:rsidRPr="00F04359">
              <w:rPr>
                <w:rFonts w:cs="Calibri"/>
                <w:color w:val="000000"/>
                <w:lang w:eastAsia="es-CR"/>
              </w:rPr>
              <w:t>2</w:t>
            </w:r>
          </w:p>
        </w:tc>
        <w:tc>
          <w:tcPr>
            <w:tcW w:w="879" w:type="dxa"/>
            <w:tcBorders>
              <w:top w:val="nil"/>
              <w:left w:val="nil"/>
              <w:bottom w:val="single" w:sz="4" w:space="0" w:color="auto"/>
              <w:right w:val="single" w:sz="4" w:space="0" w:color="auto"/>
            </w:tcBorders>
            <w:shd w:val="clear" w:color="000000" w:fill="FFFFFF"/>
            <w:noWrap/>
            <w:vAlign w:val="center"/>
            <w:hideMark/>
          </w:tcPr>
          <w:p w14:paraId="5517A88F" w14:textId="77777777" w:rsidR="001F2401" w:rsidRPr="00F04359" w:rsidRDefault="001F2401" w:rsidP="001F2401">
            <w:pPr>
              <w:jc w:val="center"/>
              <w:rPr>
                <w:rFonts w:cs="Calibri"/>
                <w:color w:val="000000"/>
                <w:lang w:eastAsia="es-CR"/>
              </w:rPr>
            </w:pPr>
            <w:r w:rsidRPr="00F04359">
              <w:rPr>
                <w:rFonts w:cs="Calibri"/>
                <w:color w:val="000000"/>
                <w:lang w:eastAsia="es-CR"/>
              </w:rPr>
              <w:t>0</w:t>
            </w:r>
          </w:p>
        </w:tc>
        <w:tc>
          <w:tcPr>
            <w:tcW w:w="859" w:type="dxa"/>
            <w:tcBorders>
              <w:top w:val="nil"/>
              <w:left w:val="nil"/>
              <w:bottom w:val="single" w:sz="4" w:space="0" w:color="auto"/>
              <w:right w:val="single" w:sz="4" w:space="0" w:color="auto"/>
            </w:tcBorders>
            <w:shd w:val="clear" w:color="000000" w:fill="FFFFFF"/>
            <w:noWrap/>
            <w:vAlign w:val="center"/>
            <w:hideMark/>
          </w:tcPr>
          <w:p w14:paraId="07AA691E" w14:textId="77777777" w:rsidR="001F2401" w:rsidRPr="00F04359" w:rsidRDefault="001F2401" w:rsidP="001F2401">
            <w:pPr>
              <w:jc w:val="center"/>
              <w:rPr>
                <w:rFonts w:cs="Calibri"/>
                <w:color w:val="000000"/>
                <w:lang w:eastAsia="es-CR"/>
              </w:rPr>
            </w:pPr>
            <w:r w:rsidRPr="00F04359">
              <w:rPr>
                <w:rFonts w:cs="Calibri"/>
                <w:color w:val="000000"/>
                <w:lang w:eastAsia="es-CR"/>
              </w:rPr>
              <w:t>3</w:t>
            </w:r>
          </w:p>
        </w:tc>
        <w:tc>
          <w:tcPr>
            <w:tcW w:w="1367" w:type="dxa"/>
            <w:tcBorders>
              <w:top w:val="nil"/>
              <w:left w:val="nil"/>
              <w:bottom w:val="single" w:sz="4" w:space="0" w:color="auto"/>
              <w:right w:val="single" w:sz="4" w:space="0" w:color="auto"/>
            </w:tcBorders>
            <w:shd w:val="clear" w:color="000000" w:fill="FFFFFF"/>
            <w:noWrap/>
            <w:vAlign w:val="center"/>
            <w:hideMark/>
          </w:tcPr>
          <w:p w14:paraId="2F8F5E58" w14:textId="77777777" w:rsidR="001F2401" w:rsidRPr="00F04359" w:rsidRDefault="001F2401" w:rsidP="001F2401">
            <w:pPr>
              <w:jc w:val="center"/>
              <w:rPr>
                <w:rFonts w:cs="Calibri"/>
                <w:color w:val="000000"/>
                <w:lang w:eastAsia="es-CR"/>
              </w:rPr>
            </w:pPr>
            <w:r w:rsidRPr="00F04359">
              <w:rPr>
                <w:rFonts w:cs="Calibri"/>
                <w:color w:val="000000"/>
                <w:lang w:eastAsia="es-CR"/>
              </w:rPr>
              <w:t>3</w:t>
            </w:r>
          </w:p>
        </w:tc>
        <w:tc>
          <w:tcPr>
            <w:tcW w:w="1179" w:type="dxa"/>
            <w:tcBorders>
              <w:top w:val="nil"/>
              <w:left w:val="nil"/>
              <w:bottom w:val="single" w:sz="4" w:space="0" w:color="auto"/>
              <w:right w:val="single" w:sz="4" w:space="0" w:color="auto"/>
            </w:tcBorders>
            <w:shd w:val="clear" w:color="000000" w:fill="FFFFFF"/>
            <w:noWrap/>
            <w:vAlign w:val="center"/>
            <w:hideMark/>
          </w:tcPr>
          <w:p w14:paraId="2A232385" w14:textId="77777777" w:rsidR="001F2401" w:rsidRPr="00F04359" w:rsidRDefault="001F2401" w:rsidP="001F2401">
            <w:pPr>
              <w:jc w:val="center"/>
              <w:rPr>
                <w:rFonts w:cs="Calibri"/>
                <w:color w:val="000000"/>
                <w:lang w:eastAsia="es-CR"/>
              </w:rPr>
            </w:pPr>
            <w:r w:rsidRPr="00F04359">
              <w:rPr>
                <w:rFonts w:cs="Calibri"/>
                <w:color w:val="000000"/>
                <w:lang w:eastAsia="es-CR"/>
              </w:rPr>
              <w:t>0</w:t>
            </w:r>
          </w:p>
        </w:tc>
      </w:tr>
    </w:tbl>
    <w:p w14:paraId="77161354" w14:textId="77777777" w:rsidR="001F2401" w:rsidRDefault="001F2401" w:rsidP="001F2401">
      <w:pPr>
        <w:pStyle w:val="Prrafodelista"/>
        <w:jc w:val="both"/>
      </w:pPr>
    </w:p>
    <w:p w14:paraId="24F08164" w14:textId="77777777" w:rsidR="001F2401" w:rsidRDefault="001F2401" w:rsidP="001F2401">
      <w:pPr>
        <w:pStyle w:val="Prrafodelista"/>
        <w:jc w:val="both"/>
      </w:pPr>
    </w:p>
    <w:p w14:paraId="53847FE4" w14:textId="77777777" w:rsidR="001C7C0F" w:rsidRDefault="001C7C0F" w:rsidP="001F2401">
      <w:pPr>
        <w:pStyle w:val="Prrafodelista"/>
        <w:jc w:val="both"/>
      </w:pPr>
    </w:p>
    <w:p w14:paraId="280EF77E" w14:textId="4BA6A7E9" w:rsidR="001F2401" w:rsidRDefault="001F2401" w:rsidP="001F2401">
      <w:pPr>
        <w:pStyle w:val="Prrafodelista"/>
        <w:jc w:val="both"/>
      </w:pPr>
      <w:r>
        <w:t>Materia Penal</w:t>
      </w:r>
    </w:p>
    <w:p w14:paraId="613966E0" w14:textId="77777777" w:rsidR="001F2401" w:rsidRDefault="001F2401" w:rsidP="001F2401">
      <w:pPr>
        <w:pStyle w:val="Prrafodelista"/>
        <w:jc w:val="both"/>
      </w:pPr>
    </w:p>
    <w:tbl>
      <w:tblPr>
        <w:tblW w:w="9062" w:type="dxa"/>
        <w:tblCellMar>
          <w:left w:w="70" w:type="dxa"/>
          <w:right w:w="70" w:type="dxa"/>
        </w:tblCellMar>
        <w:tblLook w:val="04A0" w:firstRow="1" w:lastRow="0" w:firstColumn="1" w:lastColumn="0" w:noHBand="0" w:noVBand="1"/>
      </w:tblPr>
      <w:tblGrid>
        <w:gridCol w:w="3313"/>
        <w:gridCol w:w="1064"/>
        <w:gridCol w:w="812"/>
        <w:gridCol w:w="607"/>
        <w:gridCol w:w="862"/>
        <w:gridCol w:w="1225"/>
        <w:gridCol w:w="1181"/>
      </w:tblGrid>
      <w:tr w:rsidR="001F2401" w:rsidRPr="001449F4" w14:paraId="1B099687" w14:textId="77777777" w:rsidTr="001F2401">
        <w:trPr>
          <w:trHeight w:val="956"/>
        </w:trPr>
        <w:tc>
          <w:tcPr>
            <w:tcW w:w="3313"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22C91DD" w14:textId="77777777" w:rsidR="001F2401" w:rsidRPr="001449F4" w:rsidRDefault="001F2401" w:rsidP="001F2401">
            <w:pPr>
              <w:jc w:val="center"/>
              <w:rPr>
                <w:rFonts w:ascii="Arial" w:hAnsi="Arial" w:cs="Arial"/>
                <w:b/>
                <w:bCs/>
                <w:color w:val="333333"/>
                <w:sz w:val="18"/>
                <w:szCs w:val="18"/>
                <w:lang w:eastAsia="es-CR"/>
              </w:rPr>
            </w:pPr>
            <w:r w:rsidRPr="001449F4">
              <w:rPr>
                <w:rFonts w:ascii="Arial" w:hAnsi="Arial" w:cs="Arial"/>
                <w:b/>
                <w:bCs/>
                <w:color w:val="333333"/>
                <w:sz w:val="18"/>
                <w:szCs w:val="18"/>
                <w:lang w:eastAsia="es-CR"/>
              </w:rPr>
              <w:t>Despacho</w:t>
            </w:r>
          </w:p>
        </w:tc>
        <w:tc>
          <w:tcPr>
            <w:tcW w:w="1064" w:type="dxa"/>
            <w:tcBorders>
              <w:top w:val="single" w:sz="4" w:space="0" w:color="auto"/>
              <w:left w:val="nil"/>
              <w:bottom w:val="single" w:sz="4" w:space="0" w:color="auto"/>
              <w:right w:val="single" w:sz="4" w:space="0" w:color="auto"/>
            </w:tcBorders>
            <w:shd w:val="clear" w:color="000000" w:fill="D9D9D9"/>
            <w:vAlign w:val="center"/>
            <w:hideMark/>
          </w:tcPr>
          <w:p w14:paraId="32E4BA1B" w14:textId="77777777" w:rsidR="001F2401" w:rsidRPr="001449F4" w:rsidRDefault="001F2401" w:rsidP="001F2401">
            <w:pPr>
              <w:jc w:val="center"/>
              <w:rPr>
                <w:rFonts w:ascii="Arial" w:hAnsi="Arial" w:cs="Arial"/>
                <w:b/>
                <w:bCs/>
                <w:color w:val="333333"/>
                <w:sz w:val="18"/>
                <w:szCs w:val="18"/>
                <w:lang w:eastAsia="es-CR"/>
              </w:rPr>
            </w:pPr>
            <w:r w:rsidRPr="001449F4">
              <w:rPr>
                <w:rFonts w:ascii="Arial" w:hAnsi="Arial" w:cs="Arial"/>
                <w:b/>
                <w:bCs/>
                <w:color w:val="333333"/>
                <w:sz w:val="18"/>
                <w:szCs w:val="18"/>
                <w:lang w:eastAsia="es-CR"/>
              </w:rPr>
              <w:t>Mayo</w:t>
            </w:r>
          </w:p>
        </w:tc>
        <w:tc>
          <w:tcPr>
            <w:tcW w:w="812" w:type="dxa"/>
            <w:tcBorders>
              <w:top w:val="single" w:sz="4" w:space="0" w:color="auto"/>
              <w:left w:val="nil"/>
              <w:bottom w:val="single" w:sz="4" w:space="0" w:color="auto"/>
              <w:right w:val="single" w:sz="4" w:space="0" w:color="auto"/>
            </w:tcBorders>
            <w:shd w:val="clear" w:color="000000" w:fill="D9D9D9"/>
            <w:vAlign w:val="center"/>
            <w:hideMark/>
          </w:tcPr>
          <w:p w14:paraId="0BC46A2A" w14:textId="77777777" w:rsidR="001F2401" w:rsidRPr="001449F4" w:rsidRDefault="001F2401" w:rsidP="001F2401">
            <w:pPr>
              <w:jc w:val="center"/>
              <w:rPr>
                <w:rFonts w:ascii="Arial" w:hAnsi="Arial" w:cs="Arial"/>
                <w:b/>
                <w:bCs/>
                <w:color w:val="333333"/>
                <w:sz w:val="18"/>
                <w:szCs w:val="18"/>
                <w:lang w:eastAsia="es-CR"/>
              </w:rPr>
            </w:pPr>
            <w:r w:rsidRPr="001449F4">
              <w:rPr>
                <w:rFonts w:ascii="Arial" w:hAnsi="Arial" w:cs="Arial"/>
                <w:b/>
                <w:bCs/>
                <w:color w:val="333333"/>
                <w:sz w:val="18"/>
                <w:szCs w:val="18"/>
                <w:lang w:eastAsia="es-CR"/>
              </w:rPr>
              <w:t>Junio</w:t>
            </w:r>
          </w:p>
        </w:tc>
        <w:tc>
          <w:tcPr>
            <w:tcW w:w="607" w:type="dxa"/>
            <w:tcBorders>
              <w:top w:val="single" w:sz="4" w:space="0" w:color="auto"/>
              <w:left w:val="nil"/>
              <w:bottom w:val="single" w:sz="4" w:space="0" w:color="auto"/>
              <w:right w:val="single" w:sz="4" w:space="0" w:color="auto"/>
            </w:tcBorders>
            <w:shd w:val="clear" w:color="000000" w:fill="D9D9D9"/>
            <w:vAlign w:val="center"/>
            <w:hideMark/>
          </w:tcPr>
          <w:p w14:paraId="09298442" w14:textId="77777777" w:rsidR="001F2401" w:rsidRPr="001449F4" w:rsidRDefault="001F2401" w:rsidP="001F2401">
            <w:pPr>
              <w:jc w:val="center"/>
              <w:rPr>
                <w:rFonts w:ascii="Arial" w:hAnsi="Arial" w:cs="Arial"/>
                <w:b/>
                <w:bCs/>
                <w:color w:val="333333"/>
                <w:sz w:val="18"/>
                <w:szCs w:val="18"/>
                <w:lang w:eastAsia="es-CR"/>
              </w:rPr>
            </w:pPr>
            <w:r w:rsidRPr="001449F4">
              <w:rPr>
                <w:rFonts w:ascii="Arial" w:hAnsi="Arial" w:cs="Arial"/>
                <w:b/>
                <w:bCs/>
                <w:color w:val="333333"/>
                <w:sz w:val="18"/>
                <w:szCs w:val="18"/>
                <w:lang w:eastAsia="es-CR"/>
              </w:rPr>
              <w:t>Julio</w:t>
            </w:r>
          </w:p>
        </w:tc>
        <w:tc>
          <w:tcPr>
            <w:tcW w:w="862" w:type="dxa"/>
            <w:tcBorders>
              <w:top w:val="single" w:sz="4" w:space="0" w:color="auto"/>
              <w:left w:val="nil"/>
              <w:bottom w:val="single" w:sz="4" w:space="0" w:color="auto"/>
              <w:right w:val="single" w:sz="4" w:space="0" w:color="auto"/>
            </w:tcBorders>
            <w:shd w:val="clear" w:color="000000" w:fill="D9D9D9"/>
            <w:vAlign w:val="center"/>
            <w:hideMark/>
          </w:tcPr>
          <w:p w14:paraId="18C397E5" w14:textId="77777777" w:rsidR="001F2401" w:rsidRPr="001449F4" w:rsidRDefault="001F2401" w:rsidP="001F2401">
            <w:pPr>
              <w:jc w:val="center"/>
              <w:rPr>
                <w:rFonts w:ascii="Arial" w:hAnsi="Arial" w:cs="Arial"/>
                <w:b/>
                <w:bCs/>
                <w:color w:val="333333"/>
                <w:sz w:val="18"/>
                <w:szCs w:val="18"/>
                <w:lang w:eastAsia="es-CR"/>
              </w:rPr>
            </w:pPr>
            <w:r w:rsidRPr="001449F4">
              <w:rPr>
                <w:rFonts w:ascii="Arial" w:hAnsi="Arial" w:cs="Arial"/>
                <w:b/>
                <w:bCs/>
                <w:color w:val="333333"/>
                <w:sz w:val="18"/>
                <w:szCs w:val="18"/>
                <w:lang w:eastAsia="es-CR"/>
              </w:rPr>
              <w:t>Agosto</w:t>
            </w:r>
          </w:p>
        </w:tc>
        <w:tc>
          <w:tcPr>
            <w:tcW w:w="1225" w:type="dxa"/>
            <w:tcBorders>
              <w:top w:val="single" w:sz="4" w:space="0" w:color="auto"/>
              <w:left w:val="nil"/>
              <w:bottom w:val="single" w:sz="4" w:space="0" w:color="auto"/>
              <w:right w:val="single" w:sz="4" w:space="0" w:color="auto"/>
            </w:tcBorders>
            <w:shd w:val="clear" w:color="000000" w:fill="D9D9D9"/>
            <w:vAlign w:val="center"/>
            <w:hideMark/>
          </w:tcPr>
          <w:p w14:paraId="22A6DD59" w14:textId="77777777" w:rsidR="001F2401" w:rsidRPr="001449F4" w:rsidRDefault="001F2401" w:rsidP="001F2401">
            <w:pPr>
              <w:jc w:val="center"/>
              <w:rPr>
                <w:rFonts w:ascii="Arial" w:hAnsi="Arial" w:cs="Arial"/>
                <w:b/>
                <w:bCs/>
                <w:color w:val="333333"/>
                <w:sz w:val="18"/>
                <w:szCs w:val="18"/>
                <w:lang w:eastAsia="es-CR"/>
              </w:rPr>
            </w:pPr>
            <w:r w:rsidRPr="001449F4">
              <w:rPr>
                <w:rFonts w:ascii="Arial" w:hAnsi="Arial" w:cs="Arial"/>
                <w:b/>
                <w:bCs/>
                <w:color w:val="333333"/>
                <w:sz w:val="18"/>
                <w:szCs w:val="18"/>
                <w:lang w:eastAsia="es-CR"/>
              </w:rPr>
              <w:t>Septiembre</w:t>
            </w:r>
          </w:p>
        </w:tc>
        <w:tc>
          <w:tcPr>
            <w:tcW w:w="1179" w:type="dxa"/>
            <w:tcBorders>
              <w:top w:val="single" w:sz="4" w:space="0" w:color="auto"/>
              <w:left w:val="nil"/>
              <w:bottom w:val="single" w:sz="4" w:space="0" w:color="auto"/>
              <w:right w:val="single" w:sz="4" w:space="0" w:color="auto"/>
            </w:tcBorders>
            <w:shd w:val="clear" w:color="000000" w:fill="D9D9D9"/>
            <w:vAlign w:val="center"/>
            <w:hideMark/>
          </w:tcPr>
          <w:p w14:paraId="768658CD" w14:textId="77777777" w:rsidR="001F2401" w:rsidRPr="001449F4" w:rsidRDefault="001F2401" w:rsidP="001F2401">
            <w:pPr>
              <w:jc w:val="center"/>
              <w:rPr>
                <w:rFonts w:ascii="Arial" w:hAnsi="Arial" w:cs="Arial"/>
                <w:b/>
                <w:bCs/>
                <w:color w:val="333333"/>
                <w:sz w:val="18"/>
                <w:szCs w:val="18"/>
                <w:lang w:eastAsia="es-CR"/>
              </w:rPr>
            </w:pPr>
            <w:r w:rsidRPr="001449F4">
              <w:rPr>
                <w:rFonts w:ascii="Arial" w:hAnsi="Arial" w:cs="Arial"/>
                <w:b/>
                <w:bCs/>
                <w:color w:val="333333"/>
                <w:sz w:val="18"/>
                <w:szCs w:val="18"/>
                <w:lang w:eastAsia="es-CR"/>
              </w:rPr>
              <w:t>Cantidad de expedientes pendientes de agendar al finalizar septiembre</w:t>
            </w:r>
          </w:p>
        </w:tc>
      </w:tr>
      <w:tr w:rsidR="001F2401" w:rsidRPr="001449F4" w14:paraId="5AD3EBA1"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59E07BCE" w14:textId="77777777" w:rsidR="001F2401" w:rsidRPr="001449F4" w:rsidRDefault="001F2401" w:rsidP="001F2401">
            <w:pPr>
              <w:rPr>
                <w:rFonts w:cs="Calibri"/>
                <w:color w:val="000000"/>
                <w:lang w:eastAsia="es-CR"/>
              </w:rPr>
            </w:pPr>
            <w:r w:rsidRPr="001449F4">
              <w:rPr>
                <w:rFonts w:cs="Calibri"/>
                <w:color w:val="000000"/>
                <w:lang w:eastAsia="es-CR"/>
              </w:rPr>
              <w:t>539 JUZGADO PENAL DE GOLFITO</w:t>
            </w:r>
          </w:p>
        </w:tc>
        <w:tc>
          <w:tcPr>
            <w:tcW w:w="1064" w:type="dxa"/>
            <w:tcBorders>
              <w:top w:val="nil"/>
              <w:left w:val="nil"/>
              <w:bottom w:val="single" w:sz="4" w:space="0" w:color="auto"/>
              <w:right w:val="single" w:sz="4" w:space="0" w:color="auto"/>
            </w:tcBorders>
            <w:shd w:val="clear" w:color="000000" w:fill="FFFFFF"/>
            <w:noWrap/>
            <w:vAlign w:val="center"/>
            <w:hideMark/>
          </w:tcPr>
          <w:p w14:paraId="13FA619C"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812" w:type="dxa"/>
            <w:tcBorders>
              <w:top w:val="nil"/>
              <w:left w:val="nil"/>
              <w:bottom w:val="single" w:sz="4" w:space="0" w:color="auto"/>
              <w:right w:val="single" w:sz="4" w:space="0" w:color="auto"/>
            </w:tcBorders>
            <w:shd w:val="clear" w:color="000000" w:fill="FFFFFF"/>
            <w:noWrap/>
            <w:vAlign w:val="center"/>
            <w:hideMark/>
          </w:tcPr>
          <w:p w14:paraId="077F5400" w14:textId="77777777" w:rsidR="001F2401" w:rsidRPr="001449F4" w:rsidRDefault="001F2401" w:rsidP="001F2401">
            <w:pPr>
              <w:jc w:val="center"/>
              <w:rPr>
                <w:rFonts w:cs="Calibri"/>
                <w:color w:val="000000"/>
                <w:lang w:eastAsia="es-CR"/>
              </w:rPr>
            </w:pPr>
            <w:r w:rsidRPr="001449F4">
              <w:rPr>
                <w:rFonts w:cs="Calibri"/>
                <w:color w:val="000000"/>
                <w:lang w:eastAsia="es-CR"/>
              </w:rPr>
              <w:t>3</w:t>
            </w:r>
          </w:p>
        </w:tc>
        <w:tc>
          <w:tcPr>
            <w:tcW w:w="607" w:type="dxa"/>
            <w:tcBorders>
              <w:top w:val="nil"/>
              <w:left w:val="nil"/>
              <w:bottom w:val="single" w:sz="4" w:space="0" w:color="auto"/>
              <w:right w:val="single" w:sz="4" w:space="0" w:color="auto"/>
            </w:tcBorders>
            <w:shd w:val="clear" w:color="000000" w:fill="FFFFFF"/>
            <w:noWrap/>
            <w:vAlign w:val="center"/>
            <w:hideMark/>
          </w:tcPr>
          <w:p w14:paraId="3AC62B90"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862" w:type="dxa"/>
            <w:tcBorders>
              <w:top w:val="nil"/>
              <w:left w:val="nil"/>
              <w:bottom w:val="single" w:sz="4" w:space="0" w:color="auto"/>
              <w:right w:val="single" w:sz="4" w:space="0" w:color="auto"/>
            </w:tcBorders>
            <w:shd w:val="clear" w:color="000000" w:fill="FFFFFF"/>
            <w:noWrap/>
            <w:vAlign w:val="center"/>
            <w:hideMark/>
          </w:tcPr>
          <w:p w14:paraId="5F82098E" w14:textId="77777777" w:rsidR="001F2401" w:rsidRPr="001449F4" w:rsidRDefault="001F2401" w:rsidP="001F2401">
            <w:pPr>
              <w:jc w:val="center"/>
              <w:rPr>
                <w:rFonts w:cs="Calibri"/>
                <w:color w:val="000000"/>
                <w:lang w:eastAsia="es-CR"/>
              </w:rPr>
            </w:pPr>
            <w:r w:rsidRPr="001449F4">
              <w:rPr>
                <w:rFonts w:cs="Calibri"/>
                <w:color w:val="000000"/>
                <w:lang w:eastAsia="es-CR"/>
              </w:rPr>
              <w:t>3</w:t>
            </w:r>
          </w:p>
        </w:tc>
        <w:tc>
          <w:tcPr>
            <w:tcW w:w="1225" w:type="dxa"/>
            <w:tcBorders>
              <w:top w:val="nil"/>
              <w:left w:val="nil"/>
              <w:bottom w:val="single" w:sz="4" w:space="0" w:color="auto"/>
              <w:right w:val="single" w:sz="4" w:space="0" w:color="auto"/>
            </w:tcBorders>
            <w:shd w:val="clear" w:color="000000" w:fill="FFFFFF"/>
            <w:noWrap/>
            <w:vAlign w:val="center"/>
            <w:hideMark/>
          </w:tcPr>
          <w:p w14:paraId="1AB5690D" w14:textId="77777777" w:rsidR="001F2401" w:rsidRPr="001449F4" w:rsidRDefault="001F2401" w:rsidP="001F2401">
            <w:pPr>
              <w:jc w:val="center"/>
              <w:rPr>
                <w:rFonts w:cs="Calibri"/>
                <w:color w:val="000000"/>
                <w:lang w:eastAsia="es-CR"/>
              </w:rPr>
            </w:pPr>
            <w:r w:rsidRPr="001449F4">
              <w:rPr>
                <w:rFonts w:cs="Calibri"/>
                <w:color w:val="000000"/>
                <w:lang w:eastAsia="es-CR"/>
              </w:rPr>
              <w:t>3</w:t>
            </w:r>
          </w:p>
        </w:tc>
        <w:tc>
          <w:tcPr>
            <w:tcW w:w="1179" w:type="dxa"/>
            <w:tcBorders>
              <w:top w:val="nil"/>
              <w:left w:val="nil"/>
              <w:bottom w:val="single" w:sz="4" w:space="0" w:color="auto"/>
              <w:right w:val="single" w:sz="4" w:space="0" w:color="auto"/>
            </w:tcBorders>
            <w:shd w:val="clear" w:color="000000" w:fill="FFFFFF"/>
            <w:noWrap/>
            <w:vAlign w:val="center"/>
            <w:hideMark/>
          </w:tcPr>
          <w:p w14:paraId="3C8BD0BE"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r>
      <w:tr w:rsidR="001F2401" w:rsidRPr="001449F4" w14:paraId="1906AF94"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0F035AD4" w14:textId="77777777" w:rsidR="001F2401" w:rsidRPr="001449F4" w:rsidRDefault="001F2401" w:rsidP="001F2401">
            <w:pPr>
              <w:rPr>
                <w:rFonts w:cs="Calibri"/>
                <w:color w:val="000000"/>
                <w:lang w:eastAsia="es-CR"/>
              </w:rPr>
            </w:pPr>
            <w:r w:rsidRPr="001449F4">
              <w:rPr>
                <w:rFonts w:cs="Calibri"/>
                <w:color w:val="000000"/>
                <w:lang w:eastAsia="es-CR"/>
              </w:rPr>
              <w:t>335 TRIBUNAL DE CARTAGO</w:t>
            </w:r>
          </w:p>
        </w:tc>
        <w:tc>
          <w:tcPr>
            <w:tcW w:w="1064" w:type="dxa"/>
            <w:tcBorders>
              <w:top w:val="nil"/>
              <w:left w:val="nil"/>
              <w:bottom w:val="single" w:sz="4" w:space="0" w:color="auto"/>
              <w:right w:val="single" w:sz="4" w:space="0" w:color="auto"/>
            </w:tcBorders>
            <w:shd w:val="clear" w:color="000000" w:fill="FFFFFF"/>
            <w:noWrap/>
            <w:vAlign w:val="center"/>
            <w:hideMark/>
          </w:tcPr>
          <w:p w14:paraId="0EC03A9B" w14:textId="77777777" w:rsidR="001F2401" w:rsidRPr="001449F4" w:rsidRDefault="001F2401" w:rsidP="001F2401">
            <w:pPr>
              <w:jc w:val="center"/>
              <w:rPr>
                <w:rFonts w:cs="Calibri"/>
                <w:color w:val="000000"/>
                <w:lang w:eastAsia="es-CR"/>
              </w:rPr>
            </w:pPr>
            <w:r w:rsidRPr="001449F4">
              <w:rPr>
                <w:rFonts w:cs="Calibri"/>
                <w:color w:val="000000"/>
                <w:lang w:eastAsia="es-CR"/>
              </w:rPr>
              <w:t>1</w:t>
            </w:r>
          </w:p>
        </w:tc>
        <w:tc>
          <w:tcPr>
            <w:tcW w:w="812" w:type="dxa"/>
            <w:tcBorders>
              <w:top w:val="nil"/>
              <w:left w:val="nil"/>
              <w:bottom w:val="single" w:sz="4" w:space="0" w:color="auto"/>
              <w:right w:val="single" w:sz="4" w:space="0" w:color="auto"/>
            </w:tcBorders>
            <w:shd w:val="clear" w:color="000000" w:fill="FFFFFF"/>
            <w:noWrap/>
            <w:vAlign w:val="center"/>
            <w:hideMark/>
          </w:tcPr>
          <w:p w14:paraId="7F94F9A3" w14:textId="77777777" w:rsidR="001F2401" w:rsidRPr="001449F4" w:rsidRDefault="001F2401" w:rsidP="001F2401">
            <w:pPr>
              <w:jc w:val="center"/>
              <w:rPr>
                <w:rFonts w:cs="Calibri"/>
                <w:color w:val="000000"/>
                <w:lang w:eastAsia="es-CR"/>
              </w:rPr>
            </w:pPr>
            <w:r w:rsidRPr="001449F4">
              <w:rPr>
                <w:rFonts w:cs="Calibri"/>
                <w:color w:val="000000"/>
                <w:lang w:eastAsia="es-CR"/>
              </w:rPr>
              <w:t>4</w:t>
            </w:r>
          </w:p>
        </w:tc>
        <w:tc>
          <w:tcPr>
            <w:tcW w:w="607" w:type="dxa"/>
            <w:tcBorders>
              <w:top w:val="nil"/>
              <w:left w:val="nil"/>
              <w:bottom w:val="single" w:sz="4" w:space="0" w:color="auto"/>
              <w:right w:val="single" w:sz="4" w:space="0" w:color="auto"/>
            </w:tcBorders>
            <w:shd w:val="clear" w:color="000000" w:fill="FFFFFF"/>
            <w:noWrap/>
            <w:vAlign w:val="center"/>
            <w:hideMark/>
          </w:tcPr>
          <w:p w14:paraId="1139DE4D" w14:textId="77777777" w:rsidR="001F2401" w:rsidRPr="001449F4" w:rsidRDefault="001F2401" w:rsidP="001F2401">
            <w:pPr>
              <w:jc w:val="center"/>
              <w:rPr>
                <w:rFonts w:cs="Calibri"/>
                <w:color w:val="000000"/>
                <w:lang w:eastAsia="es-CR"/>
              </w:rPr>
            </w:pPr>
            <w:r w:rsidRPr="001449F4">
              <w:rPr>
                <w:rFonts w:cs="Calibri"/>
                <w:color w:val="000000"/>
                <w:lang w:eastAsia="es-CR"/>
              </w:rPr>
              <w:t>1</w:t>
            </w:r>
          </w:p>
        </w:tc>
        <w:tc>
          <w:tcPr>
            <w:tcW w:w="862" w:type="dxa"/>
            <w:tcBorders>
              <w:top w:val="nil"/>
              <w:left w:val="nil"/>
              <w:bottom w:val="single" w:sz="4" w:space="0" w:color="auto"/>
              <w:right w:val="single" w:sz="4" w:space="0" w:color="auto"/>
            </w:tcBorders>
            <w:shd w:val="clear" w:color="000000" w:fill="FFFFFF"/>
            <w:noWrap/>
            <w:vAlign w:val="center"/>
            <w:hideMark/>
          </w:tcPr>
          <w:p w14:paraId="7411DBA7" w14:textId="77777777" w:rsidR="001F2401" w:rsidRPr="001449F4" w:rsidRDefault="001F2401" w:rsidP="001F2401">
            <w:pPr>
              <w:jc w:val="center"/>
              <w:rPr>
                <w:rFonts w:cs="Calibri"/>
                <w:color w:val="000000"/>
                <w:lang w:eastAsia="es-CR"/>
              </w:rPr>
            </w:pPr>
            <w:r w:rsidRPr="001449F4">
              <w:rPr>
                <w:rFonts w:cs="Calibri"/>
                <w:color w:val="000000"/>
                <w:lang w:eastAsia="es-CR"/>
              </w:rPr>
              <w:t>8</w:t>
            </w:r>
          </w:p>
        </w:tc>
        <w:tc>
          <w:tcPr>
            <w:tcW w:w="1225" w:type="dxa"/>
            <w:tcBorders>
              <w:top w:val="nil"/>
              <w:left w:val="nil"/>
              <w:bottom w:val="single" w:sz="4" w:space="0" w:color="auto"/>
              <w:right w:val="single" w:sz="4" w:space="0" w:color="auto"/>
            </w:tcBorders>
            <w:shd w:val="clear" w:color="000000" w:fill="FFFFFF"/>
            <w:noWrap/>
            <w:vAlign w:val="center"/>
            <w:hideMark/>
          </w:tcPr>
          <w:p w14:paraId="6C2491E6" w14:textId="77777777" w:rsidR="001F2401" w:rsidRPr="001449F4" w:rsidRDefault="001F2401" w:rsidP="001F2401">
            <w:pPr>
              <w:jc w:val="center"/>
              <w:rPr>
                <w:rFonts w:cs="Calibri"/>
                <w:color w:val="000000"/>
                <w:lang w:eastAsia="es-CR"/>
              </w:rPr>
            </w:pPr>
            <w:r w:rsidRPr="001449F4">
              <w:rPr>
                <w:rFonts w:cs="Calibri"/>
                <w:color w:val="000000"/>
                <w:lang w:eastAsia="es-CR"/>
              </w:rPr>
              <w:t>11</w:t>
            </w:r>
          </w:p>
        </w:tc>
        <w:tc>
          <w:tcPr>
            <w:tcW w:w="1179" w:type="dxa"/>
            <w:tcBorders>
              <w:top w:val="nil"/>
              <w:left w:val="nil"/>
              <w:bottom w:val="single" w:sz="4" w:space="0" w:color="auto"/>
              <w:right w:val="single" w:sz="4" w:space="0" w:color="auto"/>
            </w:tcBorders>
            <w:shd w:val="clear" w:color="000000" w:fill="FFFFFF"/>
            <w:noWrap/>
            <w:vAlign w:val="center"/>
            <w:hideMark/>
          </w:tcPr>
          <w:p w14:paraId="51FE04B0" w14:textId="77777777" w:rsidR="001F2401" w:rsidRPr="001449F4" w:rsidRDefault="001F2401" w:rsidP="001F2401">
            <w:pPr>
              <w:jc w:val="center"/>
              <w:rPr>
                <w:rFonts w:cs="Calibri"/>
                <w:color w:val="000000"/>
                <w:lang w:eastAsia="es-CR"/>
              </w:rPr>
            </w:pPr>
            <w:r w:rsidRPr="001449F4">
              <w:rPr>
                <w:rFonts w:cs="Calibri"/>
                <w:color w:val="000000"/>
                <w:lang w:eastAsia="es-CR"/>
              </w:rPr>
              <w:t>93</w:t>
            </w:r>
          </w:p>
        </w:tc>
      </w:tr>
      <w:tr w:rsidR="001F2401" w:rsidRPr="001449F4" w14:paraId="19C281BA"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308A79DD" w14:textId="77777777" w:rsidR="001F2401" w:rsidRPr="001449F4" w:rsidRDefault="001F2401" w:rsidP="001F2401">
            <w:pPr>
              <w:rPr>
                <w:rFonts w:cs="Calibri"/>
                <w:color w:val="000000"/>
                <w:lang w:eastAsia="es-CR"/>
              </w:rPr>
            </w:pPr>
            <w:r w:rsidRPr="001449F4">
              <w:rPr>
                <w:rFonts w:cs="Calibri"/>
                <w:color w:val="000000"/>
                <w:lang w:eastAsia="es-CR"/>
              </w:rPr>
              <w:t>571 JUZGADO PENAL DE SARAPIQUI</w:t>
            </w:r>
          </w:p>
        </w:tc>
        <w:tc>
          <w:tcPr>
            <w:tcW w:w="1064" w:type="dxa"/>
            <w:tcBorders>
              <w:top w:val="nil"/>
              <w:left w:val="nil"/>
              <w:bottom w:val="single" w:sz="4" w:space="0" w:color="auto"/>
              <w:right w:val="single" w:sz="4" w:space="0" w:color="auto"/>
            </w:tcBorders>
            <w:shd w:val="clear" w:color="000000" w:fill="FFFFFF"/>
            <w:noWrap/>
            <w:vAlign w:val="center"/>
            <w:hideMark/>
          </w:tcPr>
          <w:p w14:paraId="4B71D67F" w14:textId="77777777" w:rsidR="001F2401" w:rsidRPr="001449F4" w:rsidRDefault="001F2401" w:rsidP="001F2401">
            <w:pPr>
              <w:jc w:val="center"/>
              <w:rPr>
                <w:rFonts w:cs="Calibri"/>
                <w:color w:val="000000"/>
                <w:lang w:eastAsia="es-CR"/>
              </w:rPr>
            </w:pPr>
            <w:r w:rsidRPr="001449F4">
              <w:rPr>
                <w:rFonts w:cs="Calibri"/>
                <w:color w:val="000000"/>
                <w:lang w:eastAsia="es-CR"/>
              </w:rPr>
              <w:t>35</w:t>
            </w:r>
          </w:p>
        </w:tc>
        <w:tc>
          <w:tcPr>
            <w:tcW w:w="812" w:type="dxa"/>
            <w:tcBorders>
              <w:top w:val="nil"/>
              <w:left w:val="nil"/>
              <w:bottom w:val="single" w:sz="4" w:space="0" w:color="auto"/>
              <w:right w:val="single" w:sz="4" w:space="0" w:color="auto"/>
            </w:tcBorders>
            <w:shd w:val="clear" w:color="000000" w:fill="FFFFFF"/>
            <w:noWrap/>
            <w:vAlign w:val="center"/>
            <w:hideMark/>
          </w:tcPr>
          <w:p w14:paraId="693E9D5A" w14:textId="77777777" w:rsidR="001F2401" w:rsidRPr="001449F4" w:rsidRDefault="001F2401" w:rsidP="001F2401">
            <w:pPr>
              <w:jc w:val="center"/>
              <w:rPr>
                <w:rFonts w:cs="Calibri"/>
                <w:color w:val="000000"/>
                <w:lang w:eastAsia="es-CR"/>
              </w:rPr>
            </w:pPr>
            <w:r w:rsidRPr="001449F4">
              <w:rPr>
                <w:rFonts w:cs="Calibri"/>
                <w:color w:val="000000"/>
                <w:lang w:eastAsia="es-CR"/>
              </w:rPr>
              <w:t>62</w:t>
            </w:r>
          </w:p>
        </w:tc>
        <w:tc>
          <w:tcPr>
            <w:tcW w:w="607" w:type="dxa"/>
            <w:tcBorders>
              <w:top w:val="nil"/>
              <w:left w:val="nil"/>
              <w:bottom w:val="single" w:sz="4" w:space="0" w:color="auto"/>
              <w:right w:val="single" w:sz="4" w:space="0" w:color="auto"/>
            </w:tcBorders>
            <w:shd w:val="clear" w:color="000000" w:fill="FFFFFF"/>
            <w:noWrap/>
            <w:vAlign w:val="center"/>
            <w:hideMark/>
          </w:tcPr>
          <w:p w14:paraId="22277005" w14:textId="77777777" w:rsidR="001F2401" w:rsidRPr="001449F4" w:rsidRDefault="001F2401" w:rsidP="001F2401">
            <w:pPr>
              <w:jc w:val="center"/>
              <w:rPr>
                <w:rFonts w:cs="Calibri"/>
                <w:color w:val="000000"/>
                <w:lang w:eastAsia="es-CR"/>
              </w:rPr>
            </w:pPr>
            <w:r w:rsidRPr="001449F4">
              <w:rPr>
                <w:rFonts w:cs="Calibri"/>
                <w:color w:val="000000"/>
                <w:lang w:eastAsia="es-CR"/>
              </w:rPr>
              <w:t>92</w:t>
            </w:r>
          </w:p>
        </w:tc>
        <w:tc>
          <w:tcPr>
            <w:tcW w:w="862" w:type="dxa"/>
            <w:tcBorders>
              <w:top w:val="nil"/>
              <w:left w:val="nil"/>
              <w:bottom w:val="single" w:sz="4" w:space="0" w:color="auto"/>
              <w:right w:val="single" w:sz="4" w:space="0" w:color="auto"/>
            </w:tcBorders>
            <w:shd w:val="clear" w:color="000000" w:fill="FFFFFF"/>
            <w:noWrap/>
            <w:vAlign w:val="center"/>
            <w:hideMark/>
          </w:tcPr>
          <w:p w14:paraId="5E013FFD" w14:textId="77777777" w:rsidR="001F2401" w:rsidRPr="001449F4" w:rsidRDefault="001F2401" w:rsidP="001F2401">
            <w:pPr>
              <w:jc w:val="center"/>
              <w:rPr>
                <w:rFonts w:cs="Calibri"/>
                <w:color w:val="000000"/>
                <w:lang w:eastAsia="es-CR"/>
              </w:rPr>
            </w:pPr>
            <w:r w:rsidRPr="001449F4">
              <w:rPr>
                <w:rFonts w:cs="Calibri"/>
                <w:color w:val="000000"/>
                <w:lang w:eastAsia="es-CR"/>
              </w:rPr>
              <w:t>106</w:t>
            </w:r>
          </w:p>
        </w:tc>
        <w:tc>
          <w:tcPr>
            <w:tcW w:w="1225" w:type="dxa"/>
            <w:tcBorders>
              <w:top w:val="nil"/>
              <w:left w:val="nil"/>
              <w:bottom w:val="single" w:sz="4" w:space="0" w:color="auto"/>
              <w:right w:val="single" w:sz="4" w:space="0" w:color="auto"/>
            </w:tcBorders>
            <w:shd w:val="clear" w:color="000000" w:fill="FFFFFF"/>
            <w:noWrap/>
            <w:vAlign w:val="center"/>
            <w:hideMark/>
          </w:tcPr>
          <w:p w14:paraId="7100B462" w14:textId="77777777" w:rsidR="001F2401" w:rsidRPr="001449F4" w:rsidRDefault="001F2401" w:rsidP="001F2401">
            <w:pPr>
              <w:jc w:val="center"/>
              <w:rPr>
                <w:rFonts w:cs="Calibri"/>
                <w:color w:val="000000"/>
                <w:lang w:eastAsia="es-CR"/>
              </w:rPr>
            </w:pPr>
            <w:r w:rsidRPr="001449F4">
              <w:rPr>
                <w:rFonts w:cs="Calibri"/>
                <w:color w:val="000000"/>
                <w:lang w:eastAsia="es-CR"/>
              </w:rPr>
              <w:t>114</w:t>
            </w:r>
          </w:p>
        </w:tc>
        <w:tc>
          <w:tcPr>
            <w:tcW w:w="1179" w:type="dxa"/>
            <w:tcBorders>
              <w:top w:val="nil"/>
              <w:left w:val="nil"/>
              <w:bottom w:val="single" w:sz="4" w:space="0" w:color="auto"/>
              <w:right w:val="single" w:sz="4" w:space="0" w:color="auto"/>
            </w:tcBorders>
            <w:shd w:val="clear" w:color="000000" w:fill="FFFFFF"/>
            <w:noWrap/>
            <w:vAlign w:val="center"/>
            <w:hideMark/>
          </w:tcPr>
          <w:p w14:paraId="43150DE2" w14:textId="77777777" w:rsidR="001F2401" w:rsidRPr="001449F4" w:rsidRDefault="001F2401" w:rsidP="001F2401">
            <w:pPr>
              <w:jc w:val="center"/>
              <w:rPr>
                <w:rFonts w:cs="Calibri"/>
                <w:color w:val="000000"/>
                <w:lang w:eastAsia="es-CR"/>
              </w:rPr>
            </w:pPr>
            <w:r w:rsidRPr="001449F4">
              <w:rPr>
                <w:rFonts w:cs="Calibri"/>
                <w:color w:val="000000"/>
                <w:lang w:eastAsia="es-CR"/>
              </w:rPr>
              <w:t>10</w:t>
            </w:r>
          </w:p>
        </w:tc>
      </w:tr>
      <w:tr w:rsidR="001F2401" w:rsidRPr="001449F4" w14:paraId="74B136B4"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55F78241" w14:textId="77777777" w:rsidR="001F2401" w:rsidRPr="001449F4" w:rsidRDefault="001F2401" w:rsidP="001F2401">
            <w:pPr>
              <w:rPr>
                <w:rFonts w:cs="Calibri"/>
                <w:color w:val="000000"/>
                <w:lang w:eastAsia="es-CR"/>
              </w:rPr>
            </w:pPr>
            <w:r w:rsidRPr="001449F4">
              <w:rPr>
                <w:rFonts w:cs="Calibri"/>
                <w:color w:val="000000"/>
                <w:lang w:eastAsia="es-CR"/>
              </w:rPr>
              <w:t>563 TRIBUNAL DE CARTAGO, SEDE TURRIALBA</w:t>
            </w:r>
          </w:p>
        </w:tc>
        <w:tc>
          <w:tcPr>
            <w:tcW w:w="1064" w:type="dxa"/>
            <w:tcBorders>
              <w:top w:val="nil"/>
              <w:left w:val="nil"/>
              <w:bottom w:val="single" w:sz="4" w:space="0" w:color="auto"/>
              <w:right w:val="single" w:sz="4" w:space="0" w:color="auto"/>
            </w:tcBorders>
            <w:shd w:val="clear" w:color="000000" w:fill="FFFFFF"/>
            <w:noWrap/>
            <w:vAlign w:val="center"/>
            <w:hideMark/>
          </w:tcPr>
          <w:p w14:paraId="134CCE9C" w14:textId="77777777" w:rsidR="001F2401" w:rsidRPr="001449F4" w:rsidRDefault="001F2401" w:rsidP="001F2401">
            <w:pPr>
              <w:jc w:val="center"/>
              <w:rPr>
                <w:rFonts w:cs="Calibri"/>
                <w:color w:val="000000"/>
                <w:lang w:eastAsia="es-CR"/>
              </w:rPr>
            </w:pPr>
            <w:r w:rsidRPr="001449F4">
              <w:rPr>
                <w:rFonts w:cs="Calibri"/>
                <w:color w:val="000000"/>
                <w:lang w:eastAsia="es-CR"/>
              </w:rPr>
              <w:t>1</w:t>
            </w:r>
          </w:p>
        </w:tc>
        <w:tc>
          <w:tcPr>
            <w:tcW w:w="812" w:type="dxa"/>
            <w:tcBorders>
              <w:top w:val="nil"/>
              <w:left w:val="nil"/>
              <w:bottom w:val="single" w:sz="4" w:space="0" w:color="auto"/>
              <w:right w:val="single" w:sz="4" w:space="0" w:color="auto"/>
            </w:tcBorders>
            <w:shd w:val="clear" w:color="000000" w:fill="FFFFFF"/>
            <w:noWrap/>
            <w:vAlign w:val="center"/>
            <w:hideMark/>
          </w:tcPr>
          <w:p w14:paraId="049EE5BB" w14:textId="77777777" w:rsidR="001F2401" w:rsidRPr="001449F4" w:rsidRDefault="001F2401" w:rsidP="001F2401">
            <w:pPr>
              <w:jc w:val="center"/>
              <w:rPr>
                <w:rFonts w:cs="Calibri"/>
                <w:color w:val="000000"/>
                <w:lang w:eastAsia="es-CR"/>
              </w:rPr>
            </w:pPr>
            <w:r w:rsidRPr="001449F4">
              <w:rPr>
                <w:rFonts w:cs="Calibri"/>
                <w:color w:val="000000"/>
                <w:lang w:eastAsia="es-CR"/>
              </w:rPr>
              <w:t>7</w:t>
            </w:r>
          </w:p>
        </w:tc>
        <w:tc>
          <w:tcPr>
            <w:tcW w:w="607" w:type="dxa"/>
            <w:tcBorders>
              <w:top w:val="nil"/>
              <w:left w:val="nil"/>
              <w:bottom w:val="single" w:sz="4" w:space="0" w:color="auto"/>
              <w:right w:val="single" w:sz="4" w:space="0" w:color="auto"/>
            </w:tcBorders>
            <w:shd w:val="clear" w:color="000000" w:fill="FFFFFF"/>
            <w:noWrap/>
            <w:vAlign w:val="center"/>
            <w:hideMark/>
          </w:tcPr>
          <w:p w14:paraId="5EDFED1B"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862" w:type="dxa"/>
            <w:tcBorders>
              <w:top w:val="nil"/>
              <w:left w:val="nil"/>
              <w:bottom w:val="single" w:sz="4" w:space="0" w:color="auto"/>
              <w:right w:val="single" w:sz="4" w:space="0" w:color="auto"/>
            </w:tcBorders>
            <w:shd w:val="clear" w:color="000000" w:fill="FFFFFF"/>
            <w:noWrap/>
            <w:vAlign w:val="center"/>
            <w:hideMark/>
          </w:tcPr>
          <w:p w14:paraId="4F980B29"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16F10262" w14:textId="77777777" w:rsidR="001F2401" w:rsidRPr="001449F4" w:rsidRDefault="001F2401" w:rsidP="001F2401">
            <w:pPr>
              <w:jc w:val="center"/>
              <w:rPr>
                <w:rFonts w:cs="Calibri"/>
                <w:color w:val="000000"/>
                <w:lang w:eastAsia="es-CR"/>
              </w:rPr>
            </w:pPr>
            <w:r w:rsidRPr="001449F4">
              <w:rPr>
                <w:rFonts w:cs="Calibri"/>
                <w:color w:val="000000"/>
                <w:lang w:eastAsia="es-CR"/>
              </w:rPr>
              <w:t>9</w:t>
            </w:r>
          </w:p>
        </w:tc>
        <w:tc>
          <w:tcPr>
            <w:tcW w:w="1179" w:type="dxa"/>
            <w:tcBorders>
              <w:top w:val="nil"/>
              <w:left w:val="nil"/>
              <w:bottom w:val="single" w:sz="4" w:space="0" w:color="auto"/>
              <w:right w:val="single" w:sz="4" w:space="0" w:color="auto"/>
            </w:tcBorders>
            <w:shd w:val="clear" w:color="000000" w:fill="FFFFFF"/>
            <w:noWrap/>
            <w:vAlign w:val="center"/>
            <w:hideMark/>
          </w:tcPr>
          <w:p w14:paraId="36F51EF4" w14:textId="77777777" w:rsidR="001F2401" w:rsidRPr="001449F4" w:rsidRDefault="001F2401" w:rsidP="001F2401">
            <w:pPr>
              <w:jc w:val="center"/>
              <w:rPr>
                <w:rFonts w:cs="Calibri"/>
                <w:color w:val="000000"/>
                <w:lang w:eastAsia="es-CR"/>
              </w:rPr>
            </w:pPr>
            <w:r w:rsidRPr="001449F4">
              <w:rPr>
                <w:rFonts w:cs="Calibri"/>
                <w:color w:val="000000"/>
                <w:lang w:eastAsia="es-CR"/>
              </w:rPr>
              <w:t>1</w:t>
            </w:r>
          </w:p>
        </w:tc>
      </w:tr>
      <w:tr w:rsidR="001F2401" w:rsidRPr="001449F4" w14:paraId="068DDFA4"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4D8C7CD8" w14:textId="77777777" w:rsidR="001F2401" w:rsidRPr="001449F4" w:rsidRDefault="001F2401" w:rsidP="001F2401">
            <w:pPr>
              <w:rPr>
                <w:rFonts w:cs="Calibri"/>
                <w:color w:val="000000"/>
                <w:lang w:eastAsia="es-CR"/>
              </w:rPr>
            </w:pPr>
            <w:r w:rsidRPr="001449F4">
              <w:rPr>
                <w:rFonts w:cs="Calibri"/>
                <w:color w:val="000000"/>
                <w:lang w:eastAsia="es-CR"/>
              </w:rPr>
              <w:t>361 TRIBUNAL DE HEREDIA</w:t>
            </w:r>
          </w:p>
        </w:tc>
        <w:tc>
          <w:tcPr>
            <w:tcW w:w="1064" w:type="dxa"/>
            <w:tcBorders>
              <w:top w:val="nil"/>
              <w:left w:val="nil"/>
              <w:bottom w:val="single" w:sz="4" w:space="0" w:color="auto"/>
              <w:right w:val="single" w:sz="4" w:space="0" w:color="auto"/>
            </w:tcBorders>
            <w:shd w:val="clear" w:color="000000" w:fill="FFFFFF"/>
            <w:noWrap/>
            <w:vAlign w:val="center"/>
            <w:hideMark/>
          </w:tcPr>
          <w:p w14:paraId="219E4236" w14:textId="77777777" w:rsidR="001F2401" w:rsidRPr="001449F4" w:rsidRDefault="001F2401" w:rsidP="001F2401">
            <w:pPr>
              <w:jc w:val="center"/>
              <w:rPr>
                <w:rFonts w:cs="Calibri"/>
                <w:color w:val="000000"/>
                <w:lang w:eastAsia="es-CR"/>
              </w:rPr>
            </w:pPr>
            <w:r w:rsidRPr="001449F4">
              <w:rPr>
                <w:rFonts w:cs="Calibri"/>
                <w:color w:val="000000"/>
                <w:lang w:eastAsia="es-CR"/>
              </w:rPr>
              <w:t>1</w:t>
            </w:r>
          </w:p>
        </w:tc>
        <w:tc>
          <w:tcPr>
            <w:tcW w:w="812" w:type="dxa"/>
            <w:tcBorders>
              <w:top w:val="nil"/>
              <w:left w:val="nil"/>
              <w:bottom w:val="single" w:sz="4" w:space="0" w:color="auto"/>
              <w:right w:val="single" w:sz="4" w:space="0" w:color="auto"/>
            </w:tcBorders>
            <w:shd w:val="clear" w:color="000000" w:fill="FFFFFF"/>
            <w:noWrap/>
            <w:vAlign w:val="center"/>
            <w:hideMark/>
          </w:tcPr>
          <w:p w14:paraId="4F5EDFFE" w14:textId="77777777" w:rsidR="001F2401" w:rsidRPr="001449F4" w:rsidRDefault="001F2401" w:rsidP="001F2401">
            <w:pPr>
              <w:jc w:val="center"/>
              <w:rPr>
                <w:rFonts w:cs="Calibri"/>
                <w:color w:val="000000"/>
                <w:lang w:eastAsia="es-CR"/>
              </w:rPr>
            </w:pPr>
            <w:r w:rsidRPr="001449F4">
              <w:rPr>
                <w:rFonts w:cs="Calibri"/>
                <w:color w:val="000000"/>
                <w:lang w:eastAsia="es-CR"/>
              </w:rPr>
              <w:t>3</w:t>
            </w:r>
          </w:p>
        </w:tc>
        <w:tc>
          <w:tcPr>
            <w:tcW w:w="607" w:type="dxa"/>
            <w:tcBorders>
              <w:top w:val="nil"/>
              <w:left w:val="nil"/>
              <w:bottom w:val="single" w:sz="4" w:space="0" w:color="auto"/>
              <w:right w:val="single" w:sz="4" w:space="0" w:color="auto"/>
            </w:tcBorders>
            <w:shd w:val="clear" w:color="000000" w:fill="FFFFFF"/>
            <w:noWrap/>
            <w:vAlign w:val="center"/>
            <w:hideMark/>
          </w:tcPr>
          <w:p w14:paraId="05C3ECF7"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862" w:type="dxa"/>
            <w:tcBorders>
              <w:top w:val="nil"/>
              <w:left w:val="nil"/>
              <w:bottom w:val="single" w:sz="4" w:space="0" w:color="auto"/>
              <w:right w:val="single" w:sz="4" w:space="0" w:color="auto"/>
            </w:tcBorders>
            <w:shd w:val="clear" w:color="000000" w:fill="FFFFFF"/>
            <w:noWrap/>
            <w:vAlign w:val="center"/>
            <w:hideMark/>
          </w:tcPr>
          <w:p w14:paraId="48668377"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1225" w:type="dxa"/>
            <w:tcBorders>
              <w:top w:val="nil"/>
              <w:left w:val="nil"/>
              <w:bottom w:val="single" w:sz="4" w:space="0" w:color="auto"/>
              <w:right w:val="single" w:sz="4" w:space="0" w:color="auto"/>
            </w:tcBorders>
            <w:shd w:val="clear" w:color="000000" w:fill="FFFFFF"/>
            <w:noWrap/>
            <w:vAlign w:val="center"/>
            <w:hideMark/>
          </w:tcPr>
          <w:p w14:paraId="1FCE4DDD" w14:textId="77777777" w:rsidR="001F2401" w:rsidRPr="001449F4" w:rsidRDefault="001F2401" w:rsidP="001F2401">
            <w:pPr>
              <w:jc w:val="center"/>
              <w:rPr>
                <w:rFonts w:cs="Calibri"/>
                <w:color w:val="000000"/>
                <w:lang w:eastAsia="es-CR"/>
              </w:rPr>
            </w:pPr>
            <w:r w:rsidRPr="001449F4">
              <w:rPr>
                <w:rFonts w:cs="Calibri"/>
                <w:color w:val="000000"/>
                <w:lang w:eastAsia="es-CR"/>
              </w:rPr>
              <w:t>4</w:t>
            </w:r>
          </w:p>
        </w:tc>
        <w:tc>
          <w:tcPr>
            <w:tcW w:w="1179" w:type="dxa"/>
            <w:tcBorders>
              <w:top w:val="nil"/>
              <w:left w:val="nil"/>
              <w:bottom w:val="single" w:sz="4" w:space="0" w:color="auto"/>
              <w:right w:val="single" w:sz="4" w:space="0" w:color="auto"/>
            </w:tcBorders>
            <w:shd w:val="clear" w:color="000000" w:fill="FFFFFF"/>
            <w:noWrap/>
            <w:vAlign w:val="center"/>
            <w:hideMark/>
          </w:tcPr>
          <w:p w14:paraId="488DE4C3" w14:textId="77777777" w:rsidR="001F2401" w:rsidRPr="001449F4" w:rsidRDefault="001F2401" w:rsidP="001F2401">
            <w:pPr>
              <w:jc w:val="center"/>
              <w:rPr>
                <w:rFonts w:cs="Calibri"/>
                <w:color w:val="000000"/>
                <w:lang w:eastAsia="es-CR"/>
              </w:rPr>
            </w:pPr>
            <w:r w:rsidRPr="001449F4">
              <w:rPr>
                <w:rFonts w:cs="Calibri"/>
                <w:color w:val="000000"/>
                <w:lang w:eastAsia="es-CR"/>
              </w:rPr>
              <w:t>715</w:t>
            </w:r>
          </w:p>
        </w:tc>
      </w:tr>
      <w:tr w:rsidR="001F2401" w:rsidRPr="001449F4" w14:paraId="1A4D46DC"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0BC93F0B" w14:textId="77777777" w:rsidR="001F2401" w:rsidRPr="001449F4" w:rsidRDefault="001F2401" w:rsidP="001F2401">
            <w:pPr>
              <w:rPr>
                <w:rFonts w:cs="Calibri"/>
                <w:color w:val="000000"/>
                <w:lang w:eastAsia="es-CR"/>
              </w:rPr>
            </w:pPr>
            <w:r w:rsidRPr="001449F4">
              <w:rPr>
                <w:rFonts w:cs="Calibri"/>
                <w:color w:val="000000"/>
                <w:lang w:eastAsia="es-CR"/>
              </w:rPr>
              <w:t>523 TRIBUNAL PENAL DEL III CIRCUITO JUDICIAL DE SAN JOSE, SEDE SUROESTE</w:t>
            </w:r>
          </w:p>
        </w:tc>
        <w:tc>
          <w:tcPr>
            <w:tcW w:w="1064" w:type="dxa"/>
            <w:tcBorders>
              <w:top w:val="nil"/>
              <w:left w:val="nil"/>
              <w:bottom w:val="single" w:sz="4" w:space="0" w:color="auto"/>
              <w:right w:val="single" w:sz="4" w:space="0" w:color="auto"/>
            </w:tcBorders>
            <w:shd w:val="clear" w:color="000000" w:fill="FFFFFF"/>
            <w:noWrap/>
            <w:vAlign w:val="center"/>
            <w:hideMark/>
          </w:tcPr>
          <w:p w14:paraId="42843FC5" w14:textId="77777777" w:rsidR="001F2401" w:rsidRPr="001449F4" w:rsidRDefault="001F2401" w:rsidP="001F2401">
            <w:pPr>
              <w:jc w:val="center"/>
              <w:rPr>
                <w:rFonts w:cs="Calibri"/>
                <w:color w:val="000000"/>
                <w:lang w:eastAsia="es-CR"/>
              </w:rPr>
            </w:pPr>
            <w:r w:rsidRPr="001449F4">
              <w:rPr>
                <w:rFonts w:cs="Calibri"/>
                <w:color w:val="000000"/>
                <w:lang w:eastAsia="es-CR"/>
              </w:rPr>
              <w:t>4</w:t>
            </w:r>
          </w:p>
        </w:tc>
        <w:tc>
          <w:tcPr>
            <w:tcW w:w="812" w:type="dxa"/>
            <w:tcBorders>
              <w:top w:val="nil"/>
              <w:left w:val="nil"/>
              <w:bottom w:val="single" w:sz="4" w:space="0" w:color="auto"/>
              <w:right w:val="single" w:sz="4" w:space="0" w:color="auto"/>
            </w:tcBorders>
            <w:shd w:val="clear" w:color="000000" w:fill="FFFFFF"/>
            <w:noWrap/>
            <w:vAlign w:val="center"/>
            <w:hideMark/>
          </w:tcPr>
          <w:p w14:paraId="668F39F0" w14:textId="77777777" w:rsidR="001F2401" w:rsidRPr="001449F4" w:rsidRDefault="001F2401" w:rsidP="001F2401">
            <w:pPr>
              <w:jc w:val="center"/>
              <w:rPr>
                <w:rFonts w:cs="Calibri"/>
                <w:color w:val="000000"/>
                <w:lang w:eastAsia="es-CR"/>
              </w:rPr>
            </w:pPr>
            <w:r w:rsidRPr="001449F4">
              <w:rPr>
                <w:rFonts w:cs="Calibri"/>
                <w:color w:val="000000"/>
                <w:lang w:eastAsia="es-CR"/>
              </w:rPr>
              <w:t>7</w:t>
            </w:r>
          </w:p>
        </w:tc>
        <w:tc>
          <w:tcPr>
            <w:tcW w:w="607" w:type="dxa"/>
            <w:tcBorders>
              <w:top w:val="nil"/>
              <w:left w:val="nil"/>
              <w:bottom w:val="single" w:sz="4" w:space="0" w:color="auto"/>
              <w:right w:val="single" w:sz="4" w:space="0" w:color="auto"/>
            </w:tcBorders>
            <w:shd w:val="clear" w:color="000000" w:fill="FFFFFF"/>
            <w:noWrap/>
            <w:vAlign w:val="center"/>
            <w:hideMark/>
          </w:tcPr>
          <w:p w14:paraId="1FAE9012" w14:textId="77777777" w:rsidR="001F2401" w:rsidRPr="001449F4" w:rsidRDefault="001F2401" w:rsidP="001F2401">
            <w:pPr>
              <w:jc w:val="center"/>
              <w:rPr>
                <w:rFonts w:cs="Calibri"/>
                <w:color w:val="000000"/>
                <w:lang w:eastAsia="es-CR"/>
              </w:rPr>
            </w:pPr>
            <w:r w:rsidRPr="001449F4">
              <w:rPr>
                <w:rFonts w:cs="Calibri"/>
                <w:color w:val="000000"/>
                <w:lang w:eastAsia="es-CR"/>
              </w:rPr>
              <w:t>5</w:t>
            </w:r>
          </w:p>
        </w:tc>
        <w:tc>
          <w:tcPr>
            <w:tcW w:w="862" w:type="dxa"/>
            <w:tcBorders>
              <w:top w:val="nil"/>
              <w:left w:val="nil"/>
              <w:bottom w:val="single" w:sz="4" w:space="0" w:color="auto"/>
              <w:right w:val="single" w:sz="4" w:space="0" w:color="auto"/>
            </w:tcBorders>
            <w:shd w:val="clear" w:color="000000" w:fill="FFFFFF"/>
            <w:noWrap/>
            <w:vAlign w:val="center"/>
            <w:hideMark/>
          </w:tcPr>
          <w:p w14:paraId="06D9BAE4" w14:textId="77777777" w:rsidR="001F2401" w:rsidRPr="001449F4" w:rsidRDefault="001F2401" w:rsidP="001F2401">
            <w:pPr>
              <w:jc w:val="center"/>
              <w:rPr>
                <w:rFonts w:cs="Calibri"/>
                <w:color w:val="000000"/>
                <w:lang w:eastAsia="es-CR"/>
              </w:rPr>
            </w:pPr>
            <w:r w:rsidRPr="001449F4">
              <w:rPr>
                <w:rFonts w:cs="Calibri"/>
                <w:color w:val="000000"/>
                <w:lang w:eastAsia="es-CR"/>
              </w:rPr>
              <w:t>18</w:t>
            </w:r>
          </w:p>
        </w:tc>
        <w:tc>
          <w:tcPr>
            <w:tcW w:w="1225" w:type="dxa"/>
            <w:tcBorders>
              <w:top w:val="nil"/>
              <w:left w:val="nil"/>
              <w:bottom w:val="single" w:sz="4" w:space="0" w:color="auto"/>
              <w:right w:val="single" w:sz="4" w:space="0" w:color="auto"/>
            </w:tcBorders>
            <w:shd w:val="clear" w:color="000000" w:fill="FFFFFF"/>
            <w:noWrap/>
            <w:vAlign w:val="center"/>
            <w:hideMark/>
          </w:tcPr>
          <w:p w14:paraId="69E360B7" w14:textId="77777777" w:rsidR="001F2401" w:rsidRPr="001449F4" w:rsidRDefault="001F2401" w:rsidP="001F2401">
            <w:pPr>
              <w:jc w:val="center"/>
              <w:rPr>
                <w:rFonts w:cs="Calibri"/>
                <w:color w:val="000000"/>
                <w:lang w:eastAsia="es-CR"/>
              </w:rPr>
            </w:pPr>
            <w:r w:rsidRPr="001449F4">
              <w:rPr>
                <w:rFonts w:cs="Calibri"/>
                <w:color w:val="000000"/>
                <w:lang w:eastAsia="es-CR"/>
              </w:rPr>
              <w:t>16</w:t>
            </w:r>
          </w:p>
        </w:tc>
        <w:tc>
          <w:tcPr>
            <w:tcW w:w="1179" w:type="dxa"/>
            <w:tcBorders>
              <w:top w:val="nil"/>
              <w:left w:val="nil"/>
              <w:bottom w:val="single" w:sz="4" w:space="0" w:color="auto"/>
              <w:right w:val="single" w:sz="4" w:space="0" w:color="auto"/>
            </w:tcBorders>
            <w:shd w:val="clear" w:color="000000" w:fill="FFFFFF"/>
            <w:noWrap/>
            <w:vAlign w:val="center"/>
            <w:hideMark/>
          </w:tcPr>
          <w:p w14:paraId="53024CE8"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r>
      <w:tr w:rsidR="001F2401" w:rsidRPr="001449F4" w14:paraId="451E138D"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21A432F3" w14:textId="77777777" w:rsidR="001F2401" w:rsidRPr="001449F4" w:rsidRDefault="001F2401" w:rsidP="001F2401">
            <w:pPr>
              <w:rPr>
                <w:rFonts w:cs="Calibri"/>
                <w:color w:val="000000"/>
                <w:lang w:eastAsia="es-CR"/>
              </w:rPr>
            </w:pPr>
            <w:r w:rsidRPr="001449F4">
              <w:rPr>
                <w:rFonts w:cs="Calibri"/>
                <w:color w:val="000000"/>
                <w:lang w:eastAsia="es-CR"/>
              </w:rPr>
              <w:lastRenderedPageBreak/>
              <w:t>536 TRIBUNAL II CIRCUITO JUDICIAL ZONA SUR, SEDE GOLFITO</w:t>
            </w:r>
          </w:p>
        </w:tc>
        <w:tc>
          <w:tcPr>
            <w:tcW w:w="1064" w:type="dxa"/>
            <w:tcBorders>
              <w:top w:val="nil"/>
              <w:left w:val="nil"/>
              <w:bottom w:val="single" w:sz="4" w:space="0" w:color="auto"/>
              <w:right w:val="single" w:sz="4" w:space="0" w:color="auto"/>
            </w:tcBorders>
            <w:shd w:val="clear" w:color="000000" w:fill="FFFFFF"/>
            <w:noWrap/>
            <w:vAlign w:val="center"/>
            <w:hideMark/>
          </w:tcPr>
          <w:p w14:paraId="334363A1" w14:textId="77777777" w:rsidR="001F2401" w:rsidRPr="001449F4" w:rsidRDefault="001F2401" w:rsidP="001F2401">
            <w:pPr>
              <w:jc w:val="center"/>
              <w:rPr>
                <w:rFonts w:cs="Calibri"/>
                <w:color w:val="000000"/>
                <w:lang w:eastAsia="es-CR"/>
              </w:rPr>
            </w:pPr>
            <w:r w:rsidRPr="001449F4">
              <w:rPr>
                <w:rFonts w:cs="Calibri"/>
                <w:color w:val="000000"/>
                <w:lang w:eastAsia="es-CR"/>
              </w:rPr>
              <w:t>3</w:t>
            </w:r>
          </w:p>
        </w:tc>
        <w:tc>
          <w:tcPr>
            <w:tcW w:w="812" w:type="dxa"/>
            <w:tcBorders>
              <w:top w:val="nil"/>
              <w:left w:val="nil"/>
              <w:bottom w:val="single" w:sz="4" w:space="0" w:color="auto"/>
              <w:right w:val="single" w:sz="4" w:space="0" w:color="auto"/>
            </w:tcBorders>
            <w:shd w:val="clear" w:color="000000" w:fill="FFFFFF"/>
            <w:noWrap/>
            <w:vAlign w:val="center"/>
            <w:hideMark/>
          </w:tcPr>
          <w:p w14:paraId="3B51D8AD" w14:textId="77777777" w:rsidR="001F2401" w:rsidRPr="001449F4" w:rsidRDefault="001F2401" w:rsidP="001F2401">
            <w:pPr>
              <w:jc w:val="center"/>
              <w:rPr>
                <w:rFonts w:cs="Calibri"/>
                <w:color w:val="000000"/>
                <w:lang w:eastAsia="es-CR"/>
              </w:rPr>
            </w:pPr>
            <w:r w:rsidRPr="001449F4">
              <w:rPr>
                <w:rFonts w:cs="Calibri"/>
                <w:color w:val="000000"/>
                <w:lang w:eastAsia="es-CR"/>
              </w:rPr>
              <w:t>3</w:t>
            </w:r>
          </w:p>
        </w:tc>
        <w:tc>
          <w:tcPr>
            <w:tcW w:w="607" w:type="dxa"/>
            <w:tcBorders>
              <w:top w:val="nil"/>
              <w:left w:val="nil"/>
              <w:bottom w:val="single" w:sz="4" w:space="0" w:color="auto"/>
              <w:right w:val="single" w:sz="4" w:space="0" w:color="auto"/>
            </w:tcBorders>
            <w:shd w:val="clear" w:color="000000" w:fill="FFFFFF"/>
            <w:noWrap/>
            <w:vAlign w:val="center"/>
            <w:hideMark/>
          </w:tcPr>
          <w:p w14:paraId="4DF23FBC"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862" w:type="dxa"/>
            <w:tcBorders>
              <w:top w:val="nil"/>
              <w:left w:val="nil"/>
              <w:bottom w:val="single" w:sz="4" w:space="0" w:color="auto"/>
              <w:right w:val="single" w:sz="4" w:space="0" w:color="auto"/>
            </w:tcBorders>
            <w:shd w:val="clear" w:color="000000" w:fill="FFFFFF"/>
            <w:noWrap/>
            <w:vAlign w:val="center"/>
            <w:hideMark/>
          </w:tcPr>
          <w:p w14:paraId="6183F5CC"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1225" w:type="dxa"/>
            <w:tcBorders>
              <w:top w:val="nil"/>
              <w:left w:val="nil"/>
              <w:bottom w:val="single" w:sz="4" w:space="0" w:color="auto"/>
              <w:right w:val="single" w:sz="4" w:space="0" w:color="auto"/>
            </w:tcBorders>
            <w:shd w:val="clear" w:color="000000" w:fill="FFFFFF"/>
            <w:noWrap/>
            <w:vAlign w:val="center"/>
            <w:hideMark/>
          </w:tcPr>
          <w:p w14:paraId="1E797F88" w14:textId="77777777" w:rsidR="001F2401" w:rsidRPr="001449F4" w:rsidRDefault="001F2401" w:rsidP="001F2401">
            <w:pPr>
              <w:jc w:val="center"/>
              <w:rPr>
                <w:rFonts w:cs="Calibri"/>
                <w:color w:val="000000"/>
                <w:lang w:eastAsia="es-CR"/>
              </w:rPr>
            </w:pPr>
            <w:r w:rsidRPr="001449F4">
              <w:rPr>
                <w:rFonts w:cs="Calibri"/>
                <w:color w:val="000000"/>
                <w:lang w:eastAsia="es-CR"/>
              </w:rPr>
              <w:t>3</w:t>
            </w:r>
          </w:p>
        </w:tc>
        <w:tc>
          <w:tcPr>
            <w:tcW w:w="1179" w:type="dxa"/>
            <w:tcBorders>
              <w:top w:val="nil"/>
              <w:left w:val="nil"/>
              <w:bottom w:val="single" w:sz="4" w:space="0" w:color="auto"/>
              <w:right w:val="single" w:sz="4" w:space="0" w:color="auto"/>
            </w:tcBorders>
            <w:shd w:val="clear" w:color="000000" w:fill="FFFFFF"/>
            <w:noWrap/>
            <w:vAlign w:val="center"/>
            <w:hideMark/>
          </w:tcPr>
          <w:p w14:paraId="361E57E1" w14:textId="77777777" w:rsidR="001F2401" w:rsidRPr="001449F4" w:rsidRDefault="001F2401" w:rsidP="001F2401">
            <w:pPr>
              <w:jc w:val="center"/>
              <w:rPr>
                <w:rFonts w:cs="Calibri"/>
                <w:color w:val="000000"/>
                <w:lang w:eastAsia="es-CR"/>
              </w:rPr>
            </w:pPr>
            <w:r w:rsidRPr="001449F4">
              <w:rPr>
                <w:rFonts w:cs="Calibri"/>
                <w:color w:val="000000"/>
                <w:lang w:eastAsia="es-CR"/>
              </w:rPr>
              <w:t>232</w:t>
            </w:r>
          </w:p>
        </w:tc>
      </w:tr>
      <w:tr w:rsidR="001F2401" w:rsidRPr="001449F4" w14:paraId="7DE4BCF8"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2DE0E6A2" w14:textId="77777777" w:rsidR="001F2401" w:rsidRPr="001449F4" w:rsidRDefault="001F2401" w:rsidP="001F2401">
            <w:pPr>
              <w:rPr>
                <w:rFonts w:cs="Calibri"/>
                <w:color w:val="000000"/>
                <w:lang w:eastAsia="es-CR"/>
              </w:rPr>
            </w:pPr>
            <w:r w:rsidRPr="001449F4">
              <w:rPr>
                <w:rFonts w:cs="Calibri"/>
                <w:color w:val="000000"/>
                <w:lang w:eastAsia="es-CR"/>
              </w:rPr>
              <w:t>601 TRIBUNAL DE II CIRCUITO JUDICIAL DE LA ZONA ATLANTICA</w:t>
            </w:r>
          </w:p>
        </w:tc>
        <w:tc>
          <w:tcPr>
            <w:tcW w:w="1064" w:type="dxa"/>
            <w:tcBorders>
              <w:top w:val="nil"/>
              <w:left w:val="nil"/>
              <w:bottom w:val="single" w:sz="4" w:space="0" w:color="auto"/>
              <w:right w:val="single" w:sz="4" w:space="0" w:color="auto"/>
            </w:tcBorders>
            <w:shd w:val="clear" w:color="000000" w:fill="FFFFFF"/>
            <w:noWrap/>
            <w:vAlign w:val="center"/>
            <w:hideMark/>
          </w:tcPr>
          <w:p w14:paraId="27FCA999" w14:textId="77777777" w:rsidR="001F2401" w:rsidRPr="001449F4" w:rsidRDefault="001F2401" w:rsidP="001F2401">
            <w:pPr>
              <w:jc w:val="center"/>
              <w:rPr>
                <w:rFonts w:cs="Calibri"/>
                <w:color w:val="000000"/>
                <w:lang w:eastAsia="es-CR"/>
              </w:rPr>
            </w:pPr>
            <w:r w:rsidRPr="001449F4">
              <w:rPr>
                <w:rFonts w:cs="Calibri"/>
                <w:color w:val="000000"/>
                <w:lang w:eastAsia="es-CR"/>
              </w:rPr>
              <w:t>5</w:t>
            </w:r>
          </w:p>
        </w:tc>
        <w:tc>
          <w:tcPr>
            <w:tcW w:w="812" w:type="dxa"/>
            <w:tcBorders>
              <w:top w:val="nil"/>
              <w:left w:val="nil"/>
              <w:bottom w:val="single" w:sz="4" w:space="0" w:color="auto"/>
              <w:right w:val="single" w:sz="4" w:space="0" w:color="auto"/>
            </w:tcBorders>
            <w:shd w:val="clear" w:color="000000" w:fill="FFFFFF"/>
            <w:noWrap/>
            <w:vAlign w:val="center"/>
            <w:hideMark/>
          </w:tcPr>
          <w:p w14:paraId="230316C5" w14:textId="77777777" w:rsidR="001F2401" w:rsidRPr="001449F4" w:rsidRDefault="001F2401" w:rsidP="001F2401">
            <w:pPr>
              <w:jc w:val="center"/>
              <w:rPr>
                <w:rFonts w:cs="Calibri"/>
                <w:color w:val="000000"/>
                <w:lang w:eastAsia="es-CR"/>
              </w:rPr>
            </w:pPr>
            <w:r w:rsidRPr="001449F4">
              <w:rPr>
                <w:rFonts w:cs="Calibri"/>
                <w:color w:val="000000"/>
                <w:lang w:eastAsia="es-CR"/>
              </w:rPr>
              <w:t>8</w:t>
            </w:r>
          </w:p>
        </w:tc>
        <w:tc>
          <w:tcPr>
            <w:tcW w:w="607" w:type="dxa"/>
            <w:tcBorders>
              <w:top w:val="nil"/>
              <w:left w:val="nil"/>
              <w:bottom w:val="single" w:sz="4" w:space="0" w:color="auto"/>
              <w:right w:val="single" w:sz="4" w:space="0" w:color="auto"/>
            </w:tcBorders>
            <w:shd w:val="clear" w:color="000000" w:fill="FFFFFF"/>
            <w:noWrap/>
            <w:vAlign w:val="center"/>
            <w:hideMark/>
          </w:tcPr>
          <w:p w14:paraId="488D4248" w14:textId="77777777" w:rsidR="001F2401" w:rsidRPr="001449F4" w:rsidRDefault="001F2401" w:rsidP="001F2401">
            <w:pPr>
              <w:jc w:val="center"/>
              <w:rPr>
                <w:rFonts w:cs="Calibri"/>
                <w:color w:val="000000"/>
                <w:lang w:eastAsia="es-CR"/>
              </w:rPr>
            </w:pPr>
            <w:r w:rsidRPr="001449F4">
              <w:rPr>
                <w:rFonts w:cs="Calibri"/>
                <w:color w:val="000000"/>
                <w:lang w:eastAsia="es-CR"/>
              </w:rPr>
              <w:t>19</w:t>
            </w:r>
          </w:p>
        </w:tc>
        <w:tc>
          <w:tcPr>
            <w:tcW w:w="862" w:type="dxa"/>
            <w:tcBorders>
              <w:top w:val="nil"/>
              <w:left w:val="nil"/>
              <w:bottom w:val="single" w:sz="4" w:space="0" w:color="auto"/>
              <w:right w:val="single" w:sz="4" w:space="0" w:color="auto"/>
            </w:tcBorders>
            <w:shd w:val="clear" w:color="000000" w:fill="FFFFFF"/>
            <w:noWrap/>
            <w:vAlign w:val="center"/>
            <w:hideMark/>
          </w:tcPr>
          <w:p w14:paraId="6E349F44" w14:textId="77777777" w:rsidR="001F2401" w:rsidRPr="001449F4" w:rsidRDefault="001F2401" w:rsidP="001F2401">
            <w:pPr>
              <w:jc w:val="center"/>
              <w:rPr>
                <w:rFonts w:cs="Calibri"/>
                <w:color w:val="000000"/>
                <w:lang w:eastAsia="es-CR"/>
              </w:rPr>
            </w:pPr>
            <w:r w:rsidRPr="001449F4">
              <w:rPr>
                <w:rFonts w:cs="Calibri"/>
                <w:color w:val="000000"/>
                <w:lang w:eastAsia="es-CR"/>
              </w:rPr>
              <w:t>23</w:t>
            </w:r>
          </w:p>
        </w:tc>
        <w:tc>
          <w:tcPr>
            <w:tcW w:w="1225" w:type="dxa"/>
            <w:tcBorders>
              <w:top w:val="nil"/>
              <w:left w:val="nil"/>
              <w:bottom w:val="single" w:sz="4" w:space="0" w:color="auto"/>
              <w:right w:val="single" w:sz="4" w:space="0" w:color="auto"/>
            </w:tcBorders>
            <w:shd w:val="clear" w:color="000000" w:fill="FFFFFF"/>
            <w:noWrap/>
            <w:vAlign w:val="center"/>
            <w:hideMark/>
          </w:tcPr>
          <w:p w14:paraId="73CEEF1B" w14:textId="77777777" w:rsidR="001F2401" w:rsidRPr="001449F4" w:rsidRDefault="001F2401" w:rsidP="001F2401">
            <w:pPr>
              <w:jc w:val="center"/>
              <w:rPr>
                <w:rFonts w:cs="Calibri"/>
                <w:color w:val="000000"/>
                <w:lang w:eastAsia="es-CR"/>
              </w:rPr>
            </w:pPr>
            <w:r w:rsidRPr="001449F4">
              <w:rPr>
                <w:rFonts w:cs="Calibri"/>
                <w:color w:val="000000"/>
                <w:lang w:eastAsia="es-CR"/>
              </w:rPr>
              <w:t>17</w:t>
            </w:r>
          </w:p>
        </w:tc>
        <w:tc>
          <w:tcPr>
            <w:tcW w:w="1179" w:type="dxa"/>
            <w:tcBorders>
              <w:top w:val="nil"/>
              <w:left w:val="nil"/>
              <w:bottom w:val="single" w:sz="4" w:space="0" w:color="auto"/>
              <w:right w:val="single" w:sz="4" w:space="0" w:color="auto"/>
            </w:tcBorders>
            <w:shd w:val="clear" w:color="000000" w:fill="FFFFFF"/>
            <w:noWrap/>
            <w:vAlign w:val="center"/>
            <w:hideMark/>
          </w:tcPr>
          <w:p w14:paraId="64B7E54E" w14:textId="77777777" w:rsidR="001F2401" w:rsidRPr="001449F4" w:rsidRDefault="001F2401" w:rsidP="001F2401">
            <w:pPr>
              <w:jc w:val="center"/>
              <w:rPr>
                <w:rFonts w:cs="Calibri"/>
                <w:color w:val="000000"/>
                <w:lang w:eastAsia="es-CR"/>
              </w:rPr>
            </w:pPr>
            <w:r w:rsidRPr="001449F4">
              <w:rPr>
                <w:rFonts w:cs="Calibri"/>
                <w:color w:val="000000"/>
                <w:lang w:eastAsia="es-CR"/>
              </w:rPr>
              <w:t>723</w:t>
            </w:r>
          </w:p>
        </w:tc>
      </w:tr>
      <w:tr w:rsidR="001F2401" w:rsidRPr="001449F4" w14:paraId="6A982DEB"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4B327BEA" w14:textId="77777777" w:rsidR="001F2401" w:rsidRPr="001449F4" w:rsidRDefault="001F2401" w:rsidP="001F2401">
            <w:pPr>
              <w:rPr>
                <w:rFonts w:cs="Calibri"/>
                <w:color w:val="000000"/>
                <w:lang w:eastAsia="es-CR"/>
              </w:rPr>
            </w:pPr>
            <w:r w:rsidRPr="001449F4">
              <w:rPr>
                <w:rFonts w:cs="Calibri"/>
                <w:color w:val="000000"/>
                <w:lang w:eastAsia="es-CR"/>
              </w:rPr>
              <w:t>1269 JUZGADO PENAL DE COTO BRUS</w:t>
            </w:r>
          </w:p>
        </w:tc>
        <w:tc>
          <w:tcPr>
            <w:tcW w:w="1064" w:type="dxa"/>
            <w:tcBorders>
              <w:top w:val="nil"/>
              <w:left w:val="nil"/>
              <w:bottom w:val="single" w:sz="4" w:space="0" w:color="auto"/>
              <w:right w:val="single" w:sz="4" w:space="0" w:color="auto"/>
            </w:tcBorders>
            <w:shd w:val="clear" w:color="000000" w:fill="FFFFFF"/>
            <w:noWrap/>
            <w:vAlign w:val="center"/>
            <w:hideMark/>
          </w:tcPr>
          <w:p w14:paraId="6AC8A9BB"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812" w:type="dxa"/>
            <w:tcBorders>
              <w:top w:val="nil"/>
              <w:left w:val="nil"/>
              <w:bottom w:val="single" w:sz="4" w:space="0" w:color="auto"/>
              <w:right w:val="single" w:sz="4" w:space="0" w:color="auto"/>
            </w:tcBorders>
            <w:shd w:val="clear" w:color="000000" w:fill="FFFFFF"/>
            <w:noWrap/>
            <w:vAlign w:val="center"/>
            <w:hideMark/>
          </w:tcPr>
          <w:p w14:paraId="2F245017"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607" w:type="dxa"/>
            <w:tcBorders>
              <w:top w:val="nil"/>
              <w:left w:val="nil"/>
              <w:bottom w:val="single" w:sz="4" w:space="0" w:color="auto"/>
              <w:right w:val="single" w:sz="4" w:space="0" w:color="auto"/>
            </w:tcBorders>
            <w:shd w:val="clear" w:color="000000" w:fill="FFFFFF"/>
            <w:noWrap/>
            <w:vAlign w:val="center"/>
            <w:hideMark/>
          </w:tcPr>
          <w:p w14:paraId="1F213E3A" w14:textId="77777777" w:rsidR="001F2401" w:rsidRPr="001449F4" w:rsidRDefault="001F2401" w:rsidP="001F2401">
            <w:pPr>
              <w:jc w:val="center"/>
              <w:rPr>
                <w:rFonts w:cs="Calibri"/>
                <w:color w:val="000000"/>
                <w:lang w:eastAsia="es-CR"/>
              </w:rPr>
            </w:pPr>
            <w:r w:rsidRPr="001449F4">
              <w:rPr>
                <w:rFonts w:cs="Calibri"/>
                <w:color w:val="000000"/>
                <w:lang w:eastAsia="es-CR"/>
              </w:rPr>
              <w:t>1</w:t>
            </w:r>
          </w:p>
        </w:tc>
        <w:tc>
          <w:tcPr>
            <w:tcW w:w="862" w:type="dxa"/>
            <w:tcBorders>
              <w:top w:val="nil"/>
              <w:left w:val="nil"/>
              <w:bottom w:val="single" w:sz="4" w:space="0" w:color="auto"/>
              <w:right w:val="single" w:sz="4" w:space="0" w:color="auto"/>
            </w:tcBorders>
            <w:shd w:val="clear" w:color="000000" w:fill="FFFFFF"/>
            <w:noWrap/>
            <w:vAlign w:val="center"/>
            <w:hideMark/>
          </w:tcPr>
          <w:p w14:paraId="595CEF91" w14:textId="77777777" w:rsidR="001F2401" w:rsidRPr="001449F4" w:rsidRDefault="001F2401" w:rsidP="001F2401">
            <w:pPr>
              <w:jc w:val="center"/>
              <w:rPr>
                <w:rFonts w:cs="Calibri"/>
                <w:color w:val="000000"/>
                <w:lang w:eastAsia="es-CR"/>
              </w:rPr>
            </w:pPr>
            <w:r w:rsidRPr="001449F4">
              <w:rPr>
                <w:rFonts w:cs="Calibri"/>
                <w:color w:val="000000"/>
                <w:lang w:eastAsia="es-CR"/>
              </w:rPr>
              <w:t>4</w:t>
            </w:r>
          </w:p>
        </w:tc>
        <w:tc>
          <w:tcPr>
            <w:tcW w:w="1225" w:type="dxa"/>
            <w:tcBorders>
              <w:top w:val="nil"/>
              <w:left w:val="nil"/>
              <w:bottom w:val="single" w:sz="4" w:space="0" w:color="auto"/>
              <w:right w:val="single" w:sz="4" w:space="0" w:color="auto"/>
            </w:tcBorders>
            <w:shd w:val="clear" w:color="000000" w:fill="FFFFFF"/>
            <w:noWrap/>
            <w:vAlign w:val="center"/>
            <w:hideMark/>
          </w:tcPr>
          <w:p w14:paraId="5D5F65DD" w14:textId="77777777" w:rsidR="001F2401" w:rsidRPr="001449F4" w:rsidRDefault="001F2401" w:rsidP="001F2401">
            <w:pPr>
              <w:jc w:val="center"/>
              <w:rPr>
                <w:rFonts w:cs="Calibri"/>
                <w:color w:val="000000"/>
                <w:lang w:eastAsia="es-CR"/>
              </w:rPr>
            </w:pPr>
            <w:r w:rsidRPr="001449F4">
              <w:rPr>
                <w:rFonts w:cs="Calibri"/>
                <w:color w:val="000000"/>
                <w:lang w:eastAsia="es-CR"/>
              </w:rPr>
              <w:t>8</w:t>
            </w:r>
          </w:p>
        </w:tc>
        <w:tc>
          <w:tcPr>
            <w:tcW w:w="1179" w:type="dxa"/>
            <w:tcBorders>
              <w:top w:val="nil"/>
              <w:left w:val="nil"/>
              <w:bottom w:val="single" w:sz="4" w:space="0" w:color="auto"/>
              <w:right w:val="single" w:sz="4" w:space="0" w:color="auto"/>
            </w:tcBorders>
            <w:shd w:val="clear" w:color="000000" w:fill="FFFFFF"/>
            <w:noWrap/>
            <w:vAlign w:val="center"/>
            <w:hideMark/>
          </w:tcPr>
          <w:p w14:paraId="2FD3C779"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r>
      <w:tr w:rsidR="001F2401" w:rsidRPr="001449F4" w14:paraId="7463A8BF"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6B267CB7" w14:textId="77777777" w:rsidR="001F2401" w:rsidRPr="001449F4" w:rsidRDefault="001F2401" w:rsidP="001F2401">
            <w:pPr>
              <w:rPr>
                <w:rFonts w:cs="Calibri"/>
                <w:color w:val="000000"/>
                <w:lang w:eastAsia="es-CR"/>
              </w:rPr>
            </w:pPr>
            <w:r w:rsidRPr="001449F4">
              <w:rPr>
                <w:rFonts w:cs="Calibri"/>
                <w:color w:val="000000"/>
                <w:lang w:eastAsia="es-CR"/>
              </w:rPr>
              <w:t>509 JUZGADO PENAL DEL III CIRC. JUD. DE SAN JOSE</w:t>
            </w:r>
          </w:p>
        </w:tc>
        <w:tc>
          <w:tcPr>
            <w:tcW w:w="1064" w:type="dxa"/>
            <w:tcBorders>
              <w:top w:val="nil"/>
              <w:left w:val="nil"/>
              <w:bottom w:val="single" w:sz="4" w:space="0" w:color="auto"/>
              <w:right w:val="single" w:sz="4" w:space="0" w:color="auto"/>
            </w:tcBorders>
            <w:shd w:val="clear" w:color="000000" w:fill="FFFFFF"/>
            <w:noWrap/>
            <w:vAlign w:val="center"/>
            <w:hideMark/>
          </w:tcPr>
          <w:p w14:paraId="3E8B6B59"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812" w:type="dxa"/>
            <w:tcBorders>
              <w:top w:val="nil"/>
              <w:left w:val="nil"/>
              <w:bottom w:val="single" w:sz="4" w:space="0" w:color="auto"/>
              <w:right w:val="single" w:sz="4" w:space="0" w:color="auto"/>
            </w:tcBorders>
            <w:shd w:val="clear" w:color="000000" w:fill="FFFFFF"/>
            <w:noWrap/>
            <w:vAlign w:val="center"/>
            <w:hideMark/>
          </w:tcPr>
          <w:p w14:paraId="05A1FA58"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607" w:type="dxa"/>
            <w:tcBorders>
              <w:top w:val="nil"/>
              <w:left w:val="nil"/>
              <w:bottom w:val="single" w:sz="4" w:space="0" w:color="auto"/>
              <w:right w:val="single" w:sz="4" w:space="0" w:color="auto"/>
            </w:tcBorders>
            <w:shd w:val="clear" w:color="000000" w:fill="FFFFFF"/>
            <w:noWrap/>
            <w:vAlign w:val="center"/>
            <w:hideMark/>
          </w:tcPr>
          <w:p w14:paraId="320DC09C"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862" w:type="dxa"/>
            <w:tcBorders>
              <w:top w:val="nil"/>
              <w:left w:val="nil"/>
              <w:bottom w:val="single" w:sz="4" w:space="0" w:color="auto"/>
              <w:right w:val="single" w:sz="4" w:space="0" w:color="auto"/>
            </w:tcBorders>
            <w:shd w:val="clear" w:color="000000" w:fill="FFFFFF"/>
            <w:noWrap/>
            <w:vAlign w:val="center"/>
            <w:hideMark/>
          </w:tcPr>
          <w:p w14:paraId="54A2F4D1"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0A96CF18"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5693850A"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r>
      <w:tr w:rsidR="001F2401" w:rsidRPr="001449F4" w14:paraId="582AAFD8"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2E4D989B" w14:textId="77777777" w:rsidR="001F2401" w:rsidRPr="001449F4" w:rsidRDefault="001F2401" w:rsidP="001F2401">
            <w:pPr>
              <w:rPr>
                <w:rFonts w:cs="Calibri"/>
                <w:color w:val="000000"/>
                <w:lang w:eastAsia="es-CR"/>
              </w:rPr>
            </w:pPr>
            <w:r w:rsidRPr="001449F4">
              <w:rPr>
                <w:rFonts w:cs="Calibri"/>
                <w:color w:val="000000"/>
                <w:lang w:eastAsia="es-CR"/>
              </w:rPr>
              <w:t>514 JUZGADO PENAL DE PUNTARENAS</w:t>
            </w:r>
          </w:p>
        </w:tc>
        <w:tc>
          <w:tcPr>
            <w:tcW w:w="1064" w:type="dxa"/>
            <w:tcBorders>
              <w:top w:val="nil"/>
              <w:left w:val="nil"/>
              <w:bottom w:val="single" w:sz="4" w:space="0" w:color="auto"/>
              <w:right w:val="single" w:sz="4" w:space="0" w:color="auto"/>
            </w:tcBorders>
            <w:shd w:val="clear" w:color="000000" w:fill="FFFFFF"/>
            <w:noWrap/>
            <w:vAlign w:val="center"/>
            <w:hideMark/>
          </w:tcPr>
          <w:p w14:paraId="71E43777"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812" w:type="dxa"/>
            <w:tcBorders>
              <w:top w:val="nil"/>
              <w:left w:val="nil"/>
              <w:bottom w:val="single" w:sz="4" w:space="0" w:color="auto"/>
              <w:right w:val="single" w:sz="4" w:space="0" w:color="auto"/>
            </w:tcBorders>
            <w:shd w:val="clear" w:color="000000" w:fill="FFFFFF"/>
            <w:noWrap/>
            <w:vAlign w:val="center"/>
            <w:hideMark/>
          </w:tcPr>
          <w:p w14:paraId="5B30C32B"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607" w:type="dxa"/>
            <w:tcBorders>
              <w:top w:val="nil"/>
              <w:left w:val="nil"/>
              <w:bottom w:val="single" w:sz="4" w:space="0" w:color="auto"/>
              <w:right w:val="single" w:sz="4" w:space="0" w:color="auto"/>
            </w:tcBorders>
            <w:shd w:val="clear" w:color="000000" w:fill="FFFFFF"/>
            <w:noWrap/>
            <w:vAlign w:val="center"/>
            <w:hideMark/>
          </w:tcPr>
          <w:p w14:paraId="78BC3B09"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862" w:type="dxa"/>
            <w:tcBorders>
              <w:top w:val="nil"/>
              <w:left w:val="nil"/>
              <w:bottom w:val="single" w:sz="4" w:space="0" w:color="auto"/>
              <w:right w:val="single" w:sz="4" w:space="0" w:color="auto"/>
            </w:tcBorders>
            <w:shd w:val="clear" w:color="000000" w:fill="FFFFFF"/>
            <w:noWrap/>
            <w:vAlign w:val="center"/>
            <w:hideMark/>
          </w:tcPr>
          <w:p w14:paraId="6831B01E"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1225" w:type="dxa"/>
            <w:tcBorders>
              <w:top w:val="nil"/>
              <w:left w:val="nil"/>
              <w:bottom w:val="single" w:sz="4" w:space="0" w:color="auto"/>
              <w:right w:val="single" w:sz="4" w:space="0" w:color="auto"/>
            </w:tcBorders>
            <w:shd w:val="clear" w:color="000000" w:fill="FFFFFF"/>
            <w:noWrap/>
            <w:vAlign w:val="center"/>
            <w:hideMark/>
          </w:tcPr>
          <w:p w14:paraId="553E65CF" w14:textId="77777777" w:rsidR="001F2401" w:rsidRPr="001449F4" w:rsidRDefault="001F2401" w:rsidP="001F2401">
            <w:pPr>
              <w:jc w:val="center"/>
              <w:rPr>
                <w:rFonts w:cs="Calibri"/>
                <w:color w:val="000000"/>
                <w:lang w:eastAsia="es-CR"/>
              </w:rPr>
            </w:pPr>
            <w:r w:rsidRPr="001449F4">
              <w:rPr>
                <w:rFonts w:cs="Calibri"/>
                <w:color w:val="000000"/>
                <w:lang w:eastAsia="es-CR"/>
              </w:rPr>
              <w:t>1</w:t>
            </w:r>
          </w:p>
        </w:tc>
        <w:tc>
          <w:tcPr>
            <w:tcW w:w="1179" w:type="dxa"/>
            <w:tcBorders>
              <w:top w:val="nil"/>
              <w:left w:val="nil"/>
              <w:bottom w:val="single" w:sz="4" w:space="0" w:color="auto"/>
              <w:right w:val="single" w:sz="4" w:space="0" w:color="auto"/>
            </w:tcBorders>
            <w:shd w:val="clear" w:color="000000" w:fill="FFFFFF"/>
            <w:noWrap/>
            <w:vAlign w:val="center"/>
            <w:hideMark/>
          </w:tcPr>
          <w:p w14:paraId="55D49A27" w14:textId="77777777" w:rsidR="001F2401" w:rsidRPr="001449F4" w:rsidRDefault="001F2401" w:rsidP="001F2401">
            <w:pPr>
              <w:jc w:val="center"/>
              <w:rPr>
                <w:rFonts w:cs="Calibri"/>
                <w:color w:val="000000"/>
                <w:lang w:eastAsia="es-CR"/>
              </w:rPr>
            </w:pPr>
            <w:r w:rsidRPr="001449F4">
              <w:rPr>
                <w:rFonts w:cs="Calibri"/>
                <w:color w:val="000000"/>
                <w:lang w:eastAsia="es-CR"/>
              </w:rPr>
              <w:t>293</w:t>
            </w:r>
          </w:p>
        </w:tc>
      </w:tr>
      <w:tr w:rsidR="001F2401" w:rsidRPr="001449F4" w14:paraId="29EC57D6"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78A8DDF6" w14:textId="77777777" w:rsidR="001F2401" w:rsidRPr="001449F4" w:rsidRDefault="001F2401" w:rsidP="001F2401">
            <w:pPr>
              <w:rPr>
                <w:rFonts w:cs="Calibri"/>
                <w:color w:val="000000"/>
                <w:lang w:eastAsia="es-CR"/>
              </w:rPr>
            </w:pPr>
            <w:r w:rsidRPr="001449F4">
              <w:rPr>
                <w:rFonts w:cs="Calibri"/>
                <w:color w:val="000000"/>
                <w:lang w:eastAsia="es-CR"/>
              </w:rPr>
              <w:t>551 JUZGADO PENAL III CIRC. JUD. DE ALAJUELA (SAN RAMON)</w:t>
            </w:r>
          </w:p>
        </w:tc>
        <w:tc>
          <w:tcPr>
            <w:tcW w:w="1064" w:type="dxa"/>
            <w:tcBorders>
              <w:top w:val="nil"/>
              <w:left w:val="nil"/>
              <w:bottom w:val="single" w:sz="4" w:space="0" w:color="auto"/>
              <w:right w:val="single" w:sz="4" w:space="0" w:color="auto"/>
            </w:tcBorders>
            <w:shd w:val="clear" w:color="000000" w:fill="FFFFFF"/>
            <w:noWrap/>
            <w:vAlign w:val="center"/>
            <w:hideMark/>
          </w:tcPr>
          <w:p w14:paraId="0158272C" w14:textId="77777777" w:rsidR="001F2401" w:rsidRPr="001449F4" w:rsidRDefault="001F2401" w:rsidP="001F2401">
            <w:pPr>
              <w:jc w:val="center"/>
              <w:rPr>
                <w:rFonts w:cs="Calibri"/>
                <w:color w:val="000000"/>
                <w:lang w:eastAsia="es-CR"/>
              </w:rPr>
            </w:pPr>
            <w:r w:rsidRPr="001449F4">
              <w:rPr>
                <w:rFonts w:cs="Calibri"/>
                <w:color w:val="000000"/>
                <w:lang w:eastAsia="es-CR"/>
              </w:rPr>
              <w:t>24</w:t>
            </w:r>
          </w:p>
        </w:tc>
        <w:tc>
          <w:tcPr>
            <w:tcW w:w="812" w:type="dxa"/>
            <w:tcBorders>
              <w:top w:val="nil"/>
              <w:left w:val="nil"/>
              <w:bottom w:val="single" w:sz="4" w:space="0" w:color="auto"/>
              <w:right w:val="single" w:sz="4" w:space="0" w:color="auto"/>
            </w:tcBorders>
            <w:shd w:val="clear" w:color="000000" w:fill="FFFFFF"/>
            <w:noWrap/>
            <w:vAlign w:val="center"/>
            <w:hideMark/>
          </w:tcPr>
          <w:p w14:paraId="2DE37FC1" w14:textId="77777777" w:rsidR="001F2401" w:rsidRPr="001449F4" w:rsidRDefault="001F2401" w:rsidP="001F2401">
            <w:pPr>
              <w:jc w:val="center"/>
              <w:rPr>
                <w:rFonts w:cs="Calibri"/>
                <w:color w:val="000000"/>
                <w:lang w:eastAsia="es-CR"/>
              </w:rPr>
            </w:pPr>
            <w:r w:rsidRPr="001449F4">
              <w:rPr>
                <w:rFonts w:cs="Calibri"/>
                <w:color w:val="000000"/>
                <w:lang w:eastAsia="es-CR"/>
              </w:rPr>
              <w:t>58</w:t>
            </w:r>
          </w:p>
        </w:tc>
        <w:tc>
          <w:tcPr>
            <w:tcW w:w="607" w:type="dxa"/>
            <w:tcBorders>
              <w:top w:val="nil"/>
              <w:left w:val="nil"/>
              <w:bottom w:val="single" w:sz="4" w:space="0" w:color="auto"/>
              <w:right w:val="single" w:sz="4" w:space="0" w:color="auto"/>
            </w:tcBorders>
            <w:shd w:val="clear" w:color="000000" w:fill="FFFFFF"/>
            <w:noWrap/>
            <w:vAlign w:val="center"/>
            <w:hideMark/>
          </w:tcPr>
          <w:p w14:paraId="0BA8CE82" w14:textId="77777777" w:rsidR="001F2401" w:rsidRPr="001449F4" w:rsidRDefault="001F2401" w:rsidP="001F2401">
            <w:pPr>
              <w:jc w:val="center"/>
              <w:rPr>
                <w:rFonts w:cs="Calibri"/>
                <w:color w:val="000000"/>
                <w:lang w:eastAsia="es-CR"/>
              </w:rPr>
            </w:pPr>
            <w:r w:rsidRPr="001449F4">
              <w:rPr>
                <w:rFonts w:cs="Calibri"/>
                <w:color w:val="000000"/>
                <w:lang w:eastAsia="es-CR"/>
              </w:rPr>
              <w:t>21</w:t>
            </w:r>
          </w:p>
        </w:tc>
        <w:tc>
          <w:tcPr>
            <w:tcW w:w="862" w:type="dxa"/>
            <w:tcBorders>
              <w:top w:val="nil"/>
              <w:left w:val="nil"/>
              <w:bottom w:val="single" w:sz="4" w:space="0" w:color="auto"/>
              <w:right w:val="single" w:sz="4" w:space="0" w:color="auto"/>
            </w:tcBorders>
            <w:shd w:val="clear" w:color="000000" w:fill="FFFFFF"/>
            <w:noWrap/>
            <w:vAlign w:val="center"/>
            <w:hideMark/>
          </w:tcPr>
          <w:p w14:paraId="66070377" w14:textId="77777777" w:rsidR="001F2401" w:rsidRPr="001449F4" w:rsidRDefault="001F2401" w:rsidP="001F2401">
            <w:pPr>
              <w:jc w:val="center"/>
              <w:rPr>
                <w:rFonts w:cs="Calibri"/>
                <w:color w:val="000000"/>
                <w:lang w:eastAsia="es-CR"/>
              </w:rPr>
            </w:pPr>
            <w:r w:rsidRPr="001449F4">
              <w:rPr>
                <w:rFonts w:cs="Calibri"/>
                <w:color w:val="000000"/>
                <w:lang w:eastAsia="es-CR"/>
              </w:rPr>
              <w:t>30</w:t>
            </w:r>
          </w:p>
        </w:tc>
        <w:tc>
          <w:tcPr>
            <w:tcW w:w="1225" w:type="dxa"/>
            <w:tcBorders>
              <w:top w:val="nil"/>
              <w:left w:val="nil"/>
              <w:bottom w:val="single" w:sz="4" w:space="0" w:color="auto"/>
              <w:right w:val="single" w:sz="4" w:space="0" w:color="auto"/>
            </w:tcBorders>
            <w:shd w:val="clear" w:color="000000" w:fill="FFFFFF"/>
            <w:noWrap/>
            <w:vAlign w:val="center"/>
            <w:hideMark/>
          </w:tcPr>
          <w:p w14:paraId="361CD133" w14:textId="77777777" w:rsidR="001F2401" w:rsidRPr="001449F4" w:rsidRDefault="001F2401" w:rsidP="001F2401">
            <w:pPr>
              <w:jc w:val="center"/>
              <w:rPr>
                <w:rFonts w:cs="Calibri"/>
                <w:color w:val="000000"/>
                <w:lang w:eastAsia="es-CR"/>
              </w:rPr>
            </w:pPr>
            <w:r w:rsidRPr="001449F4">
              <w:rPr>
                <w:rFonts w:cs="Calibri"/>
                <w:color w:val="000000"/>
                <w:lang w:eastAsia="es-CR"/>
              </w:rPr>
              <w:t>31</w:t>
            </w:r>
          </w:p>
        </w:tc>
        <w:tc>
          <w:tcPr>
            <w:tcW w:w="1179" w:type="dxa"/>
            <w:tcBorders>
              <w:top w:val="nil"/>
              <w:left w:val="nil"/>
              <w:bottom w:val="single" w:sz="4" w:space="0" w:color="auto"/>
              <w:right w:val="single" w:sz="4" w:space="0" w:color="auto"/>
            </w:tcBorders>
            <w:shd w:val="clear" w:color="000000" w:fill="FFFFFF"/>
            <w:noWrap/>
            <w:vAlign w:val="center"/>
            <w:hideMark/>
          </w:tcPr>
          <w:p w14:paraId="0A924EF9"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r>
      <w:tr w:rsidR="001F2401" w:rsidRPr="001449F4" w14:paraId="1185F3D2"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6AF27B1D" w14:textId="77777777" w:rsidR="001F2401" w:rsidRPr="001449F4" w:rsidRDefault="001F2401" w:rsidP="001F2401">
            <w:pPr>
              <w:rPr>
                <w:rFonts w:cs="Calibri"/>
                <w:color w:val="000000"/>
                <w:lang w:eastAsia="es-CR"/>
              </w:rPr>
            </w:pPr>
            <w:r w:rsidRPr="001449F4">
              <w:rPr>
                <w:rFonts w:cs="Calibri"/>
                <w:color w:val="000000"/>
                <w:lang w:eastAsia="es-CR"/>
              </w:rPr>
              <w:t>525 JUZGADO PENAL DE HATILLO</w:t>
            </w:r>
          </w:p>
        </w:tc>
        <w:tc>
          <w:tcPr>
            <w:tcW w:w="1064" w:type="dxa"/>
            <w:tcBorders>
              <w:top w:val="nil"/>
              <w:left w:val="nil"/>
              <w:bottom w:val="single" w:sz="4" w:space="0" w:color="auto"/>
              <w:right w:val="single" w:sz="4" w:space="0" w:color="auto"/>
            </w:tcBorders>
            <w:shd w:val="clear" w:color="000000" w:fill="FFFFFF"/>
            <w:noWrap/>
            <w:vAlign w:val="center"/>
            <w:hideMark/>
          </w:tcPr>
          <w:p w14:paraId="736A0796"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812" w:type="dxa"/>
            <w:tcBorders>
              <w:top w:val="nil"/>
              <w:left w:val="nil"/>
              <w:bottom w:val="single" w:sz="4" w:space="0" w:color="auto"/>
              <w:right w:val="single" w:sz="4" w:space="0" w:color="auto"/>
            </w:tcBorders>
            <w:shd w:val="clear" w:color="000000" w:fill="FFFFFF"/>
            <w:noWrap/>
            <w:vAlign w:val="center"/>
            <w:hideMark/>
          </w:tcPr>
          <w:p w14:paraId="45B1EFAA"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607" w:type="dxa"/>
            <w:tcBorders>
              <w:top w:val="nil"/>
              <w:left w:val="nil"/>
              <w:bottom w:val="single" w:sz="4" w:space="0" w:color="auto"/>
              <w:right w:val="single" w:sz="4" w:space="0" w:color="auto"/>
            </w:tcBorders>
            <w:shd w:val="clear" w:color="000000" w:fill="FFFFFF"/>
            <w:noWrap/>
            <w:vAlign w:val="center"/>
            <w:hideMark/>
          </w:tcPr>
          <w:p w14:paraId="5644356E"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862" w:type="dxa"/>
            <w:tcBorders>
              <w:top w:val="nil"/>
              <w:left w:val="nil"/>
              <w:bottom w:val="single" w:sz="4" w:space="0" w:color="auto"/>
              <w:right w:val="single" w:sz="4" w:space="0" w:color="auto"/>
            </w:tcBorders>
            <w:shd w:val="clear" w:color="000000" w:fill="FFFFFF"/>
            <w:noWrap/>
            <w:vAlign w:val="center"/>
            <w:hideMark/>
          </w:tcPr>
          <w:p w14:paraId="11C2B3A7"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7572B65A"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4CCA8CBC"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r>
      <w:tr w:rsidR="001F2401" w:rsidRPr="001449F4" w14:paraId="3ADA5CBA"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5AE78BDD" w14:textId="77777777" w:rsidR="001F2401" w:rsidRPr="001449F4" w:rsidRDefault="001F2401" w:rsidP="001F2401">
            <w:pPr>
              <w:rPr>
                <w:rFonts w:cs="Calibri"/>
                <w:color w:val="000000"/>
                <w:lang w:eastAsia="es-CR"/>
              </w:rPr>
            </w:pPr>
            <w:r w:rsidRPr="001449F4">
              <w:rPr>
                <w:rFonts w:cs="Calibri"/>
                <w:color w:val="000000"/>
                <w:lang w:eastAsia="es-CR"/>
              </w:rPr>
              <w:t>576 TRIBUNAL I CIRCUITO JUDICIAL GUANACASTE, SEDE CAÑAS</w:t>
            </w:r>
          </w:p>
        </w:tc>
        <w:tc>
          <w:tcPr>
            <w:tcW w:w="1064" w:type="dxa"/>
            <w:tcBorders>
              <w:top w:val="nil"/>
              <w:left w:val="nil"/>
              <w:bottom w:val="single" w:sz="4" w:space="0" w:color="auto"/>
              <w:right w:val="single" w:sz="4" w:space="0" w:color="auto"/>
            </w:tcBorders>
            <w:shd w:val="clear" w:color="000000" w:fill="FFFFFF"/>
            <w:noWrap/>
            <w:vAlign w:val="center"/>
            <w:hideMark/>
          </w:tcPr>
          <w:p w14:paraId="7FED8F8C" w14:textId="77777777" w:rsidR="001F2401" w:rsidRPr="001449F4" w:rsidRDefault="001F2401" w:rsidP="001F2401">
            <w:pPr>
              <w:jc w:val="center"/>
              <w:rPr>
                <w:rFonts w:cs="Calibri"/>
                <w:color w:val="000000"/>
                <w:lang w:eastAsia="es-CR"/>
              </w:rPr>
            </w:pPr>
            <w:r w:rsidRPr="001449F4">
              <w:rPr>
                <w:rFonts w:cs="Calibri"/>
                <w:color w:val="000000"/>
                <w:lang w:eastAsia="es-CR"/>
              </w:rPr>
              <w:t>3</w:t>
            </w:r>
          </w:p>
        </w:tc>
        <w:tc>
          <w:tcPr>
            <w:tcW w:w="812" w:type="dxa"/>
            <w:tcBorders>
              <w:top w:val="nil"/>
              <w:left w:val="nil"/>
              <w:bottom w:val="single" w:sz="4" w:space="0" w:color="auto"/>
              <w:right w:val="single" w:sz="4" w:space="0" w:color="auto"/>
            </w:tcBorders>
            <w:shd w:val="clear" w:color="000000" w:fill="FFFFFF"/>
            <w:noWrap/>
            <w:vAlign w:val="center"/>
            <w:hideMark/>
          </w:tcPr>
          <w:p w14:paraId="57A8EE23"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607" w:type="dxa"/>
            <w:tcBorders>
              <w:top w:val="nil"/>
              <w:left w:val="nil"/>
              <w:bottom w:val="single" w:sz="4" w:space="0" w:color="auto"/>
              <w:right w:val="single" w:sz="4" w:space="0" w:color="auto"/>
            </w:tcBorders>
            <w:shd w:val="clear" w:color="000000" w:fill="FFFFFF"/>
            <w:noWrap/>
            <w:vAlign w:val="center"/>
            <w:hideMark/>
          </w:tcPr>
          <w:p w14:paraId="06C48D5C" w14:textId="77777777" w:rsidR="001F2401" w:rsidRPr="001449F4" w:rsidRDefault="001F2401" w:rsidP="001F2401">
            <w:pPr>
              <w:jc w:val="center"/>
              <w:rPr>
                <w:rFonts w:cs="Calibri"/>
                <w:color w:val="000000"/>
                <w:lang w:eastAsia="es-CR"/>
              </w:rPr>
            </w:pPr>
            <w:r w:rsidRPr="001449F4">
              <w:rPr>
                <w:rFonts w:cs="Calibri"/>
                <w:color w:val="000000"/>
                <w:lang w:eastAsia="es-CR"/>
              </w:rPr>
              <w:t>4</w:t>
            </w:r>
          </w:p>
        </w:tc>
        <w:tc>
          <w:tcPr>
            <w:tcW w:w="862" w:type="dxa"/>
            <w:tcBorders>
              <w:top w:val="nil"/>
              <w:left w:val="nil"/>
              <w:bottom w:val="single" w:sz="4" w:space="0" w:color="auto"/>
              <w:right w:val="single" w:sz="4" w:space="0" w:color="auto"/>
            </w:tcBorders>
            <w:shd w:val="clear" w:color="000000" w:fill="FFFFFF"/>
            <w:noWrap/>
            <w:vAlign w:val="center"/>
            <w:hideMark/>
          </w:tcPr>
          <w:p w14:paraId="3D6FB154" w14:textId="77777777" w:rsidR="001F2401" w:rsidRPr="001449F4" w:rsidRDefault="001F2401" w:rsidP="001F2401">
            <w:pPr>
              <w:jc w:val="center"/>
              <w:rPr>
                <w:rFonts w:cs="Calibri"/>
                <w:color w:val="000000"/>
                <w:lang w:eastAsia="es-CR"/>
              </w:rPr>
            </w:pPr>
            <w:r w:rsidRPr="001449F4">
              <w:rPr>
                <w:rFonts w:cs="Calibri"/>
                <w:color w:val="000000"/>
                <w:lang w:eastAsia="es-CR"/>
              </w:rPr>
              <w:t>6</w:t>
            </w:r>
          </w:p>
        </w:tc>
        <w:tc>
          <w:tcPr>
            <w:tcW w:w="1225" w:type="dxa"/>
            <w:tcBorders>
              <w:top w:val="nil"/>
              <w:left w:val="nil"/>
              <w:bottom w:val="single" w:sz="4" w:space="0" w:color="auto"/>
              <w:right w:val="single" w:sz="4" w:space="0" w:color="auto"/>
            </w:tcBorders>
            <w:shd w:val="clear" w:color="000000" w:fill="FFFFFF"/>
            <w:noWrap/>
            <w:vAlign w:val="center"/>
            <w:hideMark/>
          </w:tcPr>
          <w:p w14:paraId="00F2B21F" w14:textId="77777777" w:rsidR="001F2401" w:rsidRPr="001449F4" w:rsidRDefault="001F2401" w:rsidP="001F2401">
            <w:pPr>
              <w:jc w:val="center"/>
              <w:rPr>
                <w:rFonts w:cs="Calibri"/>
                <w:color w:val="000000"/>
                <w:lang w:eastAsia="es-CR"/>
              </w:rPr>
            </w:pPr>
            <w:r w:rsidRPr="001449F4">
              <w:rPr>
                <w:rFonts w:cs="Calibri"/>
                <w:color w:val="000000"/>
                <w:lang w:eastAsia="es-CR"/>
              </w:rPr>
              <w:t>9</w:t>
            </w:r>
          </w:p>
        </w:tc>
        <w:tc>
          <w:tcPr>
            <w:tcW w:w="1179" w:type="dxa"/>
            <w:tcBorders>
              <w:top w:val="nil"/>
              <w:left w:val="nil"/>
              <w:bottom w:val="single" w:sz="4" w:space="0" w:color="auto"/>
              <w:right w:val="single" w:sz="4" w:space="0" w:color="auto"/>
            </w:tcBorders>
            <w:shd w:val="clear" w:color="000000" w:fill="FFFFFF"/>
            <w:noWrap/>
            <w:vAlign w:val="center"/>
            <w:hideMark/>
          </w:tcPr>
          <w:p w14:paraId="79A7F120"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r>
      <w:tr w:rsidR="001F2401" w:rsidRPr="001449F4" w14:paraId="1F5FE253"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66241393" w14:textId="77777777" w:rsidR="001F2401" w:rsidRPr="001449F4" w:rsidRDefault="001F2401" w:rsidP="001F2401">
            <w:pPr>
              <w:rPr>
                <w:rFonts w:cs="Calibri"/>
                <w:color w:val="000000"/>
                <w:lang w:eastAsia="es-CR"/>
              </w:rPr>
            </w:pPr>
            <w:r w:rsidRPr="001449F4">
              <w:rPr>
                <w:rFonts w:cs="Calibri"/>
                <w:color w:val="000000"/>
                <w:lang w:eastAsia="es-CR"/>
              </w:rPr>
              <w:t>537 TRIBUNAL II CIRCUITO JUDICIAL ZONA SUR, SEDE OSA</w:t>
            </w:r>
          </w:p>
        </w:tc>
        <w:tc>
          <w:tcPr>
            <w:tcW w:w="1064" w:type="dxa"/>
            <w:tcBorders>
              <w:top w:val="nil"/>
              <w:left w:val="nil"/>
              <w:bottom w:val="single" w:sz="4" w:space="0" w:color="auto"/>
              <w:right w:val="single" w:sz="4" w:space="0" w:color="auto"/>
            </w:tcBorders>
            <w:shd w:val="clear" w:color="000000" w:fill="FFFFFF"/>
            <w:noWrap/>
            <w:vAlign w:val="center"/>
            <w:hideMark/>
          </w:tcPr>
          <w:p w14:paraId="110FDD99"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812" w:type="dxa"/>
            <w:tcBorders>
              <w:top w:val="nil"/>
              <w:left w:val="nil"/>
              <w:bottom w:val="single" w:sz="4" w:space="0" w:color="auto"/>
              <w:right w:val="single" w:sz="4" w:space="0" w:color="auto"/>
            </w:tcBorders>
            <w:shd w:val="clear" w:color="000000" w:fill="FFFFFF"/>
            <w:noWrap/>
            <w:vAlign w:val="center"/>
            <w:hideMark/>
          </w:tcPr>
          <w:p w14:paraId="28B4FF57"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607" w:type="dxa"/>
            <w:tcBorders>
              <w:top w:val="nil"/>
              <w:left w:val="nil"/>
              <w:bottom w:val="single" w:sz="4" w:space="0" w:color="auto"/>
              <w:right w:val="single" w:sz="4" w:space="0" w:color="auto"/>
            </w:tcBorders>
            <w:shd w:val="clear" w:color="000000" w:fill="FFFFFF"/>
            <w:noWrap/>
            <w:vAlign w:val="center"/>
            <w:hideMark/>
          </w:tcPr>
          <w:p w14:paraId="42B46E65" w14:textId="77777777" w:rsidR="001F2401" w:rsidRPr="001449F4" w:rsidRDefault="001F2401" w:rsidP="001F2401">
            <w:pPr>
              <w:jc w:val="center"/>
              <w:rPr>
                <w:rFonts w:cs="Calibri"/>
                <w:color w:val="000000"/>
                <w:lang w:eastAsia="es-CR"/>
              </w:rPr>
            </w:pPr>
            <w:r w:rsidRPr="001449F4">
              <w:rPr>
                <w:rFonts w:cs="Calibri"/>
                <w:color w:val="000000"/>
                <w:lang w:eastAsia="es-CR"/>
              </w:rPr>
              <w:t>1</w:t>
            </w:r>
          </w:p>
        </w:tc>
        <w:tc>
          <w:tcPr>
            <w:tcW w:w="862" w:type="dxa"/>
            <w:tcBorders>
              <w:top w:val="nil"/>
              <w:left w:val="nil"/>
              <w:bottom w:val="single" w:sz="4" w:space="0" w:color="auto"/>
              <w:right w:val="single" w:sz="4" w:space="0" w:color="auto"/>
            </w:tcBorders>
            <w:shd w:val="clear" w:color="000000" w:fill="FFFFFF"/>
            <w:noWrap/>
            <w:vAlign w:val="center"/>
            <w:hideMark/>
          </w:tcPr>
          <w:p w14:paraId="1EFBDE9A" w14:textId="77777777" w:rsidR="001F2401" w:rsidRPr="001449F4" w:rsidRDefault="001F2401" w:rsidP="001F2401">
            <w:pPr>
              <w:jc w:val="center"/>
              <w:rPr>
                <w:rFonts w:cs="Calibri"/>
                <w:color w:val="000000"/>
                <w:lang w:eastAsia="es-CR"/>
              </w:rPr>
            </w:pPr>
            <w:r w:rsidRPr="001449F4">
              <w:rPr>
                <w:rFonts w:cs="Calibri"/>
                <w:color w:val="000000"/>
                <w:lang w:eastAsia="es-CR"/>
              </w:rPr>
              <w:t>1</w:t>
            </w:r>
          </w:p>
        </w:tc>
        <w:tc>
          <w:tcPr>
            <w:tcW w:w="1225" w:type="dxa"/>
            <w:tcBorders>
              <w:top w:val="nil"/>
              <w:left w:val="nil"/>
              <w:bottom w:val="single" w:sz="4" w:space="0" w:color="auto"/>
              <w:right w:val="single" w:sz="4" w:space="0" w:color="auto"/>
            </w:tcBorders>
            <w:shd w:val="clear" w:color="000000" w:fill="FFFFFF"/>
            <w:noWrap/>
            <w:vAlign w:val="center"/>
            <w:hideMark/>
          </w:tcPr>
          <w:p w14:paraId="3F977F7B"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1179" w:type="dxa"/>
            <w:tcBorders>
              <w:top w:val="nil"/>
              <w:left w:val="nil"/>
              <w:bottom w:val="single" w:sz="4" w:space="0" w:color="auto"/>
              <w:right w:val="single" w:sz="4" w:space="0" w:color="auto"/>
            </w:tcBorders>
            <w:shd w:val="clear" w:color="000000" w:fill="FFFFFF"/>
            <w:noWrap/>
            <w:vAlign w:val="center"/>
            <w:hideMark/>
          </w:tcPr>
          <w:p w14:paraId="32025ABD" w14:textId="77777777" w:rsidR="001F2401" w:rsidRPr="001449F4" w:rsidRDefault="001F2401" w:rsidP="001F2401">
            <w:pPr>
              <w:jc w:val="center"/>
              <w:rPr>
                <w:rFonts w:cs="Calibri"/>
                <w:color w:val="000000"/>
                <w:lang w:eastAsia="es-CR"/>
              </w:rPr>
            </w:pPr>
            <w:r w:rsidRPr="001449F4">
              <w:rPr>
                <w:rFonts w:cs="Calibri"/>
                <w:color w:val="000000"/>
                <w:lang w:eastAsia="es-CR"/>
              </w:rPr>
              <w:t>5</w:t>
            </w:r>
          </w:p>
        </w:tc>
      </w:tr>
      <w:tr w:rsidR="001F2401" w:rsidRPr="001449F4" w14:paraId="42137A9D"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3C7A3F94" w14:textId="77777777" w:rsidR="001F2401" w:rsidRPr="001449F4" w:rsidRDefault="001F2401" w:rsidP="001F2401">
            <w:pPr>
              <w:rPr>
                <w:rFonts w:cs="Calibri"/>
                <w:color w:val="000000"/>
                <w:lang w:eastAsia="es-CR"/>
              </w:rPr>
            </w:pPr>
            <w:r w:rsidRPr="001449F4">
              <w:rPr>
                <w:rFonts w:cs="Calibri"/>
                <w:color w:val="000000"/>
                <w:lang w:eastAsia="es-CR"/>
              </w:rPr>
              <w:t>812 JUZGADO PENAL DE TALAMANCA</w:t>
            </w:r>
          </w:p>
        </w:tc>
        <w:tc>
          <w:tcPr>
            <w:tcW w:w="1064" w:type="dxa"/>
            <w:tcBorders>
              <w:top w:val="nil"/>
              <w:left w:val="nil"/>
              <w:bottom w:val="single" w:sz="4" w:space="0" w:color="auto"/>
              <w:right w:val="single" w:sz="4" w:space="0" w:color="auto"/>
            </w:tcBorders>
            <w:shd w:val="clear" w:color="000000" w:fill="FFFFFF"/>
            <w:noWrap/>
            <w:vAlign w:val="center"/>
            <w:hideMark/>
          </w:tcPr>
          <w:p w14:paraId="38E5D7CC"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812" w:type="dxa"/>
            <w:tcBorders>
              <w:top w:val="nil"/>
              <w:left w:val="nil"/>
              <w:bottom w:val="single" w:sz="4" w:space="0" w:color="auto"/>
              <w:right w:val="single" w:sz="4" w:space="0" w:color="auto"/>
            </w:tcBorders>
            <w:shd w:val="clear" w:color="000000" w:fill="FFFFFF"/>
            <w:noWrap/>
            <w:vAlign w:val="center"/>
            <w:hideMark/>
          </w:tcPr>
          <w:p w14:paraId="64948E70"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607" w:type="dxa"/>
            <w:tcBorders>
              <w:top w:val="nil"/>
              <w:left w:val="nil"/>
              <w:bottom w:val="single" w:sz="4" w:space="0" w:color="auto"/>
              <w:right w:val="single" w:sz="4" w:space="0" w:color="auto"/>
            </w:tcBorders>
            <w:shd w:val="clear" w:color="000000" w:fill="FFFFFF"/>
            <w:noWrap/>
            <w:vAlign w:val="center"/>
            <w:hideMark/>
          </w:tcPr>
          <w:p w14:paraId="32295D05" w14:textId="77777777" w:rsidR="001F2401" w:rsidRPr="001449F4" w:rsidRDefault="001F2401" w:rsidP="001F2401">
            <w:pPr>
              <w:jc w:val="center"/>
              <w:rPr>
                <w:rFonts w:cs="Calibri"/>
                <w:color w:val="000000"/>
                <w:lang w:eastAsia="es-CR"/>
              </w:rPr>
            </w:pPr>
            <w:r w:rsidRPr="001449F4">
              <w:rPr>
                <w:rFonts w:cs="Calibri"/>
                <w:color w:val="000000"/>
                <w:lang w:eastAsia="es-CR"/>
              </w:rPr>
              <w:t>26</w:t>
            </w:r>
          </w:p>
        </w:tc>
        <w:tc>
          <w:tcPr>
            <w:tcW w:w="862" w:type="dxa"/>
            <w:tcBorders>
              <w:top w:val="nil"/>
              <w:left w:val="nil"/>
              <w:bottom w:val="single" w:sz="4" w:space="0" w:color="auto"/>
              <w:right w:val="single" w:sz="4" w:space="0" w:color="auto"/>
            </w:tcBorders>
            <w:shd w:val="clear" w:color="000000" w:fill="FFFFFF"/>
            <w:noWrap/>
            <w:vAlign w:val="center"/>
            <w:hideMark/>
          </w:tcPr>
          <w:p w14:paraId="77E245BB" w14:textId="77777777" w:rsidR="001F2401" w:rsidRPr="001449F4" w:rsidRDefault="001F2401" w:rsidP="001F2401">
            <w:pPr>
              <w:jc w:val="center"/>
              <w:rPr>
                <w:rFonts w:cs="Calibri"/>
                <w:color w:val="000000"/>
                <w:lang w:eastAsia="es-CR"/>
              </w:rPr>
            </w:pPr>
            <w:r w:rsidRPr="001449F4">
              <w:rPr>
                <w:rFonts w:cs="Calibri"/>
                <w:color w:val="000000"/>
                <w:lang w:eastAsia="es-CR"/>
              </w:rPr>
              <w:t>64</w:t>
            </w:r>
          </w:p>
        </w:tc>
        <w:tc>
          <w:tcPr>
            <w:tcW w:w="1225" w:type="dxa"/>
            <w:tcBorders>
              <w:top w:val="nil"/>
              <w:left w:val="nil"/>
              <w:bottom w:val="single" w:sz="4" w:space="0" w:color="auto"/>
              <w:right w:val="single" w:sz="4" w:space="0" w:color="auto"/>
            </w:tcBorders>
            <w:shd w:val="clear" w:color="000000" w:fill="FFFFFF"/>
            <w:noWrap/>
            <w:vAlign w:val="center"/>
            <w:hideMark/>
          </w:tcPr>
          <w:p w14:paraId="3E9A0AA0" w14:textId="77777777" w:rsidR="001F2401" w:rsidRPr="001449F4" w:rsidRDefault="001F2401" w:rsidP="001F2401">
            <w:pPr>
              <w:jc w:val="center"/>
              <w:rPr>
                <w:rFonts w:cs="Calibri"/>
                <w:color w:val="000000"/>
                <w:lang w:eastAsia="es-CR"/>
              </w:rPr>
            </w:pPr>
            <w:r w:rsidRPr="001449F4">
              <w:rPr>
                <w:rFonts w:cs="Calibri"/>
                <w:color w:val="000000"/>
                <w:lang w:eastAsia="es-CR"/>
              </w:rPr>
              <w:t>58</w:t>
            </w:r>
          </w:p>
        </w:tc>
        <w:tc>
          <w:tcPr>
            <w:tcW w:w="1179" w:type="dxa"/>
            <w:tcBorders>
              <w:top w:val="nil"/>
              <w:left w:val="nil"/>
              <w:bottom w:val="single" w:sz="4" w:space="0" w:color="auto"/>
              <w:right w:val="single" w:sz="4" w:space="0" w:color="auto"/>
            </w:tcBorders>
            <w:shd w:val="clear" w:color="000000" w:fill="FFFFFF"/>
            <w:noWrap/>
            <w:vAlign w:val="center"/>
            <w:hideMark/>
          </w:tcPr>
          <w:p w14:paraId="369660FC" w14:textId="77777777" w:rsidR="001F2401" w:rsidRPr="001449F4" w:rsidRDefault="001F2401" w:rsidP="001F2401">
            <w:pPr>
              <w:jc w:val="center"/>
              <w:rPr>
                <w:rFonts w:cs="Calibri"/>
                <w:color w:val="000000"/>
                <w:lang w:eastAsia="es-CR"/>
              </w:rPr>
            </w:pPr>
            <w:r w:rsidRPr="001449F4">
              <w:rPr>
                <w:rFonts w:cs="Calibri"/>
                <w:color w:val="000000"/>
                <w:lang w:eastAsia="es-CR"/>
              </w:rPr>
              <w:t>90</w:t>
            </w:r>
          </w:p>
        </w:tc>
      </w:tr>
      <w:tr w:rsidR="001F2401" w:rsidRPr="001449F4" w14:paraId="75B77803"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0053B56D" w14:textId="77777777" w:rsidR="001F2401" w:rsidRPr="001449F4" w:rsidRDefault="001F2401" w:rsidP="001F2401">
            <w:pPr>
              <w:rPr>
                <w:rFonts w:cs="Calibri"/>
                <w:color w:val="000000"/>
                <w:lang w:eastAsia="es-CR"/>
              </w:rPr>
            </w:pPr>
            <w:r w:rsidRPr="001449F4">
              <w:rPr>
                <w:rFonts w:cs="Calibri"/>
                <w:color w:val="000000"/>
                <w:lang w:eastAsia="es-CR"/>
              </w:rPr>
              <w:t>580 JUZGADO PENAL DE CAÑAS</w:t>
            </w:r>
          </w:p>
        </w:tc>
        <w:tc>
          <w:tcPr>
            <w:tcW w:w="1064" w:type="dxa"/>
            <w:tcBorders>
              <w:top w:val="nil"/>
              <w:left w:val="nil"/>
              <w:bottom w:val="single" w:sz="4" w:space="0" w:color="auto"/>
              <w:right w:val="single" w:sz="4" w:space="0" w:color="auto"/>
            </w:tcBorders>
            <w:shd w:val="clear" w:color="000000" w:fill="FFFFFF"/>
            <w:noWrap/>
            <w:vAlign w:val="center"/>
            <w:hideMark/>
          </w:tcPr>
          <w:p w14:paraId="2663C8A7"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812" w:type="dxa"/>
            <w:tcBorders>
              <w:top w:val="nil"/>
              <w:left w:val="nil"/>
              <w:bottom w:val="single" w:sz="4" w:space="0" w:color="auto"/>
              <w:right w:val="single" w:sz="4" w:space="0" w:color="auto"/>
            </w:tcBorders>
            <w:shd w:val="clear" w:color="000000" w:fill="FFFFFF"/>
            <w:noWrap/>
            <w:vAlign w:val="center"/>
            <w:hideMark/>
          </w:tcPr>
          <w:p w14:paraId="5D156F08"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607" w:type="dxa"/>
            <w:tcBorders>
              <w:top w:val="nil"/>
              <w:left w:val="nil"/>
              <w:bottom w:val="single" w:sz="4" w:space="0" w:color="auto"/>
              <w:right w:val="single" w:sz="4" w:space="0" w:color="auto"/>
            </w:tcBorders>
            <w:shd w:val="clear" w:color="000000" w:fill="FFFFFF"/>
            <w:noWrap/>
            <w:vAlign w:val="center"/>
            <w:hideMark/>
          </w:tcPr>
          <w:p w14:paraId="1A516F42"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862" w:type="dxa"/>
            <w:tcBorders>
              <w:top w:val="nil"/>
              <w:left w:val="nil"/>
              <w:bottom w:val="single" w:sz="4" w:space="0" w:color="auto"/>
              <w:right w:val="single" w:sz="4" w:space="0" w:color="auto"/>
            </w:tcBorders>
            <w:shd w:val="clear" w:color="000000" w:fill="FFFFFF"/>
            <w:noWrap/>
            <w:vAlign w:val="center"/>
            <w:hideMark/>
          </w:tcPr>
          <w:p w14:paraId="4125F94A" w14:textId="77777777" w:rsidR="001F2401" w:rsidRPr="001449F4" w:rsidRDefault="001F2401" w:rsidP="001F2401">
            <w:pPr>
              <w:jc w:val="center"/>
              <w:rPr>
                <w:rFonts w:cs="Calibri"/>
                <w:color w:val="000000"/>
                <w:lang w:eastAsia="es-CR"/>
              </w:rPr>
            </w:pPr>
            <w:r w:rsidRPr="001449F4">
              <w:rPr>
                <w:rFonts w:cs="Calibri"/>
                <w:color w:val="000000"/>
                <w:lang w:eastAsia="es-CR"/>
              </w:rPr>
              <w:t>1</w:t>
            </w:r>
          </w:p>
        </w:tc>
        <w:tc>
          <w:tcPr>
            <w:tcW w:w="1225" w:type="dxa"/>
            <w:tcBorders>
              <w:top w:val="nil"/>
              <w:left w:val="nil"/>
              <w:bottom w:val="single" w:sz="4" w:space="0" w:color="auto"/>
              <w:right w:val="single" w:sz="4" w:space="0" w:color="auto"/>
            </w:tcBorders>
            <w:shd w:val="clear" w:color="000000" w:fill="FFFFFF"/>
            <w:noWrap/>
            <w:vAlign w:val="center"/>
            <w:hideMark/>
          </w:tcPr>
          <w:p w14:paraId="68D95C34"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75B32C4D"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r>
      <w:tr w:rsidR="001F2401" w:rsidRPr="001449F4" w14:paraId="7CEF90EF"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1A83F69D" w14:textId="77777777" w:rsidR="001F2401" w:rsidRPr="001449F4" w:rsidRDefault="001F2401" w:rsidP="001F2401">
            <w:pPr>
              <w:rPr>
                <w:rFonts w:cs="Calibri"/>
                <w:color w:val="000000"/>
                <w:lang w:eastAsia="es-CR"/>
              </w:rPr>
            </w:pPr>
            <w:r w:rsidRPr="001449F4">
              <w:rPr>
                <w:rFonts w:cs="Calibri"/>
                <w:color w:val="000000"/>
                <w:lang w:eastAsia="es-CR"/>
              </w:rPr>
              <w:t xml:space="preserve">6 </w:t>
            </w:r>
            <w:proofErr w:type="gramStart"/>
            <w:r w:rsidRPr="001449F4">
              <w:rPr>
                <w:rFonts w:cs="Calibri"/>
                <w:color w:val="000000"/>
                <w:lang w:eastAsia="es-CR"/>
              </w:rPr>
              <w:t>Sala</w:t>
            </w:r>
            <w:proofErr w:type="gramEnd"/>
            <w:r w:rsidRPr="001449F4">
              <w:rPr>
                <w:rFonts w:cs="Calibri"/>
                <w:color w:val="000000"/>
                <w:lang w:eastAsia="es-CR"/>
              </w:rPr>
              <w:t xml:space="preserve"> Tercera (Sala Casación Penal)</w:t>
            </w:r>
          </w:p>
        </w:tc>
        <w:tc>
          <w:tcPr>
            <w:tcW w:w="1064" w:type="dxa"/>
            <w:tcBorders>
              <w:top w:val="nil"/>
              <w:left w:val="nil"/>
              <w:bottom w:val="single" w:sz="4" w:space="0" w:color="auto"/>
              <w:right w:val="single" w:sz="4" w:space="0" w:color="auto"/>
            </w:tcBorders>
            <w:shd w:val="clear" w:color="000000" w:fill="FFFFFF"/>
            <w:noWrap/>
            <w:vAlign w:val="center"/>
            <w:hideMark/>
          </w:tcPr>
          <w:p w14:paraId="5398B1B0"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812" w:type="dxa"/>
            <w:tcBorders>
              <w:top w:val="nil"/>
              <w:left w:val="nil"/>
              <w:bottom w:val="single" w:sz="4" w:space="0" w:color="auto"/>
              <w:right w:val="single" w:sz="4" w:space="0" w:color="auto"/>
            </w:tcBorders>
            <w:shd w:val="clear" w:color="000000" w:fill="FFFFFF"/>
            <w:noWrap/>
            <w:vAlign w:val="center"/>
            <w:hideMark/>
          </w:tcPr>
          <w:p w14:paraId="23E57FCF"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607" w:type="dxa"/>
            <w:tcBorders>
              <w:top w:val="nil"/>
              <w:left w:val="nil"/>
              <w:bottom w:val="single" w:sz="4" w:space="0" w:color="auto"/>
              <w:right w:val="single" w:sz="4" w:space="0" w:color="auto"/>
            </w:tcBorders>
            <w:shd w:val="clear" w:color="000000" w:fill="FFFFFF"/>
            <w:noWrap/>
            <w:vAlign w:val="center"/>
            <w:hideMark/>
          </w:tcPr>
          <w:p w14:paraId="3664FDFE"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862" w:type="dxa"/>
            <w:tcBorders>
              <w:top w:val="nil"/>
              <w:left w:val="nil"/>
              <w:bottom w:val="single" w:sz="4" w:space="0" w:color="auto"/>
              <w:right w:val="single" w:sz="4" w:space="0" w:color="auto"/>
            </w:tcBorders>
            <w:shd w:val="clear" w:color="000000" w:fill="FFFFFF"/>
            <w:noWrap/>
            <w:vAlign w:val="center"/>
            <w:hideMark/>
          </w:tcPr>
          <w:p w14:paraId="5B70D249"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1225" w:type="dxa"/>
            <w:tcBorders>
              <w:top w:val="nil"/>
              <w:left w:val="nil"/>
              <w:bottom w:val="single" w:sz="4" w:space="0" w:color="auto"/>
              <w:right w:val="single" w:sz="4" w:space="0" w:color="auto"/>
            </w:tcBorders>
            <w:shd w:val="clear" w:color="000000" w:fill="FFFFFF"/>
            <w:noWrap/>
            <w:vAlign w:val="center"/>
            <w:hideMark/>
          </w:tcPr>
          <w:p w14:paraId="124032A2" w14:textId="77777777" w:rsidR="001F2401" w:rsidRPr="001449F4" w:rsidRDefault="001F2401" w:rsidP="001F2401">
            <w:pPr>
              <w:jc w:val="center"/>
              <w:rPr>
                <w:rFonts w:cs="Calibri"/>
                <w:color w:val="000000"/>
                <w:lang w:eastAsia="es-CR"/>
              </w:rPr>
            </w:pPr>
            <w:r w:rsidRPr="001449F4">
              <w:rPr>
                <w:rFonts w:cs="Calibri"/>
                <w:color w:val="000000"/>
                <w:lang w:eastAsia="es-CR"/>
              </w:rPr>
              <w:t>1</w:t>
            </w:r>
          </w:p>
        </w:tc>
        <w:tc>
          <w:tcPr>
            <w:tcW w:w="1179" w:type="dxa"/>
            <w:tcBorders>
              <w:top w:val="nil"/>
              <w:left w:val="nil"/>
              <w:bottom w:val="single" w:sz="4" w:space="0" w:color="auto"/>
              <w:right w:val="single" w:sz="4" w:space="0" w:color="auto"/>
            </w:tcBorders>
            <w:shd w:val="clear" w:color="000000" w:fill="FFFFFF"/>
            <w:noWrap/>
            <w:vAlign w:val="center"/>
            <w:hideMark/>
          </w:tcPr>
          <w:p w14:paraId="43E32AD9"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r>
      <w:tr w:rsidR="001F2401" w:rsidRPr="001449F4" w14:paraId="63EA4EEC"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0D981351" w14:textId="77777777" w:rsidR="001F2401" w:rsidRPr="001449F4" w:rsidRDefault="001F2401" w:rsidP="001F2401">
            <w:pPr>
              <w:rPr>
                <w:rFonts w:cs="Calibri"/>
                <w:color w:val="000000"/>
                <w:lang w:eastAsia="es-CR"/>
              </w:rPr>
            </w:pPr>
            <w:r w:rsidRPr="001449F4">
              <w:rPr>
                <w:rFonts w:cs="Calibri"/>
                <w:color w:val="000000"/>
                <w:lang w:eastAsia="es-CR"/>
              </w:rPr>
              <w:t>532 JUZGADO PENAL DEL I CIRCUITO JUDICIAL DE SAN JOSE</w:t>
            </w:r>
          </w:p>
        </w:tc>
        <w:tc>
          <w:tcPr>
            <w:tcW w:w="1064" w:type="dxa"/>
            <w:tcBorders>
              <w:top w:val="nil"/>
              <w:left w:val="nil"/>
              <w:bottom w:val="single" w:sz="4" w:space="0" w:color="auto"/>
              <w:right w:val="single" w:sz="4" w:space="0" w:color="auto"/>
            </w:tcBorders>
            <w:shd w:val="clear" w:color="000000" w:fill="FFFFFF"/>
            <w:noWrap/>
            <w:vAlign w:val="center"/>
            <w:hideMark/>
          </w:tcPr>
          <w:p w14:paraId="1E29D2E2"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812" w:type="dxa"/>
            <w:tcBorders>
              <w:top w:val="nil"/>
              <w:left w:val="nil"/>
              <w:bottom w:val="single" w:sz="4" w:space="0" w:color="auto"/>
              <w:right w:val="single" w:sz="4" w:space="0" w:color="auto"/>
            </w:tcBorders>
            <w:shd w:val="clear" w:color="000000" w:fill="FFFFFF"/>
            <w:noWrap/>
            <w:vAlign w:val="center"/>
            <w:hideMark/>
          </w:tcPr>
          <w:p w14:paraId="458BF461"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607" w:type="dxa"/>
            <w:tcBorders>
              <w:top w:val="nil"/>
              <w:left w:val="nil"/>
              <w:bottom w:val="single" w:sz="4" w:space="0" w:color="auto"/>
              <w:right w:val="single" w:sz="4" w:space="0" w:color="auto"/>
            </w:tcBorders>
            <w:shd w:val="clear" w:color="000000" w:fill="FFFFFF"/>
            <w:noWrap/>
            <w:vAlign w:val="center"/>
            <w:hideMark/>
          </w:tcPr>
          <w:p w14:paraId="252B03A2"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862" w:type="dxa"/>
            <w:tcBorders>
              <w:top w:val="nil"/>
              <w:left w:val="nil"/>
              <w:bottom w:val="single" w:sz="4" w:space="0" w:color="auto"/>
              <w:right w:val="single" w:sz="4" w:space="0" w:color="auto"/>
            </w:tcBorders>
            <w:shd w:val="clear" w:color="000000" w:fill="FFFFFF"/>
            <w:noWrap/>
            <w:vAlign w:val="center"/>
            <w:hideMark/>
          </w:tcPr>
          <w:p w14:paraId="7E3721E2" w14:textId="77777777" w:rsidR="001F2401" w:rsidRPr="001449F4" w:rsidRDefault="001F2401" w:rsidP="001F2401">
            <w:pPr>
              <w:jc w:val="center"/>
              <w:rPr>
                <w:rFonts w:cs="Calibri"/>
                <w:color w:val="000000"/>
                <w:lang w:eastAsia="es-CR"/>
              </w:rPr>
            </w:pPr>
            <w:r w:rsidRPr="001449F4">
              <w:rPr>
                <w:rFonts w:cs="Calibri"/>
                <w:color w:val="000000"/>
                <w:lang w:eastAsia="es-CR"/>
              </w:rPr>
              <w:t>8</w:t>
            </w:r>
          </w:p>
        </w:tc>
        <w:tc>
          <w:tcPr>
            <w:tcW w:w="1225" w:type="dxa"/>
            <w:tcBorders>
              <w:top w:val="nil"/>
              <w:left w:val="nil"/>
              <w:bottom w:val="single" w:sz="4" w:space="0" w:color="auto"/>
              <w:right w:val="single" w:sz="4" w:space="0" w:color="auto"/>
            </w:tcBorders>
            <w:shd w:val="clear" w:color="000000" w:fill="FFFFFF"/>
            <w:noWrap/>
            <w:vAlign w:val="center"/>
            <w:hideMark/>
          </w:tcPr>
          <w:p w14:paraId="241BD89C" w14:textId="77777777" w:rsidR="001F2401" w:rsidRPr="001449F4" w:rsidRDefault="001F2401" w:rsidP="001F2401">
            <w:pPr>
              <w:jc w:val="center"/>
              <w:rPr>
                <w:rFonts w:cs="Calibri"/>
                <w:color w:val="000000"/>
                <w:lang w:eastAsia="es-CR"/>
              </w:rPr>
            </w:pPr>
            <w:r w:rsidRPr="001449F4">
              <w:rPr>
                <w:rFonts w:cs="Calibri"/>
                <w:color w:val="000000"/>
                <w:lang w:eastAsia="es-CR"/>
              </w:rPr>
              <w:t>30</w:t>
            </w:r>
          </w:p>
        </w:tc>
        <w:tc>
          <w:tcPr>
            <w:tcW w:w="1179" w:type="dxa"/>
            <w:tcBorders>
              <w:top w:val="nil"/>
              <w:left w:val="nil"/>
              <w:bottom w:val="single" w:sz="4" w:space="0" w:color="auto"/>
              <w:right w:val="single" w:sz="4" w:space="0" w:color="auto"/>
            </w:tcBorders>
            <w:shd w:val="clear" w:color="000000" w:fill="FFFFFF"/>
            <w:noWrap/>
            <w:vAlign w:val="center"/>
            <w:hideMark/>
          </w:tcPr>
          <w:p w14:paraId="5B5195BD" w14:textId="77777777" w:rsidR="001F2401" w:rsidRPr="001449F4" w:rsidRDefault="001F2401" w:rsidP="001F2401">
            <w:pPr>
              <w:jc w:val="center"/>
              <w:rPr>
                <w:rFonts w:cs="Calibri"/>
                <w:color w:val="000000"/>
                <w:lang w:eastAsia="es-CR"/>
              </w:rPr>
            </w:pPr>
            <w:r w:rsidRPr="001449F4">
              <w:rPr>
                <w:rFonts w:cs="Calibri"/>
                <w:color w:val="000000"/>
                <w:lang w:eastAsia="es-CR"/>
              </w:rPr>
              <w:t>50</w:t>
            </w:r>
          </w:p>
        </w:tc>
      </w:tr>
      <w:tr w:rsidR="001F2401" w:rsidRPr="001449F4" w14:paraId="3CCCF03B"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2EE296B7" w14:textId="77777777" w:rsidR="001F2401" w:rsidRPr="001449F4" w:rsidRDefault="001F2401" w:rsidP="001F2401">
            <w:pPr>
              <w:rPr>
                <w:rFonts w:cs="Calibri"/>
                <w:color w:val="000000"/>
                <w:lang w:eastAsia="es-CR"/>
              </w:rPr>
            </w:pPr>
            <w:r w:rsidRPr="001449F4">
              <w:rPr>
                <w:rFonts w:cs="Calibri"/>
                <w:color w:val="000000"/>
                <w:lang w:eastAsia="es-CR"/>
              </w:rPr>
              <w:t>603 JUZGADO PENAL DE SIQUIRRES</w:t>
            </w:r>
          </w:p>
        </w:tc>
        <w:tc>
          <w:tcPr>
            <w:tcW w:w="1064" w:type="dxa"/>
            <w:tcBorders>
              <w:top w:val="nil"/>
              <w:left w:val="nil"/>
              <w:bottom w:val="single" w:sz="4" w:space="0" w:color="auto"/>
              <w:right w:val="single" w:sz="4" w:space="0" w:color="auto"/>
            </w:tcBorders>
            <w:shd w:val="clear" w:color="000000" w:fill="FFFFFF"/>
            <w:noWrap/>
            <w:vAlign w:val="center"/>
            <w:hideMark/>
          </w:tcPr>
          <w:p w14:paraId="45BCC24C" w14:textId="77777777" w:rsidR="001F2401" w:rsidRPr="001449F4" w:rsidRDefault="001F2401" w:rsidP="001F2401">
            <w:pPr>
              <w:jc w:val="center"/>
              <w:rPr>
                <w:rFonts w:cs="Calibri"/>
                <w:color w:val="000000"/>
                <w:lang w:eastAsia="es-CR"/>
              </w:rPr>
            </w:pPr>
            <w:r w:rsidRPr="001449F4">
              <w:rPr>
                <w:rFonts w:cs="Calibri"/>
                <w:color w:val="000000"/>
                <w:lang w:eastAsia="es-CR"/>
              </w:rPr>
              <w:t>8</w:t>
            </w:r>
          </w:p>
        </w:tc>
        <w:tc>
          <w:tcPr>
            <w:tcW w:w="812" w:type="dxa"/>
            <w:tcBorders>
              <w:top w:val="nil"/>
              <w:left w:val="nil"/>
              <w:bottom w:val="single" w:sz="4" w:space="0" w:color="auto"/>
              <w:right w:val="single" w:sz="4" w:space="0" w:color="auto"/>
            </w:tcBorders>
            <w:shd w:val="clear" w:color="000000" w:fill="FFFFFF"/>
            <w:noWrap/>
            <w:vAlign w:val="center"/>
            <w:hideMark/>
          </w:tcPr>
          <w:p w14:paraId="7576B2F3" w14:textId="77777777" w:rsidR="001F2401" w:rsidRPr="001449F4" w:rsidRDefault="001F2401" w:rsidP="001F2401">
            <w:pPr>
              <w:jc w:val="center"/>
              <w:rPr>
                <w:rFonts w:cs="Calibri"/>
                <w:color w:val="000000"/>
                <w:lang w:eastAsia="es-CR"/>
              </w:rPr>
            </w:pPr>
            <w:r w:rsidRPr="001449F4">
              <w:rPr>
                <w:rFonts w:cs="Calibri"/>
                <w:color w:val="000000"/>
                <w:lang w:eastAsia="es-CR"/>
              </w:rPr>
              <w:t>10</w:t>
            </w:r>
          </w:p>
        </w:tc>
        <w:tc>
          <w:tcPr>
            <w:tcW w:w="607" w:type="dxa"/>
            <w:tcBorders>
              <w:top w:val="nil"/>
              <w:left w:val="nil"/>
              <w:bottom w:val="single" w:sz="4" w:space="0" w:color="auto"/>
              <w:right w:val="single" w:sz="4" w:space="0" w:color="auto"/>
            </w:tcBorders>
            <w:shd w:val="clear" w:color="000000" w:fill="FFFFFF"/>
            <w:noWrap/>
            <w:vAlign w:val="center"/>
            <w:hideMark/>
          </w:tcPr>
          <w:p w14:paraId="65BC1035" w14:textId="77777777" w:rsidR="001F2401" w:rsidRPr="001449F4" w:rsidRDefault="001F2401" w:rsidP="001F2401">
            <w:pPr>
              <w:jc w:val="center"/>
              <w:rPr>
                <w:rFonts w:cs="Calibri"/>
                <w:color w:val="000000"/>
                <w:lang w:eastAsia="es-CR"/>
              </w:rPr>
            </w:pPr>
            <w:r w:rsidRPr="001449F4">
              <w:rPr>
                <w:rFonts w:cs="Calibri"/>
                <w:color w:val="000000"/>
                <w:lang w:eastAsia="es-CR"/>
              </w:rPr>
              <w:t>27</w:t>
            </w:r>
          </w:p>
        </w:tc>
        <w:tc>
          <w:tcPr>
            <w:tcW w:w="862" w:type="dxa"/>
            <w:tcBorders>
              <w:top w:val="nil"/>
              <w:left w:val="nil"/>
              <w:bottom w:val="single" w:sz="4" w:space="0" w:color="auto"/>
              <w:right w:val="single" w:sz="4" w:space="0" w:color="auto"/>
            </w:tcBorders>
            <w:shd w:val="clear" w:color="000000" w:fill="FFFFFF"/>
            <w:noWrap/>
            <w:vAlign w:val="center"/>
            <w:hideMark/>
          </w:tcPr>
          <w:p w14:paraId="7AC6ABE0" w14:textId="77777777" w:rsidR="001F2401" w:rsidRPr="001449F4" w:rsidRDefault="001F2401" w:rsidP="001F2401">
            <w:pPr>
              <w:jc w:val="center"/>
              <w:rPr>
                <w:rFonts w:cs="Calibri"/>
                <w:color w:val="000000"/>
                <w:lang w:eastAsia="es-CR"/>
              </w:rPr>
            </w:pPr>
            <w:r w:rsidRPr="001449F4">
              <w:rPr>
                <w:rFonts w:cs="Calibri"/>
                <w:color w:val="000000"/>
                <w:lang w:eastAsia="es-CR"/>
              </w:rPr>
              <w:t>10</w:t>
            </w:r>
          </w:p>
        </w:tc>
        <w:tc>
          <w:tcPr>
            <w:tcW w:w="1225" w:type="dxa"/>
            <w:tcBorders>
              <w:top w:val="nil"/>
              <w:left w:val="nil"/>
              <w:bottom w:val="single" w:sz="4" w:space="0" w:color="auto"/>
              <w:right w:val="single" w:sz="4" w:space="0" w:color="auto"/>
            </w:tcBorders>
            <w:shd w:val="clear" w:color="000000" w:fill="FFFFFF"/>
            <w:noWrap/>
            <w:vAlign w:val="center"/>
            <w:hideMark/>
          </w:tcPr>
          <w:p w14:paraId="32BC9C6C" w14:textId="77777777" w:rsidR="001F2401" w:rsidRPr="001449F4" w:rsidRDefault="001F2401" w:rsidP="001F2401">
            <w:pPr>
              <w:jc w:val="center"/>
              <w:rPr>
                <w:rFonts w:cs="Calibri"/>
                <w:color w:val="000000"/>
                <w:lang w:eastAsia="es-CR"/>
              </w:rPr>
            </w:pPr>
            <w:r w:rsidRPr="001449F4">
              <w:rPr>
                <w:rFonts w:cs="Calibri"/>
                <w:color w:val="000000"/>
                <w:lang w:eastAsia="es-CR"/>
              </w:rPr>
              <w:t>5</w:t>
            </w:r>
          </w:p>
        </w:tc>
        <w:tc>
          <w:tcPr>
            <w:tcW w:w="1179" w:type="dxa"/>
            <w:tcBorders>
              <w:top w:val="nil"/>
              <w:left w:val="nil"/>
              <w:bottom w:val="single" w:sz="4" w:space="0" w:color="auto"/>
              <w:right w:val="single" w:sz="4" w:space="0" w:color="auto"/>
            </w:tcBorders>
            <w:shd w:val="clear" w:color="000000" w:fill="FFFFFF"/>
            <w:noWrap/>
            <w:vAlign w:val="center"/>
            <w:hideMark/>
          </w:tcPr>
          <w:p w14:paraId="08C9B261" w14:textId="77777777" w:rsidR="001F2401" w:rsidRPr="001449F4" w:rsidRDefault="001F2401" w:rsidP="001F2401">
            <w:pPr>
              <w:jc w:val="center"/>
              <w:rPr>
                <w:rFonts w:cs="Calibri"/>
                <w:color w:val="000000"/>
                <w:lang w:eastAsia="es-CR"/>
              </w:rPr>
            </w:pPr>
            <w:r w:rsidRPr="001449F4">
              <w:rPr>
                <w:rFonts w:cs="Calibri"/>
                <w:color w:val="000000"/>
                <w:lang w:eastAsia="es-CR"/>
              </w:rPr>
              <w:t>73</w:t>
            </w:r>
          </w:p>
        </w:tc>
      </w:tr>
      <w:tr w:rsidR="001F2401" w:rsidRPr="001449F4" w14:paraId="08DFE63F"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1D28DBBB" w14:textId="77777777" w:rsidR="001F2401" w:rsidRPr="001449F4" w:rsidRDefault="001F2401" w:rsidP="001F2401">
            <w:pPr>
              <w:rPr>
                <w:rFonts w:cs="Calibri"/>
                <w:color w:val="000000"/>
                <w:lang w:eastAsia="es-CR"/>
              </w:rPr>
            </w:pPr>
            <w:r w:rsidRPr="001449F4">
              <w:rPr>
                <w:rFonts w:cs="Calibri"/>
                <w:color w:val="000000"/>
                <w:lang w:eastAsia="es-CR"/>
              </w:rPr>
              <w:t>646 JUZGADO PENAL DE LA UNION</w:t>
            </w:r>
          </w:p>
        </w:tc>
        <w:tc>
          <w:tcPr>
            <w:tcW w:w="1064" w:type="dxa"/>
            <w:tcBorders>
              <w:top w:val="nil"/>
              <w:left w:val="nil"/>
              <w:bottom w:val="single" w:sz="4" w:space="0" w:color="auto"/>
              <w:right w:val="single" w:sz="4" w:space="0" w:color="auto"/>
            </w:tcBorders>
            <w:shd w:val="clear" w:color="000000" w:fill="FFFFFF"/>
            <w:noWrap/>
            <w:vAlign w:val="center"/>
            <w:hideMark/>
          </w:tcPr>
          <w:p w14:paraId="438255AC"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812" w:type="dxa"/>
            <w:tcBorders>
              <w:top w:val="nil"/>
              <w:left w:val="nil"/>
              <w:bottom w:val="single" w:sz="4" w:space="0" w:color="auto"/>
              <w:right w:val="single" w:sz="4" w:space="0" w:color="auto"/>
            </w:tcBorders>
            <w:shd w:val="clear" w:color="000000" w:fill="FFFFFF"/>
            <w:noWrap/>
            <w:vAlign w:val="center"/>
            <w:hideMark/>
          </w:tcPr>
          <w:p w14:paraId="7A1D7EEC"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607" w:type="dxa"/>
            <w:tcBorders>
              <w:top w:val="nil"/>
              <w:left w:val="nil"/>
              <w:bottom w:val="single" w:sz="4" w:space="0" w:color="auto"/>
              <w:right w:val="single" w:sz="4" w:space="0" w:color="auto"/>
            </w:tcBorders>
            <w:shd w:val="clear" w:color="000000" w:fill="FFFFFF"/>
            <w:noWrap/>
            <w:vAlign w:val="center"/>
            <w:hideMark/>
          </w:tcPr>
          <w:p w14:paraId="589B22F6"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862" w:type="dxa"/>
            <w:tcBorders>
              <w:top w:val="nil"/>
              <w:left w:val="nil"/>
              <w:bottom w:val="single" w:sz="4" w:space="0" w:color="auto"/>
              <w:right w:val="single" w:sz="4" w:space="0" w:color="auto"/>
            </w:tcBorders>
            <w:shd w:val="clear" w:color="000000" w:fill="FFFFFF"/>
            <w:noWrap/>
            <w:vAlign w:val="center"/>
            <w:hideMark/>
          </w:tcPr>
          <w:p w14:paraId="529921B1"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57AE5379"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55C5306F"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r>
      <w:tr w:rsidR="001F2401" w:rsidRPr="001449F4" w14:paraId="0C573AB4"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1090C326" w14:textId="77777777" w:rsidR="001F2401" w:rsidRPr="001449F4" w:rsidRDefault="001F2401" w:rsidP="001F2401">
            <w:pPr>
              <w:rPr>
                <w:rFonts w:cs="Calibri"/>
                <w:color w:val="000000"/>
                <w:lang w:eastAsia="es-CR"/>
              </w:rPr>
            </w:pPr>
            <w:r w:rsidRPr="001449F4">
              <w:rPr>
                <w:rFonts w:cs="Calibri"/>
                <w:color w:val="000000"/>
                <w:lang w:eastAsia="es-CR"/>
              </w:rPr>
              <w:t>590 JUZGADO PENAL DE QUEPOS</w:t>
            </w:r>
          </w:p>
        </w:tc>
        <w:tc>
          <w:tcPr>
            <w:tcW w:w="1064" w:type="dxa"/>
            <w:tcBorders>
              <w:top w:val="nil"/>
              <w:left w:val="nil"/>
              <w:bottom w:val="single" w:sz="4" w:space="0" w:color="auto"/>
              <w:right w:val="single" w:sz="4" w:space="0" w:color="auto"/>
            </w:tcBorders>
            <w:shd w:val="clear" w:color="000000" w:fill="FFFFFF"/>
            <w:noWrap/>
            <w:vAlign w:val="center"/>
            <w:hideMark/>
          </w:tcPr>
          <w:p w14:paraId="1C9B4E7E"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812" w:type="dxa"/>
            <w:tcBorders>
              <w:top w:val="nil"/>
              <w:left w:val="nil"/>
              <w:bottom w:val="single" w:sz="4" w:space="0" w:color="auto"/>
              <w:right w:val="single" w:sz="4" w:space="0" w:color="auto"/>
            </w:tcBorders>
            <w:shd w:val="clear" w:color="000000" w:fill="FFFFFF"/>
            <w:noWrap/>
            <w:vAlign w:val="center"/>
            <w:hideMark/>
          </w:tcPr>
          <w:p w14:paraId="0D1EE868"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607" w:type="dxa"/>
            <w:tcBorders>
              <w:top w:val="nil"/>
              <w:left w:val="nil"/>
              <w:bottom w:val="single" w:sz="4" w:space="0" w:color="auto"/>
              <w:right w:val="single" w:sz="4" w:space="0" w:color="auto"/>
            </w:tcBorders>
            <w:shd w:val="clear" w:color="000000" w:fill="FFFFFF"/>
            <w:noWrap/>
            <w:vAlign w:val="center"/>
            <w:hideMark/>
          </w:tcPr>
          <w:p w14:paraId="75C68CD5" w14:textId="77777777" w:rsidR="001F2401" w:rsidRPr="001449F4" w:rsidRDefault="001F2401" w:rsidP="001F2401">
            <w:pPr>
              <w:jc w:val="center"/>
              <w:rPr>
                <w:rFonts w:cs="Calibri"/>
                <w:color w:val="000000"/>
                <w:lang w:eastAsia="es-CR"/>
              </w:rPr>
            </w:pPr>
            <w:r w:rsidRPr="001449F4">
              <w:rPr>
                <w:rFonts w:cs="Calibri"/>
                <w:color w:val="000000"/>
                <w:lang w:eastAsia="es-CR"/>
              </w:rPr>
              <w:t>1</w:t>
            </w:r>
          </w:p>
        </w:tc>
        <w:tc>
          <w:tcPr>
            <w:tcW w:w="862" w:type="dxa"/>
            <w:tcBorders>
              <w:top w:val="nil"/>
              <w:left w:val="nil"/>
              <w:bottom w:val="single" w:sz="4" w:space="0" w:color="auto"/>
              <w:right w:val="single" w:sz="4" w:space="0" w:color="auto"/>
            </w:tcBorders>
            <w:shd w:val="clear" w:color="000000" w:fill="FFFFFF"/>
            <w:noWrap/>
            <w:vAlign w:val="center"/>
            <w:hideMark/>
          </w:tcPr>
          <w:p w14:paraId="5D15CA47"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1225" w:type="dxa"/>
            <w:tcBorders>
              <w:top w:val="nil"/>
              <w:left w:val="nil"/>
              <w:bottom w:val="single" w:sz="4" w:space="0" w:color="auto"/>
              <w:right w:val="single" w:sz="4" w:space="0" w:color="auto"/>
            </w:tcBorders>
            <w:shd w:val="clear" w:color="000000" w:fill="FFFFFF"/>
            <w:noWrap/>
            <w:vAlign w:val="center"/>
            <w:hideMark/>
          </w:tcPr>
          <w:p w14:paraId="27FDEC39" w14:textId="77777777" w:rsidR="001F2401" w:rsidRPr="001449F4" w:rsidRDefault="001F2401" w:rsidP="001F2401">
            <w:pPr>
              <w:jc w:val="center"/>
              <w:rPr>
                <w:rFonts w:cs="Calibri"/>
                <w:color w:val="000000"/>
                <w:lang w:eastAsia="es-CR"/>
              </w:rPr>
            </w:pPr>
            <w:r w:rsidRPr="001449F4">
              <w:rPr>
                <w:rFonts w:cs="Calibri"/>
                <w:color w:val="000000"/>
                <w:lang w:eastAsia="es-CR"/>
              </w:rPr>
              <w:t>3</w:t>
            </w:r>
          </w:p>
        </w:tc>
        <w:tc>
          <w:tcPr>
            <w:tcW w:w="1179" w:type="dxa"/>
            <w:tcBorders>
              <w:top w:val="nil"/>
              <w:left w:val="nil"/>
              <w:bottom w:val="single" w:sz="4" w:space="0" w:color="auto"/>
              <w:right w:val="single" w:sz="4" w:space="0" w:color="auto"/>
            </w:tcBorders>
            <w:shd w:val="clear" w:color="000000" w:fill="FFFFFF"/>
            <w:noWrap/>
            <w:vAlign w:val="center"/>
            <w:hideMark/>
          </w:tcPr>
          <w:p w14:paraId="535C05CC"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r>
      <w:tr w:rsidR="001F2401" w:rsidRPr="001449F4" w14:paraId="12398385"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0973CBD5" w14:textId="77777777" w:rsidR="001F2401" w:rsidRPr="001449F4" w:rsidRDefault="001F2401" w:rsidP="001F2401">
            <w:pPr>
              <w:rPr>
                <w:rFonts w:cs="Calibri"/>
                <w:color w:val="000000"/>
                <w:lang w:eastAsia="es-CR"/>
              </w:rPr>
            </w:pPr>
            <w:r w:rsidRPr="001449F4">
              <w:rPr>
                <w:rFonts w:cs="Calibri"/>
                <w:color w:val="000000"/>
                <w:lang w:eastAsia="es-CR"/>
              </w:rPr>
              <w:t>527 JUZGADO PENAL DE PAVAS</w:t>
            </w:r>
          </w:p>
        </w:tc>
        <w:tc>
          <w:tcPr>
            <w:tcW w:w="1064" w:type="dxa"/>
            <w:tcBorders>
              <w:top w:val="nil"/>
              <w:left w:val="nil"/>
              <w:bottom w:val="single" w:sz="4" w:space="0" w:color="auto"/>
              <w:right w:val="single" w:sz="4" w:space="0" w:color="auto"/>
            </w:tcBorders>
            <w:shd w:val="clear" w:color="000000" w:fill="FFFFFF"/>
            <w:noWrap/>
            <w:vAlign w:val="center"/>
            <w:hideMark/>
          </w:tcPr>
          <w:p w14:paraId="3A5F65F3"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812" w:type="dxa"/>
            <w:tcBorders>
              <w:top w:val="nil"/>
              <w:left w:val="nil"/>
              <w:bottom w:val="single" w:sz="4" w:space="0" w:color="auto"/>
              <w:right w:val="single" w:sz="4" w:space="0" w:color="auto"/>
            </w:tcBorders>
            <w:shd w:val="clear" w:color="000000" w:fill="FFFFFF"/>
            <w:noWrap/>
            <w:vAlign w:val="center"/>
            <w:hideMark/>
          </w:tcPr>
          <w:p w14:paraId="78D6DE43"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607" w:type="dxa"/>
            <w:tcBorders>
              <w:top w:val="nil"/>
              <w:left w:val="nil"/>
              <w:bottom w:val="single" w:sz="4" w:space="0" w:color="auto"/>
              <w:right w:val="single" w:sz="4" w:space="0" w:color="auto"/>
            </w:tcBorders>
            <w:shd w:val="clear" w:color="000000" w:fill="FFFFFF"/>
            <w:noWrap/>
            <w:vAlign w:val="center"/>
            <w:hideMark/>
          </w:tcPr>
          <w:p w14:paraId="66199903" w14:textId="77777777" w:rsidR="001F2401" w:rsidRPr="001449F4" w:rsidRDefault="001F2401" w:rsidP="001F2401">
            <w:pPr>
              <w:jc w:val="center"/>
              <w:rPr>
                <w:rFonts w:cs="Calibri"/>
                <w:color w:val="000000"/>
                <w:lang w:eastAsia="es-CR"/>
              </w:rPr>
            </w:pPr>
            <w:r w:rsidRPr="001449F4">
              <w:rPr>
                <w:rFonts w:cs="Calibri"/>
                <w:color w:val="000000"/>
                <w:lang w:eastAsia="es-CR"/>
              </w:rPr>
              <w:t>3</w:t>
            </w:r>
          </w:p>
        </w:tc>
        <w:tc>
          <w:tcPr>
            <w:tcW w:w="862" w:type="dxa"/>
            <w:tcBorders>
              <w:top w:val="nil"/>
              <w:left w:val="nil"/>
              <w:bottom w:val="single" w:sz="4" w:space="0" w:color="auto"/>
              <w:right w:val="single" w:sz="4" w:space="0" w:color="auto"/>
            </w:tcBorders>
            <w:shd w:val="clear" w:color="000000" w:fill="FFFFFF"/>
            <w:noWrap/>
            <w:vAlign w:val="center"/>
            <w:hideMark/>
          </w:tcPr>
          <w:p w14:paraId="7F0FFED9" w14:textId="77777777" w:rsidR="001F2401" w:rsidRPr="001449F4" w:rsidRDefault="001F2401" w:rsidP="001F2401">
            <w:pPr>
              <w:jc w:val="center"/>
              <w:rPr>
                <w:rFonts w:cs="Calibri"/>
                <w:color w:val="000000"/>
                <w:lang w:eastAsia="es-CR"/>
              </w:rPr>
            </w:pPr>
            <w:r w:rsidRPr="001449F4">
              <w:rPr>
                <w:rFonts w:cs="Calibri"/>
                <w:color w:val="000000"/>
                <w:lang w:eastAsia="es-CR"/>
              </w:rPr>
              <w:t>5</w:t>
            </w:r>
          </w:p>
        </w:tc>
        <w:tc>
          <w:tcPr>
            <w:tcW w:w="1225" w:type="dxa"/>
            <w:tcBorders>
              <w:top w:val="nil"/>
              <w:left w:val="nil"/>
              <w:bottom w:val="single" w:sz="4" w:space="0" w:color="auto"/>
              <w:right w:val="single" w:sz="4" w:space="0" w:color="auto"/>
            </w:tcBorders>
            <w:shd w:val="clear" w:color="000000" w:fill="FFFFFF"/>
            <w:noWrap/>
            <w:vAlign w:val="center"/>
            <w:hideMark/>
          </w:tcPr>
          <w:p w14:paraId="23B0C737" w14:textId="77777777" w:rsidR="001F2401" w:rsidRPr="001449F4" w:rsidRDefault="001F2401" w:rsidP="001F2401">
            <w:pPr>
              <w:jc w:val="center"/>
              <w:rPr>
                <w:rFonts w:cs="Calibri"/>
                <w:color w:val="000000"/>
                <w:lang w:eastAsia="es-CR"/>
              </w:rPr>
            </w:pPr>
            <w:r w:rsidRPr="001449F4">
              <w:rPr>
                <w:rFonts w:cs="Calibri"/>
                <w:color w:val="000000"/>
                <w:lang w:eastAsia="es-CR"/>
              </w:rPr>
              <w:t>6</w:t>
            </w:r>
          </w:p>
        </w:tc>
        <w:tc>
          <w:tcPr>
            <w:tcW w:w="1179" w:type="dxa"/>
            <w:tcBorders>
              <w:top w:val="nil"/>
              <w:left w:val="nil"/>
              <w:bottom w:val="single" w:sz="4" w:space="0" w:color="auto"/>
              <w:right w:val="single" w:sz="4" w:space="0" w:color="auto"/>
            </w:tcBorders>
            <w:shd w:val="clear" w:color="000000" w:fill="FFFFFF"/>
            <w:noWrap/>
            <w:vAlign w:val="center"/>
            <w:hideMark/>
          </w:tcPr>
          <w:p w14:paraId="4FD75089" w14:textId="77777777" w:rsidR="001F2401" w:rsidRPr="001449F4" w:rsidRDefault="001F2401" w:rsidP="001F2401">
            <w:pPr>
              <w:jc w:val="center"/>
              <w:rPr>
                <w:rFonts w:cs="Calibri"/>
                <w:color w:val="000000"/>
                <w:lang w:eastAsia="es-CR"/>
              </w:rPr>
            </w:pPr>
            <w:r w:rsidRPr="001449F4">
              <w:rPr>
                <w:rFonts w:cs="Calibri"/>
                <w:color w:val="000000"/>
                <w:lang w:eastAsia="es-CR"/>
              </w:rPr>
              <w:t>10</w:t>
            </w:r>
          </w:p>
        </w:tc>
      </w:tr>
      <w:tr w:rsidR="001F2401" w:rsidRPr="001449F4" w14:paraId="6C43CB1A"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4377406F" w14:textId="77777777" w:rsidR="001F2401" w:rsidRPr="001449F4" w:rsidRDefault="001F2401" w:rsidP="001F2401">
            <w:pPr>
              <w:rPr>
                <w:rFonts w:cs="Calibri"/>
                <w:color w:val="000000"/>
                <w:lang w:eastAsia="es-CR"/>
              </w:rPr>
            </w:pPr>
            <w:r w:rsidRPr="001449F4">
              <w:rPr>
                <w:rFonts w:cs="Calibri"/>
                <w:color w:val="000000"/>
                <w:lang w:eastAsia="es-CR"/>
              </w:rPr>
              <w:t>515 JUZGADO PENAL II CIRCUITO JUDICIAL DE SAN JOSE</w:t>
            </w:r>
          </w:p>
        </w:tc>
        <w:tc>
          <w:tcPr>
            <w:tcW w:w="1064" w:type="dxa"/>
            <w:tcBorders>
              <w:top w:val="nil"/>
              <w:left w:val="nil"/>
              <w:bottom w:val="single" w:sz="4" w:space="0" w:color="auto"/>
              <w:right w:val="single" w:sz="4" w:space="0" w:color="auto"/>
            </w:tcBorders>
            <w:shd w:val="clear" w:color="000000" w:fill="FFFFFF"/>
            <w:noWrap/>
            <w:vAlign w:val="center"/>
            <w:hideMark/>
          </w:tcPr>
          <w:p w14:paraId="50EFC83A" w14:textId="77777777" w:rsidR="001F2401" w:rsidRPr="001449F4" w:rsidRDefault="001F2401" w:rsidP="001F2401">
            <w:pPr>
              <w:jc w:val="center"/>
              <w:rPr>
                <w:rFonts w:cs="Calibri"/>
                <w:color w:val="000000"/>
                <w:lang w:eastAsia="es-CR"/>
              </w:rPr>
            </w:pPr>
            <w:r w:rsidRPr="001449F4">
              <w:rPr>
                <w:rFonts w:cs="Calibri"/>
                <w:color w:val="000000"/>
                <w:lang w:eastAsia="es-CR"/>
              </w:rPr>
              <w:t>72</w:t>
            </w:r>
          </w:p>
        </w:tc>
        <w:tc>
          <w:tcPr>
            <w:tcW w:w="812" w:type="dxa"/>
            <w:tcBorders>
              <w:top w:val="nil"/>
              <w:left w:val="nil"/>
              <w:bottom w:val="single" w:sz="4" w:space="0" w:color="auto"/>
              <w:right w:val="single" w:sz="4" w:space="0" w:color="auto"/>
            </w:tcBorders>
            <w:shd w:val="clear" w:color="000000" w:fill="FFFFFF"/>
            <w:noWrap/>
            <w:vAlign w:val="center"/>
            <w:hideMark/>
          </w:tcPr>
          <w:p w14:paraId="19E1341C" w14:textId="77777777" w:rsidR="001F2401" w:rsidRPr="001449F4" w:rsidRDefault="001F2401" w:rsidP="001F2401">
            <w:pPr>
              <w:jc w:val="center"/>
              <w:rPr>
                <w:rFonts w:cs="Calibri"/>
                <w:color w:val="000000"/>
                <w:lang w:eastAsia="es-CR"/>
              </w:rPr>
            </w:pPr>
            <w:r w:rsidRPr="001449F4">
              <w:rPr>
                <w:rFonts w:cs="Calibri"/>
                <w:color w:val="000000"/>
                <w:lang w:eastAsia="es-CR"/>
              </w:rPr>
              <w:t>174</w:t>
            </w:r>
          </w:p>
        </w:tc>
        <w:tc>
          <w:tcPr>
            <w:tcW w:w="607" w:type="dxa"/>
            <w:tcBorders>
              <w:top w:val="nil"/>
              <w:left w:val="nil"/>
              <w:bottom w:val="single" w:sz="4" w:space="0" w:color="auto"/>
              <w:right w:val="single" w:sz="4" w:space="0" w:color="auto"/>
            </w:tcBorders>
            <w:shd w:val="clear" w:color="000000" w:fill="FFFFFF"/>
            <w:noWrap/>
            <w:vAlign w:val="center"/>
            <w:hideMark/>
          </w:tcPr>
          <w:p w14:paraId="6F98E43F" w14:textId="77777777" w:rsidR="001F2401" w:rsidRPr="001449F4" w:rsidRDefault="001F2401" w:rsidP="001F2401">
            <w:pPr>
              <w:jc w:val="center"/>
              <w:rPr>
                <w:rFonts w:cs="Calibri"/>
                <w:color w:val="000000"/>
                <w:lang w:eastAsia="es-CR"/>
              </w:rPr>
            </w:pPr>
            <w:r w:rsidRPr="001449F4">
              <w:rPr>
                <w:rFonts w:cs="Calibri"/>
                <w:color w:val="000000"/>
                <w:lang w:eastAsia="es-CR"/>
              </w:rPr>
              <w:t>122</w:t>
            </w:r>
          </w:p>
        </w:tc>
        <w:tc>
          <w:tcPr>
            <w:tcW w:w="862" w:type="dxa"/>
            <w:tcBorders>
              <w:top w:val="nil"/>
              <w:left w:val="nil"/>
              <w:bottom w:val="single" w:sz="4" w:space="0" w:color="auto"/>
              <w:right w:val="single" w:sz="4" w:space="0" w:color="auto"/>
            </w:tcBorders>
            <w:shd w:val="clear" w:color="000000" w:fill="FFFFFF"/>
            <w:noWrap/>
            <w:vAlign w:val="center"/>
            <w:hideMark/>
          </w:tcPr>
          <w:p w14:paraId="57792911" w14:textId="77777777" w:rsidR="001F2401" w:rsidRPr="001449F4" w:rsidRDefault="001F2401" w:rsidP="001F2401">
            <w:pPr>
              <w:jc w:val="center"/>
              <w:rPr>
                <w:rFonts w:cs="Calibri"/>
                <w:color w:val="000000"/>
                <w:lang w:eastAsia="es-CR"/>
              </w:rPr>
            </w:pPr>
            <w:r w:rsidRPr="001449F4">
              <w:rPr>
                <w:rFonts w:cs="Calibri"/>
                <w:color w:val="000000"/>
                <w:lang w:eastAsia="es-CR"/>
              </w:rPr>
              <w:t>228</w:t>
            </w:r>
          </w:p>
        </w:tc>
        <w:tc>
          <w:tcPr>
            <w:tcW w:w="1225" w:type="dxa"/>
            <w:tcBorders>
              <w:top w:val="nil"/>
              <w:left w:val="nil"/>
              <w:bottom w:val="single" w:sz="4" w:space="0" w:color="auto"/>
              <w:right w:val="single" w:sz="4" w:space="0" w:color="auto"/>
            </w:tcBorders>
            <w:shd w:val="clear" w:color="000000" w:fill="FFFFFF"/>
            <w:noWrap/>
            <w:vAlign w:val="center"/>
            <w:hideMark/>
          </w:tcPr>
          <w:p w14:paraId="5E294578" w14:textId="77777777" w:rsidR="001F2401" w:rsidRPr="001449F4" w:rsidRDefault="001F2401" w:rsidP="001F2401">
            <w:pPr>
              <w:jc w:val="center"/>
              <w:rPr>
                <w:rFonts w:cs="Calibri"/>
                <w:color w:val="000000"/>
                <w:lang w:eastAsia="es-CR"/>
              </w:rPr>
            </w:pPr>
            <w:r w:rsidRPr="001449F4">
              <w:rPr>
                <w:rFonts w:cs="Calibri"/>
                <w:color w:val="000000"/>
                <w:lang w:eastAsia="es-CR"/>
              </w:rPr>
              <w:t>229</w:t>
            </w:r>
          </w:p>
        </w:tc>
        <w:tc>
          <w:tcPr>
            <w:tcW w:w="1179" w:type="dxa"/>
            <w:tcBorders>
              <w:top w:val="nil"/>
              <w:left w:val="nil"/>
              <w:bottom w:val="single" w:sz="4" w:space="0" w:color="auto"/>
              <w:right w:val="single" w:sz="4" w:space="0" w:color="auto"/>
            </w:tcBorders>
            <w:shd w:val="clear" w:color="000000" w:fill="FFFFFF"/>
            <w:noWrap/>
            <w:vAlign w:val="center"/>
            <w:hideMark/>
          </w:tcPr>
          <w:p w14:paraId="705AF3B1" w14:textId="77777777" w:rsidR="001F2401" w:rsidRPr="001449F4" w:rsidRDefault="001F2401" w:rsidP="001F2401">
            <w:pPr>
              <w:jc w:val="center"/>
              <w:rPr>
                <w:rFonts w:cs="Calibri"/>
                <w:color w:val="000000"/>
                <w:lang w:eastAsia="es-CR"/>
              </w:rPr>
            </w:pPr>
            <w:r w:rsidRPr="001449F4">
              <w:rPr>
                <w:rFonts w:cs="Calibri"/>
                <w:color w:val="000000"/>
                <w:lang w:eastAsia="es-CR"/>
              </w:rPr>
              <w:t>27</w:t>
            </w:r>
          </w:p>
        </w:tc>
      </w:tr>
      <w:tr w:rsidR="001F2401" w:rsidRPr="001449F4" w14:paraId="31087C29"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7FD3A3BF" w14:textId="77777777" w:rsidR="001F2401" w:rsidRPr="001449F4" w:rsidRDefault="001F2401" w:rsidP="001F2401">
            <w:pPr>
              <w:rPr>
                <w:rFonts w:cs="Calibri"/>
                <w:color w:val="000000"/>
                <w:lang w:eastAsia="es-CR"/>
              </w:rPr>
            </w:pPr>
            <w:r w:rsidRPr="001449F4">
              <w:rPr>
                <w:rFonts w:cs="Calibri"/>
                <w:color w:val="000000"/>
                <w:lang w:eastAsia="es-CR"/>
              </w:rPr>
              <w:t>198 JUZGADO EJECUCION DE LA PENA DE SAN JOSE</w:t>
            </w:r>
          </w:p>
        </w:tc>
        <w:tc>
          <w:tcPr>
            <w:tcW w:w="1064" w:type="dxa"/>
            <w:tcBorders>
              <w:top w:val="nil"/>
              <w:left w:val="nil"/>
              <w:bottom w:val="single" w:sz="4" w:space="0" w:color="auto"/>
              <w:right w:val="single" w:sz="4" w:space="0" w:color="auto"/>
            </w:tcBorders>
            <w:shd w:val="clear" w:color="000000" w:fill="FFFFFF"/>
            <w:noWrap/>
            <w:vAlign w:val="center"/>
            <w:hideMark/>
          </w:tcPr>
          <w:p w14:paraId="753DC79A" w14:textId="77777777" w:rsidR="001F2401" w:rsidRPr="001449F4" w:rsidRDefault="001F2401" w:rsidP="001F2401">
            <w:pPr>
              <w:jc w:val="center"/>
              <w:rPr>
                <w:rFonts w:cs="Calibri"/>
                <w:color w:val="000000"/>
                <w:lang w:eastAsia="es-CR"/>
              </w:rPr>
            </w:pPr>
            <w:r w:rsidRPr="001449F4">
              <w:rPr>
                <w:rFonts w:cs="Calibri"/>
                <w:color w:val="000000"/>
                <w:lang w:eastAsia="es-CR"/>
              </w:rPr>
              <w:t>6</w:t>
            </w:r>
          </w:p>
        </w:tc>
        <w:tc>
          <w:tcPr>
            <w:tcW w:w="812" w:type="dxa"/>
            <w:tcBorders>
              <w:top w:val="nil"/>
              <w:left w:val="nil"/>
              <w:bottom w:val="single" w:sz="4" w:space="0" w:color="auto"/>
              <w:right w:val="single" w:sz="4" w:space="0" w:color="auto"/>
            </w:tcBorders>
            <w:shd w:val="clear" w:color="000000" w:fill="FFFFFF"/>
            <w:noWrap/>
            <w:vAlign w:val="center"/>
            <w:hideMark/>
          </w:tcPr>
          <w:p w14:paraId="5E1F4A77" w14:textId="77777777" w:rsidR="001F2401" w:rsidRPr="001449F4" w:rsidRDefault="001F2401" w:rsidP="001F2401">
            <w:pPr>
              <w:jc w:val="center"/>
              <w:rPr>
                <w:rFonts w:cs="Calibri"/>
                <w:color w:val="000000"/>
                <w:lang w:eastAsia="es-CR"/>
              </w:rPr>
            </w:pPr>
            <w:r w:rsidRPr="001449F4">
              <w:rPr>
                <w:rFonts w:cs="Calibri"/>
                <w:color w:val="000000"/>
                <w:lang w:eastAsia="es-CR"/>
              </w:rPr>
              <w:t>8</w:t>
            </w:r>
          </w:p>
        </w:tc>
        <w:tc>
          <w:tcPr>
            <w:tcW w:w="607" w:type="dxa"/>
            <w:tcBorders>
              <w:top w:val="nil"/>
              <w:left w:val="nil"/>
              <w:bottom w:val="single" w:sz="4" w:space="0" w:color="auto"/>
              <w:right w:val="single" w:sz="4" w:space="0" w:color="auto"/>
            </w:tcBorders>
            <w:shd w:val="clear" w:color="000000" w:fill="FFFFFF"/>
            <w:noWrap/>
            <w:vAlign w:val="center"/>
            <w:hideMark/>
          </w:tcPr>
          <w:p w14:paraId="7178AA3E" w14:textId="77777777" w:rsidR="001F2401" w:rsidRPr="001449F4" w:rsidRDefault="001F2401" w:rsidP="001F2401">
            <w:pPr>
              <w:jc w:val="center"/>
              <w:rPr>
                <w:rFonts w:cs="Calibri"/>
                <w:color w:val="000000"/>
                <w:lang w:eastAsia="es-CR"/>
              </w:rPr>
            </w:pPr>
            <w:r w:rsidRPr="001449F4">
              <w:rPr>
                <w:rFonts w:cs="Calibri"/>
                <w:color w:val="000000"/>
                <w:lang w:eastAsia="es-CR"/>
              </w:rPr>
              <w:t>10</w:t>
            </w:r>
          </w:p>
        </w:tc>
        <w:tc>
          <w:tcPr>
            <w:tcW w:w="862" w:type="dxa"/>
            <w:tcBorders>
              <w:top w:val="nil"/>
              <w:left w:val="nil"/>
              <w:bottom w:val="single" w:sz="4" w:space="0" w:color="auto"/>
              <w:right w:val="single" w:sz="4" w:space="0" w:color="auto"/>
            </w:tcBorders>
            <w:shd w:val="clear" w:color="000000" w:fill="FFFFFF"/>
            <w:noWrap/>
            <w:vAlign w:val="center"/>
            <w:hideMark/>
          </w:tcPr>
          <w:p w14:paraId="3D2805C2" w14:textId="77777777" w:rsidR="001F2401" w:rsidRPr="001449F4" w:rsidRDefault="001F2401" w:rsidP="001F2401">
            <w:pPr>
              <w:jc w:val="center"/>
              <w:rPr>
                <w:rFonts w:cs="Calibri"/>
                <w:color w:val="000000"/>
                <w:lang w:eastAsia="es-CR"/>
              </w:rPr>
            </w:pPr>
            <w:r w:rsidRPr="001449F4">
              <w:rPr>
                <w:rFonts w:cs="Calibri"/>
                <w:color w:val="000000"/>
                <w:lang w:eastAsia="es-CR"/>
              </w:rPr>
              <w:t>13</w:t>
            </w:r>
          </w:p>
        </w:tc>
        <w:tc>
          <w:tcPr>
            <w:tcW w:w="1225" w:type="dxa"/>
            <w:tcBorders>
              <w:top w:val="nil"/>
              <w:left w:val="nil"/>
              <w:bottom w:val="single" w:sz="4" w:space="0" w:color="auto"/>
              <w:right w:val="single" w:sz="4" w:space="0" w:color="auto"/>
            </w:tcBorders>
            <w:shd w:val="clear" w:color="000000" w:fill="FFFFFF"/>
            <w:noWrap/>
            <w:vAlign w:val="center"/>
            <w:hideMark/>
          </w:tcPr>
          <w:p w14:paraId="4371B96B" w14:textId="77777777" w:rsidR="001F2401" w:rsidRPr="001449F4" w:rsidRDefault="001F2401" w:rsidP="001F2401">
            <w:pPr>
              <w:jc w:val="center"/>
              <w:rPr>
                <w:rFonts w:cs="Calibri"/>
                <w:color w:val="000000"/>
                <w:lang w:eastAsia="es-CR"/>
              </w:rPr>
            </w:pPr>
            <w:r w:rsidRPr="001449F4">
              <w:rPr>
                <w:rFonts w:cs="Calibri"/>
                <w:color w:val="000000"/>
                <w:lang w:eastAsia="es-CR"/>
              </w:rPr>
              <w:t>10</w:t>
            </w:r>
          </w:p>
        </w:tc>
        <w:tc>
          <w:tcPr>
            <w:tcW w:w="1179" w:type="dxa"/>
            <w:tcBorders>
              <w:top w:val="nil"/>
              <w:left w:val="nil"/>
              <w:bottom w:val="single" w:sz="4" w:space="0" w:color="auto"/>
              <w:right w:val="single" w:sz="4" w:space="0" w:color="auto"/>
            </w:tcBorders>
            <w:shd w:val="clear" w:color="000000" w:fill="FFFFFF"/>
            <w:noWrap/>
            <w:vAlign w:val="center"/>
            <w:hideMark/>
          </w:tcPr>
          <w:p w14:paraId="7CE324D2" w14:textId="77777777" w:rsidR="001F2401" w:rsidRPr="001449F4" w:rsidRDefault="001F2401" w:rsidP="001F2401">
            <w:pPr>
              <w:jc w:val="center"/>
              <w:rPr>
                <w:rFonts w:cs="Calibri"/>
                <w:color w:val="000000"/>
                <w:lang w:eastAsia="es-CR"/>
              </w:rPr>
            </w:pPr>
            <w:r w:rsidRPr="001449F4">
              <w:rPr>
                <w:rFonts w:cs="Calibri"/>
                <w:color w:val="000000"/>
                <w:lang w:eastAsia="es-CR"/>
              </w:rPr>
              <w:t>18</w:t>
            </w:r>
          </w:p>
        </w:tc>
      </w:tr>
      <w:tr w:rsidR="001F2401" w:rsidRPr="001449F4" w14:paraId="20B76CAA"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2D8FEBB7" w14:textId="77777777" w:rsidR="001F2401" w:rsidRPr="001449F4" w:rsidRDefault="001F2401" w:rsidP="001F2401">
            <w:pPr>
              <w:rPr>
                <w:rFonts w:cs="Calibri"/>
                <w:color w:val="000000"/>
                <w:lang w:eastAsia="es-CR"/>
              </w:rPr>
            </w:pPr>
            <w:r w:rsidRPr="001449F4">
              <w:rPr>
                <w:rFonts w:cs="Calibri"/>
                <w:color w:val="000000"/>
                <w:lang w:eastAsia="es-CR"/>
              </w:rPr>
              <w:lastRenderedPageBreak/>
              <w:t>796 JUZGADO PENAL DE GARABITO</w:t>
            </w:r>
          </w:p>
        </w:tc>
        <w:tc>
          <w:tcPr>
            <w:tcW w:w="1064" w:type="dxa"/>
            <w:tcBorders>
              <w:top w:val="nil"/>
              <w:left w:val="nil"/>
              <w:bottom w:val="single" w:sz="4" w:space="0" w:color="auto"/>
              <w:right w:val="single" w:sz="4" w:space="0" w:color="auto"/>
            </w:tcBorders>
            <w:shd w:val="clear" w:color="000000" w:fill="FFFFFF"/>
            <w:noWrap/>
            <w:vAlign w:val="center"/>
            <w:hideMark/>
          </w:tcPr>
          <w:p w14:paraId="05529583" w14:textId="77777777" w:rsidR="001F2401" w:rsidRPr="001449F4" w:rsidRDefault="001F2401" w:rsidP="001F2401">
            <w:pPr>
              <w:jc w:val="center"/>
              <w:rPr>
                <w:rFonts w:cs="Calibri"/>
                <w:color w:val="000000"/>
                <w:lang w:eastAsia="es-CR"/>
              </w:rPr>
            </w:pPr>
            <w:r w:rsidRPr="001449F4">
              <w:rPr>
                <w:rFonts w:cs="Calibri"/>
                <w:color w:val="000000"/>
                <w:lang w:eastAsia="es-CR"/>
              </w:rPr>
              <w:t>19</w:t>
            </w:r>
          </w:p>
        </w:tc>
        <w:tc>
          <w:tcPr>
            <w:tcW w:w="812" w:type="dxa"/>
            <w:tcBorders>
              <w:top w:val="nil"/>
              <w:left w:val="nil"/>
              <w:bottom w:val="single" w:sz="4" w:space="0" w:color="auto"/>
              <w:right w:val="single" w:sz="4" w:space="0" w:color="auto"/>
            </w:tcBorders>
            <w:shd w:val="clear" w:color="000000" w:fill="FFFFFF"/>
            <w:noWrap/>
            <w:vAlign w:val="center"/>
            <w:hideMark/>
          </w:tcPr>
          <w:p w14:paraId="4C3E87C0" w14:textId="77777777" w:rsidR="001F2401" w:rsidRPr="001449F4" w:rsidRDefault="001F2401" w:rsidP="001F2401">
            <w:pPr>
              <w:jc w:val="center"/>
              <w:rPr>
                <w:rFonts w:cs="Calibri"/>
                <w:color w:val="000000"/>
                <w:lang w:eastAsia="es-CR"/>
              </w:rPr>
            </w:pPr>
            <w:r w:rsidRPr="001449F4">
              <w:rPr>
                <w:rFonts w:cs="Calibri"/>
                <w:color w:val="000000"/>
                <w:lang w:eastAsia="es-CR"/>
              </w:rPr>
              <w:t>11</w:t>
            </w:r>
          </w:p>
        </w:tc>
        <w:tc>
          <w:tcPr>
            <w:tcW w:w="607" w:type="dxa"/>
            <w:tcBorders>
              <w:top w:val="nil"/>
              <w:left w:val="nil"/>
              <w:bottom w:val="single" w:sz="4" w:space="0" w:color="auto"/>
              <w:right w:val="single" w:sz="4" w:space="0" w:color="auto"/>
            </w:tcBorders>
            <w:shd w:val="clear" w:color="000000" w:fill="FFFFFF"/>
            <w:noWrap/>
            <w:vAlign w:val="center"/>
            <w:hideMark/>
          </w:tcPr>
          <w:p w14:paraId="15EA9D54" w14:textId="77777777" w:rsidR="001F2401" w:rsidRPr="001449F4" w:rsidRDefault="001F2401" w:rsidP="001F2401">
            <w:pPr>
              <w:jc w:val="center"/>
              <w:rPr>
                <w:rFonts w:cs="Calibri"/>
                <w:color w:val="000000"/>
                <w:lang w:eastAsia="es-CR"/>
              </w:rPr>
            </w:pPr>
            <w:r w:rsidRPr="001449F4">
              <w:rPr>
                <w:rFonts w:cs="Calibri"/>
                <w:color w:val="000000"/>
                <w:lang w:eastAsia="es-CR"/>
              </w:rPr>
              <w:t>65</w:t>
            </w:r>
          </w:p>
        </w:tc>
        <w:tc>
          <w:tcPr>
            <w:tcW w:w="862" w:type="dxa"/>
            <w:tcBorders>
              <w:top w:val="nil"/>
              <w:left w:val="nil"/>
              <w:bottom w:val="single" w:sz="4" w:space="0" w:color="auto"/>
              <w:right w:val="single" w:sz="4" w:space="0" w:color="auto"/>
            </w:tcBorders>
            <w:shd w:val="clear" w:color="000000" w:fill="FFFFFF"/>
            <w:noWrap/>
            <w:vAlign w:val="center"/>
            <w:hideMark/>
          </w:tcPr>
          <w:p w14:paraId="64A26B6B" w14:textId="77777777" w:rsidR="001F2401" w:rsidRPr="001449F4" w:rsidRDefault="001F2401" w:rsidP="001F2401">
            <w:pPr>
              <w:jc w:val="center"/>
              <w:rPr>
                <w:rFonts w:cs="Calibri"/>
                <w:color w:val="000000"/>
                <w:lang w:eastAsia="es-CR"/>
              </w:rPr>
            </w:pPr>
            <w:r w:rsidRPr="001449F4">
              <w:rPr>
                <w:rFonts w:cs="Calibri"/>
                <w:color w:val="000000"/>
                <w:lang w:eastAsia="es-CR"/>
              </w:rPr>
              <w:t>78</w:t>
            </w:r>
          </w:p>
        </w:tc>
        <w:tc>
          <w:tcPr>
            <w:tcW w:w="1225" w:type="dxa"/>
            <w:tcBorders>
              <w:top w:val="nil"/>
              <w:left w:val="nil"/>
              <w:bottom w:val="single" w:sz="4" w:space="0" w:color="auto"/>
              <w:right w:val="single" w:sz="4" w:space="0" w:color="auto"/>
            </w:tcBorders>
            <w:shd w:val="clear" w:color="000000" w:fill="FFFFFF"/>
            <w:noWrap/>
            <w:vAlign w:val="center"/>
            <w:hideMark/>
          </w:tcPr>
          <w:p w14:paraId="45FFC1C9" w14:textId="77777777" w:rsidR="001F2401" w:rsidRPr="001449F4" w:rsidRDefault="001F2401" w:rsidP="001F2401">
            <w:pPr>
              <w:jc w:val="center"/>
              <w:rPr>
                <w:rFonts w:cs="Calibri"/>
                <w:color w:val="000000"/>
                <w:lang w:eastAsia="es-CR"/>
              </w:rPr>
            </w:pPr>
            <w:r w:rsidRPr="001449F4">
              <w:rPr>
                <w:rFonts w:cs="Calibri"/>
                <w:color w:val="000000"/>
                <w:lang w:eastAsia="es-CR"/>
              </w:rPr>
              <w:t>90</w:t>
            </w:r>
          </w:p>
        </w:tc>
        <w:tc>
          <w:tcPr>
            <w:tcW w:w="1179" w:type="dxa"/>
            <w:tcBorders>
              <w:top w:val="nil"/>
              <w:left w:val="nil"/>
              <w:bottom w:val="single" w:sz="4" w:space="0" w:color="auto"/>
              <w:right w:val="single" w:sz="4" w:space="0" w:color="auto"/>
            </w:tcBorders>
            <w:shd w:val="clear" w:color="000000" w:fill="FFFFFF"/>
            <w:noWrap/>
            <w:vAlign w:val="center"/>
            <w:hideMark/>
          </w:tcPr>
          <w:p w14:paraId="7FBA14A8"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r>
      <w:tr w:rsidR="001F2401" w:rsidRPr="001449F4" w14:paraId="713D2FC5"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37D08482" w14:textId="77777777" w:rsidR="001F2401" w:rsidRPr="001449F4" w:rsidRDefault="001F2401" w:rsidP="001F2401">
            <w:pPr>
              <w:rPr>
                <w:rFonts w:cs="Calibri"/>
                <w:color w:val="000000"/>
                <w:lang w:eastAsia="es-CR"/>
              </w:rPr>
            </w:pPr>
            <w:r w:rsidRPr="001449F4">
              <w:rPr>
                <w:rFonts w:cs="Calibri"/>
                <w:color w:val="000000"/>
                <w:lang w:eastAsia="es-CR"/>
              </w:rPr>
              <w:t>459 TRIBUNAL DEL I CIRCUITO JUDICIAL DE LA ZONA ATLANTICA</w:t>
            </w:r>
          </w:p>
        </w:tc>
        <w:tc>
          <w:tcPr>
            <w:tcW w:w="1064" w:type="dxa"/>
            <w:tcBorders>
              <w:top w:val="nil"/>
              <w:left w:val="nil"/>
              <w:bottom w:val="single" w:sz="4" w:space="0" w:color="auto"/>
              <w:right w:val="single" w:sz="4" w:space="0" w:color="auto"/>
            </w:tcBorders>
            <w:shd w:val="clear" w:color="000000" w:fill="FFFFFF"/>
            <w:noWrap/>
            <w:vAlign w:val="center"/>
            <w:hideMark/>
          </w:tcPr>
          <w:p w14:paraId="55784565" w14:textId="77777777" w:rsidR="001F2401" w:rsidRPr="001449F4" w:rsidRDefault="001F2401" w:rsidP="001F2401">
            <w:pPr>
              <w:jc w:val="center"/>
              <w:rPr>
                <w:rFonts w:cs="Calibri"/>
                <w:color w:val="000000"/>
                <w:lang w:eastAsia="es-CR"/>
              </w:rPr>
            </w:pPr>
            <w:r w:rsidRPr="001449F4">
              <w:rPr>
                <w:rFonts w:cs="Calibri"/>
                <w:color w:val="000000"/>
                <w:lang w:eastAsia="es-CR"/>
              </w:rPr>
              <w:t>30</w:t>
            </w:r>
          </w:p>
        </w:tc>
        <w:tc>
          <w:tcPr>
            <w:tcW w:w="812" w:type="dxa"/>
            <w:tcBorders>
              <w:top w:val="nil"/>
              <w:left w:val="nil"/>
              <w:bottom w:val="single" w:sz="4" w:space="0" w:color="auto"/>
              <w:right w:val="single" w:sz="4" w:space="0" w:color="auto"/>
            </w:tcBorders>
            <w:shd w:val="clear" w:color="000000" w:fill="FFFFFF"/>
            <w:noWrap/>
            <w:vAlign w:val="center"/>
            <w:hideMark/>
          </w:tcPr>
          <w:p w14:paraId="020B0930" w14:textId="77777777" w:rsidR="001F2401" w:rsidRPr="001449F4" w:rsidRDefault="001F2401" w:rsidP="001F2401">
            <w:pPr>
              <w:jc w:val="center"/>
              <w:rPr>
                <w:rFonts w:cs="Calibri"/>
                <w:color w:val="000000"/>
                <w:lang w:eastAsia="es-CR"/>
              </w:rPr>
            </w:pPr>
            <w:r w:rsidRPr="001449F4">
              <w:rPr>
                <w:rFonts w:cs="Calibri"/>
                <w:color w:val="000000"/>
                <w:lang w:eastAsia="es-CR"/>
              </w:rPr>
              <w:t>30</w:t>
            </w:r>
          </w:p>
        </w:tc>
        <w:tc>
          <w:tcPr>
            <w:tcW w:w="607" w:type="dxa"/>
            <w:tcBorders>
              <w:top w:val="nil"/>
              <w:left w:val="nil"/>
              <w:bottom w:val="single" w:sz="4" w:space="0" w:color="auto"/>
              <w:right w:val="single" w:sz="4" w:space="0" w:color="auto"/>
            </w:tcBorders>
            <w:shd w:val="clear" w:color="000000" w:fill="FFFFFF"/>
            <w:noWrap/>
            <w:vAlign w:val="center"/>
            <w:hideMark/>
          </w:tcPr>
          <w:p w14:paraId="7C6C3393" w14:textId="77777777" w:rsidR="001F2401" w:rsidRPr="001449F4" w:rsidRDefault="001F2401" w:rsidP="001F2401">
            <w:pPr>
              <w:jc w:val="center"/>
              <w:rPr>
                <w:rFonts w:cs="Calibri"/>
                <w:color w:val="000000"/>
                <w:lang w:eastAsia="es-CR"/>
              </w:rPr>
            </w:pPr>
            <w:r w:rsidRPr="001449F4">
              <w:rPr>
                <w:rFonts w:cs="Calibri"/>
                <w:color w:val="000000"/>
                <w:lang w:eastAsia="es-CR"/>
              </w:rPr>
              <w:t>30</w:t>
            </w:r>
          </w:p>
        </w:tc>
        <w:tc>
          <w:tcPr>
            <w:tcW w:w="862" w:type="dxa"/>
            <w:tcBorders>
              <w:top w:val="nil"/>
              <w:left w:val="nil"/>
              <w:bottom w:val="single" w:sz="4" w:space="0" w:color="auto"/>
              <w:right w:val="single" w:sz="4" w:space="0" w:color="auto"/>
            </w:tcBorders>
            <w:shd w:val="clear" w:color="000000" w:fill="FFFFFF"/>
            <w:noWrap/>
            <w:vAlign w:val="center"/>
            <w:hideMark/>
          </w:tcPr>
          <w:p w14:paraId="5E0396FF" w14:textId="77777777" w:rsidR="001F2401" w:rsidRPr="001449F4" w:rsidRDefault="001F2401" w:rsidP="001F2401">
            <w:pPr>
              <w:jc w:val="center"/>
              <w:rPr>
                <w:rFonts w:cs="Calibri"/>
                <w:color w:val="000000"/>
                <w:lang w:eastAsia="es-CR"/>
              </w:rPr>
            </w:pPr>
            <w:r w:rsidRPr="001449F4">
              <w:rPr>
                <w:rFonts w:cs="Calibri"/>
                <w:color w:val="000000"/>
                <w:lang w:eastAsia="es-CR"/>
              </w:rPr>
              <w:t>30</w:t>
            </w:r>
          </w:p>
        </w:tc>
        <w:tc>
          <w:tcPr>
            <w:tcW w:w="1225" w:type="dxa"/>
            <w:tcBorders>
              <w:top w:val="nil"/>
              <w:left w:val="nil"/>
              <w:bottom w:val="single" w:sz="4" w:space="0" w:color="auto"/>
              <w:right w:val="single" w:sz="4" w:space="0" w:color="auto"/>
            </w:tcBorders>
            <w:shd w:val="clear" w:color="000000" w:fill="FFFFFF"/>
            <w:noWrap/>
            <w:vAlign w:val="center"/>
            <w:hideMark/>
          </w:tcPr>
          <w:p w14:paraId="4AC4AA80" w14:textId="77777777" w:rsidR="001F2401" w:rsidRPr="001449F4" w:rsidRDefault="001F2401" w:rsidP="001F2401">
            <w:pPr>
              <w:jc w:val="center"/>
              <w:rPr>
                <w:rFonts w:cs="Calibri"/>
                <w:color w:val="000000"/>
                <w:lang w:eastAsia="es-CR"/>
              </w:rPr>
            </w:pPr>
            <w:r w:rsidRPr="001449F4">
              <w:rPr>
                <w:rFonts w:cs="Calibri"/>
                <w:color w:val="000000"/>
                <w:lang w:eastAsia="es-CR"/>
              </w:rPr>
              <w:t>30</w:t>
            </w:r>
          </w:p>
        </w:tc>
        <w:tc>
          <w:tcPr>
            <w:tcW w:w="1179" w:type="dxa"/>
            <w:tcBorders>
              <w:top w:val="nil"/>
              <w:left w:val="nil"/>
              <w:bottom w:val="single" w:sz="4" w:space="0" w:color="auto"/>
              <w:right w:val="single" w:sz="4" w:space="0" w:color="auto"/>
            </w:tcBorders>
            <w:shd w:val="clear" w:color="000000" w:fill="FFFFFF"/>
            <w:noWrap/>
            <w:vAlign w:val="center"/>
            <w:hideMark/>
          </w:tcPr>
          <w:p w14:paraId="75CDBF9F" w14:textId="77777777" w:rsidR="001F2401" w:rsidRPr="001449F4" w:rsidRDefault="001F2401" w:rsidP="001F2401">
            <w:pPr>
              <w:jc w:val="center"/>
              <w:rPr>
                <w:rFonts w:cs="Calibri"/>
                <w:color w:val="000000"/>
                <w:lang w:eastAsia="es-CR"/>
              </w:rPr>
            </w:pPr>
            <w:r w:rsidRPr="001449F4">
              <w:rPr>
                <w:rFonts w:cs="Calibri"/>
                <w:color w:val="000000"/>
                <w:lang w:eastAsia="es-CR"/>
              </w:rPr>
              <w:t>1200</w:t>
            </w:r>
          </w:p>
        </w:tc>
      </w:tr>
      <w:tr w:rsidR="001F2401" w:rsidRPr="001449F4" w14:paraId="04A5FD32"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535E7FE4" w14:textId="77777777" w:rsidR="001F2401" w:rsidRPr="001449F4" w:rsidRDefault="001F2401" w:rsidP="001F2401">
            <w:pPr>
              <w:rPr>
                <w:rFonts w:cs="Calibri"/>
                <w:color w:val="000000"/>
                <w:lang w:eastAsia="es-CR"/>
              </w:rPr>
            </w:pPr>
            <w:r w:rsidRPr="001449F4">
              <w:rPr>
                <w:rFonts w:cs="Calibri"/>
                <w:color w:val="000000"/>
                <w:lang w:eastAsia="es-CR"/>
              </w:rPr>
              <w:t>517 JUZGADO PENAL DE POCOCI GUACIMO</w:t>
            </w:r>
          </w:p>
        </w:tc>
        <w:tc>
          <w:tcPr>
            <w:tcW w:w="1064" w:type="dxa"/>
            <w:tcBorders>
              <w:top w:val="nil"/>
              <w:left w:val="nil"/>
              <w:bottom w:val="single" w:sz="4" w:space="0" w:color="auto"/>
              <w:right w:val="single" w:sz="4" w:space="0" w:color="auto"/>
            </w:tcBorders>
            <w:shd w:val="clear" w:color="000000" w:fill="FFFFFF"/>
            <w:noWrap/>
            <w:vAlign w:val="center"/>
            <w:hideMark/>
          </w:tcPr>
          <w:p w14:paraId="6B5D3A3F"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812" w:type="dxa"/>
            <w:tcBorders>
              <w:top w:val="nil"/>
              <w:left w:val="nil"/>
              <w:bottom w:val="single" w:sz="4" w:space="0" w:color="auto"/>
              <w:right w:val="single" w:sz="4" w:space="0" w:color="auto"/>
            </w:tcBorders>
            <w:shd w:val="clear" w:color="000000" w:fill="FFFFFF"/>
            <w:noWrap/>
            <w:vAlign w:val="center"/>
            <w:hideMark/>
          </w:tcPr>
          <w:p w14:paraId="72907CB8"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607" w:type="dxa"/>
            <w:tcBorders>
              <w:top w:val="nil"/>
              <w:left w:val="nil"/>
              <w:bottom w:val="single" w:sz="4" w:space="0" w:color="auto"/>
              <w:right w:val="single" w:sz="4" w:space="0" w:color="auto"/>
            </w:tcBorders>
            <w:shd w:val="clear" w:color="000000" w:fill="FFFFFF"/>
            <w:noWrap/>
            <w:vAlign w:val="center"/>
            <w:hideMark/>
          </w:tcPr>
          <w:p w14:paraId="2C0D862C" w14:textId="77777777" w:rsidR="001F2401" w:rsidRPr="001449F4" w:rsidRDefault="001F2401" w:rsidP="001F2401">
            <w:pPr>
              <w:jc w:val="center"/>
              <w:rPr>
                <w:rFonts w:cs="Calibri"/>
                <w:color w:val="000000"/>
                <w:lang w:eastAsia="es-CR"/>
              </w:rPr>
            </w:pPr>
            <w:r w:rsidRPr="001449F4">
              <w:rPr>
                <w:rFonts w:cs="Calibri"/>
                <w:color w:val="000000"/>
                <w:lang w:eastAsia="es-CR"/>
              </w:rPr>
              <w:t>4</w:t>
            </w:r>
          </w:p>
        </w:tc>
        <w:tc>
          <w:tcPr>
            <w:tcW w:w="862" w:type="dxa"/>
            <w:tcBorders>
              <w:top w:val="nil"/>
              <w:left w:val="nil"/>
              <w:bottom w:val="single" w:sz="4" w:space="0" w:color="auto"/>
              <w:right w:val="single" w:sz="4" w:space="0" w:color="auto"/>
            </w:tcBorders>
            <w:shd w:val="clear" w:color="000000" w:fill="FFFFFF"/>
            <w:noWrap/>
            <w:vAlign w:val="center"/>
            <w:hideMark/>
          </w:tcPr>
          <w:p w14:paraId="1DE10C0B" w14:textId="77777777" w:rsidR="001F2401" w:rsidRPr="001449F4" w:rsidRDefault="001F2401" w:rsidP="001F2401">
            <w:pPr>
              <w:jc w:val="center"/>
              <w:rPr>
                <w:rFonts w:cs="Calibri"/>
                <w:color w:val="000000"/>
                <w:lang w:eastAsia="es-CR"/>
              </w:rPr>
            </w:pPr>
            <w:r w:rsidRPr="001449F4">
              <w:rPr>
                <w:rFonts w:cs="Calibri"/>
                <w:color w:val="000000"/>
                <w:lang w:eastAsia="es-CR"/>
              </w:rPr>
              <w:t>18</w:t>
            </w:r>
          </w:p>
        </w:tc>
        <w:tc>
          <w:tcPr>
            <w:tcW w:w="1225" w:type="dxa"/>
            <w:tcBorders>
              <w:top w:val="nil"/>
              <w:left w:val="nil"/>
              <w:bottom w:val="single" w:sz="4" w:space="0" w:color="auto"/>
              <w:right w:val="single" w:sz="4" w:space="0" w:color="auto"/>
            </w:tcBorders>
            <w:shd w:val="clear" w:color="000000" w:fill="FFFFFF"/>
            <w:noWrap/>
            <w:vAlign w:val="center"/>
            <w:hideMark/>
          </w:tcPr>
          <w:p w14:paraId="5D97D577" w14:textId="77777777" w:rsidR="001F2401" w:rsidRPr="001449F4" w:rsidRDefault="001F2401" w:rsidP="001F2401">
            <w:pPr>
              <w:jc w:val="center"/>
              <w:rPr>
                <w:rFonts w:cs="Calibri"/>
                <w:color w:val="000000"/>
                <w:lang w:eastAsia="es-CR"/>
              </w:rPr>
            </w:pPr>
            <w:r w:rsidRPr="001449F4">
              <w:rPr>
                <w:rFonts w:cs="Calibri"/>
                <w:color w:val="000000"/>
                <w:lang w:eastAsia="es-CR"/>
              </w:rPr>
              <w:t>37</w:t>
            </w:r>
          </w:p>
        </w:tc>
        <w:tc>
          <w:tcPr>
            <w:tcW w:w="1179" w:type="dxa"/>
            <w:tcBorders>
              <w:top w:val="nil"/>
              <w:left w:val="nil"/>
              <w:bottom w:val="single" w:sz="4" w:space="0" w:color="auto"/>
              <w:right w:val="single" w:sz="4" w:space="0" w:color="auto"/>
            </w:tcBorders>
            <w:shd w:val="clear" w:color="000000" w:fill="FFFFFF"/>
            <w:noWrap/>
            <w:vAlign w:val="center"/>
            <w:hideMark/>
          </w:tcPr>
          <w:p w14:paraId="24E51D69" w14:textId="77777777" w:rsidR="001F2401" w:rsidRPr="001449F4" w:rsidRDefault="001F2401" w:rsidP="001F2401">
            <w:pPr>
              <w:jc w:val="center"/>
              <w:rPr>
                <w:rFonts w:cs="Calibri"/>
                <w:color w:val="000000"/>
                <w:lang w:eastAsia="es-CR"/>
              </w:rPr>
            </w:pPr>
            <w:r w:rsidRPr="001449F4">
              <w:rPr>
                <w:rFonts w:cs="Calibri"/>
                <w:color w:val="000000"/>
                <w:lang w:eastAsia="es-CR"/>
              </w:rPr>
              <w:t>12</w:t>
            </w:r>
          </w:p>
        </w:tc>
      </w:tr>
      <w:tr w:rsidR="001F2401" w:rsidRPr="001449F4" w14:paraId="73688FE6"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6EEF158B" w14:textId="77777777" w:rsidR="001F2401" w:rsidRPr="001449F4" w:rsidRDefault="001F2401" w:rsidP="001F2401">
            <w:pPr>
              <w:rPr>
                <w:rFonts w:cs="Calibri"/>
                <w:color w:val="000000"/>
                <w:lang w:eastAsia="es-CR"/>
              </w:rPr>
            </w:pPr>
            <w:r w:rsidRPr="001449F4">
              <w:rPr>
                <w:rFonts w:cs="Calibri"/>
                <w:color w:val="000000"/>
                <w:lang w:eastAsia="es-CR"/>
              </w:rPr>
              <w:t>1213 TRIBUNAL DE APELACION DE SENTENCIA PENAL DE GUANACASTE</w:t>
            </w:r>
          </w:p>
        </w:tc>
        <w:tc>
          <w:tcPr>
            <w:tcW w:w="1064" w:type="dxa"/>
            <w:tcBorders>
              <w:top w:val="nil"/>
              <w:left w:val="nil"/>
              <w:bottom w:val="single" w:sz="4" w:space="0" w:color="auto"/>
              <w:right w:val="single" w:sz="4" w:space="0" w:color="auto"/>
            </w:tcBorders>
            <w:shd w:val="clear" w:color="000000" w:fill="FFFFFF"/>
            <w:noWrap/>
            <w:vAlign w:val="center"/>
            <w:hideMark/>
          </w:tcPr>
          <w:p w14:paraId="651A600B"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812" w:type="dxa"/>
            <w:tcBorders>
              <w:top w:val="nil"/>
              <w:left w:val="nil"/>
              <w:bottom w:val="single" w:sz="4" w:space="0" w:color="auto"/>
              <w:right w:val="single" w:sz="4" w:space="0" w:color="auto"/>
            </w:tcBorders>
            <w:shd w:val="clear" w:color="000000" w:fill="FFFFFF"/>
            <w:noWrap/>
            <w:vAlign w:val="center"/>
            <w:hideMark/>
          </w:tcPr>
          <w:p w14:paraId="3FE36B39"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607" w:type="dxa"/>
            <w:tcBorders>
              <w:top w:val="nil"/>
              <w:left w:val="nil"/>
              <w:bottom w:val="single" w:sz="4" w:space="0" w:color="auto"/>
              <w:right w:val="single" w:sz="4" w:space="0" w:color="auto"/>
            </w:tcBorders>
            <w:shd w:val="clear" w:color="000000" w:fill="FFFFFF"/>
            <w:noWrap/>
            <w:vAlign w:val="center"/>
            <w:hideMark/>
          </w:tcPr>
          <w:p w14:paraId="129552C2" w14:textId="77777777" w:rsidR="001F2401" w:rsidRPr="001449F4" w:rsidRDefault="001F2401" w:rsidP="001F2401">
            <w:pPr>
              <w:jc w:val="center"/>
              <w:rPr>
                <w:rFonts w:cs="Calibri"/>
                <w:color w:val="000000"/>
                <w:lang w:eastAsia="es-CR"/>
              </w:rPr>
            </w:pPr>
            <w:r w:rsidRPr="001449F4">
              <w:rPr>
                <w:rFonts w:cs="Calibri"/>
                <w:color w:val="000000"/>
                <w:lang w:eastAsia="es-CR"/>
              </w:rPr>
              <w:t>6</w:t>
            </w:r>
          </w:p>
        </w:tc>
        <w:tc>
          <w:tcPr>
            <w:tcW w:w="862" w:type="dxa"/>
            <w:tcBorders>
              <w:top w:val="nil"/>
              <w:left w:val="nil"/>
              <w:bottom w:val="single" w:sz="4" w:space="0" w:color="auto"/>
              <w:right w:val="single" w:sz="4" w:space="0" w:color="auto"/>
            </w:tcBorders>
            <w:shd w:val="clear" w:color="000000" w:fill="FFFFFF"/>
            <w:noWrap/>
            <w:vAlign w:val="center"/>
            <w:hideMark/>
          </w:tcPr>
          <w:p w14:paraId="0594A948" w14:textId="77777777" w:rsidR="001F2401" w:rsidRPr="001449F4" w:rsidRDefault="001F2401" w:rsidP="001F2401">
            <w:pPr>
              <w:jc w:val="center"/>
              <w:rPr>
                <w:rFonts w:cs="Calibri"/>
                <w:color w:val="000000"/>
                <w:lang w:eastAsia="es-CR"/>
              </w:rPr>
            </w:pPr>
            <w:r w:rsidRPr="001449F4">
              <w:rPr>
                <w:rFonts w:cs="Calibri"/>
                <w:color w:val="000000"/>
                <w:lang w:eastAsia="es-CR"/>
              </w:rPr>
              <w:t>6</w:t>
            </w:r>
          </w:p>
        </w:tc>
        <w:tc>
          <w:tcPr>
            <w:tcW w:w="1225" w:type="dxa"/>
            <w:tcBorders>
              <w:top w:val="nil"/>
              <w:left w:val="nil"/>
              <w:bottom w:val="single" w:sz="4" w:space="0" w:color="auto"/>
              <w:right w:val="single" w:sz="4" w:space="0" w:color="auto"/>
            </w:tcBorders>
            <w:shd w:val="clear" w:color="000000" w:fill="FFFFFF"/>
            <w:noWrap/>
            <w:vAlign w:val="center"/>
            <w:hideMark/>
          </w:tcPr>
          <w:p w14:paraId="332EE99A" w14:textId="77777777" w:rsidR="001F2401" w:rsidRPr="001449F4" w:rsidRDefault="001F2401" w:rsidP="001F2401">
            <w:pPr>
              <w:jc w:val="center"/>
              <w:rPr>
                <w:rFonts w:cs="Calibri"/>
                <w:color w:val="000000"/>
                <w:lang w:eastAsia="es-CR"/>
              </w:rPr>
            </w:pPr>
            <w:r w:rsidRPr="001449F4">
              <w:rPr>
                <w:rFonts w:cs="Calibri"/>
                <w:color w:val="000000"/>
                <w:lang w:eastAsia="es-CR"/>
              </w:rPr>
              <w:t>9</w:t>
            </w:r>
          </w:p>
        </w:tc>
        <w:tc>
          <w:tcPr>
            <w:tcW w:w="1179" w:type="dxa"/>
            <w:tcBorders>
              <w:top w:val="nil"/>
              <w:left w:val="nil"/>
              <w:bottom w:val="single" w:sz="4" w:space="0" w:color="auto"/>
              <w:right w:val="single" w:sz="4" w:space="0" w:color="auto"/>
            </w:tcBorders>
            <w:shd w:val="clear" w:color="000000" w:fill="FFFFFF"/>
            <w:noWrap/>
            <w:vAlign w:val="center"/>
            <w:hideMark/>
          </w:tcPr>
          <w:p w14:paraId="29C4867F"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r>
      <w:tr w:rsidR="001F2401" w:rsidRPr="001449F4" w14:paraId="72EA1B01"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0D655BA0" w14:textId="77777777" w:rsidR="001F2401" w:rsidRPr="001449F4" w:rsidRDefault="001F2401" w:rsidP="001F2401">
            <w:pPr>
              <w:rPr>
                <w:rFonts w:cs="Calibri"/>
                <w:color w:val="000000"/>
                <w:lang w:eastAsia="es-CR"/>
              </w:rPr>
            </w:pPr>
            <w:r w:rsidRPr="001449F4">
              <w:rPr>
                <w:rFonts w:cs="Calibri"/>
                <w:color w:val="000000"/>
                <w:lang w:eastAsia="es-CR"/>
              </w:rPr>
              <w:t>912 TRIBUNAL DE HEREDIA, SEDE SARAPIQUI</w:t>
            </w:r>
          </w:p>
        </w:tc>
        <w:tc>
          <w:tcPr>
            <w:tcW w:w="1064" w:type="dxa"/>
            <w:tcBorders>
              <w:top w:val="nil"/>
              <w:left w:val="nil"/>
              <w:bottom w:val="single" w:sz="4" w:space="0" w:color="auto"/>
              <w:right w:val="single" w:sz="4" w:space="0" w:color="auto"/>
            </w:tcBorders>
            <w:shd w:val="clear" w:color="000000" w:fill="FFFFFF"/>
            <w:noWrap/>
            <w:vAlign w:val="center"/>
            <w:hideMark/>
          </w:tcPr>
          <w:p w14:paraId="0478C05A"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812" w:type="dxa"/>
            <w:tcBorders>
              <w:top w:val="nil"/>
              <w:left w:val="nil"/>
              <w:bottom w:val="single" w:sz="4" w:space="0" w:color="auto"/>
              <w:right w:val="single" w:sz="4" w:space="0" w:color="auto"/>
            </w:tcBorders>
            <w:shd w:val="clear" w:color="000000" w:fill="FFFFFF"/>
            <w:noWrap/>
            <w:vAlign w:val="center"/>
            <w:hideMark/>
          </w:tcPr>
          <w:p w14:paraId="2777EB27" w14:textId="77777777" w:rsidR="001F2401" w:rsidRPr="001449F4" w:rsidRDefault="001F2401" w:rsidP="001F2401">
            <w:pPr>
              <w:jc w:val="center"/>
              <w:rPr>
                <w:rFonts w:cs="Calibri"/>
                <w:color w:val="000000"/>
                <w:lang w:eastAsia="es-CR"/>
              </w:rPr>
            </w:pPr>
            <w:r w:rsidRPr="001449F4">
              <w:rPr>
                <w:rFonts w:cs="Calibri"/>
                <w:color w:val="000000"/>
                <w:lang w:eastAsia="es-CR"/>
              </w:rPr>
              <w:t>1</w:t>
            </w:r>
          </w:p>
        </w:tc>
        <w:tc>
          <w:tcPr>
            <w:tcW w:w="607" w:type="dxa"/>
            <w:tcBorders>
              <w:top w:val="nil"/>
              <w:left w:val="nil"/>
              <w:bottom w:val="single" w:sz="4" w:space="0" w:color="auto"/>
              <w:right w:val="single" w:sz="4" w:space="0" w:color="auto"/>
            </w:tcBorders>
            <w:shd w:val="clear" w:color="000000" w:fill="FFFFFF"/>
            <w:noWrap/>
            <w:vAlign w:val="center"/>
            <w:hideMark/>
          </w:tcPr>
          <w:p w14:paraId="3E850252" w14:textId="77777777" w:rsidR="001F2401" w:rsidRPr="001449F4" w:rsidRDefault="001F2401" w:rsidP="001F2401">
            <w:pPr>
              <w:jc w:val="center"/>
              <w:rPr>
                <w:rFonts w:cs="Calibri"/>
                <w:color w:val="000000"/>
                <w:lang w:eastAsia="es-CR"/>
              </w:rPr>
            </w:pPr>
            <w:r w:rsidRPr="001449F4">
              <w:rPr>
                <w:rFonts w:cs="Calibri"/>
                <w:color w:val="000000"/>
                <w:lang w:eastAsia="es-CR"/>
              </w:rPr>
              <w:t>1</w:t>
            </w:r>
          </w:p>
        </w:tc>
        <w:tc>
          <w:tcPr>
            <w:tcW w:w="862" w:type="dxa"/>
            <w:tcBorders>
              <w:top w:val="nil"/>
              <w:left w:val="nil"/>
              <w:bottom w:val="single" w:sz="4" w:space="0" w:color="auto"/>
              <w:right w:val="single" w:sz="4" w:space="0" w:color="auto"/>
            </w:tcBorders>
            <w:shd w:val="clear" w:color="000000" w:fill="FFFFFF"/>
            <w:noWrap/>
            <w:vAlign w:val="center"/>
            <w:hideMark/>
          </w:tcPr>
          <w:p w14:paraId="0FB6E4C0" w14:textId="77777777" w:rsidR="001F2401" w:rsidRPr="001449F4" w:rsidRDefault="001F2401" w:rsidP="001F2401">
            <w:pPr>
              <w:jc w:val="center"/>
              <w:rPr>
                <w:rFonts w:cs="Calibri"/>
                <w:color w:val="000000"/>
                <w:lang w:eastAsia="es-CR"/>
              </w:rPr>
            </w:pPr>
            <w:r w:rsidRPr="001449F4">
              <w:rPr>
                <w:rFonts w:cs="Calibri"/>
                <w:color w:val="000000"/>
                <w:lang w:eastAsia="es-CR"/>
              </w:rPr>
              <w:t>3</w:t>
            </w:r>
          </w:p>
        </w:tc>
        <w:tc>
          <w:tcPr>
            <w:tcW w:w="1225" w:type="dxa"/>
            <w:tcBorders>
              <w:top w:val="nil"/>
              <w:left w:val="nil"/>
              <w:bottom w:val="single" w:sz="4" w:space="0" w:color="auto"/>
              <w:right w:val="single" w:sz="4" w:space="0" w:color="auto"/>
            </w:tcBorders>
            <w:shd w:val="clear" w:color="000000" w:fill="FFFFFF"/>
            <w:noWrap/>
            <w:vAlign w:val="center"/>
            <w:hideMark/>
          </w:tcPr>
          <w:p w14:paraId="76724EDF"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1179" w:type="dxa"/>
            <w:tcBorders>
              <w:top w:val="nil"/>
              <w:left w:val="nil"/>
              <w:bottom w:val="single" w:sz="4" w:space="0" w:color="auto"/>
              <w:right w:val="single" w:sz="4" w:space="0" w:color="auto"/>
            </w:tcBorders>
            <w:shd w:val="clear" w:color="000000" w:fill="FFFFFF"/>
            <w:noWrap/>
            <w:vAlign w:val="center"/>
            <w:hideMark/>
          </w:tcPr>
          <w:p w14:paraId="1A48B8E6" w14:textId="77777777" w:rsidR="001F2401" w:rsidRPr="001449F4" w:rsidRDefault="001F2401" w:rsidP="001F2401">
            <w:pPr>
              <w:jc w:val="center"/>
              <w:rPr>
                <w:rFonts w:cs="Calibri"/>
                <w:color w:val="000000"/>
                <w:lang w:eastAsia="es-CR"/>
              </w:rPr>
            </w:pPr>
            <w:r w:rsidRPr="001449F4">
              <w:rPr>
                <w:rFonts w:cs="Calibri"/>
                <w:color w:val="000000"/>
                <w:lang w:eastAsia="es-CR"/>
              </w:rPr>
              <w:t>35</w:t>
            </w:r>
          </w:p>
        </w:tc>
      </w:tr>
      <w:tr w:rsidR="001F2401" w:rsidRPr="001449F4" w14:paraId="15D62C13"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1A1AF232" w14:textId="77777777" w:rsidR="001F2401" w:rsidRPr="001449F4" w:rsidRDefault="001F2401" w:rsidP="001F2401">
            <w:pPr>
              <w:rPr>
                <w:rFonts w:cs="Calibri"/>
                <w:color w:val="000000"/>
                <w:lang w:eastAsia="es-CR"/>
              </w:rPr>
            </w:pPr>
            <w:r w:rsidRPr="001449F4">
              <w:rPr>
                <w:rFonts w:cs="Calibri"/>
                <w:color w:val="000000"/>
                <w:lang w:eastAsia="es-CR"/>
              </w:rPr>
              <w:t>602 TRIBUNAL DEL II CIRCUITO JUDICIAL DE LA ZONA ATLANTICA, SEDE SIQUIRRES</w:t>
            </w:r>
          </w:p>
        </w:tc>
        <w:tc>
          <w:tcPr>
            <w:tcW w:w="1064" w:type="dxa"/>
            <w:tcBorders>
              <w:top w:val="nil"/>
              <w:left w:val="nil"/>
              <w:bottom w:val="single" w:sz="4" w:space="0" w:color="auto"/>
              <w:right w:val="single" w:sz="4" w:space="0" w:color="auto"/>
            </w:tcBorders>
            <w:shd w:val="clear" w:color="000000" w:fill="FFFFFF"/>
            <w:noWrap/>
            <w:vAlign w:val="center"/>
            <w:hideMark/>
          </w:tcPr>
          <w:p w14:paraId="16CA3352"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812" w:type="dxa"/>
            <w:tcBorders>
              <w:top w:val="nil"/>
              <w:left w:val="nil"/>
              <w:bottom w:val="single" w:sz="4" w:space="0" w:color="auto"/>
              <w:right w:val="single" w:sz="4" w:space="0" w:color="auto"/>
            </w:tcBorders>
            <w:shd w:val="clear" w:color="000000" w:fill="FFFFFF"/>
            <w:noWrap/>
            <w:vAlign w:val="center"/>
            <w:hideMark/>
          </w:tcPr>
          <w:p w14:paraId="661F8B62"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607" w:type="dxa"/>
            <w:tcBorders>
              <w:top w:val="nil"/>
              <w:left w:val="nil"/>
              <w:bottom w:val="single" w:sz="4" w:space="0" w:color="auto"/>
              <w:right w:val="single" w:sz="4" w:space="0" w:color="auto"/>
            </w:tcBorders>
            <w:shd w:val="clear" w:color="000000" w:fill="FFFFFF"/>
            <w:noWrap/>
            <w:vAlign w:val="center"/>
            <w:hideMark/>
          </w:tcPr>
          <w:p w14:paraId="63330A16"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862" w:type="dxa"/>
            <w:tcBorders>
              <w:top w:val="nil"/>
              <w:left w:val="nil"/>
              <w:bottom w:val="single" w:sz="4" w:space="0" w:color="auto"/>
              <w:right w:val="single" w:sz="4" w:space="0" w:color="auto"/>
            </w:tcBorders>
            <w:shd w:val="clear" w:color="000000" w:fill="FFFFFF"/>
            <w:noWrap/>
            <w:vAlign w:val="center"/>
            <w:hideMark/>
          </w:tcPr>
          <w:p w14:paraId="3816E5E1"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617DB430" w14:textId="77777777" w:rsidR="001F2401" w:rsidRPr="001449F4" w:rsidRDefault="001F2401" w:rsidP="001F2401">
            <w:pPr>
              <w:jc w:val="center"/>
              <w:rPr>
                <w:rFonts w:cs="Calibri"/>
                <w:color w:val="000000"/>
                <w:lang w:eastAsia="es-CR"/>
              </w:rPr>
            </w:pPr>
            <w:r w:rsidRPr="001449F4">
              <w:rPr>
                <w:rFonts w:cs="Calibri"/>
                <w:color w:val="000000"/>
                <w:lang w:eastAsia="es-CR"/>
              </w:rPr>
              <w:t>1</w:t>
            </w:r>
          </w:p>
        </w:tc>
        <w:tc>
          <w:tcPr>
            <w:tcW w:w="1179" w:type="dxa"/>
            <w:tcBorders>
              <w:top w:val="nil"/>
              <w:left w:val="nil"/>
              <w:bottom w:val="single" w:sz="4" w:space="0" w:color="auto"/>
              <w:right w:val="single" w:sz="4" w:space="0" w:color="auto"/>
            </w:tcBorders>
            <w:shd w:val="clear" w:color="000000" w:fill="FFFFFF"/>
            <w:noWrap/>
            <w:vAlign w:val="center"/>
            <w:hideMark/>
          </w:tcPr>
          <w:p w14:paraId="2E769245" w14:textId="77777777" w:rsidR="001F2401" w:rsidRPr="001449F4" w:rsidRDefault="001F2401" w:rsidP="001F2401">
            <w:pPr>
              <w:jc w:val="center"/>
              <w:rPr>
                <w:rFonts w:cs="Calibri"/>
                <w:color w:val="000000"/>
                <w:lang w:eastAsia="es-CR"/>
              </w:rPr>
            </w:pPr>
            <w:r w:rsidRPr="001449F4">
              <w:rPr>
                <w:rFonts w:cs="Calibri"/>
                <w:color w:val="000000"/>
                <w:lang w:eastAsia="es-CR"/>
              </w:rPr>
              <w:t>274</w:t>
            </w:r>
          </w:p>
        </w:tc>
      </w:tr>
      <w:tr w:rsidR="001F2401" w:rsidRPr="001449F4" w14:paraId="4581C283"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5465818F" w14:textId="77777777" w:rsidR="001F2401" w:rsidRPr="001449F4" w:rsidRDefault="001F2401" w:rsidP="001F2401">
            <w:pPr>
              <w:rPr>
                <w:rFonts w:cs="Calibri"/>
                <w:color w:val="000000"/>
                <w:lang w:eastAsia="es-CR"/>
              </w:rPr>
            </w:pPr>
            <w:r w:rsidRPr="001449F4">
              <w:rPr>
                <w:rFonts w:cs="Calibri"/>
                <w:color w:val="000000"/>
                <w:lang w:eastAsia="es-CR"/>
              </w:rPr>
              <w:t>1211 TRIBUNAL DE APELACION DE SENTENCIA PENAL III CIRCUITO JUD. ALAJUELA (SAN RAMON)</w:t>
            </w:r>
          </w:p>
        </w:tc>
        <w:tc>
          <w:tcPr>
            <w:tcW w:w="1064" w:type="dxa"/>
            <w:tcBorders>
              <w:top w:val="nil"/>
              <w:left w:val="nil"/>
              <w:bottom w:val="single" w:sz="4" w:space="0" w:color="auto"/>
              <w:right w:val="single" w:sz="4" w:space="0" w:color="auto"/>
            </w:tcBorders>
            <w:shd w:val="clear" w:color="000000" w:fill="FFFFFF"/>
            <w:noWrap/>
            <w:vAlign w:val="center"/>
            <w:hideMark/>
          </w:tcPr>
          <w:p w14:paraId="55282EAE"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812" w:type="dxa"/>
            <w:tcBorders>
              <w:top w:val="nil"/>
              <w:left w:val="nil"/>
              <w:bottom w:val="single" w:sz="4" w:space="0" w:color="auto"/>
              <w:right w:val="single" w:sz="4" w:space="0" w:color="auto"/>
            </w:tcBorders>
            <w:shd w:val="clear" w:color="000000" w:fill="FFFFFF"/>
            <w:noWrap/>
            <w:vAlign w:val="center"/>
            <w:hideMark/>
          </w:tcPr>
          <w:p w14:paraId="019399FD"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607" w:type="dxa"/>
            <w:tcBorders>
              <w:top w:val="nil"/>
              <w:left w:val="nil"/>
              <w:bottom w:val="single" w:sz="4" w:space="0" w:color="auto"/>
              <w:right w:val="single" w:sz="4" w:space="0" w:color="auto"/>
            </w:tcBorders>
            <w:shd w:val="clear" w:color="000000" w:fill="FFFFFF"/>
            <w:noWrap/>
            <w:vAlign w:val="center"/>
            <w:hideMark/>
          </w:tcPr>
          <w:p w14:paraId="16872B0C"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862" w:type="dxa"/>
            <w:tcBorders>
              <w:top w:val="nil"/>
              <w:left w:val="nil"/>
              <w:bottom w:val="single" w:sz="4" w:space="0" w:color="auto"/>
              <w:right w:val="single" w:sz="4" w:space="0" w:color="auto"/>
            </w:tcBorders>
            <w:shd w:val="clear" w:color="000000" w:fill="FFFFFF"/>
            <w:noWrap/>
            <w:vAlign w:val="center"/>
            <w:hideMark/>
          </w:tcPr>
          <w:p w14:paraId="5A8B1E4F" w14:textId="77777777" w:rsidR="001F2401" w:rsidRPr="001449F4" w:rsidRDefault="001F2401" w:rsidP="001F2401">
            <w:pPr>
              <w:jc w:val="center"/>
              <w:rPr>
                <w:rFonts w:cs="Calibri"/>
                <w:color w:val="000000"/>
                <w:lang w:eastAsia="es-CR"/>
              </w:rPr>
            </w:pPr>
            <w:r w:rsidRPr="001449F4">
              <w:rPr>
                <w:rFonts w:cs="Calibri"/>
                <w:color w:val="000000"/>
                <w:lang w:eastAsia="es-CR"/>
              </w:rPr>
              <w:t>1</w:t>
            </w:r>
          </w:p>
        </w:tc>
        <w:tc>
          <w:tcPr>
            <w:tcW w:w="1225" w:type="dxa"/>
            <w:tcBorders>
              <w:top w:val="nil"/>
              <w:left w:val="nil"/>
              <w:bottom w:val="single" w:sz="4" w:space="0" w:color="auto"/>
              <w:right w:val="single" w:sz="4" w:space="0" w:color="auto"/>
            </w:tcBorders>
            <w:shd w:val="clear" w:color="000000" w:fill="FFFFFF"/>
            <w:noWrap/>
            <w:vAlign w:val="center"/>
            <w:hideMark/>
          </w:tcPr>
          <w:p w14:paraId="2616B5D3" w14:textId="77777777" w:rsidR="001F2401" w:rsidRPr="001449F4" w:rsidRDefault="001F2401" w:rsidP="001F2401">
            <w:pPr>
              <w:jc w:val="center"/>
              <w:rPr>
                <w:rFonts w:cs="Calibri"/>
                <w:color w:val="000000"/>
                <w:lang w:eastAsia="es-CR"/>
              </w:rPr>
            </w:pPr>
            <w:r w:rsidRPr="001449F4">
              <w:rPr>
                <w:rFonts w:cs="Calibri"/>
                <w:color w:val="000000"/>
                <w:lang w:eastAsia="es-CR"/>
              </w:rPr>
              <w:t>5</w:t>
            </w:r>
          </w:p>
        </w:tc>
        <w:tc>
          <w:tcPr>
            <w:tcW w:w="1179" w:type="dxa"/>
            <w:tcBorders>
              <w:top w:val="nil"/>
              <w:left w:val="nil"/>
              <w:bottom w:val="single" w:sz="4" w:space="0" w:color="auto"/>
              <w:right w:val="single" w:sz="4" w:space="0" w:color="auto"/>
            </w:tcBorders>
            <w:shd w:val="clear" w:color="000000" w:fill="FFFFFF"/>
            <w:noWrap/>
            <w:vAlign w:val="center"/>
            <w:hideMark/>
          </w:tcPr>
          <w:p w14:paraId="504A17D9" w14:textId="77777777" w:rsidR="001F2401" w:rsidRPr="001449F4" w:rsidRDefault="001F2401" w:rsidP="001F2401">
            <w:pPr>
              <w:jc w:val="center"/>
              <w:rPr>
                <w:rFonts w:cs="Calibri"/>
                <w:color w:val="000000"/>
                <w:lang w:eastAsia="es-CR"/>
              </w:rPr>
            </w:pPr>
            <w:r w:rsidRPr="001449F4">
              <w:rPr>
                <w:rFonts w:cs="Calibri"/>
                <w:color w:val="000000"/>
                <w:lang w:eastAsia="es-CR"/>
              </w:rPr>
              <w:t>3</w:t>
            </w:r>
          </w:p>
        </w:tc>
      </w:tr>
      <w:tr w:rsidR="001F2401" w:rsidRPr="001449F4" w14:paraId="34E795BE"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1E0FFDE6" w14:textId="77777777" w:rsidR="001F2401" w:rsidRPr="001449F4" w:rsidRDefault="001F2401" w:rsidP="001F2401">
            <w:pPr>
              <w:rPr>
                <w:rFonts w:cs="Calibri"/>
                <w:color w:val="000000"/>
                <w:lang w:eastAsia="es-CR"/>
              </w:rPr>
            </w:pPr>
            <w:r w:rsidRPr="001449F4">
              <w:rPr>
                <w:rFonts w:cs="Calibri"/>
                <w:color w:val="000000"/>
                <w:lang w:eastAsia="es-CR"/>
              </w:rPr>
              <w:t>550 JUZGADO PENAL DE GRECIA</w:t>
            </w:r>
          </w:p>
        </w:tc>
        <w:tc>
          <w:tcPr>
            <w:tcW w:w="1064" w:type="dxa"/>
            <w:tcBorders>
              <w:top w:val="nil"/>
              <w:left w:val="nil"/>
              <w:bottom w:val="single" w:sz="4" w:space="0" w:color="auto"/>
              <w:right w:val="single" w:sz="4" w:space="0" w:color="auto"/>
            </w:tcBorders>
            <w:shd w:val="clear" w:color="000000" w:fill="FFFFFF"/>
            <w:noWrap/>
            <w:vAlign w:val="center"/>
            <w:hideMark/>
          </w:tcPr>
          <w:p w14:paraId="668C2004" w14:textId="77777777" w:rsidR="001F2401" w:rsidRPr="001449F4" w:rsidRDefault="001F2401" w:rsidP="001F2401">
            <w:pPr>
              <w:jc w:val="center"/>
              <w:rPr>
                <w:rFonts w:cs="Calibri"/>
                <w:color w:val="000000"/>
                <w:lang w:eastAsia="es-CR"/>
              </w:rPr>
            </w:pPr>
            <w:r w:rsidRPr="001449F4">
              <w:rPr>
                <w:rFonts w:cs="Calibri"/>
                <w:color w:val="000000"/>
                <w:lang w:eastAsia="es-CR"/>
              </w:rPr>
              <w:t>15</w:t>
            </w:r>
          </w:p>
        </w:tc>
        <w:tc>
          <w:tcPr>
            <w:tcW w:w="812" w:type="dxa"/>
            <w:tcBorders>
              <w:top w:val="nil"/>
              <w:left w:val="nil"/>
              <w:bottom w:val="single" w:sz="4" w:space="0" w:color="auto"/>
              <w:right w:val="single" w:sz="4" w:space="0" w:color="auto"/>
            </w:tcBorders>
            <w:shd w:val="clear" w:color="000000" w:fill="FFFFFF"/>
            <w:noWrap/>
            <w:vAlign w:val="center"/>
            <w:hideMark/>
          </w:tcPr>
          <w:p w14:paraId="28B533E3" w14:textId="77777777" w:rsidR="001F2401" w:rsidRPr="001449F4" w:rsidRDefault="001F2401" w:rsidP="001F2401">
            <w:pPr>
              <w:jc w:val="center"/>
              <w:rPr>
                <w:rFonts w:cs="Calibri"/>
                <w:color w:val="000000"/>
                <w:lang w:eastAsia="es-CR"/>
              </w:rPr>
            </w:pPr>
            <w:r w:rsidRPr="001449F4">
              <w:rPr>
                <w:rFonts w:cs="Calibri"/>
                <w:color w:val="000000"/>
                <w:lang w:eastAsia="es-CR"/>
              </w:rPr>
              <w:t>10</w:t>
            </w:r>
          </w:p>
        </w:tc>
        <w:tc>
          <w:tcPr>
            <w:tcW w:w="607" w:type="dxa"/>
            <w:tcBorders>
              <w:top w:val="nil"/>
              <w:left w:val="nil"/>
              <w:bottom w:val="single" w:sz="4" w:space="0" w:color="auto"/>
              <w:right w:val="single" w:sz="4" w:space="0" w:color="auto"/>
            </w:tcBorders>
            <w:shd w:val="clear" w:color="000000" w:fill="FFFFFF"/>
            <w:noWrap/>
            <w:vAlign w:val="center"/>
            <w:hideMark/>
          </w:tcPr>
          <w:p w14:paraId="4A945DA9" w14:textId="77777777" w:rsidR="001F2401" w:rsidRPr="001449F4" w:rsidRDefault="001F2401" w:rsidP="001F2401">
            <w:pPr>
              <w:jc w:val="center"/>
              <w:rPr>
                <w:rFonts w:cs="Calibri"/>
                <w:color w:val="000000"/>
                <w:lang w:eastAsia="es-CR"/>
              </w:rPr>
            </w:pPr>
            <w:r w:rsidRPr="001449F4">
              <w:rPr>
                <w:rFonts w:cs="Calibri"/>
                <w:color w:val="000000"/>
                <w:lang w:eastAsia="es-CR"/>
              </w:rPr>
              <w:t>7</w:t>
            </w:r>
          </w:p>
        </w:tc>
        <w:tc>
          <w:tcPr>
            <w:tcW w:w="862" w:type="dxa"/>
            <w:tcBorders>
              <w:top w:val="nil"/>
              <w:left w:val="nil"/>
              <w:bottom w:val="single" w:sz="4" w:space="0" w:color="auto"/>
              <w:right w:val="single" w:sz="4" w:space="0" w:color="auto"/>
            </w:tcBorders>
            <w:shd w:val="clear" w:color="000000" w:fill="FFFFFF"/>
            <w:noWrap/>
            <w:vAlign w:val="center"/>
            <w:hideMark/>
          </w:tcPr>
          <w:p w14:paraId="38DA0033" w14:textId="77777777" w:rsidR="001F2401" w:rsidRPr="001449F4" w:rsidRDefault="001F2401" w:rsidP="001F2401">
            <w:pPr>
              <w:jc w:val="center"/>
              <w:rPr>
                <w:rFonts w:cs="Calibri"/>
                <w:color w:val="000000"/>
                <w:lang w:eastAsia="es-CR"/>
              </w:rPr>
            </w:pPr>
            <w:r w:rsidRPr="001449F4">
              <w:rPr>
                <w:rFonts w:cs="Calibri"/>
                <w:color w:val="000000"/>
                <w:lang w:eastAsia="es-CR"/>
              </w:rPr>
              <w:t>4</w:t>
            </w:r>
          </w:p>
        </w:tc>
        <w:tc>
          <w:tcPr>
            <w:tcW w:w="1225" w:type="dxa"/>
            <w:tcBorders>
              <w:top w:val="nil"/>
              <w:left w:val="nil"/>
              <w:bottom w:val="single" w:sz="4" w:space="0" w:color="auto"/>
              <w:right w:val="single" w:sz="4" w:space="0" w:color="auto"/>
            </w:tcBorders>
            <w:shd w:val="clear" w:color="000000" w:fill="FFFFFF"/>
            <w:noWrap/>
            <w:vAlign w:val="center"/>
            <w:hideMark/>
          </w:tcPr>
          <w:p w14:paraId="1E467C45" w14:textId="77777777" w:rsidR="001F2401" w:rsidRPr="001449F4" w:rsidRDefault="001F2401" w:rsidP="001F2401">
            <w:pPr>
              <w:jc w:val="center"/>
              <w:rPr>
                <w:rFonts w:cs="Calibri"/>
                <w:color w:val="000000"/>
                <w:lang w:eastAsia="es-CR"/>
              </w:rPr>
            </w:pPr>
            <w:r w:rsidRPr="001449F4">
              <w:rPr>
                <w:rFonts w:cs="Calibri"/>
                <w:color w:val="000000"/>
                <w:lang w:eastAsia="es-CR"/>
              </w:rPr>
              <w:t>11</w:t>
            </w:r>
          </w:p>
        </w:tc>
        <w:tc>
          <w:tcPr>
            <w:tcW w:w="1179" w:type="dxa"/>
            <w:tcBorders>
              <w:top w:val="nil"/>
              <w:left w:val="nil"/>
              <w:bottom w:val="single" w:sz="4" w:space="0" w:color="auto"/>
              <w:right w:val="single" w:sz="4" w:space="0" w:color="auto"/>
            </w:tcBorders>
            <w:shd w:val="clear" w:color="000000" w:fill="FFFFFF"/>
            <w:noWrap/>
            <w:vAlign w:val="center"/>
            <w:hideMark/>
          </w:tcPr>
          <w:p w14:paraId="111A3172"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r>
      <w:tr w:rsidR="001F2401" w:rsidRPr="001449F4" w14:paraId="5682083A"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33685DC2" w14:textId="77777777" w:rsidR="001F2401" w:rsidRPr="001449F4" w:rsidRDefault="001F2401" w:rsidP="001F2401">
            <w:pPr>
              <w:rPr>
                <w:rFonts w:cs="Calibri"/>
                <w:color w:val="000000"/>
                <w:lang w:eastAsia="es-CR"/>
              </w:rPr>
            </w:pPr>
            <w:r w:rsidRPr="001449F4">
              <w:rPr>
                <w:rFonts w:cs="Calibri"/>
                <w:color w:val="000000"/>
                <w:lang w:eastAsia="es-CR"/>
              </w:rPr>
              <w:t>288 TRIBUNAL DEL II CIRCUITO JUDICIAL DE ALAJUELA</w:t>
            </w:r>
          </w:p>
        </w:tc>
        <w:tc>
          <w:tcPr>
            <w:tcW w:w="1064" w:type="dxa"/>
            <w:tcBorders>
              <w:top w:val="nil"/>
              <w:left w:val="nil"/>
              <w:bottom w:val="single" w:sz="4" w:space="0" w:color="auto"/>
              <w:right w:val="single" w:sz="4" w:space="0" w:color="auto"/>
            </w:tcBorders>
            <w:shd w:val="clear" w:color="000000" w:fill="FFFFFF"/>
            <w:noWrap/>
            <w:vAlign w:val="center"/>
            <w:hideMark/>
          </w:tcPr>
          <w:p w14:paraId="45E1BD1C" w14:textId="77777777" w:rsidR="001F2401" w:rsidRPr="001449F4" w:rsidRDefault="001F2401" w:rsidP="001F2401">
            <w:pPr>
              <w:jc w:val="center"/>
              <w:rPr>
                <w:rFonts w:cs="Calibri"/>
                <w:color w:val="000000"/>
                <w:lang w:eastAsia="es-CR"/>
              </w:rPr>
            </w:pPr>
            <w:r w:rsidRPr="001449F4">
              <w:rPr>
                <w:rFonts w:cs="Calibri"/>
                <w:color w:val="000000"/>
                <w:lang w:eastAsia="es-CR"/>
              </w:rPr>
              <w:t>36</w:t>
            </w:r>
          </w:p>
        </w:tc>
        <w:tc>
          <w:tcPr>
            <w:tcW w:w="812" w:type="dxa"/>
            <w:tcBorders>
              <w:top w:val="nil"/>
              <w:left w:val="nil"/>
              <w:bottom w:val="single" w:sz="4" w:space="0" w:color="auto"/>
              <w:right w:val="single" w:sz="4" w:space="0" w:color="auto"/>
            </w:tcBorders>
            <w:shd w:val="clear" w:color="000000" w:fill="FFFFFF"/>
            <w:noWrap/>
            <w:vAlign w:val="center"/>
            <w:hideMark/>
          </w:tcPr>
          <w:p w14:paraId="0020A8A7" w14:textId="77777777" w:rsidR="001F2401" w:rsidRPr="001449F4" w:rsidRDefault="001F2401" w:rsidP="001F2401">
            <w:pPr>
              <w:jc w:val="center"/>
              <w:rPr>
                <w:rFonts w:cs="Calibri"/>
                <w:color w:val="000000"/>
                <w:lang w:eastAsia="es-CR"/>
              </w:rPr>
            </w:pPr>
            <w:r w:rsidRPr="001449F4">
              <w:rPr>
                <w:rFonts w:cs="Calibri"/>
                <w:color w:val="000000"/>
                <w:lang w:eastAsia="es-CR"/>
              </w:rPr>
              <w:t>47</w:t>
            </w:r>
          </w:p>
        </w:tc>
        <w:tc>
          <w:tcPr>
            <w:tcW w:w="607" w:type="dxa"/>
            <w:tcBorders>
              <w:top w:val="nil"/>
              <w:left w:val="nil"/>
              <w:bottom w:val="single" w:sz="4" w:space="0" w:color="auto"/>
              <w:right w:val="single" w:sz="4" w:space="0" w:color="auto"/>
            </w:tcBorders>
            <w:shd w:val="clear" w:color="000000" w:fill="FFFFFF"/>
            <w:noWrap/>
            <w:vAlign w:val="center"/>
            <w:hideMark/>
          </w:tcPr>
          <w:p w14:paraId="7FF2BB19" w14:textId="77777777" w:rsidR="001F2401" w:rsidRPr="001449F4" w:rsidRDefault="001F2401" w:rsidP="001F2401">
            <w:pPr>
              <w:jc w:val="center"/>
              <w:rPr>
                <w:rFonts w:cs="Calibri"/>
                <w:color w:val="000000"/>
                <w:lang w:eastAsia="es-CR"/>
              </w:rPr>
            </w:pPr>
            <w:r w:rsidRPr="001449F4">
              <w:rPr>
                <w:rFonts w:cs="Calibri"/>
                <w:color w:val="000000"/>
                <w:lang w:eastAsia="es-CR"/>
              </w:rPr>
              <w:t>41</w:t>
            </w:r>
          </w:p>
        </w:tc>
        <w:tc>
          <w:tcPr>
            <w:tcW w:w="862" w:type="dxa"/>
            <w:tcBorders>
              <w:top w:val="nil"/>
              <w:left w:val="nil"/>
              <w:bottom w:val="single" w:sz="4" w:space="0" w:color="auto"/>
              <w:right w:val="single" w:sz="4" w:space="0" w:color="auto"/>
            </w:tcBorders>
            <w:shd w:val="clear" w:color="000000" w:fill="FFFFFF"/>
            <w:noWrap/>
            <w:vAlign w:val="center"/>
            <w:hideMark/>
          </w:tcPr>
          <w:p w14:paraId="1E00A346" w14:textId="77777777" w:rsidR="001F2401" w:rsidRPr="001449F4" w:rsidRDefault="001F2401" w:rsidP="001F2401">
            <w:pPr>
              <w:jc w:val="center"/>
              <w:rPr>
                <w:rFonts w:cs="Calibri"/>
                <w:color w:val="000000"/>
                <w:lang w:eastAsia="es-CR"/>
              </w:rPr>
            </w:pPr>
            <w:r w:rsidRPr="001449F4">
              <w:rPr>
                <w:rFonts w:cs="Calibri"/>
                <w:color w:val="000000"/>
                <w:lang w:eastAsia="es-CR"/>
              </w:rPr>
              <w:t>30</w:t>
            </w:r>
          </w:p>
        </w:tc>
        <w:tc>
          <w:tcPr>
            <w:tcW w:w="1225" w:type="dxa"/>
            <w:tcBorders>
              <w:top w:val="nil"/>
              <w:left w:val="nil"/>
              <w:bottom w:val="single" w:sz="4" w:space="0" w:color="auto"/>
              <w:right w:val="single" w:sz="4" w:space="0" w:color="auto"/>
            </w:tcBorders>
            <w:shd w:val="clear" w:color="000000" w:fill="FFFFFF"/>
            <w:noWrap/>
            <w:vAlign w:val="center"/>
            <w:hideMark/>
          </w:tcPr>
          <w:p w14:paraId="19847997" w14:textId="77777777" w:rsidR="001F2401" w:rsidRPr="001449F4" w:rsidRDefault="001F2401" w:rsidP="001F2401">
            <w:pPr>
              <w:jc w:val="center"/>
              <w:rPr>
                <w:rFonts w:cs="Calibri"/>
                <w:color w:val="000000"/>
                <w:lang w:eastAsia="es-CR"/>
              </w:rPr>
            </w:pPr>
            <w:r w:rsidRPr="001449F4">
              <w:rPr>
                <w:rFonts w:cs="Calibri"/>
                <w:color w:val="000000"/>
                <w:lang w:eastAsia="es-CR"/>
              </w:rPr>
              <w:t>18</w:t>
            </w:r>
          </w:p>
        </w:tc>
        <w:tc>
          <w:tcPr>
            <w:tcW w:w="1179" w:type="dxa"/>
            <w:tcBorders>
              <w:top w:val="nil"/>
              <w:left w:val="nil"/>
              <w:bottom w:val="single" w:sz="4" w:space="0" w:color="auto"/>
              <w:right w:val="single" w:sz="4" w:space="0" w:color="auto"/>
            </w:tcBorders>
            <w:shd w:val="clear" w:color="000000" w:fill="FFFFFF"/>
            <w:noWrap/>
            <w:vAlign w:val="center"/>
            <w:hideMark/>
          </w:tcPr>
          <w:p w14:paraId="0A396270" w14:textId="77777777" w:rsidR="001F2401" w:rsidRPr="001449F4" w:rsidRDefault="001F2401" w:rsidP="001F2401">
            <w:pPr>
              <w:jc w:val="center"/>
              <w:rPr>
                <w:rFonts w:cs="Calibri"/>
                <w:color w:val="000000"/>
                <w:lang w:eastAsia="es-CR"/>
              </w:rPr>
            </w:pPr>
            <w:r w:rsidRPr="001449F4">
              <w:rPr>
                <w:rFonts w:cs="Calibri"/>
                <w:color w:val="000000"/>
                <w:lang w:eastAsia="es-CR"/>
              </w:rPr>
              <w:t>108</w:t>
            </w:r>
          </w:p>
        </w:tc>
      </w:tr>
      <w:tr w:rsidR="001F2401" w:rsidRPr="001449F4" w14:paraId="32F57EA5"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558272FC" w14:textId="77777777" w:rsidR="001F2401" w:rsidRPr="001449F4" w:rsidRDefault="001F2401" w:rsidP="001F2401">
            <w:pPr>
              <w:rPr>
                <w:rFonts w:cs="Calibri"/>
                <w:color w:val="000000"/>
                <w:lang w:eastAsia="es-CR"/>
              </w:rPr>
            </w:pPr>
            <w:r w:rsidRPr="001449F4">
              <w:rPr>
                <w:rFonts w:cs="Calibri"/>
                <w:color w:val="000000"/>
                <w:lang w:eastAsia="es-CR"/>
              </w:rPr>
              <w:t>538 TRIBUNAL II CIRCUITO JUDICIAL DE LA ZONA SUR</w:t>
            </w:r>
          </w:p>
        </w:tc>
        <w:tc>
          <w:tcPr>
            <w:tcW w:w="1064" w:type="dxa"/>
            <w:tcBorders>
              <w:top w:val="nil"/>
              <w:left w:val="nil"/>
              <w:bottom w:val="single" w:sz="4" w:space="0" w:color="auto"/>
              <w:right w:val="single" w:sz="4" w:space="0" w:color="auto"/>
            </w:tcBorders>
            <w:shd w:val="clear" w:color="000000" w:fill="FFFFFF"/>
            <w:noWrap/>
            <w:vAlign w:val="center"/>
            <w:hideMark/>
          </w:tcPr>
          <w:p w14:paraId="08820631" w14:textId="77777777" w:rsidR="001F2401" w:rsidRPr="001449F4" w:rsidRDefault="001F2401" w:rsidP="001F2401">
            <w:pPr>
              <w:jc w:val="center"/>
              <w:rPr>
                <w:rFonts w:cs="Calibri"/>
                <w:color w:val="000000"/>
                <w:lang w:eastAsia="es-CR"/>
              </w:rPr>
            </w:pPr>
            <w:r w:rsidRPr="001449F4">
              <w:rPr>
                <w:rFonts w:cs="Calibri"/>
                <w:color w:val="000000"/>
                <w:lang w:eastAsia="es-CR"/>
              </w:rPr>
              <w:t>10</w:t>
            </w:r>
          </w:p>
        </w:tc>
        <w:tc>
          <w:tcPr>
            <w:tcW w:w="812" w:type="dxa"/>
            <w:tcBorders>
              <w:top w:val="nil"/>
              <w:left w:val="nil"/>
              <w:bottom w:val="single" w:sz="4" w:space="0" w:color="auto"/>
              <w:right w:val="single" w:sz="4" w:space="0" w:color="auto"/>
            </w:tcBorders>
            <w:shd w:val="clear" w:color="000000" w:fill="FFFFFF"/>
            <w:noWrap/>
            <w:vAlign w:val="center"/>
            <w:hideMark/>
          </w:tcPr>
          <w:p w14:paraId="7F3434B4" w14:textId="77777777" w:rsidR="001F2401" w:rsidRPr="001449F4" w:rsidRDefault="001F2401" w:rsidP="001F2401">
            <w:pPr>
              <w:jc w:val="center"/>
              <w:rPr>
                <w:rFonts w:cs="Calibri"/>
                <w:color w:val="000000"/>
                <w:lang w:eastAsia="es-CR"/>
              </w:rPr>
            </w:pPr>
            <w:r w:rsidRPr="001449F4">
              <w:rPr>
                <w:rFonts w:cs="Calibri"/>
                <w:color w:val="000000"/>
                <w:lang w:eastAsia="es-CR"/>
              </w:rPr>
              <w:t>12</w:t>
            </w:r>
          </w:p>
        </w:tc>
        <w:tc>
          <w:tcPr>
            <w:tcW w:w="607" w:type="dxa"/>
            <w:tcBorders>
              <w:top w:val="nil"/>
              <w:left w:val="nil"/>
              <w:bottom w:val="single" w:sz="4" w:space="0" w:color="auto"/>
              <w:right w:val="single" w:sz="4" w:space="0" w:color="auto"/>
            </w:tcBorders>
            <w:shd w:val="clear" w:color="000000" w:fill="FFFFFF"/>
            <w:noWrap/>
            <w:vAlign w:val="center"/>
            <w:hideMark/>
          </w:tcPr>
          <w:p w14:paraId="10D6D25B" w14:textId="77777777" w:rsidR="001F2401" w:rsidRPr="001449F4" w:rsidRDefault="001F2401" w:rsidP="001F2401">
            <w:pPr>
              <w:jc w:val="center"/>
              <w:rPr>
                <w:rFonts w:cs="Calibri"/>
                <w:color w:val="000000"/>
                <w:lang w:eastAsia="es-CR"/>
              </w:rPr>
            </w:pPr>
            <w:r w:rsidRPr="001449F4">
              <w:rPr>
                <w:rFonts w:cs="Calibri"/>
                <w:color w:val="000000"/>
                <w:lang w:eastAsia="es-CR"/>
              </w:rPr>
              <w:t>8</w:t>
            </w:r>
          </w:p>
        </w:tc>
        <w:tc>
          <w:tcPr>
            <w:tcW w:w="862" w:type="dxa"/>
            <w:tcBorders>
              <w:top w:val="nil"/>
              <w:left w:val="nil"/>
              <w:bottom w:val="single" w:sz="4" w:space="0" w:color="auto"/>
              <w:right w:val="single" w:sz="4" w:space="0" w:color="auto"/>
            </w:tcBorders>
            <w:shd w:val="clear" w:color="000000" w:fill="FFFFFF"/>
            <w:noWrap/>
            <w:vAlign w:val="center"/>
            <w:hideMark/>
          </w:tcPr>
          <w:p w14:paraId="1C50B55E" w14:textId="77777777" w:rsidR="001F2401" w:rsidRPr="001449F4" w:rsidRDefault="001F2401" w:rsidP="001F2401">
            <w:pPr>
              <w:jc w:val="center"/>
              <w:rPr>
                <w:rFonts w:cs="Calibri"/>
                <w:color w:val="000000"/>
                <w:lang w:eastAsia="es-CR"/>
              </w:rPr>
            </w:pPr>
            <w:r w:rsidRPr="001449F4">
              <w:rPr>
                <w:rFonts w:cs="Calibri"/>
                <w:color w:val="000000"/>
                <w:lang w:eastAsia="es-CR"/>
              </w:rPr>
              <w:t>25</w:t>
            </w:r>
          </w:p>
        </w:tc>
        <w:tc>
          <w:tcPr>
            <w:tcW w:w="1225" w:type="dxa"/>
            <w:tcBorders>
              <w:top w:val="nil"/>
              <w:left w:val="nil"/>
              <w:bottom w:val="single" w:sz="4" w:space="0" w:color="auto"/>
              <w:right w:val="single" w:sz="4" w:space="0" w:color="auto"/>
            </w:tcBorders>
            <w:shd w:val="clear" w:color="000000" w:fill="FFFFFF"/>
            <w:noWrap/>
            <w:vAlign w:val="center"/>
            <w:hideMark/>
          </w:tcPr>
          <w:p w14:paraId="5F4A957D" w14:textId="77777777" w:rsidR="001F2401" w:rsidRPr="001449F4" w:rsidRDefault="001F2401" w:rsidP="001F2401">
            <w:pPr>
              <w:jc w:val="center"/>
              <w:rPr>
                <w:rFonts w:cs="Calibri"/>
                <w:color w:val="000000"/>
                <w:lang w:eastAsia="es-CR"/>
              </w:rPr>
            </w:pPr>
            <w:r w:rsidRPr="001449F4">
              <w:rPr>
                <w:rFonts w:cs="Calibri"/>
                <w:color w:val="000000"/>
                <w:lang w:eastAsia="es-CR"/>
              </w:rPr>
              <w:t>19</w:t>
            </w:r>
          </w:p>
        </w:tc>
        <w:tc>
          <w:tcPr>
            <w:tcW w:w="1179" w:type="dxa"/>
            <w:tcBorders>
              <w:top w:val="nil"/>
              <w:left w:val="nil"/>
              <w:bottom w:val="single" w:sz="4" w:space="0" w:color="auto"/>
              <w:right w:val="single" w:sz="4" w:space="0" w:color="auto"/>
            </w:tcBorders>
            <w:shd w:val="clear" w:color="000000" w:fill="FFFFFF"/>
            <w:noWrap/>
            <w:vAlign w:val="center"/>
            <w:hideMark/>
          </w:tcPr>
          <w:p w14:paraId="4B55BB0B" w14:textId="77777777" w:rsidR="001F2401" w:rsidRPr="001449F4" w:rsidRDefault="001F2401" w:rsidP="001F2401">
            <w:pPr>
              <w:jc w:val="center"/>
              <w:rPr>
                <w:rFonts w:cs="Calibri"/>
                <w:color w:val="000000"/>
                <w:lang w:eastAsia="es-CR"/>
              </w:rPr>
            </w:pPr>
            <w:r w:rsidRPr="001449F4">
              <w:rPr>
                <w:rFonts w:cs="Calibri"/>
                <w:color w:val="000000"/>
                <w:lang w:eastAsia="es-CR"/>
              </w:rPr>
              <w:t>8</w:t>
            </w:r>
          </w:p>
        </w:tc>
      </w:tr>
      <w:tr w:rsidR="001F2401" w:rsidRPr="001449F4" w14:paraId="16E1705B"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0F085E21" w14:textId="77777777" w:rsidR="001F2401" w:rsidRPr="001449F4" w:rsidRDefault="001F2401" w:rsidP="001F2401">
            <w:pPr>
              <w:rPr>
                <w:rFonts w:cs="Calibri"/>
                <w:color w:val="000000"/>
                <w:lang w:eastAsia="es-CR"/>
              </w:rPr>
            </w:pPr>
            <w:r w:rsidRPr="001449F4">
              <w:rPr>
                <w:rFonts w:cs="Calibri"/>
                <w:color w:val="000000"/>
                <w:lang w:eastAsia="es-CR"/>
              </w:rPr>
              <w:t>508 JUZGADO PENAL I CRC. JUD. ZONA SUR</w:t>
            </w:r>
          </w:p>
        </w:tc>
        <w:tc>
          <w:tcPr>
            <w:tcW w:w="1064" w:type="dxa"/>
            <w:tcBorders>
              <w:top w:val="nil"/>
              <w:left w:val="nil"/>
              <w:bottom w:val="single" w:sz="4" w:space="0" w:color="auto"/>
              <w:right w:val="single" w:sz="4" w:space="0" w:color="auto"/>
            </w:tcBorders>
            <w:shd w:val="clear" w:color="000000" w:fill="FFFFFF"/>
            <w:noWrap/>
            <w:vAlign w:val="center"/>
            <w:hideMark/>
          </w:tcPr>
          <w:p w14:paraId="4F0FD7D4"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812" w:type="dxa"/>
            <w:tcBorders>
              <w:top w:val="nil"/>
              <w:left w:val="nil"/>
              <w:bottom w:val="single" w:sz="4" w:space="0" w:color="auto"/>
              <w:right w:val="single" w:sz="4" w:space="0" w:color="auto"/>
            </w:tcBorders>
            <w:shd w:val="clear" w:color="000000" w:fill="FFFFFF"/>
            <w:noWrap/>
            <w:vAlign w:val="center"/>
            <w:hideMark/>
          </w:tcPr>
          <w:p w14:paraId="2DD7B091" w14:textId="77777777" w:rsidR="001F2401" w:rsidRPr="001449F4" w:rsidRDefault="001F2401" w:rsidP="001F2401">
            <w:pPr>
              <w:jc w:val="center"/>
              <w:rPr>
                <w:rFonts w:cs="Calibri"/>
                <w:color w:val="000000"/>
                <w:lang w:eastAsia="es-CR"/>
              </w:rPr>
            </w:pPr>
            <w:r w:rsidRPr="001449F4">
              <w:rPr>
                <w:rFonts w:cs="Calibri"/>
                <w:color w:val="000000"/>
                <w:lang w:eastAsia="es-CR"/>
              </w:rPr>
              <w:t>1</w:t>
            </w:r>
          </w:p>
        </w:tc>
        <w:tc>
          <w:tcPr>
            <w:tcW w:w="607" w:type="dxa"/>
            <w:tcBorders>
              <w:top w:val="nil"/>
              <w:left w:val="nil"/>
              <w:bottom w:val="single" w:sz="4" w:space="0" w:color="auto"/>
              <w:right w:val="single" w:sz="4" w:space="0" w:color="auto"/>
            </w:tcBorders>
            <w:shd w:val="clear" w:color="000000" w:fill="FFFFFF"/>
            <w:noWrap/>
            <w:vAlign w:val="center"/>
            <w:hideMark/>
          </w:tcPr>
          <w:p w14:paraId="469D6844" w14:textId="77777777" w:rsidR="001F2401" w:rsidRPr="001449F4" w:rsidRDefault="001F2401" w:rsidP="001F2401">
            <w:pPr>
              <w:jc w:val="center"/>
              <w:rPr>
                <w:rFonts w:cs="Calibri"/>
                <w:color w:val="000000"/>
                <w:lang w:eastAsia="es-CR"/>
              </w:rPr>
            </w:pPr>
            <w:r w:rsidRPr="001449F4">
              <w:rPr>
                <w:rFonts w:cs="Calibri"/>
                <w:color w:val="000000"/>
                <w:lang w:eastAsia="es-CR"/>
              </w:rPr>
              <w:t>26</w:t>
            </w:r>
          </w:p>
        </w:tc>
        <w:tc>
          <w:tcPr>
            <w:tcW w:w="862" w:type="dxa"/>
            <w:tcBorders>
              <w:top w:val="nil"/>
              <w:left w:val="nil"/>
              <w:bottom w:val="single" w:sz="4" w:space="0" w:color="auto"/>
              <w:right w:val="single" w:sz="4" w:space="0" w:color="auto"/>
            </w:tcBorders>
            <w:shd w:val="clear" w:color="000000" w:fill="FFFFFF"/>
            <w:noWrap/>
            <w:vAlign w:val="center"/>
            <w:hideMark/>
          </w:tcPr>
          <w:p w14:paraId="1FB5DE62" w14:textId="77777777" w:rsidR="001F2401" w:rsidRPr="001449F4" w:rsidRDefault="001F2401" w:rsidP="001F2401">
            <w:pPr>
              <w:jc w:val="center"/>
              <w:rPr>
                <w:rFonts w:cs="Calibri"/>
                <w:color w:val="000000"/>
                <w:lang w:eastAsia="es-CR"/>
              </w:rPr>
            </w:pPr>
            <w:r w:rsidRPr="001449F4">
              <w:rPr>
                <w:rFonts w:cs="Calibri"/>
                <w:color w:val="000000"/>
                <w:lang w:eastAsia="es-CR"/>
              </w:rPr>
              <w:t>80</w:t>
            </w:r>
          </w:p>
        </w:tc>
        <w:tc>
          <w:tcPr>
            <w:tcW w:w="1225" w:type="dxa"/>
            <w:tcBorders>
              <w:top w:val="nil"/>
              <w:left w:val="nil"/>
              <w:bottom w:val="single" w:sz="4" w:space="0" w:color="auto"/>
              <w:right w:val="single" w:sz="4" w:space="0" w:color="auto"/>
            </w:tcBorders>
            <w:shd w:val="clear" w:color="000000" w:fill="FFFFFF"/>
            <w:noWrap/>
            <w:vAlign w:val="center"/>
            <w:hideMark/>
          </w:tcPr>
          <w:p w14:paraId="1F211BBD" w14:textId="77777777" w:rsidR="001F2401" w:rsidRPr="001449F4" w:rsidRDefault="001F2401" w:rsidP="001F2401">
            <w:pPr>
              <w:jc w:val="center"/>
              <w:rPr>
                <w:rFonts w:cs="Calibri"/>
                <w:color w:val="000000"/>
                <w:lang w:eastAsia="es-CR"/>
              </w:rPr>
            </w:pPr>
            <w:r w:rsidRPr="001449F4">
              <w:rPr>
                <w:rFonts w:cs="Calibri"/>
                <w:color w:val="000000"/>
                <w:lang w:eastAsia="es-CR"/>
              </w:rPr>
              <w:t>81</w:t>
            </w:r>
          </w:p>
        </w:tc>
        <w:tc>
          <w:tcPr>
            <w:tcW w:w="1179" w:type="dxa"/>
            <w:tcBorders>
              <w:top w:val="nil"/>
              <w:left w:val="nil"/>
              <w:bottom w:val="single" w:sz="4" w:space="0" w:color="auto"/>
              <w:right w:val="single" w:sz="4" w:space="0" w:color="auto"/>
            </w:tcBorders>
            <w:shd w:val="clear" w:color="000000" w:fill="FFFFFF"/>
            <w:noWrap/>
            <w:vAlign w:val="center"/>
            <w:hideMark/>
          </w:tcPr>
          <w:p w14:paraId="5431D5BC"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r>
      <w:tr w:rsidR="001F2401" w:rsidRPr="001449F4" w14:paraId="3BE5FC76"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61A00B7A" w14:textId="77777777" w:rsidR="001F2401" w:rsidRPr="001449F4" w:rsidRDefault="001F2401" w:rsidP="001F2401">
            <w:pPr>
              <w:rPr>
                <w:rFonts w:cs="Calibri"/>
                <w:color w:val="000000"/>
                <w:lang w:eastAsia="es-CR"/>
              </w:rPr>
            </w:pPr>
            <w:r w:rsidRPr="001449F4">
              <w:rPr>
                <w:rFonts w:cs="Calibri"/>
                <w:color w:val="000000"/>
                <w:lang w:eastAsia="es-CR"/>
              </w:rPr>
              <w:t>1212 TRIBUNAL DE APELACION DE SENTENCIA PENAL DE CARTAGO</w:t>
            </w:r>
          </w:p>
        </w:tc>
        <w:tc>
          <w:tcPr>
            <w:tcW w:w="1064" w:type="dxa"/>
            <w:tcBorders>
              <w:top w:val="nil"/>
              <w:left w:val="nil"/>
              <w:bottom w:val="single" w:sz="4" w:space="0" w:color="auto"/>
              <w:right w:val="single" w:sz="4" w:space="0" w:color="auto"/>
            </w:tcBorders>
            <w:shd w:val="clear" w:color="000000" w:fill="FFFFFF"/>
            <w:noWrap/>
            <w:vAlign w:val="center"/>
            <w:hideMark/>
          </w:tcPr>
          <w:p w14:paraId="53E53EE8" w14:textId="77777777" w:rsidR="001F2401" w:rsidRPr="001449F4" w:rsidRDefault="001F2401" w:rsidP="001F2401">
            <w:pPr>
              <w:jc w:val="center"/>
              <w:rPr>
                <w:rFonts w:cs="Calibri"/>
                <w:color w:val="000000"/>
                <w:lang w:eastAsia="es-CR"/>
              </w:rPr>
            </w:pPr>
            <w:r w:rsidRPr="001449F4">
              <w:rPr>
                <w:rFonts w:cs="Calibri"/>
                <w:color w:val="000000"/>
                <w:lang w:eastAsia="es-CR"/>
              </w:rPr>
              <w:t>5</w:t>
            </w:r>
          </w:p>
        </w:tc>
        <w:tc>
          <w:tcPr>
            <w:tcW w:w="812" w:type="dxa"/>
            <w:tcBorders>
              <w:top w:val="nil"/>
              <w:left w:val="nil"/>
              <w:bottom w:val="single" w:sz="4" w:space="0" w:color="auto"/>
              <w:right w:val="single" w:sz="4" w:space="0" w:color="auto"/>
            </w:tcBorders>
            <w:shd w:val="clear" w:color="000000" w:fill="FFFFFF"/>
            <w:noWrap/>
            <w:vAlign w:val="center"/>
            <w:hideMark/>
          </w:tcPr>
          <w:p w14:paraId="1CAB203A" w14:textId="77777777" w:rsidR="001F2401" w:rsidRPr="001449F4" w:rsidRDefault="001F2401" w:rsidP="001F2401">
            <w:pPr>
              <w:jc w:val="center"/>
              <w:rPr>
                <w:rFonts w:cs="Calibri"/>
                <w:color w:val="000000"/>
                <w:lang w:eastAsia="es-CR"/>
              </w:rPr>
            </w:pPr>
            <w:r w:rsidRPr="001449F4">
              <w:rPr>
                <w:rFonts w:cs="Calibri"/>
                <w:color w:val="000000"/>
                <w:lang w:eastAsia="es-CR"/>
              </w:rPr>
              <w:t>9</w:t>
            </w:r>
          </w:p>
        </w:tc>
        <w:tc>
          <w:tcPr>
            <w:tcW w:w="607" w:type="dxa"/>
            <w:tcBorders>
              <w:top w:val="nil"/>
              <w:left w:val="nil"/>
              <w:bottom w:val="single" w:sz="4" w:space="0" w:color="auto"/>
              <w:right w:val="single" w:sz="4" w:space="0" w:color="auto"/>
            </w:tcBorders>
            <w:shd w:val="clear" w:color="000000" w:fill="FFFFFF"/>
            <w:noWrap/>
            <w:vAlign w:val="center"/>
            <w:hideMark/>
          </w:tcPr>
          <w:p w14:paraId="6C0011A8" w14:textId="77777777" w:rsidR="001F2401" w:rsidRPr="001449F4" w:rsidRDefault="001F2401" w:rsidP="001F2401">
            <w:pPr>
              <w:jc w:val="center"/>
              <w:rPr>
                <w:rFonts w:cs="Calibri"/>
                <w:color w:val="000000"/>
                <w:lang w:eastAsia="es-CR"/>
              </w:rPr>
            </w:pPr>
            <w:r w:rsidRPr="001449F4">
              <w:rPr>
                <w:rFonts w:cs="Calibri"/>
                <w:color w:val="000000"/>
                <w:lang w:eastAsia="es-CR"/>
              </w:rPr>
              <w:t>5</w:t>
            </w:r>
          </w:p>
        </w:tc>
        <w:tc>
          <w:tcPr>
            <w:tcW w:w="862" w:type="dxa"/>
            <w:tcBorders>
              <w:top w:val="nil"/>
              <w:left w:val="nil"/>
              <w:bottom w:val="single" w:sz="4" w:space="0" w:color="auto"/>
              <w:right w:val="single" w:sz="4" w:space="0" w:color="auto"/>
            </w:tcBorders>
            <w:shd w:val="clear" w:color="000000" w:fill="FFFFFF"/>
            <w:noWrap/>
            <w:vAlign w:val="center"/>
            <w:hideMark/>
          </w:tcPr>
          <w:p w14:paraId="59B249E6"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1225" w:type="dxa"/>
            <w:tcBorders>
              <w:top w:val="nil"/>
              <w:left w:val="nil"/>
              <w:bottom w:val="single" w:sz="4" w:space="0" w:color="auto"/>
              <w:right w:val="single" w:sz="4" w:space="0" w:color="auto"/>
            </w:tcBorders>
            <w:shd w:val="clear" w:color="000000" w:fill="FFFFFF"/>
            <w:noWrap/>
            <w:vAlign w:val="center"/>
            <w:hideMark/>
          </w:tcPr>
          <w:p w14:paraId="27C9DDBD" w14:textId="77777777" w:rsidR="001F2401" w:rsidRPr="001449F4" w:rsidRDefault="001F2401" w:rsidP="001F2401">
            <w:pPr>
              <w:jc w:val="center"/>
              <w:rPr>
                <w:rFonts w:cs="Calibri"/>
                <w:color w:val="000000"/>
                <w:lang w:eastAsia="es-CR"/>
              </w:rPr>
            </w:pPr>
            <w:r w:rsidRPr="001449F4">
              <w:rPr>
                <w:rFonts w:cs="Calibri"/>
                <w:color w:val="000000"/>
                <w:lang w:eastAsia="es-CR"/>
              </w:rPr>
              <w:t>8</w:t>
            </w:r>
          </w:p>
        </w:tc>
        <w:tc>
          <w:tcPr>
            <w:tcW w:w="1179" w:type="dxa"/>
            <w:tcBorders>
              <w:top w:val="nil"/>
              <w:left w:val="nil"/>
              <w:bottom w:val="single" w:sz="4" w:space="0" w:color="auto"/>
              <w:right w:val="single" w:sz="4" w:space="0" w:color="auto"/>
            </w:tcBorders>
            <w:shd w:val="clear" w:color="000000" w:fill="FFFFFF"/>
            <w:noWrap/>
            <w:vAlign w:val="center"/>
            <w:hideMark/>
          </w:tcPr>
          <w:p w14:paraId="064C65B1"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r>
      <w:tr w:rsidR="001F2401" w:rsidRPr="001449F4" w14:paraId="5AE76193"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01130773" w14:textId="77777777" w:rsidR="001F2401" w:rsidRPr="001449F4" w:rsidRDefault="001F2401" w:rsidP="001F2401">
            <w:pPr>
              <w:rPr>
                <w:rFonts w:cs="Calibri"/>
                <w:color w:val="000000"/>
                <w:lang w:eastAsia="es-CR"/>
              </w:rPr>
            </w:pPr>
            <w:r w:rsidRPr="001449F4">
              <w:rPr>
                <w:rFonts w:cs="Calibri"/>
                <w:color w:val="000000"/>
                <w:lang w:eastAsia="es-CR"/>
              </w:rPr>
              <w:t>512 JUZGADO PENAL DE CARTAGO</w:t>
            </w:r>
          </w:p>
        </w:tc>
        <w:tc>
          <w:tcPr>
            <w:tcW w:w="1064" w:type="dxa"/>
            <w:tcBorders>
              <w:top w:val="nil"/>
              <w:left w:val="nil"/>
              <w:bottom w:val="single" w:sz="4" w:space="0" w:color="auto"/>
              <w:right w:val="single" w:sz="4" w:space="0" w:color="auto"/>
            </w:tcBorders>
            <w:shd w:val="clear" w:color="000000" w:fill="FFFFFF"/>
            <w:noWrap/>
            <w:vAlign w:val="center"/>
            <w:hideMark/>
          </w:tcPr>
          <w:p w14:paraId="52116C51"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812" w:type="dxa"/>
            <w:tcBorders>
              <w:top w:val="nil"/>
              <w:left w:val="nil"/>
              <w:bottom w:val="single" w:sz="4" w:space="0" w:color="auto"/>
              <w:right w:val="single" w:sz="4" w:space="0" w:color="auto"/>
            </w:tcBorders>
            <w:shd w:val="clear" w:color="000000" w:fill="FFFFFF"/>
            <w:noWrap/>
            <w:vAlign w:val="center"/>
            <w:hideMark/>
          </w:tcPr>
          <w:p w14:paraId="01753958" w14:textId="77777777" w:rsidR="001F2401" w:rsidRPr="001449F4" w:rsidRDefault="001F2401" w:rsidP="001F2401">
            <w:pPr>
              <w:jc w:val="center"/>
              <w:rPr>
                <w:rFonts w:cs="Calibri"/>
                <w:color w:val="000000"/>
                <w:lang w:eastAsia="es-CR"/>
              </w:rPr>
            </w:pPr>
            <w:r w:rsidRPr="001449F4">
              <w:rPr>
                <w:rFonts w:cs="Calibri"/>
                <w:color w:val="000000"/>
                <w:lang w:eastAsia="es-CR"/>
              </w:rPr>
              <w:t>25</w:t>
            </w:r>
          </w:p>
        </w:tc>
        <w:tc>
          <w:tcPr>
            <w:tcW w:w="607" w:type="dxa"/>
            <w:tcBorders>
              <w:top w:val="nil"/>
              <w:left w:val="nil"/>
              <w:bottom w:val="single" w:sz="4" w:space="0" w:color="auto"/>
              <w:right w:val="single" w:sz="4" w:space="0" w:color="auto"/>
            </w:tcBorders>
            <w:shd w:val="clear" w:color="000000" w:fill="FFFFFF"/>
            <w:noWrap/>
            <w:vAlign w:val="center"/>
            <w:hideMark/>
          </w:tcPr>
          <w:p w14:paraId="0925A2B7" w14:textId="77777777" w:rsidR="001F2401" w:rsidRPr="001449F4" w:rsidRDefault="001F2401" w:rsidP="001F2401">
            <w:pPr>
              <w:jc w:val="center"/>
              <w:rPr>
                <w:rFonts w:cs="Calibri"/>
                <w:color w:val="000000"/>
                <w:lang w:eastAsia="es-CR"/>
              </w:rPr>
            </w:pPr>
            <w:r w:rsidRPr="001449F4">
              <w:rPr>
                <w:rFonts w:cs="Calibri"/>
                <w:color w:val="000000"/>
                <w:lang w:eastAsia="es-CR"/>
              </w:rPr>
              <w:t>24</w:t>
            </w:r>
          </w:p>
        </w:tc>
        <w:tc>
          <w:tcPr>
            <w:tcW w:w="862" w:type="dxa"/>
            <w:tcBorders>
              <w:top w:val="nil"/>
              <w:left w:val="nil"/>
              <w:bottom w:val="single" w:sz="4" w:space="0" w:color="auto"/>
              <w:right w:val="single" w:sz="4" w:space="0" w:color="auto"/>
            </w:tcBorders>
            <w:shd w:val="clear" w:color="000000" w:fill="FFFFFF"/>
            <w:noWrap/>
            <w:vAlign w:val="center"/>
            <w:hideMark/>
          </w:tcPr>
          <w:p w14:paraId="03DFED60" w14:textId="77777777" w:rsidR="001F2401" w:rsidRPr="001449F4" w:rsidRDefault="001F2401" w:rsidP="001F2401">
            <w:pPr>
              <w:jc w:val="center"/>
              <w:rPr>
                <w:rFonts w:cs="Calibri"/>
                <w:color w:val="000000"/>
                <w:lang w:eastAsia="es-CR"/>
              </w:rPr>
            </w:pPr>
            <w:r w:rsidRPr="001449F4">
              <w:rPr>
                <w:rFonts w:cs="Calibri"/>
                <w:color w:val="000000"/>
                <w:lang w:eastAsia="es-CR"/>
              </w:rPr>
              <w:t>120</w:t>
            </w:r>
          </w:p>
        </w:tc>
        <w:tc>
          <w:tcPr>
            <w:tcW w:w="1225" w:type="dxa"/>
            <w:tcBorders>
              <w:top w:val="nil"/>
              <w:left w:val="nil"/>
              <w:bottom w:val="single" w:sz="4" w:space="0" w:color="auto"/>
              <w:right w:val="single" w:sz="4" w:space="0" w:color="auto"/>
            </w:tcBorders>
            <w:shd w:val="clear" w:color="000000" w:fill="FFFFFF"/>
            <w:noWrap/>
            <w:vAlign w:val="center"/>
            <w:hideMark/>
          </w:tcPr>
          <w:p w14:paraId="40A21EE7" w14:textId="77777777" w:rsidR="001F2401" w:rsidRPr="001449F4" w:rsidRDefault="001F2401" w:rsidP="001F2401">
            <w:pPr>
              <w:jc w:val="center"/>
              <w:rPr>
                <w:rFonts w:cs="Calibri"/>
                <w:color w:val="000000"/>
                <w:lang w:eastAsia="es-CR"/>
              </w:rPr>
            </w:pPr>
            <w:r w:rsidRPr="001449F4">
              <w:rPr>
                <w:rFonts w:cs="Calibri"/>
                <w:color w:val="000000"/>
                <w:lang w:eastAsia="es-CR"/>
              </w:rPr>
              <w:t>126</w:t>
            </w:r>
          </w:p>
        </w:tc>
        <w:tc>
          <w:tcPr>
            <w:tcW w:w="1179" w:type="dxa"/>
            <w:tcBorders>
              <w:top w:val="nil"/>
              <w:left w:val="nil"/>
              <w:bottom w:val="single" w:sz="4" w:space="0" w:color="auto"/>
              <w:right w:val="single" w:sz="4" w:space="0" w:color="auto"/>
            </w:tcBorders>
            <w:shd w:val="clear" w:color="000000" w:fill="FFFFFF"/>
            <w:noWrap/>
            <w:vAlign w:val="center"/>
            <w:hideMark/>
          </w:tcPr>
          <w:p w14:paraId="26886DC2" w14:textId="77777777" w:rsidR="001F2401" w:rsidRPr="001449F4" w:rsidRDefault="001F2401" w:rsidP="001F2401">
            <w:pPr>
              <w:jc w:val="center"/>
              <w:rPr>
                <w:rFonts w:cs="Calibri"/>
                <w:color w:val="000000"/>
                <w:lang w:eastAsia="es-CR"/>
              </w:rPr>
            </w:pPr>
            <w:r w:rsidRPr="001449F4">
              <w:rPr>
                <w:rFonts w:cs="Calibri"/>
                <w:color w:val="000000"/>
                <w:lang w:eastAsia="es-CR"/>
              </w:rPr>
              <w:t>229</w:t>
            </w:r>
          </w:p>
        </w:tc>
      </w:tr>
      <w:tr w:rsidR="001F2401" w:rsidRPr="001449F4" w14:paraId="3532C6CD"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799723C8" w14:textId="77777777" w:rsidR="001F2401" w:rsidRPr="001449F4" w:rsidRDefault="001F2401" w:rsidP="001F2401">
            <w:pPr>
              <w:rPr>
                <w:rFonts w:cs="Calibri"/>
                <w:color w:val="000000"/>
                <w:lang w:eastAsia="es-CR"/>
              </w:rPr>
            </w:pPr>
            <w:r w:rsidRPr="001449F4">
              <w:rPr>
                <w:rFonts w:cs="Calibri"/>
                <w:color w:val="000000"/>
                <w:lang w:eastAsia="es-CR"/>
              </w:rPr>
              <w:t>596 JUZGADO DE EJECUCION DE LA PENA DE LA ZONA ATLANTICA</w:t>
            </w:r>
          </w:p>
        </w:tc>
        <w:tc>
          <w:tcPr>
            <w:tcW w:w="1064" w:type="dxa"/>
            <w:tcBorders>
              <w:top w:val="nil"/>
              <w:left w:val="nil"/>
              <w:bottom w:val="single" w:sz="4" w:space="0" w:color="auto"/>
              <w:right w:val="single" w:sz="4" w:space="0" w:color="auto"/>
            </w:tcBorders>
            <w:shd w:val="clear" w:color="000000" w:fill="FFFFFF"/>
            <w:noWrap/>
            <w:vAlign w:val="center"/>
            <w:hideMark/>
          </w:tcPr>
          <w:p w14:paraId="3644B8A0" w14:textId="77777777" w:rsidR="001F2401" w:rsidRPr="001449F4" w:rsidRDefault="001F2401" w:rsidP="001F2401">
            <w:pPr>
              <w:jc w:val="center"/>
              <w:rPr>
                <w:rFonts w:cs="Calibri"/>
                <w:color w:val="000000"/>
                <w:lang w:eastAsia="es-CR"/>
              </w:rPr>
            </w:pPr>
            <w:r w:rsidRPr="001449F4">
              <w:rPr>
                <w:rFonts w:cs="Calibri"/>
                <w:color w:val="000000"/>
                <w:lang w:eastAsia="es-CR"/>
              </w:rPr>
              <w:t>4</w:t>
            </w:r>
          </w:p>
        </w:tc>
        <w:tc>
          <w:tcPr>
            <w:tcW w:w="812" w:type="dxa"/>
            <w:tcBorders>
              <w:top w:val="nil"/>
              <w:left w:val="nil"/>
              <w:bottom w:val="single" w:sz="4" w:space="0" w:color="auto"/>
              <w:right w:val="single" w:sz="4" w:space="0" w:color="auto"/>
            </w:tcBorders>
            <w:shd w:val="clear" w:color="000000" w:fill="FFFFFF"/>
            <w:noWrap/>
            <w:vAlign w:val="center"/>
            <w:hideMark/>
          </w:tcPr>
          <w:p w14:paraId="056BAD77" w14:textId="77777777" w:rsidR="001F2401" w:rsidRPr="001449F4" w:rsidRDefault="001F2401" w:rsidP="001F2401">
            <w:pPr>
              <w:jc w:val="center"/>
              <w:rPr>
                <w:rFonts w:cs="Calibri"/>
                <w:color w:val="000000"/>
                <w:lang w:eastAsia="es-CR"/>
              </w:rPr>
            </w:pPr>
            <w:r w:rsidRPr="001449F4">
              <w:rPr>
                <w:rFonts w:cs="Calibri"/>
                <w:color w:val="000000"/>
                <w:lang w:eastAsia="es-CR"/>
              </w:rPr>
              <w:t>8</w:t>
            </w:r>
          </w:p>
        </w:tc>
        <w:tc>
          <w:tcPr>
            <w:tcW w:w="607" w:type="dxa"/>
            <w:tcBorders>
              <w:top w:val="nil"/>
              <w:left w:val="nil"/>
              <w:bottom w:val="single" w:sz="4" w:space="0" w:color="auto"/>
              <w:right w:val="single" w:sz="4" w:space="0" w:color="auto"/>
            </w:tcBorders>
            <w:shd w:val="clear" w:color="000000" w:fill="FFFFFF"/>
            <w:noWrap/>
            <w:vAlign w:val="center"/>
            <w:hideMark/>
          </w:tcPr>
          <w:p w14:paraId="0EEA71D2"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862" w:type="dxa"/>
            <w:tcBorders>
              <w:top w:val="nil"/>
              <w:left w:val="nil"/>
              <w:bottom w:val="single" w:sz="4" w:space="0" w:color="auto"/>
              <w:right w:val="single" w:sz="4" w:space="0" w:color="auto"/>
            </w:tcBorders>
            <w:shd w:val="clear" w:color="000000" w:fill="FFFFFF"/>
            <w:noWrap/>
            <w:vAlign w:val="center"/>
            <w:hideMark/>
          </w:tcPr>
          <w:p w14:paraId="531D329F" w14:textId="77777777" w:rsidR="001F2401" w:rsidRPr="001449F4" w:rsidRDefault="001F2401" w:rsidP="001F2401">
            <w:pPr>
              <w:jc w:val="center"/>
              <w:rPr>
                <w:rFonts w:cs="Calibri"/>
                <w:color w:val="000000"/>
                <w:lang w:eastAsia="es-CR"/>
              </w:rPr>
            </w:pPr>
            <w:r w:rsidRPr="001449F4">
              <w:rPr>
                <w:rFonts w:cs="Calibri"/>
                <w:color w:val="000000"/>
                <w:lang w:eastAsia="es-CR"/>
              </w:rPr>
              <w:t>3</w:t>
            </w:r>
          </w:p>
        </w:tc>
        <w:tc>
          <w:tcPr>
            <w:tcW w:w="1225" w:type="dxa"/>
            <w:tcBorders>
              <w:top w:val="nil"/>
              <w:left w:val="nil"/>
              <w:bottom w:val="single" w:sz="4" w:space="0" w:color="auto"/>
              <w:right w:val="single" w:sz="4" w:space="0" w:color="auto"/>
            </w:tcBorders>
            <w:shd w:val="clear" w:color="000000" w:fill="FFFFFF"/>
            <w:noWrap/>
            <w:vAlign w:val="center"/>
            <w:hideMark/>
          </w:tcPr>
          <w:p w14:paraId="222BD37B" w14:textId="77777777" w:rsidR="001F2401" w:rsidRPr="001449F4" w:rsidRDefault="001F2401" w:rsidP="001F2401">
            <w:pPr>
              <w:jc w:val="center"/>
              <w:rPr>
                <w:rFonts w:cs="Calibri"/>
                <w:color w:val="000000"/>
                <w:lang w:eastAsia="es-CR"/>
              </w:rPr>
            </w:pPr>
            <w:r w:rsidRPr="001449F4">
              <w:rPr>
                <w:rFonts w:cs="Calibri"/>
                <w:color w:val="000000"/>
                <w:lang w:eastAsia="es-CR"/>
              </w:rPr>
              <w:t>4</w:t>
            </w:r>
          </w:p>
        </w:tc>
        <w:tc>
          <w:tcPr>
            <w:tcW w:w="1179" w:type="dxa"/>
            <w:tcBorders>
              <w:top w:val="nil"/>
              <w:left w:val="nil"/>
              <w:bottom w:val="single" w:sz="4" w:space="0" w:color="auto"/>
              <w:right w:val="single" w:sz="4" w:space="0" w:color="auto"/>
            </w:tcBorders>
            <w:shd w:val="clear" w:color="000000" w:fill="FFFFFF"/>
            <w:noWrap/>
            <w:vAlign w:val="center"/>
            <w:hideMark/>
          </w:tcPr>
          <w:p w14:paraId="065CE7BC"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r>
      <w:tr w:rsidR="001F2401" w:rsidRPr="001449F4" w14:paraId="0EDB72D1"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78018674" w14:textId="77777777" w:rsidR="001F2401" w:rsidRPr="001449F4" w:rsidRDefault="001F2401" w:rsidP="001F2401">
            <w:pPr>
              <w:rPr>
                <w:rFonts w:cs="Calibri"/>
                <w:color w:val="000000"/>
                <w:lang w:eastAsia="es-CR"/>
              </w:rPr>
            </w:pPr>
            <w:r w:rsidRPr="001449F4">
              <w:rPr>
                <w:rFonts w:cs="Calibri"/>
                <w:color w:val="000000"/>
                <w:lang w:eastAsia="es-CR"/>
              </w:rPr>
              <w:t>548 TRIBUNAL DEL III CIRCUITO JUDICIAL DE ALAJUELA (SAN RAMON)</w:t>
            </w:r>
          </w:p>
        </w:tc>
        <w:tc>
          <w:tcPr>
            <w:tcW w:w="1064" w:type="dxa"/>
            <w:tcBorders>
              <w:top w:val="nil"/>
              <w:left w:val="nil"/>
              <w:bottom w:val="single" w:sz="4" w:space="0" w:color="auto"/>
              <w:right w:val="single" w:sz="4" w:space="0" w:color="auto"/>
            </w:tcBorders>
            <w:shd w:val="clear" w:color="000000" w:fill="FFFFFF"/>
            <w:noWrap/>
            <w:vAlign w:val="center"/>
            <w:hideMark/>
          </w:tcPr>
          <w:p w14:paraId="6D900421" w14:textId="77777777" w:rsidR="001F2401" w:rsidRPr="001449F4" w:rsidRDefault="001F2401" w:rsidP="001F2401">
            <w:pPr>
              <w:jc w:val="center"/>
              <w:rPr>
                <w:rFonts w:cs="Calibri"/>
                <w:color w:val="000000"/>
                <w:lang w:eastAsia="es-CR"/>
              </w:rPr>
            </w:pPr>
            <w:r w:rsidRPr="001449F4">
              <w:rPr>
                <w:rFonts w:cs="Calibri"/>
                <w:color w:val="000000"/>
                <w:lang w:eastAsia="es-CR"/>
              </w:rPr>
              <w:t>8</w:t>
            </w:r>
          </w:p>
        </w:tc>
        <w:tc>
          <w:tcPr>
            <w:tcW w:w="812" w:type="dxa"/>
            <w:tcBorders>
              <w:top w:val="nil"/>
              <w:left w:val="nil"/>
              <w:bottom w:val="single" w:sz="4" w:space="0" w:color="auto"/>
              <w:right w:val="single" w:sz="4" w:space="0" w:color="auto"/>
            </w:tcBorders>
            <w:shd w:val="clear" w:color="000000" w:fill="FFFFFF"/>
            <w:noWrap/>
            <w:vAlign w:val="center"/>
            <w:hideMark/>
          </w:tcPr>
          <w:p w14:paraId="48FB46B8" w14:textId="77777777" w:rsidR="001F2401" w:rsidRPr="001449F4" w:rsidRDefault="001F2401" w:rsidP="001F2401">
            <w:pPr>
              <w:jc w:val="center"/>
              <w:rPr>
                <w:rFonts w:cs="Calibri"/>
                <w:color w:val="000000"/>
                <w:lang w:eastAsia="es-CR"/>
              </w:rPr>
            </w:pPr>
            <w:r w:rsidRPr="001449F4">
              <w:rPr>
                <w:rFonts w:cs="Calibri"/>
                <w:color w:val="000000"/>
                <w:lang w:eastAsia="es-CR"/>
              </w:rPr>
              <w:t>11</w:t>
            </w:r>
          </w:p>
        </w:tc>
        <w:tc>
          <w:tcPr>
            <w:tcW w:w="607" w:type="dxa"/>
            <w:tcBorders>
              <w:top w:val="nil"/>
              <w:left w:val="nil"/>
              <w:bottom w:val="single" w:sz="4" w:space="0" w:color="auto"/>
              <w:right w:val="single" w:sz="4" w:space="0" w:color="auto"/>
            </w:tcBorders>
            <w:shd w:val="clear" w:color="000000" w:fill="FFFFFF"/>
            <w:noWrap/>
            <w:vAlign w:val="center"/>
            <w:hideMark/>
          </w:tcPr>
          <w:p w14:paraId="6AD4EDDD" w14:textId="77777777" w:rsidR="001F2401" w:rsidRPr="001449F4" w:rsidRDefault="001F2401" w:rsidP="001F2401">
            <w:pPr>
              <w:jc w:val="center"/>
              <w:rPr>
                <w:rFonts w:cs="Calibri"/>
                <w:color w:val="000000"/>
                <w:lang w:eastAsia="es-CR"/>
              </w:rPr>
            </w:pPr>
            <w:r w:rsidRPr="001449F4">
              <w:rPr>
                <w:rFonts w:cs="Calibri"/>
                <w:color w:val="000000"/>
                <w:lang w:eastAsia="es-CR"/>
              </w:rPr>
              <w:t>11</w:t>
            </w:r>
          </w:p>
        </w:tc>
        <w:tc>
          <w:tcPr>
            <w:tcW w:w="862" w:type="dxa"/>
            <w:tcBorders>
              <w:top w:val="nil"/>
              <w:left w:val="nil"/>
              <w:bottom w:val="single" w:sz="4" w:space="0" w:color="auto"/>
              <w:right w:val="single" w:sz="4" w:space="0" w:color="auto"/>
            </w:tcBorders>
            <w:shd w:val="clear" w:color="000000" w:fill="FFFFFF"/>
            <w:noWrap/>
            <w:vAlign w:val="center"/>
            <w:hideMark/>
          </w:tcPr>
          <w:p w14:paraId="05B61C24" w14:textId="77777777" w:rsidR="001F2401" w:rsidRPr="001449F4" w:rsidRDefault="001F2401" w:rsidP="001F2401">
            <w:pPr>
              <w:jc w:val="center"/>
              <w:rPr>
                <w:rFonts w:cs="Calibri"/>
                <w:color w:val="000000"/>
                <w:lang w:eastAsia="es-CR"/>
              </w:rPr>
            </w:pPr>
            <w:r w:rsidRPr="001449F4">
              <w:rPr>
                <w:rFonts w:cs="Calibri"/>
                <w:color w:val="000000"/>
                <w:lang w:eastAsia="es-CR"/>
              </w:rPr>
              <w:t>23</w:t>
            </w:r>
          </w:p>
        </w:tc>
        <w:tc>
          <w:tcPr>
            <w:tcW w:w="1225" w:type="dxa"/>
            <w:tcBorders>
              <w:top w:val="nil"/>
              <w:left w:val="nil"/>
              <w:bottom w:val="single" w:sz="4" w:space="0" w:color="auto"/>
              <w:right w:val="single" w:sz="4" w:space="0" w:color="auto"/>
            </w:tcBorders>
            <w:shd w:val="clear" w:color="000000" w:fill="FFFFFF"/>
            <w:noWrap/>
            <w:vAlign w:val="center"/>
            <w:hideMark/>
          </w:tcPr>
          <w:p w14:paraId="36625770" w14:textId="77777777" w:rsidR="001F2401" w:rsidRPr="001449F4" w:rsidRDefault="001F2401" w:rsidP="001F2401">
            <w:pPr>
              <w:jc w:val="center"/>
              <w:rPr>
                <w:rFonts w:cs="Calibri"/>
                <w:color w:val="000000"/>
                <w:lang w:eastAsia="es-CR"/>
              </w:rPr>
            </w:pPr>
            <w:r w:rsidRPr="001449F4">
              <w:rPr>
                <w:rFonts w:cs="Calibri"/>
                <w:color w:val="000000"/>
                <w:lang w:eastAsia="es-CR"/>
              </w:rPr>
              <w:t>19</w:t>
            </w:r>
          </w:p>
        </w:tc>
        <w:tc>
          <w:tcPr>
            <w:tcW w:w="1179" w:type="dxa"/>
            <w:tcBorders>
              <w:top w:val="nil"/>
              <w:left w:val="nil"/>
              <w:bottom w:val="single" w:sz="4" w:space="0" w:color="auto"/>
              <w:right w:val="single" w:sz="4" w:space="0" w:color="auto"/>
            </w:tcBorders>
            <w:shd w:val="clear" w:color="000000" w:fill="FFFFFF"/>
            <w:noWrap/>
            <w:vAlign w:val="center"/>
            <w:hideMark/>
          </w:tcPr>
          <w:p w14:paraId="75C12CAA" w14:textId="77777777" w:rsidR="001F2401" w:rsidRPr="001449F4" w:rsidRDefault="001F2401" w:rsidP="001F2401">
            <w:pPr>
              <w:jc w:val="center"/>
              <w:rPr>
                <w:rFonts w:cs="Calibri"/>
                <w:color w:val="000000"/>
                <w:lang w:eastAsia="es-CR"/>
              </w:rPr>
            </w:pPr>
            <w:r w:rsidRPr="001449F4">
              <w:rPr>
                <w:rFonts w:cs="Calibri"/>
                <w:color w:val="000000"/>
                <w:lang w:eastAsia="es-CR"/>
              </w:rPr>
              <w:t>9</w:t>
            </w:r>
          </w:p>
        </w:tc>
      </w:tr>
      <w:tr w:rsidR="001F2401" w:rsidRPr="001449F4" w14:paraId="09EF7D8E"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13D0758C" w14:textId="77777777" w:rsidR="001F2401" w:rsidRPr="001449F4" w:rsidRDefault="001F2401" w:rsidP="001F2401">
            <w:pPr>
              <w:rPr>
                <w:rFonts w:cs="Calibri"/>
                <w:color w:val="000000"/>
                <w:lang w:eastAsia="es-CR"/>
              </w:rPr>
            </w:pPr>
            <w:r w:rsidRPr="001449F4">
              <w:rPr>
                <w:rFonts w:cs="Calibri"/>
                <w:color w:val="000000"/>
                <w:lang w:eastAsia="es-CR"/>
              </w:rPr>
              <w:t>549 JUZGADO EJECUCION DE LA PENA DE ALAJUELA</w:t>
            </w:r>
          </w:p>
        </w:tc>
        <w:tc>
          <w:tcPr>
            <w:tcW w:w="1064" w:type="dxa"/>
            <w:tcBorders>
              <w:top w:val="nil"/>
              <w:left w:val="nil"/>
              <w:bottom w:val="single" w:sz="4" w:space="0" w:color="auto"/>
              <w:right w:val="single" w:sz="4" w:space="0" w:color="auto"/>
            </w:tcBorders>
            <w:shd w:val="clear" w:color="000000" w:fill="FFFFFF"/>
            <w:noWrap/>
            <w:vAlign w:val="center"/>
            <w:hideMark/>
          </w:tcPr>
          <w:p w14:paraId="3F3A497C" w14:textId="77777777" w:rsidR="001F2401" w:rsidRPr="001449F4" w:rsidRDefault="001F2401" w:rsidP="001F2401">
            <w:pPr>
              <w:jc w:val="center"/>
              <w:rPr>
                <w:rFonts w:cs="Calibri"/>
                <w:color w:val="000000"/>
                <w:lang w:eastAsia="es-CR"/>
              </w:rPr>
            </w:pPr>
            <w:r w:rsidRPr="001449F4">
              <w:rPr>
                <w:rFonts w:cs="Calibri"/>
                <w:color w:val="000000"/>
                <w:lang w:eastAsia="es-CR"/>
              </w:rPr>
              <w:t>41</w:t>
            </w:r>
          </w:p>
        </w:tc>
        <w:tc>
          <w:tcPr>
            <w:tcW w:w="812" w:type="dxa"/>
            <w:tcBorders>
              <w:top w:val="nil"/>
              <w:left w:val="nil"/>
              <w:bottom w:val="single" w:sz="4" w:space="0" w:color="auto"/>
              <w:right w:val="single" w:sz="4" w:space="0" w:color="auto"/>
            </w:tcBorders>
            <w:shd w:val="clear" w:color="000000" w:fill="FFFFFF"/>
            <w:noWrap/>
            <w:vAlign w:val="center"/>
            <w:hideMark/>
          </w:tcPr>
          <w:p w14:paraId="3A21FAC8" w14:textId="77777777" w:rsidR="001F2401" w:rsidRPr="001449F4" w:rsidRDefault="001F2401" w:rsidP="001F2401">
            <w:pPr>
              <w:jc w:val="center"/>
              <w:rPr>
                <w:rFonts w:cs="Calibri"/>
                <w:color w:val="000000"/>
                <w:lang w:eastAsia="es-CR"/>
              </w:rPr>
            </w:pPr>
            <w:r w:rsidRPr="001449F4">
              <w:rPr>
                <w:rFonts w:cs="Calibri"/>
                <w:color w:val="000000"/>
                <w:lang w:eastAsia="es-CR"/>
              </w:rPr>
              <w:t>89</w:t>
            </w:r>
          </w:p>
        </w:tc>
        <w:tc>
          <w:tcPr>
            <w:tcW w:w="607" w:type="dxa"/>
            <w:tcBorders>
              <w:top w:val="nil"/>
              <w:left w:val="nil"/>
              <w:bottom w:val="single" w:sz="4" w:space="0" w:color="auto"/>
              <w:right w:val="single" w:sz="4" w:space="0" w:color="auto"/>
            </w:tcBorders>
            <w:shd w:val="clear" w:color="000000" w:fill="FFFFFF"/>
            <w:noWrap/>
            <w:vAlign w:val="center"/>
            <w:hideMark/>
          </w:tcPr>
          <w:p w14:paraId="449E913D" w14:textId="77777777" w:rsidR="001F2401" w:rsidRPr="001449F4" w:rsidRDefault="001F2401" w:rsidP="001F2401">
            <w:pPr>
              <w:jc w:val="center"/>
              <w:rPr>
                <w:rFonts w:cs="Calibri"/>
                <w:color w:val="000000"/>
                <w:lang w:eastAsia="es-CR"/>
              </w:rPr>
            </w:pPr>
            <w:r w:rsidRPr="001449F4">
              <w:rPr>
                <w:rFonts w:cs="Calibri"/>
                <w:color w:val="000000"/>
                <w:lang w:eastAsia="es-CR"/>
              </w:rPr>
              <w:t>64</w:t>
            </w:r>
          </w:p>
        </w:tc>
        <w:tc>
          <w:tcPr>
            <w:tcW w:w="862" w:type="dxa"/>
            <w:tcBorders>
              <w:top w:val="nil"/>
              <w:left w:val="nil"/>
              <w:bottom w:val="single" w:sz="4" w:space="0" w:color="auto"/>
              <w:right w:val="single" w:sz="4" w:space="0" w:color="auto"/>
            </w:tcBorders>
            <w:shd w:val="clear" w:color="000000" w:fill="FFFFFF"/>
            <w:noWrap/>
            <w:vAlign w:val="center"/>
            <w:hideMark/>
          </w:tcPr>
          <w:p w14:paraId="1236AF0C" w14:textId="77777777" w:rsidR="001F2401" w:rsidRPr="001449F4" w:rsidRDefault="001F2401" w:rsidP="001F2401">
            <w:pPr>
              <w:jc w:val="center"/>
              <w:rPr>
                <w:rFonts w:cs="Calibri"/>
                <w:color w:val="000000"/>
                <w:lang w:eastAsia="es-CR"/>
              </w:rPr>
            </w:pPr>
            <w:r w:rsidRPr="001449F4">
              <w:rPr>
                <w:rFonts w:cs="Calibri"/>
                <w:color w:val="000000"/>
                <w:lang w:eastAsia="es-CR"/>
              </w:rPr>
              <w:t>76</w:t>
            </w:r>
          </w:p>
        </w:tc>
        <w:tc>
          <w:tcPr>
            <w:tcW w:w="1225" w:type="dxa"/>
            <w:tcBorders>
              <w:top w:val="nil"/>
              <w:left w:val="nil"/>
              <w:bottom w:val="single" w:sz="4" w:space="0" w:color="auto"/>
              <w:right w:val="single" w:sz="4" w:space="0" w:color="auto"/>
            </w:tcBorders>
            <w:shd w:val="clear" w:color="000000" w:fill="FFFFFF"/>
            <w:noWrap/>
            <w:vAlign w:val="center"/>
            <w:hideMark/>
          </w:tcPr>
          <w:p w14:paraId="56E629B0" w14:textId="77777777" w:rsidR="001F2401" w:rsidRPr="001449F4" w:rsidRDefault="001F2401" w:rsidP="001F2401">
            <w:pPr>
              <w:jc w:val="center"/>
              <w:rPr>
                <w:rFonts w:cs="Calibri"/>
                <w:color w:val="000000"/>
                <w:lang w:eastAsia="es-CR"/>
              </w:rPr>
            </w:pPr>
            <w:r w:rsidRPr="001449F4">
              <w:rPr>
                <w:rFonts w:cs="Calibri"/>
                <w:color w:val="000000"/>
                <w:lang w:eastAsia="es-CR"/>
              </w:rPr>
              <w:t>89</w:t>
            </w:r>
          </w:p>
        </w:tc>
        <w:tc>
          <w:tcPr>
            <w:tcW w:w="1179" w:type="dxa"/>
            <w:tcBorders>
              <w:top w:val="nil"/>
              <w:left w:val="nil"/>
              <w:bottom w:val="single" w:sz="4" w:space="0" w:color="auto"/>
              <w:right w:val="single" w:sz="4" w:space="0" w:color="auto"/>
            </w:tcBorders>
            <w:shd w:val="clear" w:color="000000" w:fill="FFFFFF"/>
            <w:noWrap/>
            <w:vAlign w:val="center"/>
            <w:hideMark/>
          </w:tcPr>
          <w:p w14:paraId="56DA25F8" w14:textId="77777777" w:rsidR="001F2401" w:rsidRPr="001449F4" w:rsidRDefault="001F2401" w:rsidP="001F2401">
            <w:pPr>
              <w:jc w:val="center"/>
              <w:rPr>
                <w:rFonts w:cs="Calibri"/>
                <w:color w:val="000000"/>
                <w:lang w:eastAsia="es-CR"/>
              </w:rPr>
            </w:pPr>
            <w:r w:rsidRPr="001449F4">
              <w:rPr>
                <w:rFonts w:cs="Calibri"/>
                <w:color w:val="000000"/>
                <w:lang w:eastAsia="es-CR"/>
              </w:rPr>
              <w:t>122</w:t>
            </w:r>
          </w:p>
        </w:tc>
      </w:tr>
      <w:tr w:rsidR="001F2401" w:rsidRPr="001449F4" w14:paraId="421F317C"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43B057A0" w14:textId="77777777" w:rsidR="001F2401" w:rsidRPr="001449F4" w:rsidRDefault="001F2401" w:rsidP="001F2401">
            <w:pPr>
              <w:rPr>
                <w:rFonts w:cs="Calibri"/>
                <w:color w:val="000000"/>
                <w:lang w:eastAsia="es-CR"/>
              </w:rPr>
            </w:pPr>
            <w:r w:rsidRPr="001449F4">
              <w:rPr>
                <w:rFonts w:cs="Calibri"/>
                <w:color w:val="000000"/>
                <w:lang w:eastAsia="es-CR"/>
              </w:rPr>
              <w:lastRenderedPageBreak/>
              <w:t>1151 JUZGADO PENAL DE PUNTARENAS, SEDE COBANO</w:t>
            </w:r>
          </w:p>
        </w:tc>
        <w:tc>
          <w:tcPr>
            <w:tcW w:w="1064" w:type="dxa"/>
            <w:tcBorders>
              <w:top w:val="nil"/>
              <w:left w:val="nil"/>
              <w:bottom w:val="single" w:sz="4" w:space="0" w:color="auto"/>
              <w:right w:val="single" w:sz="4" w:space="0" w:color="auto"/>
            </w:tcBorders>
            <w:shd w:val="clear" w:color="000000" w:fill="FFFFFF"/>
            <w:noWrap/>
            <w:vAlign w:val="center"/>
            <w:hideMark/>
          </w:tcPr>
          <w:p w14:paraId="5F1E60F3" w14:textId="77777777" w:rsidR="001F2401" w:rsidRPr="001449F4" w:rsidRDefault="001F2401" w:rsidP="001F2401">
            <w:pPr>
              <w:jc w:val="center"/>
              <w:rPr>
                <w:rFonts w:cs="Calibri"/>
                <w:color w:val="000000"/>
                <w:lang w:eastAsia="es-CR"/>
              </w:rPr>
            </w:pPr>
            <w:r w:rsidRPr="001449F4">
              <w:rPr>
                <w:rFonts w:cs="Calibri"/>
                <w:color w:val="000000"/>
                <w:lang w:eastAsia="es-CR"/>
              </w:rPr>
              <w:t>1</w:t>
            </w:r>
          </w:p>
        </w:tc>
        <w:tc>
          <w:tcPr>
            <w:tcW w:w="812" w:type="dxa"/>
            <w:tcBorders>
              <w:top w:val="nil"/>
              <w:left w:val="nil"/>
              <w:bottom w:val="single" w:sz="4" w:space="0" w:color="auto"/>
              <w:right w:val="single" w:sz="4" w:space="0" w:color="auto"/>
            </w:tcBorders>
            <w:shd w:val="clear" w:color="000000" w:fill="FFFFFF"/>
            <w:noWrap/>
            <w:vAlign w:val="center"/>
            <w:hideMark/>
          </w:tcPr>
          <w:p w14:paraId="2B7A4396" w14:textId="77777777" w:rsidR="001F2401" w:rsidRPr="001449F4" w:rsidRDefault="001F2401" w:rsidP="001F2401">
            <w:pPr>
              <w:jc w:val="center"/>
              <w:rPr>
                <w:rFonts w:cs="Calibri"/>
                <w:color w:val="000000"/>
                <w:lang w:eastAsia="es-CR"/>
              </w:rPr>
            </w:pPr>
            <w:r w:rsidRPr="001449F4">
              <w:rPr>
                <w:rFonts w:cs="Calibri"/>
                <w:color w:val="000000"/>
                <w:lang w:eastAsia="es-CR"/>
              </w:rPr>
              <w:t>6</w:t>
            </w:r>
          </w:p>
        </w:tc>
        <w:tc>
          <w:tcPr>
            <w:tcW w:w="607" w:type="dxa"/>
            <w:tcBorders>
              <w:top w:val="nil"/>
              <w:left w:val="nil"/>
              <w:bottom w:val="single" w:sz="4" w:space="0" w:color="auto"/>
              <w:right w:val="single" w:sz="4" w:space="0" w:color="auto"/>
            </w:tcBorders>
            <w:shd w:val="clear" w:color="000000" w:fill="FFFFFF"/>
            <w:noWrap/>
            <w:vAlign w:val="center"/>
            <w:hideMark/>
          </w:tcPr>
          <w:p w14:paraId="0C7FAE42"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862" w:type="dxa"/>
            <w:tcBorders>
              <w:top w:val="nil"/>
              <w:left w:val="nil"/>
              <w:bottom w:val="single" w:sz="4" w:space="0" w:color="auto"/>
              <w:right w:val="single" w:sz="4" w:space="0" w:color="auto"/>
            </w:tcBorders>
            <w:shd w:val="clear" w:color="000000" w:fill="FFFFFF"/>
            <w:noWrap/>
            <w:vAlign w:val="center"/>
            <w:hideMark/>
          </w:tcPr>
          <w:p w14:paraId="194CC882" w14:textId="77777777" w:rsidR="001F2401" w:rsidRPr="001449F4" w:rsidRDefault="001F2401" w:rsidP="001F2401">
            <w:pPr>
              <w:jc w:val="center"/>
              <w:rPr>
                <w:rFonts w:cs="Calibri"/>
                <w:color w:val="000000"/>
                <w:lang w:eastAsia="es-CR"/>
              </w:rPr>
            </w:pPr>
            <w:r w:rsidRPr="001449F4">
              <w:rPr>
                <w:rFonts w:cs="Calibri"/>
                <w:color w:val="000000"/>
                <w:lang w:eastAsia="es-CR"/>
              </w:rPr>
              <w:t>12</w:t>
            </w:r>
          </w:p>
        </w:tc>
        <w:tc>
          <w:tcPr>
            <w:tcW w:w="1225" w:type="dxa"/>
            <w:tcBorders>
              <w:top w:val="nil"/>
              <w:left w:val="nil"/>
              <w:bottom w:val="single" w:sz="4" w:space="0" w:color="auto"/>
              <w:right w:val="single" w:sz="4" w:space="0" w:color="auto"/>
            </w:tcBorders>
            <w:shd w:val="clear" w:color="000000" w:fill="FFFFFF"/>
            <w:noWrap/>
            <w:vAlign w:val="center"/>
            <w:hideMark/>
          </w:tcPr>
          <w:p w14:paraId="31B4F559" w14:textId="77777777" w:rsidR="001F2401" w:rsidRPr="001449F4" w:rsidRDefault="001F2401" w:rsidP="001F2401">
            <w:pPr>
              <w:jc w:val="center"/>
              <w:rPr>
                <w:rFonts w:cs="Calibri"/>
                <w:color w:val="000000"/>
                <w:lang w:eastAsia="es-CR"/>
              </w:rPr>
            </w:pPr>
            <w:r w:rsidRPr="001449F4">
              <w:rPr>
                <w:rFonts w:cs="Calibri"/>
                <w:color w:val="000000"/>
                <w:lang w:eastAsia="es-CR"/>
              </w:rPr>
              <w:t>6</w:t>
            </w:r>
          </w:p>
        </w:tc>
        <w:tc>
          <w:tcPr>
            <w:tcW w:w="1179" w:type="dxa"/>
            <w:tcBorders>
              <w:top w:val="nil"/>
              <w:left w:val="nil"/>
              <w:bottom w:val="single" w:sz="4" w:space="0" w:color="auto"/>
              <w:right w:val="single" w:sz="4" w:space="0" w:color="auto"/>
            </w:tcBorders>
            <w:shd w:val="clear" w:color="000000" w:fill="FFFFFF"/>
            <w:noWrap/>
            <w:vAlign w:val="center"/>
            <w:hideMark/>
          </w:tcPr>
          <w:p w14:paraId="0635342C"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r>
      <w:tr w:rsidR="001F2401" w:rsidRPr="001449F4" w14:paraId="361E0A95"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41BA300C" w14:textId="77777777" w:rsidR="001F2401" w:rsidRPr="001449F4" w:rsidRDefault="001F2401" w:rsidP="001F2401">
            <w:pPr>
              <w:rPr>
                <w:rFonts w:cs="Calibri"/>
                <w:color w:val="000000"/>
                <w:lang w:eastAsia="es-CR"/>
              </w:rPr>
            </w:pPr>
            <w:r w:rsidRPr="001449F4">
              <w:rPr>
                <w:rFonts w:cs="Calibri"/>
                <w:color w:val="000000"/>
                <w:lang w:eastAsia="es-CR"/>
              </w:rPr>
              <w:t>922 JUZGADO PENAL DE UPALA</w:t>
            </w:r>
          </w:p>
        </w:tc>
        <w:tc>
          <w:tcPr>
            <w:tcW w:w="1064" w:type="dxa"/>
            <w:tcBorders>
              <w:top w:val="nil"/>
              <w:left w:val="nil"/>
              <w:bottom w:val="single" w:sz="4" w:space="0" w:color="auto"/>
              <w:right w:val="single" w:sz="4" w:space="0" w:color="auto"/>
            </w:tcBorders>
            <w:shd w:val="clear" w:color="000000" w:fill="FFFFFF"/>
            <w:noWrap/>
            <w:vAlign w:val="center"/>
            <w:hideMark/>
          </w:tcPr>
          <w:p w14:paraId="1ED21993" w14:textId="77777777" w:rsidR="001F2401" w:rsidRPr="001449F4" w:rsidRDefault="001F2401" w:rsidP="001F2401">
            <w:pPr>
              <w:jc w:val="center"/>
              <w:rPr>
                <w:rFonts w:cs="Calibri"/>
                <w:color w:val="000000"/>
                <w:lang w:eastAsia="es-CR"/>
              </w:rPr>
            </w:pPr>
            <w:r w:rsidRPr="001449F4">
              <w:rPr>
                <w:rFonts w:cs="Calibri"/>
                <w:color w:val="000000"/>
                <w:lang w:eastAsia="es-CR"/>
              </w:rPr>
              <w:t>1</w:t>
            </w:r>
          </w:p>
        </w:tc>
        <w:tc>
          <w:tcPr>
            <w:tcW w:w="812" w:type="dxa"/>
            <w:tcBorders>
              <w:top w:val="nil"/>
              <w:left w:val="nil"/>
              <w:bottom w:val="single" w:sz="4" w:space="0" w:color="auto"/>
              <w:right w:val="single" w:sz="4" w:space="0" w:color="auto"/>
            </w:tcBorders>
            <w:shd w:val="clear" w:color="000000" w:fill="FFFFFF"/>
            <w:noWrap/>
            <w:vAlign w:val="center"/>
            <w:hideMark/>
          </w:tcPr>
          <w:p w14:paraId="7D2BCE60"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607" w:type="dxa"/>
            <w:tcBorders>
              <w:top w:val="nil"/>
              <w:left w:val="nil"/>
              <w:bottom w:val="single" w:sz="4" w:space="0" w:color="auto"/>
              <w:right w:val="single" w:sz="4" w:space="0" w:color="auto"/>
            </w:tcBorders>
            <w:shd w:val="clear" w:color="000000" w:fill="FFFFFF"/>
            <w:noWrap/>
            <w:vAlign w:val="center"/>
            <w:hideMark/>
          </w:tcPr>
          <w:p w14:paraId="14993F00"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862" w:type="dxa"/>
            <w:tcBorders>
              <w:top w:val="nil"/>
              <w:left w:val="nil"/>
              <w:bottom w:val="single" w:sz="4" w:space="0" w:color="auto"/>
              <w:right w:val="single" w:sz="4" w:space="0" w:color="auto"/>
            </w:tcBorders>
            <w:shd w:val="clear" w:color="000000" w:fill="FFFFFF"/>
            <w:noWrap/>
            <w:vAlign w:val="center"/>
            <w:hideMark/>
          </w:tcPr>
          <w:p w14:paraId="56129BDF" w14:textId="77777777" w:rsidR="001F2401" w:rsidRPr="001449F4" w:rsidRDefault="001F2401" w:rsidP="001F2401">
            <w:pPr>
              <w:jc w:val="center"/>
              <w:rPr>
                <w:rFonts w:cs="Calibri"/>
                <w:color w:val="000000"/>
                <w:lang w:eastAsia="es-CR"/>
              </w:rPr>
            </w:pPr>
            <w:r w:rsidRPr="001449F4">
              <w:rPr>
                <w:rFonts w:cs="Calibri"/>
                <w:color w:val="000000"/>
                <w:lang w:eastAsia="es-CR"/>
              </w:rPr>
              <w:t>9</w:t>
            </w:r>
          </w:p>
        </w:tc>
        <w:tc>
          <w:tcPr>
            <w:tcW w:w="1225" w:type="dxa"/>
            <w:tcBorders>
              <w:top w:val="nil"/>
              <w:left w:val="nil"/>
              <w:bottom w:val="single" w:sz="4" w:space="0" w:color="auto"/>
              <w:right w:val="single" w:sz="4" w:space="0" w:color="auto"/>
            </w:tcBorders>
            <w:shd w:val="clear" w:color="000000" w:fill="FFFFFF"/>
            <w:noWrap/>
            <w:vAlign w:val="center"/>
            <w:hideMark/>
          </w:tcPr>
          <w:p w14:paraId="22F28EAF" w14:textId="77777777" w:rsidR="001F2401" w:rsidRPr="001449F4" w:rsidRDefault="001F2401" w:rsidP="001F2401">
            <w:pPr>
              <w:jc w:val="center"/>
              <w:rPr>
                <w:rFonts w:cs="Calibri"/>
                <w:color w:val="000000"/>
                <w:lang w:eastAsia="es-CR"/>
              </w:rPr>
            </w:pPr>
            <w:r w:rsidRPr="001449F4">
              <w:rPr>
                <w:rFonts w:cs="Calibri"/>
                <w:color w:val="000000"/>
                <w:lang w:eastAsia="es-CR"/>
              </w:rPr>
              <w:t>3</w:t>
            </w:r>
          </w:p>
        </w:tc>
        <w:tc>
          <w:tcPr>
            <w:tcW w:w="1179" w:type="dxa"/>
            <w:tcBorders>
              <w:top w:val="nil"/>
              <w:left w:val="nil"/>
              <w:bottom w:val="single" w:sz="4" w:space="0" w:color="auto"/>
              <w:right w:val="single" w:sz="4" w:space="0" w:color="auto"/>
            </w:tcBorders>
            <w:shd w:val="clear" w:color="000000" w:fill="FFFFFF"/>
            <w:noWrap/>
            <w:vAlign w:val="center"/>
            <w:hideMark/>
          </w:tcPr>
          <w:p w14:paraId="4E588CCA" w14:textId="77777777" w:rsidR="001F2401" w:rsidRPr="001449F4" w:rsidRDefault="001F2401" w:rsidP="001F2401">
            <w:pPr>
              <w:jc w:val="center"/>
              <w:rPr>
                <w:rFonts w:cs="Calibri"/>
                <w:color w:val="000000"/>
                <w:lang w:eastAsia="es-CR"/>
              </w:rPr>
            </w:pPr>
            <w:r w:rsidRPr="001449F4">
              <w:rPr>
                <w:rFonts w:cs="Calibri"/>
                <w:color w:val="000000"/>
                <w:lang w:eastAsia="es-CR"/>
              </w:rPr>
              <w:t>3</w:t>
            </w:r>
          </w:p>
        </w:tc>
      </w:tr>
      <w:tr w:rsidR="001F2401" w:rsidRPr="001449F4" w14:paraId="0312DFD5"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3988D0DE" w14:textId="77777777" w:rsidR="001F2401" w:rsidRPr="001449F4" w:rsidRDefault="001F2401" w:rsidP="001F2401">
            <w:pPr>
              <w:rPr>
                <w:rFonts w:cs="Calibri"/>
                <w:color w:val="000000"/>
                <w:lang w:eastAsia="es-CR"/>
              </w:rPr>
            </w:pPr>
            <w:r w:rsidRPr="001449F4">
              <w:rPr>
                <w:rFonts w:cs="Calibri"/>
                <w:color w:val="000000"/>
                <w:lang w:eastAsia="es-CR"/>
              </w:rPr>
              <w:t>16 TRIBUNAL PENAL DEL I CIRCUITO JUDICIAL SAN JOSE</w:t>
            </w:r>
          </w:p>
        </w:tc>
        <w:tc>
          <w:tcPr>
            <w:tcW w:w="1064" w:type="dxa"/>
            <w:tcBorders>
              <w:top w:val="nil"/>
              <w:left w:val="nil"/>
              <w:bottom w:val="single" w:sz="4" w:space="0" w:color="auto"/>
              <w:right w:val="single" w:sz="4" w:space="0" w:color="auto"/>
            </w:tcBorders>
            <w:shd w:val="clear" w:color="000000" w:fill="FFFFFF"/>
            <w:noWrap/>
            <w:vAlign w:val="center"/>
            <w:hideMark/>
          </w:tcPr>
          <w:p w14:paraId="50C1AD37" w14:textId="77777777" w:rsidR="001F2401" w:rsidRPr="001449F4" w:rsidRDefault="001F2401" w:rsidP="001F2401">
            <w:pPr>
              <w:jc w:val="center"/>
              <w:rPr>
                <w:rFonts w:cs="Calibri"/>
                <w:color w:val="000000"/>
                <w:lang w:eastAsia="es-CR"/>
              </w:rPr>
            </w:pPr>
            <w:r w:rsidRPr="001449F4">
              <w:rPr>
                <w:rFonts w:cs="Calibri"/>
                <w:color w:val="000000"/>
                <w:lang w:eastAsia="es-CR"/>
              </w:rPr>
              <w:t>4</w:t>
            </w:r>
          </w:p>
        </w:tc>
        <w:tc>
          <w:tcPr>
            <w:tcW w:w="812" w:type="dxa"/>
            <w:tcBorders>
              <w:top w:val="nil"/>
              <w:left w:val="nil"/>
              <w:bottom w:val="single" w:sz="4" w:space="0" w:color="auto"/>
              <w:right w:val="single" w:sz="4" w:space="0" w:color="auto"/>
            </w:tcBorders>
            <w:shd w:val="clear" w:color="000000" w:fill="FFFFFF"/>
            <w:noWrap/>
            <w:vAlign w:val="center"/>
            <w:hideMark/>
          </w:tcPr>
          <w:p w14:paraId="311EE548" w14:textId="77777777" w:rsidR="001F2401" w:rsidRPr="001449F4" w:rsidRDefault="001F2401" w:rsidP="001F2401">
            <w:pPr>
              <w:jc w:val="center"/>
              <w:rPr>
                <w:rFonts w:cs="Calibri"/>
                <w:color w:val="000000"/>
                <w:lang w:eastAsia="es-CR"/>
              </w:rPr>
            </w:pPr>
            <w:r w:rsidRPr="001449F4">
              <w:rPr>
                <w:rFonts w:cs="Calibri"/>
                <w:color w:val="000000"/>
                <w:lang w:eastAsia="es-CR"/>
              </w:rPr>
              <w:t>4</w:t>
            </w:r>
          </w:p>
        </w:tc>
        <w:tc>
          <w:tcPr>
            <w:tcW w:w="607" w:type="dxa"/>
            <w:tcBorders>
              <w:top w:val="nil"/>
              <w:left w:val="nil"/>
              <w:bottom w:val="single" w:sz="4" w:space="0" w:color="auto"/>
              <w:right w:val="single" w:sz="4" w:space="0" w:color="auto"/>
            </w:tcBorders>
            <w:shd w:val="clear" w:color="000000" w:fill="FFFFFF"/>
            <w:noWrap/>
            <w:vAlign w:val="center"/>
            <w:hideMark/>
          </w:tcPr>
          <w:p w14:paraId="094ECDE1" w14:textId="77777777" w:rsidR="001F2401" w:rsidRPr="001449F4" w:rsidRDefault="001F2401" w:rsidP="001F2401">
            <w:pPr>
              <w:jc w:val="center"/>
              <w:rPr>
                <w:rFonts w:cs="Calibri"/>
                <w:color w:val="000000"/>
                <w:lang w:eastAsia="es-CR"/>
              </w:rPr>
            </w:pPr>
            <w:r w:rsidRPr="001449F4">
              <w:rPr>
                <w:rFonts w:cs="Calibri"/>
                <w:color w:val="000000"/>
                <w:lang w:eastAsia="es-CR"/>
              </w:rPr>
              <w:t>1</w:t>
            </w:r>
          </w:p>
        </w:tc>
        <w:tc>
          <w:tcPr>
            <w:tcW w:w="862" w:type="dxa"/>
            <w:tcBorders>
              <w:top w:val="nil"/>
              <w:left w:val="nil"/>
              <w:bottom w:val="single" w:sz="4" w:space="0" w:color="auto"/>
              <w:right w:val="single" w:sz="4" w:space="0" w:color="auto"/>
            </w:tcBorders>
            <w:shd w:val="clear" w:color="000000" w:fill="FFFFFF"/>
            <w:noWrap/>
            <w:vAlign w:val="center"/>
            <w:hideMark/>
          </w:tcPr>
          <w:p w14:paraId="2F3CF899" w14:textId="77777777" w:rsidR="001F2401" w:rsidRPr="001449F4" w:rsidRDefault="001F2401" w:rsidP="001F2401">
            <w:pPr>
              <w:jc w:val="center"/>
              <w:rPr>
                <w:rFonts w:cs="Calibri"/>
                <w:color w:val="000000"/>
                <w:lang w:eastAsia="es-CR"/>
              </w:rPr>
            </w:pPr>
            <w:r w:rsidRPr="001449F4">
              <w:rPr>
                <w:rFonts w:cs="Calibri"/>
                <w:color w:val="000000"/>
                <w:lang w:eastAsia="es-CR"/>
              </w:rPr>
              <w:t>27</w:t>
            </w:r>
          </w:p>
        </w:tc>
        <w:tc>
          <w:tcPr>
            <w:tcW w:w="1225" w:type="dxa"/>
            <w:tcBorders>
              <w:top w:val="nil"/>
              <w:left w:val="nil"/>
              <w:bottom w:val="single" w:sz="4" w:space="0" w:color="auto"/>
              <w:right w:val="single" w:sz="4" w:space="0" w:color="auto"/>
            </w:tcBorders>
            <w:shd w:val="clear" w:color="000000" w:fill="FFFFFF"/>
            <w:noWrap/>
            <w:vAlign w:val="center"/>
            <w:hideMark/>
          </w:tcPr>
          <w:p w14:paraId="5119C07A" w14:textId="77777777" w:rsidR="001F2401" w:rsidRPr="001449F4" w:rsidRDefault="001F2401" w:rsidP="001F2401">
            <w:pPr>
              <w:jc w:val="center"/>
              <w:rPr>
                <w:rFonts w:cs="Calibri"/>
                <w:color w:val="000000"/>
                <w:lang w:eastAsia="es-CR"/>
              </w:rPr>
            </w:pPr>
            <w:r w:rsidRPr="001449F4">
              <w:rPr>
                <w:rFonts w:cs="Calibri"/>
                <w:color w:val="000000"/>
                <w:lang w:eastAsia="es-CR"/>
              </w:rPr>
              <w:t>43</w:t>
            </w:r>
          </w:p>
        </w:tc>
        <w:tc>
          <w:tcPr>
            <w:tcW w:w="1179" w:type="dxa"/>
            <w:tcBorders>
              <w:top w:val="nil"/>
              <w:left w:val="nil"/>
              <w:bottom w:val="single" w:sz="4" w:space="0" w:color="auto"/>
              <w:right w:val="single" w:sz="4" w:space="0" w:color="auto"/>
            </w:tcBorders>
            <w:shd w:val="clear" w:color="000000" w:fill="FFFFFF"/>
            <w:noWrap/>
            <w:vAlign w:val="center"/>
            <w:hideMark/>
          </w:tcPr>
          <w:p w14:paraId="63F9D951" w14:textId="77777777" w:rsidR="001F2401" w:rsidRPr="001449F4" w:rsidRDefault="001F2401" w:rsidP="001F2401">
            <w:pPr>
              <w:jc w:val="center"/>
              <w:rPr>
                <w:rFonts w:cs="Calibri"/>
                <w:color w:val="000000"/>
                <w:lang w:eastAsia="es-CR"/>
              </w:rPr>
            </w:pPr>
            <w:r w:rsidRPr="001449F4">
              <w:rPr>
                <w:rFonts w:cs="Calibri"/>
                <w:color w:val="000000"/>
                <w:lang w:eastAsia="es-CR"/>
              </w:rPr>
              <w:t>76</w:t>
            </w:r>
          </w:p>
        </w:tc>
      </w:tr>
      <w:tr w:rsidR="001F2401" w:rsidRPr="001449F4" w14:paraId="58024DF3"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062194F9" w14:textId="77777777" w:rsidR="001F2401" w:rsidRPr="001449F4" w:rsidRDefault="001F2401" w:rsidP="001F2401">
            <w:pPr>
              <w:rPr>
                <w:rFonts w:cs="Calibri"/>
                <w:color w:val="000000"/>
                <w:lang w:eastAsia="es-CR"/>
              </w:rPr>
            </w:pPr>
            <w:r w:rsidRPr="001449F4">
              <w:rPr>
                <w:rFonts w:cs="Calibri"/>
                <w:color w:val="000000"/>
                <w:lang w:eastAsia="es-CR"/>
              </w:rPr>
              <w:t>588 TRIBUNAL DE PUNTARENAS, SEDE QUEPOS</w:t>
            </w:r>
          </w:p>
        </w:tc>
        <w:tc>
          <w:tcPr>
            <w:tcW w:w="1064" w:type="dxa"/>
            <w:tcBorders>
              <w:top w:val="nil"/>
              <w:left w:val="nil"/>
              <w:bottom w:val="single" w:sz="4" w:space="0" w:color="auto"/>
              <w:right w:val="single" w:sz="4" w:space="0" w:color="auto"/>
            </w:tcBorders>
            <w:shd w:val="clear" w:color="000000" w:fill="FFFFFF"/>
            <w:noWrap/>
            <w:vAlign w:val="center"/>
            <w:hideMark/>
          </w:tcPr>
          <w:p w14:paraId="515CB67A" w14:textId="77777777" w:rsidR="001F2401" w:rsidRPr="001449F4" w:rsidRDefault="001F2401" w:rsidP="001F2401">
            <w:pPr>
              <w:jc w:val="center"/>
              <w:rPr>
                <w:rFonts w:cs="Calibri"/>
                <w:color w:val="000000"/>
                <w:lang w:eastAsia="es-CR"/>
              </w:rPr>
            </w:pPr>
            <w:r w:rsidRPr="001449F4">
              <w:rPr>
                <w:rFonts w:cs="Calibri"/>
                <w:color w:val="000000"/>
                <w:lang w:eastAsia="es-CR"/>
              </w:rPr>
              <w:t>8</w:t>
            </w:r>
          </w:p>
        </w:tc>
        <w:tc>
          <w:tcPr>
            <w:tcW w:w="812" w:type="dxa"/>
            <w:tcBorders>
              <w:top w:val="nil"/>
              <w:left w:val="nil"/>
              <w:bottom w:val="single" w:sz="4" w:space="0" w:color="auto"/>
              <w:right w:val="single" w:sz="4" w:space="0" w:color="auto"/>
            </w:tcBorders>
            <w:shd w:val="clear" w:color="000000" w:fill="FFFFFF"/>
            <w:noWrap/>
            <w:vAlign w:val="center"/>
            <w:hideMark/>
          </w:tcPr>
          <w:p w14:paraId="6CD1429F" w14:textId="77777777" w:rsidR="001F2401" w:rsidRPr="001449F4" w:rsidRDefault="001F2401" w:rsidP="001F2401">
            <w:pPr>
              <w:jc w:val="center"/>
              <w:rPr>
                <w:rFonts w:cs="Calibri"/>
                <w:color w:val="000000"/>
                <w:lang w:eastAsia="es-CR"/>
              </w:rPr>
            </w:pPr>
            <w:r w:rsidRPr="001449F4">
              <w:rPr>
                <w:rFonts w:cs="Calibri"/>
                <w:color w:val="000000"/>
                <w:lang w:eastAsia="es-CR"/>
              </w:rPr>
              <w:t>10</w:t>
            </w:r>
          </w:p>
        </w:tc>
        <w:tc>
          <w:tcPr>
            <w:tcW w:w="607" w:type="dxa"/>
            <w:tcBorders>
              <w:top w:val="nil"/>
              <w:left w:val="nil"/>
              <w:bottom w:val="single" w:sz="4" w:space="0" w:color="auto"/>
              <w:right w:val="single" w:sz="4" w:space="0" w:color="auto"/>
            </w:tcBorders>
            <w:shd w:val="clear" w:color="000000" w:fill="FFFFFF"/>
            <w:noWrap/>
            <w:vAlign w:val="center"/>
            <w:hideMark/>
          </w:tcPr>
          <w:p w14:paraId="32F5B64A" w14:textId="77777777" w:rsidR="001F2401" w:rsidRPr="001449F4" w:rsidRDefault="001F2401" w:rsidP="001F2401">
            <w:pPr>
              <w:jc w:val="center"/>
              <w:rPr>
                <w:rFonts w:cs="Calibri"/>
                <w:color w:val="000000"/>
                <w:lang w:eastAsia="es-CR"/>
              </w:rPr>
            </w:pPr>
            <w:r w:rsidRPr="001449F4">
              <w:rPr>
                <w:rFonts w:cs="Calibri"/>
                <w:color w:val="000000"/>
                <w:lang w:eastAsia="es-CR"/>
              </w:rPr>
              <w:t>12</w:t>
            </w:r>
          </w:p>
        </w:tc>
        <w:tc>
          <w:tcPr>
            <w:tcW w:w="862" w:type="dxa"/>
            <w:tcBorders>
              <w:top w:val="nil"/>
              <w:left w:val="nil"/>
              <w:bottom w:val="single" w:sz="4" w:space="0" w:color="auto"/>
              <w:right w:val="single" w:sz="4" w:space="0" w:color="auto"/>
            </w:tcBorders>
            <w:shd w:val="clear" w:color="000000" w:fill="FFFFFF"/>
            <w:noWrap/>
            <w:vAlign w:val="center"/>
            <w:hideMark/>
          </w:tcPr>
          <w:p w14:paraId="175EF759" w14:textId="77777777" w:rsidR="001F2401" w:rsidRPr="001449F4" w:rsidRDefault="001F2401" w:rsidP="001F2401">
            <w:pPr>
              <w:jc w:val="center"/>
              <w:rPr>
                <w:rFonts w:cs="Calibri"/>
                <w:color w:val="000000"/>
                <w:lang w:eastAsia="es-CR"/>
              </w:rPr>
            </w:pPr>
            <w:r w:rsidRPr="001449F4">
              <w:rPr>
                <w:rFonts w:cs="Calibri"/>
                <w:color w:val="000000"/>
                <w:lang w:eastAsia="es-CR"/>
              </w:rPr>
              <w:t>8</w:t>
            </w:r>
          </w:p>
        </w:tc>
        <w:tc>
          <w:tcPr>
            <w:tcW w:w="1225" w:type="dxa"/>
            <w:tcBorders>
              <w:top w:val="nil"/>
              <w:left w:val="nil"/>
              <w:bottom w:val="single" w:sz="4" w:space="0" w:color="auto"/>
              <w:right w:val="single" w:sz="4" w:space="0" w:color="auto"/>
            </w:tcBorders>
            <w:shd w:val="clear" w:color="000000" w:fill="FFFFFF"/>
            <w:noWrap/>
            <w:vAlign w:val="center"/>
            <w:hideMark/>
          </w:tcPr>
          <w:p w14:paraId="3143C93B" w14:textId="77777777" w:rsidR="001F2401" w:rsidRPr="001449F4" w:rsidRDefault="001F2401" w:rsidP="001F2401">
            <w:pPr>
              <w:jc w:val="center"/>
              <w:rPr>
                <w:rFonts w:cs="Calibri"/>
                <w:color w:val="000000"/>
                <w:lang w:eastAsia="es-CR"/>
              </w:rPr>
            </w:pPr>
            <w:r w:rsidRPr="001449F4">
              <w:rPr>
                <w:rFonts w:cs="Calibri"/>
                <w:color w:val="000000"/>
                <w:lang w:eastAsia="es-CR"/>
              </w:rPr>
              <w:t>15</w:t>
            </w:r>
          </w:p>
        </w:tc>
        <w:tc>
          <w:tcPr>
            <w:tcW w:w="1179" w:type="dxa"/>
            <w:tcBorders>
              <w:top w:val="nil"/>
              <w:left w:val="nil"/>
              <w:bottom w:val="single" w:sz="4" w:space="0" w:color="auto"/>
              <w:right w:val="single" w:sz="4" w:space="0" w:color="auto"/>
            </w:tcBorders>
            <w:shd w:val="clear" w:color="000000" w:fill="FFFFFF"/>
            <w:noWrap/>
            <w:vAlign w:val="center"/>
            <w:hideMark/>
          </w:tcPr>
          <w:p w14:paraId="108BA33E" w14:textId="77777777" w:rsidR="001F2401" w:rsidRPr="001449F4" w:rsidRDefault="001F2401" w:rsidP="001F2401">
            <w:pPr>
              <w:jc w:val="center"/>
              <w:rPr>
                <w:rFonts w:cs="Calibri"/>
                <w:color w:val="000000"/>
                <w:lang w:eastAsia="es-CR"/>
              </w:rPr>
            </w:pPr>
            <w:r w:rsidRPr="001449F4">
              <w:rPr>
                <w:rFonts w:cs="Calibri"/>
                <w:color w:val="000000"/>
                <w:lang w:eastAsia="es-CR"/>
              </w:rPr>
              <w:t>295</w:t>
            </w:r>
          </w:p>
        </w:tc>
      </w:tr>
      <w:tr w:rsidR="001F2401" w:rsidRPr="001449F4" w14:paraId="52C989EA"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6B75479B" w14:textId="77777777" w:rsidR="001F2401" w:rsidRPr="001449F4" w:rsidRDefault="001F2401" w:rsidP="001F2401">
            <w:pPr>
              <w:rPr>
                <w:rFonts w:cs="Calibri"/>
                <w:color w:val="000000"/>
                <w:lang w:eastAsia="es-CR"/>
              </w:rPr>
            </w:pPr>
            <w:r w:rsidRPr="001449F4">
              <w:rPr>
                <w:rFonts w:cs="Calibri"/>
                <w:color w:val="000000"/>
                <w:lang w:eastAsia="es-CR"/>
              </w:rPr>
              <w:t>513 JUZGADO PENAL DE HEREDIA</w:t>
            </w:r>
          </w:p>
        </w:tc>
        <w:tc>
          <w:tcPr>
            <w:tcW w:w="1064" w:type="dxa"/>
            <w:tcBorders>
              <w:top w:val="nil"/>
              <w:left w:val="nil"/>
              <w:bottom w:val="single" w:sz="4" w:space="0" w:color="auto"/>
              <w:right w:val="single" w:sz="4" w:space="0" w:color="auto"/>
            </w:tcBorders>
            <w:shd w:val="clear" w:color="000000" w:fill="FFFFFF"/>
            <w:noWrap/>
            <w:vAlign w:val="center"/>
            <w:hideMark/>
          </w:tcPr>
          <w:p w14:paraId="0D48E778" w14:textId="77777777" w:rsidR="001F2401" w:rsidRPr="001449F4" w:rsidRDefault="001F2401" w:rsidP="001F2401">
            <w:pPr>
              <w:jc w:val="center"/>
              <w:rPr>
                <w:rFonts w:cs="Calibri"/>
                <w:color w:val="000000"/>
                <w:lang w:eastAsia="es-CR"/>
              </w:rPr>
            </w:pPr>
            <w:r w:rsidRPr="001449F4">
              <w:rPr>
                <w:rFonts w:cs="Calibri"/>
                <w:color w:val="000000"/>
                <w:lang w:eastAsia="es-CR"/>
              </w:rPr>
              <w:t>76</w:t>
            </w:r>
          </w:p>
        </w:tc>
        <w:tc>
          <w:tcPr>
            <w:tcW w:w="812" w:type="dxa"/>
            <w:tcBorders>
              <w:top w:val="nil"/>
              <w:left w:val="nil"/>
              <w:bottom w:val="single" w:sz="4" w:space="0" w:color="auto"/>
              <w:right w:val="single" w:sz="4" w:space="0" w:color="auto"/>
            </w:tcBorders>
            <w:shd w:val="clear" w:color="000000" w:fill="FFFFFF"/>
            <w:noWrap/>
            <w:vAlign w:val="center"/>
            <w:hideMark/>
          </w:tcPr>
          <w:p w14:paraId="40E49845" w14:textId="77777777" w:rsidR="001F2401" w:rsidRPr="001449F4" w:rsidRDefault="001F2401" w:rsidP="001F2401">
            <w:pPr>
              <w:jc w:val="center"/>
              <w:rPr>
                <w:rFonts w:cs="Calibri"/>
                <w:color w:val="000000"/>
                <w:lang w:eastAsia="es-CR"/>
              </w:rPr>
            </w:pPr>
            <w:r w:rsidRPr="001449F4">
              <w:rPr>
                <w:rFonts w:cs="Calibri"/>
                <w:color w:val="000000"/>
                <w:lang w:eastAsia="es-CR"/>
              </w:rPr>
              <w:t>178</w:t>
            </w:r>
          </w:p>
        </w:tc>
        <w:tc>
          <w:tcPr>
            <w:tcW w:w="607" w:type="dxa"/>
            <w:tcBorders>
              <w:top w:val="nil"/>
              <w:left w:val="nil"/>
              <w:bottom w:val="single" w:sz="4" w:space="0" w:color="auto"/>
              <w:right w:val="single" w:sz="4" w:space="0" w:color="auto"/>
            </w:tcBorders>
            <w:shd w:val="clear" w:color="000000" w:fill="FFFFFF"/>
            <w:noWrap/>
            <w:vAlign w:val="center"/>
            <w:hideMark/>
          </w:tcPr>
          <w:p w14:paraId="1CB27951" w14:textId="77777777" w:rsidR="001F2401" w:rsidRPr="001449F4" w:rsidRDefault="001F2401" w:rsidP="001F2401">
            <w:pPr>
              <w:jc w:val="center"/>
              <w:rPr>
                <w:rFonts w:cs="Calibri"/>
                <w:color w:val="000000"/>
                <w:lang w:eastAsia="es-CR"/>
              </w:rPr>
            </w:pPr>
            <w:r w:rsidRPr="001449F4">
              <w:rPr>
                <w:rFonts w:cs="Calibri"/>
                <w:color w:val="000000"/>
                <w:lang w:eastAsia="es-CR"/>
              </w:rPr>
              <w:t>190</w:t>
            </w:r>
          </w:p>
        </w:tc>
        <w:tc>
          <w:tcPr>
            <w:tcW w:w="862" w:type="dxa"/>
            <w:tcBorders>
              <w:top w:val="nil"/>
              <w:left w:val="nil"/>
              <w:bottom w:val="single" w:sz="4" w:space="0" w:color="auto"/>
              <w:right w:val="single" w:sz="4" w:space="0" w:color="auto"/>
            </w:tcBorders>
            <w:shd w:val="clear" w:color="000000" w:fill="FFFFFF"/>
            <w:noWrap/>
            <w:vAlign w:val="center"/>
            <w:hideMark/>
          </w:tcPr>
          <w:p w14:paraId="05E4E1A2" w14:textId="77777777" w:rsidR="001F2401" w:rsidRPr="001449F4" w:rsidRDefault="001F2401" w:rsidP="001F2401">
            <w:pPr>
              <w:jc w:val="center"/>
              <w:rPr>
                <w:rFonts w:cs="Calibri"/>
                <w:color w:val="000000"/>
                <w:lang w:eastAsia="es-CR"/>
              </w:rPr>
            </w:pPr>
            <w:r w:rsidRPr="001449F4">
              <w:rPr>
                <w:rFonts w:cs="Calibri"/>
                <w:color w:val="000000"/>
                <w:lang w:eastAsia="es-CR"/>
              </w:rPr>
              <w:t>113</w:t>
            </w:r>
          </w:p>
        </w:tc>
        <w:tc>
          <w:tcPr>
            <w:tcW w:w="1225" w:type="dxa"/>
            <w:tcBorders>
              <w:top w:val="nil"/>
              <w:left w:val="nil"/>
              <w:bottom w:val="single" w:sz="4" w:space="0" w:color="auto"/>
              <w:right w:val="single" w:sz="4" w:space="0" w:color="auto"/>
            </w:tcBorders>
            <w:shd w:val="clear" w:color="000000" w:fill="FFFFFF"/>
            <w:noWrap/>
            <w:vAlign w:val="center"/>
            <w:hideMark/>
          </w:tcPr>
          <w:p w14:paraId="38B0C916" w14:textId="77777777" w:rsidR="001F2401" w:rsidRPr="001449F4" w:rsidRDefault="001F2401" w:rsidP="001F2401">
            <w:pPr>
              <w:jc w:val="center"/>
              <w:rPr>
                <w:rFonts w:cs="Calibri"/>
                <w:color w:val="000000"/>
                <w:lang w:eastAsia="es-CR"/>
              </w:rPr>
            </w:pPr>
            <w:r w:rsidRPr="001449F4">
              <w:rPr>
                <w:rFonts w:cs="Calibri"/>
                <w:color w:val="000000"/>
                <w:lang w:eastAsia="es-CR"/>
              </w:rPr>
              <w:t>190</w:t>
            </w:r>
          </w:p>
        </w:tc>
        <w:tc>
          <w:tcPr>
            <w:tcW w:w="1179" w:type="dxa"/>
            <w:tcBorders>
              <w:top w:val="nil"/>
              <w:left w:val="nil"/>
              <w:bottom w:val="single" w:sz="4" w:space="0" w:color="auto"/>
              <w:right w:val="single" w:sz="4" w:space="0" w:color="auto"/>
            </w:tcBorders>
            <w:shd w:val="clear" w:color="000000" w:fill="FFFFFF"/>
            <w:noWrap/>
            <w:vAlign w:val="center"/>
            <w:hideMark/>
          </w:tcPr>
          <w:p w14:paraId="711F2489"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r>
      <w:tr w:rsidR="001F2401" w:rsidRPr="001449F4" w14:paraId="0FF2627C"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18BCB073" w14:textId="77777777" w:rsidR="001F2401" w:rsidRPr="001449F4" w:rsidRDefault="001F2401" w:rsidP="001F2401">
            <w:pPr>
              <w:rPr>
                <w:rFonts w:cs="Calibri"/>
                <w:color w:val="000000"/>
                <w:lang w:eastAsia="es-CR"/>
              </w:rPr>
            </w:pPr>
            <w:r w:rsidRPr="001449F4">
              <w:rPr>
                <w:rFonts w:cs="Calibri"/>
                <w:color w:val="000000"/>
                <w:lang w:eastAsia="es-CR"/>
              </w:rPr>
              <w:t>516 JUZGADO PENAL DEL I CIRCUITO JUDICIAL DE LA ZONA ATLANTICA</w:t>
            </w:r>
          </w:p>
        </w:tc>
        <w:tc>
          <w:tcPr>
            <w:tcW w:w="1064" w:type="dxa"/>
            <w:tcBorders>
              <w:top w:val="nil"/>
              <w:left w:val="nil"/>
              <w:bottom w:val="single" w:sz="4" w:space="0" w:color="auto"/>
              <w:right w:val="single" w:sz="4" w:space="0" w:color="auto"/>
            </w:tcBorders>
            <w:shd w:val="clear" w:color="000000" w:fill="FFFFFF"/>
            <w:noWrap/>
            <w:vAlign w:val="center"/>
            <w:hideMark/>
          </w:tcPr>
          <w:p w14:paraId="19C9E879" w14:textId="77777777" w:rsidR="001F2401" w:rsidRPr="001449F4" w:rsidRDefault="001F2401" w:rsidP="001F2401">
            <w:pPr>
              <w:jc w:val="center"/>
              <w:rPr>
                <w:rFonts w:cs="Calibri"/>
                <w:color w:val="000000"/>
                <w:lang w:eastAsia="es-CR"/>
              </w:rPr>
            </w:pPr>
            <w:r w:rsidRPr="001449F4">
              <w:rPr>
                <w:rFonts w:cs="Calibri"/>
                <w:color w:val="000000"/>
                <w:lang w:eastAsia="es-CR"/>
              </w:rPr>
              <w:t>43</w:t>
            </w:r>
          </w:p>
        </w:tc>
        <w:tc>
          <w:tcPr>
            <w:tcW w:w="812" w:type="dxa"/>
            <w:tcBorders>
              <w:top w:val="nil"/>
              <w:left w:val="nil"/>
              <w:bottom w:val="single" w:sz="4" w:space="0" w:color="auto"/>
              <w:right w:val="single" w:sz="4" w:space="0" w:color="auto"/>
            </w:tcBorders>
            <w:shd w:val="clear" w:color="000000" w:fill="FFFFFF"/>
            <w:noWrap/>
            <w:vAlign w:val="center"/>
            <w:hideMark/>
          </w:tcPr>
          <w:p w14:paraId="71E82260" w14:textId="77777777" w:rsidR="001F2401" w:rsidRPr="001449F4" w:rsidRDefault="001F2401" w:rsidP="001F2401">
            <w:pPr>
              <w:jc w:val="center"/>
              <w:rPr>
                <w:rFonts w:cs="Calibri"/>
                <w:color w:val="000000"/>
                <w:lang w:eastAsia="es-CR"/>
              </w:rPr>
            </w:pPr>
            <w:r w:rsidRPr="001449F4">
              <w:rPr>
                <w:rFonts w:cs="Calibri"/>
                <w:color w:val="000000"/>
                <w:lang w:eastAsia="es-CR"/>
              </w:rPr>
              <w:t>49</w:t>
            </w:r>
          </w:p>
        </w:tc>
        <w:tc>
          <w:tcPr>
            <w:tcW w:w="607" w:type="dxa"/>
            <w:tcBorders>
              <w:top w:val="nil"/>
              <w:left w:val="nil"/>
              <w:bottom w:val="single" w:sz="4" w:space="0" w:color="auto"/>
              <w:right w:val="single" w:sz="4" w:space="0" w:color="auto"/>
            </w:tcBorders>
            <w:shd w:val="clear" w:color="000000" w:fill="FFFFFF"/>
            <w:noWrap/>
            <w:vAlign w:val="center"/>
            <w:hideMark/>
          </w:tcPr>
          <w:p w14:paraId="717BB475" w14:textId="77777777" w:rsidR="001F2401" w:rsidRPr="001449F4" w:rsidRDefault="001F2401" w:rsidP="001F2401">
            <w:pPr>
              <w:jc w:val="center"/>
              <w:rPr>
                <w:rFonts w:cs="Calibri"/>
                <w:color w:val="000000"/>
                <w:lang w:eastAsia="es-CR"/>
              </w:rPr>
            </w:pPr>
            <w:r w:rsidRPr="001449F4">
              <w:rPr>
                <w:rFonts w:cs="Calibri"/>
                <w:color w:val="000000"/>
                <w:lang w:eastAsia="es-CR"/>
              </w:rPr>
              <w:t>43</w:t>
            </w:r>
          </w:p>
        </w:tc>
        <w:tc>
          <w:tcPr>
            <w:tcW w:w="862" w:type="dxa"/>
            <w:tcBorders>
              <w:top w:val="nil"/>
              <w:left w:val="nil"/>
              <w:bottom w:val="single" w:sz="4" w:space="0" w:color="auto"/>
              <w:right w:val="single" w:sz="4" w:space="0" w:color="auto"/>
            </w:tcBorders>
            <w:shd w:val="clear" w:color="000000" w:fill="FFFFFF"/>
            <w:noWrap/>
            <w:vAlign w:val="center"/>
            <w:hideMark/>
          </w:tcPr>
          <w:p w14:paraId="31C6E8D0" w14:textId="77777777" w:rsidR="001F2401" w:rsidRPr="001449F4" w:rsidRDefault="001F2401" w:rsidP="001F2401">
            <w:pPr>
              <w:jc w:val="center"/>
              <w:rPr>
                <w:rFonts w:cs="Calibri"/>
                <w:color w:val="000000"/>
                <w:lang w:eastAsia="es-CR"/>
              </w:rPr>
            </w:pPr>
            <w:r w:rsidRPr="001449F4">
              <w:rPr>
                <w:rFonts w:cs="Calibri"/>
                <w:color w:val="000000"/>
                <w:lang w:eastAsia="es-CR"/>
              </w:rPr>
              <w:t>108</w:t>
            </w:r>
          </w:p>
        </w:tc>
        <w:tc>
          <w:tcPr>
            <w:tcW w:w="1225" w:type="dxa"/>
            <w:tcBorders>
              <w:top w:val="nil"/>
              <w:left w:val="nil"/>
              <w:bottom w:val="single" w:sz="4" w:space="0" w:color="auto"/>
              <w:right w:val="single" w:sz="4" w:space="0" w:color="auto"/>
            </w:tcBorders>
            <w:shd w:val="clear" w:color="000000" w:fill="FFFFFF"/>
            <w:noWrap/>
            <w:vAlign w:val="center"/>
            <w:hideMark/>
          </w:tcPr>
          <w:p w14:paraId="36DE343A" w14:textId="77777777" w:rsidR="001F2401" w:rsidRPr="001449F4" w:rsidRDefault="001F2401" w:rsidP="001F2401">
            <w:pPr>
              <w:jc w:val="center"/>
              <w:rPr>
                <w:rFonts w:cs="Calibri"/>
                <w:color w:val="000000"/>
                <w:lang w:eastAsia="es-CR"/>
              </w:rPr>
            </w:pPr>
            <w:r w:rsidRPr="001449F4">
              <w:rPr>
                <w:rFonts w:cs="Calibri"/>
                <w:color w:val="000000"/>
                <w:lang w:eastAsia="es-CR"/>
              </w:rPr>
              <w:t>46</w:t>
            </w:r>
          </w:p>
        </w:tc>
        <w:tc>
          <w:tcPr>
            <w:tcW w:w="1179" w:type="dxa"/>
            <w:tcBorders>
              <w:top w:val="nil"/>
              <w:left w:val="nil"/>
              <w:bottom w:val="single" w:sz="4" w:space="0" w:color="auto"/>
              <w:right w:val="single" w:sz="4" w:space="0" w:color="auto"/>
            </w:tcBorders>
            <w:shd w:val="clear" w:color="000000" w:fill="FFFFFF"/>
            <w:noWrap/>
            <w:vAlign w:val="center"/>
            <w:hideMark/>
          </w:tcPr>
          <w:p w14:paraId="0586658C" w14:textId="77777777" w:rsidR="001F2401" w:rsidRPr="001449F4" w:rsidRDefault="001F2401" w:rsidP="001F2401">
            <w:pPr>
              <w:jc w:val="center"/>
              <w:rPr>
                <w:rFonts w:cs="Calibri"/>
                <w:color w:val="000000"/>
                <w:lang w:eastAsia="es-CR"/>
              </w:rPr>
            </w:pPr>
            <w:r w:rsidRPr="001449F4">
              <w:rPr>
                <w:rFonts w:cs="Calibri"/>
                <w:color w:val="000000"/>
                <w:lang w:eastAsia="es-CR"/>
              </w:rPr>
              <w:t>380</w:t>
            </w:r>
          </w:p>
        </w:tc>
      </w:tr>
      <w:tr w:rsidR="001F2401" w:rsidRPr="001449F4" w14:paraId="040CFD06"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60B8F27B" w14:textId="77777777" w:rsidR="001F2401" w:rsidRPr="001449F4" w:rsidRDefault="001F2401" w:rsidP="001F2401">
            <w:pPr>
              <w:rPr>
                <w:rFonts w:cs="Calibri"/>
                <w:color w:val="000000"/>
                <w:lang w:eastAsia="es-CR"/>
              </w:rPr>
            </w:pPr>
            <w:r w:rsidRPr="001449F4">
              <w:rPr>
                <w:rFonts w:cs="Calibri"/>
                <w:color w:val="000000"/>
                <w:lang w:eastAsia="es-CR"/>
              </w:rPr>
              <w:t>384 TRIBUNAL I CIRCUITO JUDICIAL GUANACASTE</w:t>
            </w:r>
          </w:p>
        </w:tc>
        <w:tc>
          <w:tcPr>
            <w:tcW w:w="1064" w:type="dxa"/>
            <w:tcBorders>
              <w:top w:val="nil"/>
              <w:left w:val="nil"/>
              <w:bottom w:val="single" w:sz="4" w:space="0" w:color="auto"/>
              <w:right w:val="single" w:sz="4" w:space="0" w:color="auto"/>
            </w:tcBorders>
            <w:shd w:val="clear" w:color="000000" w:fill="FFFFFF"/>
            <w:noWrap/>
            <w:vAlign w:val="center"/>
            <w:hideMark/>
          </w:tcPr>
          <w:p w14:paraId="323B44CE" w14:textId="77777777" w:rsidR="001F2401" w:rsidRPr="001449F4" w:rsidRDefault="001F2401" w:rsidP="001F2401">
            <w:pPr>
              <w:jc w:val="center"/>
              <w:rPr>
                <w:rFonts w:cs="Calibri"/>
                <w:color w:val="000000"/>
                <w:lang w:eastAsia="es-CR"/>
              </w:rPr>
            </w:pPr>
            <w:r w:rsidRPr="001449F4">
              <w:rPr>
                <w:rFonts w:cs="Calibri"/>
                <w:color w:val="000000"/>
                <w:lang w:eastAsia="es-CR"/>
              </w:rPr>
              <w:t>9</w:t>
            </w:r>
          </w:p>
        </w:tc>
        <w:tc>
          <w:tcPr>
            <w:tcW w:w="812" w:type="dxa"/>
            <w:tcBorders>
              <w:top w:val="nil"/>
              <w:left w:val="nil"/>
              <w:bottom w:val="single" w:sz="4" w:space="0" w:color="auto"/>
              <w:right w:val="single" w:sz="4" w:space="0" w:color="auto"/>
            </w:tcBorders>
            <w:shd w:val="clear" w:color="000000" w:fill="FFFFFF"/>
            <w:noWrap/>
            <w:vAlign w:val="center"/>
            <w:hideMark/>
          </w:tcPr>
          <w:p w14:paraId="26CB70CC" w14:textId="77777777" w:rsidR="001F2401" w:rsidRPr="001449F4" w:rsidRDefault="001F2401" w:rsidP="001F2401">
            <w:pPr>
              <w:jc w:val="center"/>
              <w:rPr>
                <w:rFonts w:cs="Calibri"/>
                <w:color w:val="000000"/>
                <w:lang w:eastAsia="es-CR"/>
              </w:rPr>
            </w:pPr>
            <w:r w:rsidRPr="001449F4">
              <w:rPr>
                <w:rFonts w:cs="Calibri"/>
                <w:color w:val="000000"/>
                <w:lang w:eastAsia="es-CR"/>
              </w:rPr>
              <w:t>9</w:t>
            </w:r>
          </w:p>
        </w:tc>
        <w:tc>
          <w:tcPr>
            <w:tcW w:w="607" w:type="dxa"/>
            <w:tcBorders>
              <w:top w:val="nil"/>
              <w:left w:val="nil"/>
              <w:bottom w:val="single" w:sz="4" w:space="0" w:color="auto"/>
              <w:right w:val="single" w:sz="4" w:space="0" w:color="auto"/>
            </w:tcBorders>
            <w:shd w:val="clear" w:color="000000" w:fill="FFFFFF"/>
            <w:noWrap/>
            <w:vAlign w:val="center"/>
            <w:hideMark/>
          </w:tcPr>
          <w:p w14:paraId="65B31368" w14:textId="77777777" w:rsidR="001F2401" w:rsidRPr="001449F4" w:rsidRDefault="001F2401" w:rsidP="001F2401">
            <w:pPr>
              <w:jc w:val="center"/>
              <w:rPr>
                <w:rFonts w:cs="Calibri"/>
                <w:color w:val="000000"/>
                <w:lang w:eastAsia="es-CR"/>
              </w:rPr>
            </w:pPr>
            <w:r w:rsidRPr="001449F4">
              <w:rPr>
                <w:rFonts w:cs="Calibri"/>
                <w:color w:val="000000"/>
                <w:lang w:eastAsia="es-CR"/>
              </w:rPr>
              <w:t>10</w:t>
            </w:r>
          </w:p>
        </w:tc>
        <w:tc>
          <w:tcPr>
            <w:tcW w:w="862" w:type="dxa"/>
            <w:tcBorders>
              <w:top w:val="nil"/>
              <w:left w:val="nil"/>
              <w:bottom w:val="single" w:sz="4" w:space="0" w:color="auto"/>
              <w:right w:val="single" w:sz="4" w:space="0" w:color="auto"/>
            </w:tcBorders>
            <w:shd w:val="clear" w:color="000000" w:fill="FFFFFF"/>
            <w:noWrap/>
            <w:vAlign w:val="center"/>
            <w:hideMark/>
          </w:tcPr>
          <w:p w14:paraId="21FC59B2" w14:textId="77777777" w:rsidR="001F2401" w:rsidRPr="001449F4" w:rsidRDefault="001F2401" w:rsidP="001F2401">
            <w:pPr>
              <w:jc w:val="center"/>
              <w:rPr>
                <w:rFonts w:cs="Calibri"/>
                <w:color w:val="000000"/>
                <w:lang w:eastAsia="es-CR"/>
              </w:rPr>
            </w:pPr>
            <w:r w:rsidRPr="001449F4">
              <w:rPr>
                <w:rFonts w:cs="Calibri"/>
                <w:color w:val="000000"/>
                <w:lang w:eastAsia="es-CR"/>
              </w:rPr>
              <w:t>10</w:t>
            </w:r>
          </w:p>
        </w:tc>
        <w:tc>
          <w:tcPr>
            <w:tcW w:w="1225" w:type="dxa"/>
            <w:tcBorders>
              <w:top w:val="nil"/>
              <w:left w:val="nil"/>
              <w:bottom w:val="single" w:sz="4" w:space="0" w:color="auto"/>
              <w:right w:val="single" w:sz="4" w:space="0" w:color="auto"/>
            </w:tcBorders>
            <w:shd w:val="clear" w:color="000000" w:fill="FFFFFF"/>
            <w:noWrap/>
            <w:vAlign w:val="center"/>
            <w:hideMark/>
          </w:tcPr>
          <w:p w14:paraId="6909BE21" w14:textId="77777777" w:rsidR="001F2401" w:rsidRPr="001449F4" w:rsidRDefault="001F2401" w:rsidP="001F2401">
            <w:pPr>
              <w:jc w:val="center"/>
              <w:rPr>
                <w:rFonts w:cs="Calibri"/>
                <w:color w:val="000000"/>
                <w:lang w:eastAsia="es-CR"/>
              </w:rPr>
            </w:pPr>
            <w:r w:rsidRPr="001449F4">
              <w:rPr>
                <w:rFonts w:cs="Calibri"/>
                <w:color w:val="000000"/>
                <w:lang w:eastAsia="es-CR"/>
              </w:rPr>
              <w:t>16</w:t>
            </w:r>
          </w:p>
        </w:tc>
        <w:tc>
          <w:tcPr>
            <w:tcW w:w="1179" w:type="dxa"/>
            <w:tcBorders>
              <w:top w:val="nil"/>
              <w:left w:val="nil"/>
              <w:bottom w:val="single" w:sz="4" w:space="0" w:color="auto"/>
              <w:right w:val="single" w:sz="4" w:space="0" w:color="auto"/>
            </w:tcBorders>
            <w:shd w:val="clear" w:color="000000" w:fill="FFFFFF"/>
            <w:noWrap/>
            <w:vAlign w:val="center"/>
            <w:hideMark/>
          </w:tcPr>
          <w:p w14:paraId="35CFE83B" w14:textId="77777777" w:rsidR="001F2401" w:rsidRPr="001449F4" w:rsidRDefault="001F2401" w:rsidP="001F2401">
            <w:pPr>
              <w:jc w:val="center"/>
              <w:rPr>
                <w:rFonts w:cs="Calibri"/>
                <w:color w:val="000000"/>
                <w:lang w:eastAsia="es-CR"/>
              </w:rPr>
            </w:pPr>
            <w:r w:rsidRPr="001449F4">
              <w:rPr>
                <w:rFonts w:cs="Calibri"/>
                <w:color w:val="000000"/>
                <w:lang w:eastAsia="es-CR"/>
              </w:rPr>
              <w:t>668</w:t>
            </w:r>
          </w:p>
        </w:tc>
      </w:tr>
      <w:tr w:rsidR="001F2401" w:rsidRPr="001449F4" w14:paraId="52151A1C"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01537DA4" w14:textId="77777777" w:rsidR="001F2401" w:rsidRPr="001449F4" w:rsidRDefault="001F2401" w:rsidP="001F2401">
            <w:pPr>
              <w:rPr>
                <w:rFonts w:cs="Calibri"/>
                <w:color w:val="000000"/>
                <w:lang w:eastAsia="es-CR"/>
              </w:rPr>
            </w:pPr>
            <w:r w:rsidRPr="001449F4">
              <w:rPr>
                <w:rFonts w:cs="Calibri"/>
                <w:color w:val="000000"/>
                <w:lang w:eastAsia="es-CR"/>
              </w:rPr>
              <w:t>547 TRIBUNAL III CIRCUITO JUDICIAL DE ALAJUELA, SEDE GRECIA</w:t>
            </w:r>
          </w:p>
        </w:tc>
        <w:tc>
          <w:tcPr>
            <w:tcW w:w="1064" w:type="dxa"/>
            <w:tcBorders>
              <w:top w:val="nil"/>
              <w:left w:val="nil"/>
              <w:bottom w:val="single" w:sz="4" w:space="0" w:color="auto"/>
              <w:right w:val="single" w:sz="4" w:space="0" w:color="auto"/>
            </w:tcBorders>
            <w:shd w:val="clear" w:color="000000" w:fill="FFFFFF"/>
            <w:noWrap/>
            <w:vAlign w:val="center"/>
            <w:hideMark/>
          </w:tcPr>
          <w:p w14:paraId="7B07A15D" w14:textId="77777777" w:rsidR="001F2401" w:rsidRPr="001449F4" w:rsidRDefault="001F2401" w:rsidP="001F2401">
            <w:pPr>
              <w:jc w:val="center"/>
              <w:rPr>
                <w:rFonts w:cs="Calibri"/>
                <w:color w:val="000000"/>
                <w:lang w:eastAsia="es-CR"/>
              </w:rPr>
            </w:pPr>
            <w:r w:rsidRPr="001449F4">
              <w:rPr>
                <w:rFonts w:cs="Calibri"/>
                <w:color w:val="000000"/>
                <w:lang w:eastAsia="es-CR"/>
              </w:rPr>
              <w:t>4</w:t>
            </w:r>
          </w:p>
        </w:tc>
        <w:tc>
          <w:tcPr>
            <w:tcW w:w="812" w:type="dxa"/>
            <w:tcBorders>
              <w:top w:val="nil"/>
              <w:left w:val="nil"/>
              <w:bottom w:val="single" w:sz="4" w:space="0" w:color="auto"/>
              <w:right w:val="single" w:sz="4" w:space="0" w:color="auto"/>
            </w:tcBorders>
            <w:shd w:val="clear" w:color="000000" w:fill="FFFFFF"/>
            <w:noWrap/>
            <w:vAlign w:val="center"/>
            <w:hideMark/>
          </w:tcPr>
          <w:p w14:paraId="6EC6741B" w14:textId="77777777" w:rsidR="001F2401" w:rsidRPr="001449F4" w:rsidRDefault="001F2401" w:rsidP="001F2401">
            <w:pPr>
              <w:jc w:val="center"/>
              <w:rPr>
                <w:rFonts w:cs="Calibri"/>
                <w:color w:val="000000"/>
                <w:lang w:eastAsia="es-CR"/>
              </w:rPr>
            </w:pPr>
            <w:r w:rsidRPr="001449F4">
              <w:rPr>
                <w:rFonts w:cs="Calibri"/>
                <w:color w:val="000000"/>
                <w:lang w:eastAsia="es-CR"/>
              </w:rPr>
              <w:t>3</w:t>
            </w:r>
          </w:p>
        </w:tc>
        <w:tc>
          <w:tcPr>
            <w:tcW w:w="607" w:type="dxa"/>
            <w:tcBorders>
              <w:top w:val="nil"/>
              <w:left w:val="nil"/>
              <w:bottom w:val="single" w:sz="4" w:space="0" w:color="auto"/>
              <w:right w:val="single" w:sz="4" w:space="0" w:color="auto"/>
            </w:tcBorders>
            <w:shd w:val="clear" w:color="000000" w:fill="FFFFFF"/>
            <w:noWrap/>
            <w:vAlign w:val="center"/>
            <w:hideMark/>
          </w:tcPr>
          <w:p w14:paraId="4E6116D6" w14:textId="77777777" w:rsidR="001F2401" w:rsidRPr="001449F4" w:rsidRDefault="001F2401" w:rsidP="001F2401">
            <w:pPr>
              <w:jc w:val="center"/>
              <w:rPr>
                <w:rFonts w:cs="Calibri"/>
                <w:color w:val="000000"/>
                <w:lang w:eastAsia="es-CR"/>
              </w:rPr>
            </w:pPr>
            <w:r w:rsidRPr="001449F4">
              <w:rPr>
                <w:rFonts w:cs="Calibri"/>
                <w:color w:val="000000"/>
                <w:lang w:eastAsia="es-CR"/>
              </w:rPr>
              <w:t>4</w:t>
            </w:r>
          </w:p>
        </w:tc>
        <w:tc>
          <w:tcPr>
            <w:tcW w:w="862" w:type="dxa"/>
            <w:tcBorders>
              <w:top w:val="nil"/>
              <w:left w:val="nil"/>
              <w:bottom w:val="single" w:sz="4" w:space="0" w:color="auto"/>
              <w:right w:val="single" w:sz="4" w:space="0" w:color="auto"/>
            </w:tcBorders>
            <w:shd w:val="clear" w:color="000000" w:fill="FFFFFF"/>
            <w:noWrap/>
            <w:vAlign w:val="center"/>
            <w:hideMark/>
          </w:tcPr>
          <w:p w14:paraId="7DB5E049" w14:textId="77777777" w:rsidR="001F2401" w:rsidRPr="001449F4" w:rsidRDefault="001F2401" w:rsidP="001F2401">
            <w:pPr>
              <w:jc w:val="center"/>
              <w:rPr>
                <w:rFonts w:cs="Calibri"/>
                <w:color w:val="000000"/>
                <w:lang w:eastAsia="es-CR"/>
              </w:rPr>
            </w:pPr>
            <w:r w:rsidRPr="001449F4">
              <w:rPr>
                <w:rFonts w:cs="Calibri"/>
                <w:color w:val="000000"/>
                <w:lang w:eastAsia="es-CR"/>
              </w:rPr>
              <w:t>5</w:t>
            </w:r>
          </w:p>
        </w:tc>
        <w:tc>
          <w:tcPr>
            <w:tcW w:w="1225" w:type="dxa"/>
            <w:tcBorders>
              <w:top w:val="nil"/>
              <w:left w:val="nil"/>
              <w:bottom w:val="single" w:sz="4" w:space="0" w:color="auto"/>
              <w:right w:val="single" w:sz="4" w:space="0" w:color="auto"/>
            </w:tcBorders>
            <w:shd w:val="clear" w:color="000000" w:fill="FFFFFF"/>
            <w:noWrap/>
            <w:vAlign w:val="center"/>
            <w:hideMark/>
          </w:tcPr>
          <w:p w14:paraId="456A5AD6" w14:textId="77777777" w:rsidR="001F2401" w:rsidRPr="001449F4" w:rsidRDefault="001F2401" w:rsidP="001F2401">
            <w:pPr>
              <w:jc w:val="center"/>
              <w:rPr>
                <w:rFonts w:cs="Calibri"/>
                <w:color w:val="000000"/>
                <w:lang w:eastAsia="es-CR"/>
              </w:rPr>
            </w:pPr>
            <w:r w:rsidRPr="001449F4">
              <w:rPr>
                <w:rFonts w:cs="Calibri"/>
                <w:color w:val="000000"/>
                <w:lang w:eastAsia="es-CR"/>
              </w:rPr>
              <w:t>4</w:t>
            </w:r>
          </w:p>
        </w:tc>
        <w:tc>
          <w:tcPr>
            <w:tcW w:w="1179" w:type="dxa"/>
            <w:tcBorders>
              <w:top w:val="nil"/>
              <w:left w:val="nil"/>
              <w:bottom w:val="single" w:sz="4" w:space="0" w:color="auto"/>
              <w:right w:val="single" w:sz="4" w:space="0" w:color="auto"/>
            </w:tcBorders>
            <w:shd w:val="clear" w:color="000000" w:fill="FFFFFF"/>
            <w:noWrap/>
            <w:vAlign w:val="center"/>
            <w:hideMark/>
          </w:tcPr>
          <w:p w14:paraId="1C2BA992"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r>
      <w:tr w:rsidR="001F2401" w:rsidRPr="001449F4" w14:paraId="60818A7E"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0E97765F" w14:textId="77777777" w:rsidR="001F2401" w:rsidRPr="001449F4" w:rsidRDefault="001F2401" w:rsidP="001F2401">
            <w:pPr>
              <w:rPr>
                <w:rFonts w:cs="Calibri"/>
                <w:color w:val="000000"/>
                <w:lang w:eastAsia="es-CR"/>
              </w:rPr>
            </w:pPr>
            <w:r w:rsidRPr="001449F4">
              <w:rPr>
                <w:rFonts w:cs="Calibri"/>
                <w:color w:val="000000"/>
                <w:lang w:eastAsia="es-CR"/>
              </w:rPr>
              <w:t>1031 TRIBUNAL DE FLAGRANCIA DE SAN JOSE</w:t>
            </w:r>
          </w:p>
        </w:tc>
        <w:tc>
          <w:tcPr>
            <w:tcW w:w="1064" w:type="dxa"/>
            <w:tcBorders>
              <w:top w:val="nil"/>
              <w:left w:val="nil"/>
              <w:bottom w:val="single" w:sz="4" w:space="0" w:color="auto"/>
              <w:right w:val="single" w:sz="4" w:space="0" w:color="auto"/>
            </w:tcBorders>
            <w:shd w:val="clear" w:color="000000" w:fill="FFFFFF"/>
            <w:noWrap/>
            <w:vAlign w:val="center"/>
            <w:hideMark/>
          </w:tcPr>
          <w:p w14:paraId="63A4D7F3"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812" w:type="dxa"/>
            <w:tcBorders>
              <w:top w:val="nil"/>
              <w:left w:val="nil"/>
              <w:bottom w:val="single" w:sz="4" w:space="0" w:color="auto"/>
              <w:right w:val="single" w:sz="4" w:space="0" w:color="auto"/>
            </w:tcBorders>
            <w:shd w:val="clear" w:color="000000" w:fill="FFFFFF"/>
            <w:noWrap/>
            <w:vAlign w:val="center"/>
            <w:hideMark/>
          </w:tcPr>
          <w:p w14:paraId="45FD8362"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607" w:type="dxa"/>
            <w:tcBorders>
              <w:top w:val="nil"/>
              <w:left w:val="nil"/>
              <w:bottom w:val="single" w:sz="4" w:space="0" w:color="auto"/>
              <w:right w:val="single" w:sz="4" w:space="0" w:color="auto"/>
            </w:tcBorders>
            <w:shd w:val="clear" w:color="000000" w:fill="FFFFFF"/>
            <w:noWrap/>
            <w:vAlign w:val="center"/>
            <w:hideMark/>
          </w:tcPr>
          <w:p w14:paraId="29A614FA"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862" w:type="dxa"/>
            <w:tcBorders>
              <w:top w:val="nil"/>
              <w:left w:val="nil"/>
              <w:bottom w:val="single" w:sz="4" w:space="0" w:color="auto"/>
              <w:right w:val="single" w:sz="4" w:space="0" w:color="auto"/>
            </w:tcBorders>
            <w:shd w:val="clear" w:color="000000" w:fill="FFFFFF"/>
            <w:noWrap/>
            <w:vAlign w:val="center"/>
            <w:hideMark/>
          </w:tcPr>
          <w:p w14:paraId="637F9482"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1225" w:type="dxa"/>
            <w:tcBorders>
              <w:top w:val="nil"/>
              <w:left w:val="nil"/>
              <w:bottom w:val="single" w:sz="4" w:space="0" w:color="auto"/>
              <w:right w:val="single" w:sz="4" w:space="0" w:color="auto"/>
            </w:tcBorders>
            <w:shd w:val="clear" w:color="000000" w:fill="FFFFFF"/>
            <w:noWrap/>
            <w:vAlign w:val="center"/>
            <w:hideMark/>
          </w:tcPr>
          <w:p w14:paraId="30712954"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1179" w:type="dxa"/>
            <w:tcBorders>
              <w:top w:val="nil"/>
              <w:left w:val="nil"/>
              <w:bottom w:val="single" w:sz="4" w:space="0" w:color="auto"/>
              <w:right w:val="single" w:sz="4" w:space="0" w:color="auto"/>
            </w:tcBorders>
            <w:shd w:val="clear" w:color="000000" w:fill="FFFFFF"/>
            <w:noWrap/>
            <w:vAlign w:val="center"/>
            <w:hideMark/>
          </w:tcPr>
          <w:p w14:paraId="004B36CA"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r>
      <w:tr w:rsidR="001F2401" w:rsidRPr="001449F4" w14:paraId="2F98E634"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64AAFCEF" w14:textId="77777777" w:rsidR="001F2401" w:rsidRPr="001449F4" w:rsidRDefault="001F2401" w:rsidP="001F2401">
            <w:pPr>
              <w:rPr>
                <w:rFonts w:cs="Calibri"/>
                <w:color w:val="000000"/>
                <w:lang w:eastAsia="es-CR"/>
              </w:rPr>
            </w:pPr>
            <w:r w:rsidRPr="001449F4">
              <w:rPr>
                <w:rFonts w:cs="Calibri"/>
                <w:color w:val="000000"/>
                <w:lang w:eastAsia="es-CR"/>
              </w:rPr>
              <w:t>565 JUZGADO PENAL DE TURRIALBA</w:t>
            </w:r>
          </w:p>
        </w:tc>
        <w:tc>
          <w:tcPr>
            <w:tcW w:w="1064" w:type="dxa"/>
            <w:tcBorders>
              <w:top w:val="nil"/>
              <w:left w:val="nil"/>
              <w:bottom w:val="single" w:sz="4" w:space="0" w:color="auto"/>
              <w:right w:val="single" w:sz="4" w:space="0" w:color="auto"/>
            </w:tcBorders>
            <w:shd w:val="clear" w:color="000000" w:fill="FFFFFF"/>
            <w:noWrap/>
            <w:vAlign w:val="center"/>
            <w:hideMark/>
          </w:tcPr>
          <w:p w14:paraId="0EB63A0A" w14:textId="77777777" w:rsidR="001F2401" w:rsidRPr="001449F4" w:rsidRDefault="001F2401" w:rsidP="001F2401">
            <w:pPr>
              <w:jc w:val="center"/>
              <w:rPr>
                <w:rFonts w:cs="Calibri"/>
                <w:color w:val="000000"/>
                <w:lang w:eastAsia="es-CR"/>
              </w:rPr>
            </w:pPr>
            <w:r w:rsidRPr="001449F4">
              <w:rPr>
                <w:rFonts w:cs="Calibri"/>
                <w:color w:val="000000"/>
                <w:lang w:eastAsia="es-CR"/>
              </w:rPr>
              <w:t>8</w:t>
            </w:r>
          </w:p>
        </w:tc>
        <w:tc>
          <w:tcPr>
            <w:tcW w:w="812" w:type="dxa"/>
            <w:tcBorders>
              <w:top w:val="nil"/>
              <w:left w:val="nil"/>
              <w:bottom w:val="single" w:sz="4" w:space="0" w:color="auto"/>
              <w:right w:val="single" w:sz="4" w:space="0" w:color="auto"/>
            </w:tcBorders>
            <w:shd w:val="clear" w:color="000000" w:fill="FFFFFF"/>
            <w:noWrap/>
            <w:vAlign w:val="center"/>
            <w:hideMark/>
          </w:tcPr>
          <w:p w14:paraId="7FDD439B" w14:textId="77777777" w:rsidR="001F2401" w:rsidRPr="001449F4" w:rsidRDefault="001F2401" w:rsidP="001F2401">
            <w:pPr>
              <w:jc w:val="center"/>
              <w:rPr>
                <w:rFonts w:cs="Calibri"/>
                <w:color w:val="000000"/>
                <w:lang w:eastAsia="es-CR"/>
              </w:rPr>
            </w:pPr>
            <w:r w:rsidRPr="001449F4">
              <w:rPr>
                <w:rFonts w:cs="Calibri"/>
                <w:color w:val="000000"/>
                <w:lang w:eastAsia="es-CR"/>
              </w:rPr>
              <w:t>3</w:t>
            </w:r>
          </w:p>
        </w:tc>
        <w:tc>
          <w:tcPr>
            <w:tcW w:w="607" w:type="dxa"/>
            <w:tcBorders>
              <w:top w:val="nil"/>
              <w:left w:val="nil"/>
              <w:bottom w:val="single" w:sz="4" w:space="0" w:color="auto"/>
              <w:right w:val="single" w:sz="4" w:space="0" w:color="auto"/>
            </w:tcBorders>
            <w:shd w:val="clear" w:color="000000" w:fill="FFFFFF"/>
            <w:noWrap/>
            <w:vAlign w:val="center"/>
            <w:hideMark/>
          </w:tcPr>
          <w:p w14:paraId="6677976E" w14:textId="77777777" w:rsidR="001F2401" w:rsidRPr="001449F4" w:rsidRDefault="001F2401" w:rsidP="001F2401">
            <w:pPr>
              <w:jc w:val="center"/>
              <w:rPr>
                <w:rFonts w:cs="Calibri"/>
                <w:color w:val="000000"/>
                <w:lang w:eastAsia="es-CR"/>
              </w:rPr>
            </w:pPr>
            <w:r w:rsidRPr="001449F4">
              <w:rPr>
                <w:rFonts w:cs="Calibri"/>
                <w:color w:val="000000"/>
                <w:lang w:eastAsia="es-CR"/>
              </w:rPr>
              <w:t>4</w:t>
            </w:r>
          </w:p>
        </w:tc>
        <w:tc>
          <w:tcPr>
            <w:tcW w:w="862" w:type="dxa"/>
            <w:tcBorders>
              <w:top w:val="nil"/>
              <w:left w:val="nil"/>
              <w:bottom w:val="single" w:sz="4" w:space="0" w:color="auto"/>
              <w:right w:val="single" w:sz="4" w:space="0" w:color="auto"/>
            </w:tcBorders>
            <w:shd w:val="clear" w:color="000000" w:fill="FFFFFF"/>
            <w:noWrap/>
            <w:vAlign w:val="center"/>
            <w:hideMark/>
          </w:tcPr>
          <w:p w14:paraId="14F93633" w14:textId="77777777" w:rsidR="001F2401" w:rsidRPr="001449F4" w:rsidRDefault="001F2401" w:rsidP="001F2401">
            <w:pPr>
              <w:jc w:val="center"/>
              <w:rPr>
                <w:rFonts w:cs="Calibri"/>
                <w:color w:val="000000"/>
                <w:lang w:eastAsia="es-CR"/>
              </w:rPr>
            </w:pPr>
            <w:r w:rsidRPr="001449F4">
              <w:rPr>
                <w:rFonts w:cs="Calibri"/>
                <w:color w:val="000000"/>
                <w:lang w:eastAsia="es-CR"/>
              </w:rPr>
              <w:t>5</w:t>
            </w:r>
          </w:p>
        </w:tc>
        <w:tc>
          <w:tcPr>
            <w:tcW w:w="1225" w:type="dxa"/>
            <w:tcBorders>
              <w:top w:val="nil"/>
              <w:left w:val="nil"/>
              <w:bottom w:val="single" w:sz="4" w:space="0" w:color="auto"/>
              <w:right w:val="single" w:sz="4" w:space="0" w:color="auto"/>
            </w:tcBorders>
            <w:shd w:val="clear" w:color="000000" w:fill="FFFFFF"/>
            <w:noWrap/>
            <w:vAlign w:val="center"/>
            <w:hideMark/>
          </w:tcPr>
          <w:p w14:paraId="37A0F0D5" w14:textId="77777777" w:rsidR="001F2401" w:rsidRPr="001449F4" w:rsidRDefault="001F2401" w:rsidP="001F2401">
            <w:pPr>
              <w:jc w:val="center"/>
              <w:rPr>
                <w:rFonts w:cs="Calibri"/>
                <w:color w:val="000000"/>
                <w:lang w:eastAsia="es-CR"/>
              </w:rPr>
            </w:pPr>
            <w:r w:rsidRPr="001449F4">
              <w:rPr>
                <w:rFonts w:cs="Calibri"/>
                <w:color w:val="000000"/>
                <w:lang w:eastAsia="es-CR"/>
              </w:rPr>
              <w:t>3</w:t>
            </w:r>
          </w:p>
        </w:tc>
        <w:tc>
          <w:tcPr>
            <w:tcW w:w="1179" w:type="dxa"/>
            <w:tcBorders>
              <w:top w:val="nil"/>
              <w:left w:val="nil"/>
              <w:bottom w:val="single" w:sz="4" w:space="0" w:color="auto"/>
              <w:right w:val="single" w:sz="4" w:space="0" w:color="auto"/>
            </w:tcBorders>
            <w:shd w:val="clear" w:color="000000" w:fill="FFFFFF"/>
            <w:noWrap/>
            <w:vAlign w:val="center"/>
            <w:hideMark/>
          </w:tcPr>
          <w:p w14:paraId="3443FEF6" w14:textId="77777777" w:rsidR="001F2401" w:rsidRPr="001449F4" w:rsidRDefault="001F2401" w:rsidP="001F2401">
            <w:pPr>
              <w:jc w:val="center"/>
              <w:rPr>
                <w:rFonts w:cs="Calibri"/>
                <w:color w:val="000000"/>
                <w:lang w:eastAsia="es-CR"/>
              </w:rPr>
            </w:pPr>
            <w:r w:rsidRPr="001449F4">
              <w:rPr>
                <w:rFonts w:cs="Calibri"/>
                <w:color w:val="000000"/>
                <w:lang w:eastAsia="es-CR"/>
              </w:rPr>
              <w:t>51</w:t>
            </w:r>
          </w:p>
        </w:tc>
      </w:tr>
      <w:tr w:rsidR="001F2401" w:rsidRPr="001449F4" w14:paraId="2DEC26D3"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17C433A2" w14:textId="77777777" w:rsidR="001F2401" w:rsidRPr="001449F4" w:rsidRDefault="001F2401" w:rsidP="001F2401">
            <w:pPr>
              <w:rPr>
                <w:rFonts w:cs="Calibri"/>
                <w:color w:val="000000"/>
                <w:lang w:eastAsia="es-CR"/>
              </w:rPr>
            </w:pPr>
            <w:r w:rsidRPr="001449F4">
              <w:rPr>
                <w:rFonts w:cs="Calibri"/>
                <w:color w:val="000000"/>
                <w:lang w:eastAsia="es-CR"/>
              </w:rPr>
              <w:t>579 JUZGADO PENAL I CIRCUITO JUDICIAL DE GUANACASTE</w:t>
            </w:r>
          </w:p>
        </w:tc>
        <w:tc>
          <w:tcPr>
            <w:tcW w:w="1064" w:type="dxa"/>
            <w:tcBorders>
              <w:top w:val="nil"/>
              <w:left w:val="nil"/>
              <w:bottom w:val="single" w:sz="4" w:space="0" w:color="auto"/>
              <w:right w:val="single" w:sz="4" w:space="0" w:color="auto"/>
            </w:tcBorders>
            <w:shd w:val="clear" w:color="000000" w:fill="FFFFFF"/>
            <w:noWrap/>
            <w:vAlign w:val="center"/>
            <w:hideMark/>
          </w:tcPr>
          <w:p w14:paraId="5CFD800D"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812" w:type="dxa"/>
            <w:tcBorders>
              <w:top w:val="nil"/>
              <w:left w:val="nil"/>
              <w:bottom w:val="single" w:sz="4" w:space="0" w:color="auto"/>
              <w:right w:val="single" w:sz="4" w:space="0" w:color="auto"/>
            </w:tcBorders>
            <w:shd w:val="clear" w:color="000000" w:fill="FFFFFF"/>
            <w:noWrap/>
            <w:vAlign w:val="center"/>
            <w:hideMark/>
          </w:tcPr>
          <w:p w14:paraId="04266764"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607" w:type="dxa"/>
            <w:tcBorders>
              <w:top w:val="nil"/>
              <w:left w:val="nil"/>
              <w:bottom w:val="single" w:sz="4" w:space="0" w:color="auto"/>
              <w:right w:val="single" w:sz="4" w:space="0" w:color="auto"/>
            </w:tcBorders>
            <w:shd w:val="clear" w:color="000000" w:fill="FFFFFF"/>
            <w:noWrap/>
            <w:vAlign w:val="center"/>
            <w:hideMark/>
          </w:tcPr>
          <w:p w14:paraId="505913AF"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862" w:type="dxa"/>
            <w:tcBorders>
              <w:top w:val="nil"/>
              <w:left w:val="nil"/>
              <w:bottom w:val="single" w:sz="4" w:space="0" w:color="auto"/>
              <w:right w:val="single" w:sz="4" w:space="0" w:color="auto"/>
            </w:tcBorders>
            <w:shd w:val="clear" w:color="000000" w:fill="FFFFFF"/>
            <w:noWrap/>
            <w:vAlign w:val="center"/>
            <w:hideMark/>
          </w:tcPr>
          <w:p w14:paraId="04550ECC"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1225" w:type="dxa"/>
            <w:tcBorders>
              <w:top w:val="nil"/>
              <w:left w:val="nil"/>
              <w:bottom w:val="single" w:sz="4" w:space="0" w:color="auto"/>
              <w:right w:val="single" w:sz="4" w:space="0" w:color="auto"/>
            </w:tcBorders>
            <w:shd w:val="clear" w:color="000000" w:fill="FFFFFF"/>
            <w:noWrap/>
            <w:vAlign w:val="center"/>
            <w:hideMark/>
          </w:tcPr>
          <w:p w14:paraId="4E256301"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1179" w:type="dxa"/>
            <w:tcBorders>
              <w:top w:val="nil"/>
              <w:left w:val="nil"/>
              <w:bottom w:val="single" w:sz="4" w:space="0" w:color="auto"/>
              <w:right w:val="single" w:sz="4" w:space="0" w:color="auto"/>
            </w:tcBorders>
            <w:shd w:val="clear" w:color="000000" w:fill="FFFFFF"/>
            <w:noWrap/>
            <w:vAlign w:val="center"/>
            <w:hideMark/>
          </w:tcPr>
          <w:p w14:paraId="0B53EE5D" w14:textId="77777777" w:rsidR="001F2401" w:rsidRPr="001449F4" w:rsidRDefault="001F2401" w:rsidP="001F2401">
            <w:pPr>
              <w:jc w:val="center"/>
              <w:rPr>
                <w:rFonts w:cs="Calibri"/>
                <w:color w:val="000000"/>
                <w:lang w:eastAsia="es-CR"/>
              </w:rPr>
            </w:pPr>
            <w:r w:rsidRPr="001449F4">
              <w:rPr>
                <w:rFonts w:cs="Calibri"/>
                <w:color w:val="000000"/>
                <w:lang w:eastAsia="es-CR"/>
              </w:rPr>
              <w:t>381</w:t>
            </w:r>
          </w:p>
        </w:tc>
      </w:tr>
      <w:tr w:rsidR="001F2401" w:rsidRPr="001449F4" w14:paraId="23D0A8F8"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579A399A" w14:textId="77777777" w:rsidR="001F2401" w:rsidRPr="001449F4" w:rsidRDefault="001F2401" w:rsidP="001F2401">
            <w:pPr>
              <w:rPr>
                <w:rFonts w:cs="Calibri"/>
                <w:color w:val="000000"/>
                <w:lang w:eastAsia="es-CR"/>
              </w:rPr>
            </w:pPr>
            <w:r w:rsidRPr="001449F4">
              <w:rPr>
                <w:rFonts w:cs="Calibri"/>
                <w:color w:val="000000"/>
                <w:lang w:eastAsia="es-CR"/>
              </w:rPr>
              <w:t>951 TRIBUNAL PENAL II CIRCUITO JUDICIAL DE SAN JOSE</w:t>
            </w:r>
          </w:p>
        </w:tc>
        <w:tc>
          <w:tcPr>
            <w:tcW w:w="1064" w:type="dxa"/>
            <w:tcBorders>
              <w:top w:val="nil"/>
              <w:left w:val="nil"/>
              <w:bottom w:val="single" w:sz="4" w:space="0" w:color="auto"/>
              <w:right w:val="single" w:sz="4" w:space="0" w:color="auto"/>
            </w:tcBorders>
            <w:shd w:val="clear" w:color="000000" w:fill="FFFFFF"/>
            <w:noWrap/>
            <w:vAlign w:val="center"/>
            <w:hideMark/>
          </w:tcPr>
          <w:p w14:paraId="52A0B7B0" w14:textId="77777777" w:rsidR="001F2401" w:rsidRPr="001449F4" w:rsidRDefault="001F2401" w:rsidP="001F2401">
            <w:pPr>
              <w:jc w:val="center"/>
              <w:rPr>
                <w:rFonts w:cs="Calibri"/>
                <w:color w:val="000000"/>
                <w:lang w:eastAsia="es-CR"/>
              </w:rPr>
            </w:pPr>
            <w:r w:rsidRPr="001449F4">
              <w:rPr>
                <w:rFonts w:cs="Calibri"/>
                <w:color w:val="000000"/>
                <w:lang w:eastAsia="es-CR"/>
              </w:rPr>
              <w:t>0</w:t>
            </w:r>
          </w:p>
        </w:tc>
        <w:tc>
          <w:tcPr>
            <w:tcW w:w="812" w:type="dxa"/>
            <w:tcBorders>
              <w:top w:val="nil"/>
              <w:left w:val="nil"/>
              <w:bottom w:val="single" w:sz="4" w:space="0" w:color="auto"/>
              <w:right w:val="single" w:sz="4" w:space="0" w:color="auto"/>
            </w:tcBorders>
            <w:shd w:val="clear" w:color="000000" w:fill="FFFFFF"/>
            <w:noWrap/>
            <w:vAlign w:val="center"/>
            <w:hideMark/>
          </w:tcPr>
          <w:p w14:paraId="7AB3C69B" w14:textId="77777777" w:rsidR="001F2401" w:rsidRPr="001449F4" w:rsidRDefault="001F2401" w:rsidP="001F2401">
            <w:pPr>
              <w:jc w:val="center"/>
              <w:rPr>
                <w:rFonts w:cs="Calibri"/>
                <w:color w:val="000000"/>
                <w:lang w:eastAsia="es-CR"/>
              </w:rPr>
            </w:pPr>
            <w:r w:rsidRPr="001449F4">
              <w:rPr>
                <w:rFonts w:cs="Calibri"/>
                <w:color w:val="000000"/>
                <w:lang w:eastAsia="es-CR"/>
              </w:rPr>
              <w:t>30</w:t>
            </w:r>
          </w:p>
        </w:tc>
        <w:tc>
          <w:tcPr>
            <w:tcW w:w="607" w:type="dxa"/>
            <w:tcBorders>
              <w:top w:val="nil"/>
              <w:left w:val="nil"/>
              <w:bottom w:val="single" w:sz="4" w:space="0" w:color="auto"/>
              <w:right w:val="single" w:sz="4" w:space="0" w:color="auto"/>
            </w:tcBorders>
            <w:shd w:val="clear" w:color="000000" w:fill="FFFFFF"/>
            <w:noWrap/>
            <w:vAlign w:val="center"/>
            <w:hideMark/>
          </w:tcPr>
          <w:p w14:paraId="5DD7292F" w14:textId="77777777" w:rsidR="001F2401" w:rsidRPr="001449F4" w:rsidRDefault="001F2401" w:rsidP="001F2401">
            <w:pPr>
              <w:jc w:val="center"/>
              <w:rPr>
                <w:rFonts w:cs="Calibri"/>
                <w:color w:val="000000"/>
                <w:lang w:eastAsia="es-CR"/>
              </w:rPr>
            </w:pPr>
            <w:r w:rsidRPr="001449F4">
              <w:rPr>
                <w:rFonts w:cs="Calibri"/>
                <w:color w:val="000000"/>
                <w:lang w:eastAsia="es-CR"/>
              </w:rPr>
              <w:t>49</w:t>
            </w:r>
          </w:p>
        </w:tc>
        <w:tc>
          <w:tcPr>
            <w:tcW w:w="862" w:type="dxa"/>
            <w:tcBorders>
              <w:top w:val="nil"/>
              <w:left w:val="nil"/>
              <w:bottom w:val="single" w:sz="4" w:space="0" w:color="auto"/>
              <w:right w:val="single" w:sz="4" w:space="0" w:color="auto"/>
            </w:tcBorders>
            <w:shd w:val="clear" w:color="000000" w:fill="FFFFFF"/>
            <w:noWrap/>
            <w:vAlign w:val="center"/>
            <w:hideMark/>
          </w:tcPr>
          <w:p w14:paraId="2253DA1A" w14:textId="77777777" w:rsidR="001F2401" w:rsidRPr="001449F4" w:rsidRDefault="001F2401" w:rsidP="001F2401">
            <w:pPr>
              <w:jc w:val="center"/>
              <w:rPr>
                <w:rFonts w:cs="Calibri"/>
                <w:color w:val="000000"/>
                <w:lang w:eastAsia="es-CR"/>
              </w:rPr>
            </w:pPr>
            <w:r w:rsidRPr="001449F4">
              <w:rPr>
                <w:rFonts w:cs="Calibri"/>
                <w:color w:val="000000"/>
                <w:lang w:eastAsia="es-CR"/>
              </w:rPr>
              <w:t>39</w:t>
            </w:r>
          </w:p>
        </w:tc>
        <w:tc>
          <w:tcPr>
            <w:tcW w:w="1225" w:type="dxa"/>
            <w:tcBorders>
              <w:top w:val="nil"/>
              <w:left w:val="nil"/>
              <w:bottom w:val="single" w:sz="4" w:space="0" w:color="auto"/>
              <w:right w:val="single" w:sz="4" w:space="0" w:color="auto"/>
            </w:tcBorders>
            <w:shd w:val="clear" w:color="000000" w:fill="FFFFFF"/>
            <w:noWrap/>
            <w:vAlign w:val="center"/>
            <w:hideMark/>
          </w:tcPr>
          <w:p w14:paraId="05E2CBC0" w14:textId="77777777" w:rsidR="001F2401" w:rsidRPr="001449F4" w:rsidRDefault="001F2401" w:rsidP="001F2401">
            <w:pPr>
              <w:jc w:val="center"/>
              <w:rPr>
                <w:rFonts w:cs="Calibri"/>
                <w:color w:val="000000"/>
                <w:lang w:eastAsia="es-CR"/>
              </w:rPr>
            </w:pPr>
            <w:r w:rsidRPr="001449F4">
              <w:rPr>
                <w:rFonts w:cs="Calibri"/>
                <w:color w:val="000000"/>
                <w:lang w:eastAsia="es-CR"/>
              </w:rPr>
              <w:t>34</w:t>
            </w:r>
          </w:p>
        </w:tc>
        <w:tc>
          <w:tcPr>
            <w:tcW w:w="1179" w:type="dxa"/>
            <w:tcBorders>
              <w:top w:val="nil"/>
              <w:left w:val="nil"/>
              <w:bottom w:val="single" w:sz="4" w:space="0" w:color="auto"/>
              <w:right w:val="single" w:sz="4" w:space="0" w:color="auto"/>
            </w:tcBorders>
            <w:shd w:val="clear" w:color="000000" w:fill="FFFFFF"/>
            <w:noWrap/>
            <w:vAlign w:val="center"/>
            <w:hideMark/>
          </w:tcPr>
          <w:p w14:paraId="68AF2FFB" w14:textId="77777777" w:rsidR="001F2401" w:rsidRPr="001449F4" w:rsidRDefault="001F2401" w:rsidP="001F2401">
            <w:pPr>
              <w:jc w:val="center"/>
              <w:rPr>
                <w:rFonts w:cs="Calibri"/>
                <w:color w:val="000000"/>
                <w:lang w:eastAsia="es-CR"/>
              </w:rPr>
            </w:pPr>
            <w:r w:rsidRPr="001449F4">
              <w:rPr>
                <w:rFonts w:cs="Calibri"/>
                <w:color w:val="000000"/>
                <w:lang w:eastAsia="es-CR"/>
              </w:rPr>
              <w:t>137</w:t>
            </w:r>
          </w:p>
        </w:tc>
      </w:tr>
      <w:tr w:rsidR="001F2401" w:rsidRPr="001449F4" w14:paraId="6C9B5CB3"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16EF0471" w14:textId="77777777" w:rsidR="001F2401" w:rsidRPr="001449F4" w:rsidRDefault="001F2401" w:rsidP="001F2401">
            <w:pPr>
              <w:rPr>
                <w:rFonts w:cs="Calibri"/>
                <w:color w:val="000000"/>
                <w:lang w:eastAsia="es-CR"/>
              </w:rPr>
            </w:pPr>
            <w:r w:rsidRPr="001449F4">
              <w:rPr>
                <w:rFonts w:cs="Calibri"/>
                <w:color w:val="000000"/>
                <w:lang w:eastAsia="es-CR"/>
              </w:rPr>
              <w:t>30 TRIBUNAL I CIRCUITO JUDICIAL ZONA SUR</w:t>
            </w:r>
          </w:p>
        </w:tc>
        <w:tc>
          <w:tcPr>
            <w:tcW w:w="1064" w:type="dxa"/>
            <w:tcBorders>
              <w:top w:val="nil"/>
              <w:left w:val="nil"/>
              <w:bottom w:val="single" w:sz="4" w:space="0" w:color="auto"/>
              <w:right w:val="single" w:sz="4" w:space="0" w:color="auto"/>
            </w:tcBorders>
            <w:shd w:val="clear" w:color="000000" w:fill="FFFFFF"/>
            <w:noWrap/>
            <w:vAlign w:val="center"/>
            <w:hideMark/>
          </w:tcPr>
          <w:p w14:paraId="6A8A2E6D" w14:textId="77777777" w:rsidR="001F2401" w:rsidRPr="001449F4" w:rsidRDefault="001F2401" w:rsidP="001F2401">
            <w:pPr>
              <w:jc w:val="center"/>
              <w:rPr>
                <w:rFonts w:cs="Calibri"/>
                <w:color w:val="000000"/>
                <w:lang w:eastAsia="es-CR"/>
              </w:rPr>
            </w:pPr>
            <w:r w:rsidRPr="001449F4">
              <w:rPr>
                <w:rFonts w:cs="Calibri"/>
                <w:color w:val="000000"/>
                <w:lang w:eastAsia="es-CR"/>
              </w:rPr>
              <w:t>19</w:t>
            </w:r>
          </w:p>
        </w:tc>
        <w:tc>
          <w:tcPr>
            <w:tcW w:w="812" w:type="dxa"/>
            <w:tcBorders>
              <w:top w:val="nil"/>
              <w:left w:val="nil"/>
              <w:bottom w:val="single" w:sz="4" w:space="0" w:color="auto"/>
              <w:right w:val="single" w:sz="4" w:space="0" w:color="auto"/>
            </w:tcBorders>
            <w:shd w:val="clear" w:color="000000" w:fill="FFFFFF"/>
            <w:noWrap/>
            <w:vAlign w:val="center"/>
            <w:hideMark/>
          </w:tcPr>
          <w:p w14:paraId="52240176" w14:textId="77777777" w:rsidR="001F2401" w:rsidRPr="001449F4" w:rsidRDefault="001F2401" w:rsidP="001F2401">
            <w:pPr>
              <w:jc w:val="center"/>
              <w:rPr>
                <w:rFonts w:cs="Calibri"/>
                <w:color w:val="000000"/>
                <w:lang w:eastAsia="es-CR"/>
              </w:rPr>
            </w:pPr>
            <w:r w:rsidRPr="001449F4">
              <w:rPr>
                <w:rFonts w:cs="Calibri"/>
                <w:color w:val="000000"/>
                <w:lang w:eastAsia="es-CR"/>
              </w:rPr>
              <w:t>30</w:t>
            </w:r>
          </w:p>
        </w:tc>
        <w:tc>
          <w:tcPr>
            <w:tcW w:w="607" w:type="dxa"/>
            <w:tcBorders>
              <w:top w:val="nil"/>
              <w:left w:val="nil"/>
              <w:bottom w:val="single" w:sz="4" w:space="0" w:color="auto"/>
              <w:right w:val="single" w:sz="4" w:space="0" w:color="auto"/>
            </w:tcBorders>
            <w:shd w:val="clear" w:color="000000" w:fill="FFFFFF"/>
            <w:noWrap/>
            <w:vAlign w:val="center"/>
            <w:hideMark/>
          </w:tcPr>
          <w:p w14:paraId="4A58DAFE" w14:textId="77777777" w:rsidR="001F2401" w:rsidRPr="001449F4" w:rsidRDefault="001F2401" w:rsidP="001F2401">
            <w:pPr>
              <w:jc w:val="center"/>
              <w:rPr>
                <w:rFonts w:cs="Calibri"/>
                <w:color w:val="000000"/>
                <w:lang w:eastAsia="es-CR"/>
              </w:rPr>
            </w:pPr>
            <w:r w:rsidRPr="001449F4">
              <w:rPr>
                <w:rFonts w:cs="Calibri"/>
                <w:color w:val="000000"/>
                <w:lang w:eastAsia="es-CR"/>
              </w:rPr>
              <w:t>22</w:t>
            </w:r>
          </w:p>
        </w:tc>
        <w:tc>
          <w:tcPr>
            <w:tcW w:w="862" w:type="dxa"/>
            <w:tcBorders>
              <w:top w:val="nil"/>
              <w:left w:val="nil"/>
              <w:bottom w:val="single" w:sz="4" w:space="0" w:color="auto"/>
              <w:right w:val="single" w:sz="4" w:space="0" w:color="auto"/>
            </w:tcBorders>
            <w:shd w:val="clear" w:color="000000" w:fill="FFFFFF"/>
            <w:noWrap/>
            <w:vAlign w:val="center"/>
            <w:hideMark/>
          </w:tcPr>
          <w:p w14:paraId="4DD614EB" w14:textId="77777777" w:rsidR="001F2401" w:rsidRPr="001449F4" w:rsidRDefault="001F2401" w:rsidP="001F2401">
            <w:pPr>
              <w:jc w:val="center"/>
              <w:rPr>
                <w:rFonts w:cs="Calibri"/>
                <w:color w:val="000000"/>
                <w:lang w:eastAsia="es-CR"/>
              </w:rPr>
            </w:pPr>
            <w:r w:rsidRPr="001449F4">
              <w:rPr>
                <w:rFonts w:cs="Calibri"/>
                <w:color w:val="000000"/>
                <w:lang w:eastAsia="es-CR"/>
              </w:rPr>
              <w:t>16</w:t>
            </w:r>
          </w:p>
        </w:tc>
        <w:tc>
          <w:tcPr>
            <w:tcW w:w="1225" w:type="dxa"/>
            <w:tcBorders>
              <w:top w:val="nil"/>
              <w:left w:val="nil"/>
              <w:bottom w:val="single" w:sz="4" w:space="0" w:color="auto"/>
              <w:right w:val="single" w:sz="4" w:space="0" w:color="auto"/>
            </w:tcBorders>
            <w:shd w:val="clear" w:color="000000" w:fill="FFFFFF"/>
            <w:noWrap/>
            <w:vAlign w:val="center"/>
            <w:hideMark/>
          </w:tcPr>
          <w:p w14:paraId="28ED62A0" w14:textId="77777777" w:rsidR="001F2401" w:rsidRPr="001449F4" w:rsidRDefault="001F2401" w:rsidP="001F2401">
            <w:pPr>
              <w:jc w:val="center"/>
              <w:rPr>
                <w:rFonts w:cs="Calibri"/>
                <w:color w:val="000000"/>
                <w:lang w:eastAsia="es-CR"/>
              </w:rPr>
            </w:pPr>
            <w:r w:rsidRPr="001449F4">
              <w:rPr>
                <w:rFonts w:cs="Calibri"/>
                <w:color w:val="000000"/>
                <w:lang w:eastAsia="es-CR"/>
              </w:rPr>
              <w:t>27</w:t>
            </w:r>
          </w:p>
        </w:tc>
        <w:tc>
          <w:tcPr>
            <w:tcW w:w="1179" w:type="dxa"/>
            <w:tcBorders>
              <w:top w:val="nil"/>
              <w:left w:val="nil"/>
              <w:bottom w:val="single" w:sz="4" w:space="0" w:color="auto"/>
              <w:right w:val="single" w:sz="4" w:space="0" w:color="auto"/>
            </w:tcBorders>
            <w:shd w:val="clear" w:color="000000" w:fill="FFFFFF"/>
            <w:noWrap/>
            <w:vAlign w:val="center"/>
            <w:hideMark/>
          </w:tcPr>
          <w:p w14:paraId="35ED5324" w14:textId="77777777" w:rsidR="001F2401" w:rsidRPr="001449F4" w:rsidRDefault="001F2401" w:rsidP="001F2401">
            <w:pPr>
              <w:jc w:val="center"/>
              <w:rPr>
                <w:rFonts w:cs="Calibri"/>
                <w:color w:val="000000"/>
                <w:lang w:eastAsia="es-CR"/>
              </w:rPr>
            </w:pPr>
            <w:r w:rsidRPr="001449F4">
              <w:rPr>
                <w:rFonts w:cs="Calibri"/>
                <w:color w:val="000000"/>
                <w:lang w:eastAsia="es-CR"/>
              </w:rPr>
              <w:t>5</w:t>
            </w:r>
          </w:p>
        </w:tc>
      </w:tr>
      <w:tr w:rsidR="001F2401" w:rsidRPr="001449F4" w14:paraId="112B2AFB"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1F4029F4" w14:textId="77777777" w:rsidR="001F2401" w:rsidRPr="001449F4" w:rsidRDefault="001F2401" w:rsidP="001F2401">
            <w:pPr>
              <w:rPr>
                <w:rFonts w:cs="Calibri"/>
                <w:color w:val="000000"/>
                <w:lang w:eastAsia="es-CR"/>
              </w:rPr>
            </w:pPr>
            <w:r w:rsidRPr="001449F4">
              <w:rPr>
                <w:rFonts w:cs="Calibri"/>
                <w:color w:val="000000"/>
                <w:lang w:eastAsia="es-CR"/>
              </w:rPr>
              <w:t>510 JUZGADO PENAL DEL I CIRCUITO JUDICIAL DE ALAJUELA</w:t>
            </w:r>
          </w:p>
        </w:tc>
        <w:tc>
          <w:tcPr>
            <w:tcW w:w="1064" w:type="dxa"/>
            <w:tcBorders>
              <w:top w:val="nil"/>
              <w:left w:val="nil"/>
              <w:bottom w:val="single" w:sz="4" w:space="0" w:color="auto"/>
              <w:right w:val="single" w:sz="4" w:space="0" w:color="auto"/>
            </w:tcBorders>
            <w:shd w:val="clear" w:color="000000" w:fill="FFFFFF"/>
            <w:noWrap/>
            <w:vAlign w:val="center"/>
            <w:hideMark/>
          </w:tcPr>
          <w:p w14:paraId="7B9630E8"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812" w:type="dxa"/>
            <w:tcBorders>
              <w:top w:val="nil"/>
              <w:left w:val="nil"/>
              <w:bottom w:val="single" w:sz="4" w:space="0" w:color="auto"/>
              <w:right w:val="single" w:sz="4" w:space="0" w:color="auto"/>
            </w:tcBorders>
            <w:shd w:val="clear" w:color="000000" w:fill="FFFFFF"/>
            <w:noWrap/>
            <w:vAlign w:val="center"/>
            <w:hideMark/>
          </w:tcPr>
          <w:p w14:paraId="4BDF281F"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607" w:type="dxa"/>
            <w:tcBorders>
              <w:top w:val="nil"/>
              <w:left w:val="nil"/>
              <w:bottom w:val="single" w:sz="4" w:space="0" w:color="auto"/>
              <w:right w:val="single" w:sz="4" w:space="0" w:color="auto"/>
            </w:tcBorders>
            <w:shd w:val="clear" w:color="000000" w:fill="FFFFFF"/>
            <w:noWrap/>
            <w:vAlign w:val="center"/>
            <w:hideMark/>
          </w:tcPr>
          <w:p w14:paraId="4B130035" w14:textId="77777777" w:rsidR="001F2401" w:rsidRPr="001449F4" w:rsidRDefault="001F2401" w:rsidP="001F2401">
            <w:pPr>
              <w:jc w:val="center"/>
              <w:rPr>
                <w:rFonts w:cs="Calibri"/>
                <w:color w:val="000000"/>
                <w:lang w:eastAsia="es-CR"/>
              </w:rPr>
            </w:pPr>
            <w:r w:rsidRPr="001449F4">
              <w:rPr>
                <w:rFonts w:cs="Calibri"/>
                <w:color w:val="000000"/>
                <w:lang w:eastAsia="es-CR"/>
              </w:rPr>
              <w:t> </w:t>
            </w:r>
          </w:p>
        </w:tc>
        <w:tc>
          <w:tcPr>
            <w:tcW w:w="862" w:type="dxa"/>
            <w:tcBorders>
              <w:top w:val="nil"/>
              <w:left w:val="nil"/>
              <w:bottom w:val="single" w:sz="4" w:space="0" w:color="auto"/>
              <w:right w:val="single" w:sz="4" w:space="0" w:color="auto"/>
            </w:tcBorders>
            <w:shd w:val="clear" w:color="000000" w:fill="FFFFFF"/>
            <w:noWrap/>
            <w:vAlign w:val="center"/>
            <w:hideMark/>
          </w:tcPr>
          <w:p w14:paraId="32FBCE04" w14:textId="77777777" w:rsidR="001F2401" w:rsidRPr="001449F4" w:rsidRDefault="001F2401" w:rsidP="001F2401">
            <w:pPr>
              <w:jc w:val="center"/>
              <w:rPr>
                <w:rFonts w:cs="Calibri"/>
                <w:color w:val="000000"/>
                <w:lang w:eastAsia="es-CR"/>
              </w:rPr>
            </w:pPr>
            <w:r w:rsidRPr="001449F4">
              <w:rPr>
                <w:rFonts w:cs="Calibri"/>
                <w:color w:val="000000"/>
                <w:lang w:eastAsia="es-CR"/>
              </w:rPr>
              <w:t>14</w:t>
            </w:r>
          </w:p>
        </w:tc>
        <w:tc>
          <w:tcPr>
            <w:tcW w:w="1225" w:type="dxa"/>
            <w:tcBorders>
              <w:top w:val="nil"/>
              <w:left w:val="nil"/>
              <w:bottom w:val="single" w:sz="4" w:space="0" w:color="auto"/>
              <w:right w:val="single" w:sz="4" w:space="0" w:color="auto"/>
            </w:tcBorders>
            <w:shd w:val="clear" w:color="000000" w:fill="FFFFFF"/>
            <w:noWrap/>
            <w:vAlign w:val="center"/>
            <w:hideMark/>
          </w:tcPr>
          <w:p w14:paraId="011B445A" w14:textId="77777777" w:rsidR="001F2401" w:rsidRPr="001449F4" w:rsidRDefault="001F2401" w:rsidP="001F2401">
            <w:pPr>
              <w:jc w:val="center"/>
              <w:rPr>
                <w:rFonts w:cs="Calibri"/>
                <w:color w:val="000000"/>
                <w:lang w:eastAsia="es-CR"/>
              </w:rPr>
            </w:pPr>
            <w:r w:rsidRPr="001449F4">
              <w:rPr>
                <w:rFonts w:cs="Calibri"/>
                <w:color w:val="000000"/>
                <w:lang w:eastAsia="es-CR"/>
              </w:rPr>
              <w:t>66</w:t>
            </w:r>
          </w:p>
        </w:tc>
        <w:tc>
          <w:tcPr>
            <w:tcW w:w="1179" w:type="dxa"/>
            <w:tcBorders>
              <w:top w:val="nil"/>
              <w:left w:val="nil"/>
              <w:bottom w:val="single" w:sz="4" w:space="0" w:color="auto"/>
              <w:right w:val="single" w:sz="4" w:space="0" w:color="auto"/>
            </w:tcBorders>
            <w:shd w:val="clear" w:color="000000" w:fill="FFFFFF"/>
            <w:noWrap/>
            <w:vAlign w:val="center"/>
            <w:hideMark/>
          </w:tcPr>
          <w:p w14:paraId="0E19DC75" w14:textId="77777777" w:rsidR="001F2401" w:rsidRPr="001449F4" w:rsidRDefault="001F2401" w:rsidP="001F2401">
            <w:pPr>
              <w:jc w:val="center"/>
              <w:rPr>
                <w:rFonts w:cs="Calibri"/>
                <w:color w:val="000000"/>
                <w:lang w:eastAsia="es-CR"/>
              </w:rPr>
            </w:pPr>
            <w:r w:rsidRPr="001449F4">
              <w:rPr>
                <w:rFonts w:cs="Calibri"/>
                <w:color w:val="000000"/>
                <w:lang w:eastAsia="es-CR"/>
              </w:rPr>
              <w:t>9</w:t>
            </w:r>
          </w:p>
        </w:tc>
      </w:tr>
      <w:tr w:rsidR="001F2401" w:rsidRPr="001449F4" w14:paraId="23CAEA58" w14:textId="77777777" w:rsidTr="001F2401">
        <w:trPr>
          <w:trHeight w:val="499"/>
        </w:trPr>
        <w:tc>
          <w:tcPr>
            <w:tcW w:w="3313" w:type="dxa"/>
            <w:tcBorders>
              <w:top w:val="nil"/>
              <w:left w:val="single" w:sz="4" w:space="0" w:color="auto"/>
              <w:bottom w:val="single" w:sz="4" w:space="0" w:color="auto"/>
              <w:right w:val="single" w:sz="4" w:space="0" w:color="auto"/>
            </w:tcBorders>
            <w:shd w:val="clear" w:color="000000" w:fill="FFFFFF"/>
            <w:noWrap/>
            <w:vAlign w:val="bottom"/>
            <w:hideMark/>
          </w:tcPr>
          <w:p w14:paraId="401CA02F" w14:textId="77777777" w:rsidR="001F2401" w:rsidRPr="001449F4" w:rsidRDefault="001F2401" w:rsidP="001F2401">
            <w:pPr>
              <w:rPr>
                <w:rFonts w:cs="Calibri"/>
                <w:color w:val="000000"/>
                <w:lang w:eastAsia="es-CR"/>
              </w:rPr>
            </w:pPr>
            <w:r w:rsidRPr="001449F4">
              <w:rPr>
                <w:rFonts w:cs="Calibri"/>
                <w:color w:val="000000"/>
                <w:lang w:eastAsia="es-CR"/>
              </w:rPr>
              <w:t>982 JUZGADO PENAL DE BUENOS AIRES</w:t>
            </w:r>
          </w:p>
        </w:tc>
        <w:tc>
          <w:tcPr>
            <w:tcW w:w="1064" w:type="dxa"/>
            <w:tcBorders>
              <w:top w:val="nil"/>
              <w:left w:val="nil"/>
              <w:bottom w:val="single" w:sz="4" w:space="0" w:color="auto"/>
              <w:right w:val="single" w:sz="4" w:space="0" w:color="auto"/>
            </w:tcBorders>
            <w:shd w:val="clear" w:color="000000" w:fill="FFFFFF"/>
            <w:noWrap/>
            <w:vAlign w:val="center"/>
            <w:hideMark/>
          </w:tcPr>
          <w:p w14:paraId="253A07BA" w14:textId="77777777" w:rsidR="001F2401" w:rsidRPr="001449F4" w:rsidRDefault="001F2401" w:rsidP="001F2401">
            <w:pPr>
              <w:jc w:val="center"/>
              <w:rPr>
                <w:rFonts w:cs="Calibri"/>
                <w:color w:val="000000"/>
                <w:lang w:eastAsia="es-CR"/>
              </w:rPr>
            </w:pPr>
            <w:r w:rsidRPr="001449F4">
              <w:rPr>
                <w:rFonts w:cs="Calibri"/>
                <w:color w:val="000000"/>
                <w:lang w:eastAsia="es-CR"/>
              </w:rPr>
              <w:t>1</w:t>
            </w:r>
          </w:p>
        </w:tc>
        <w:tc>
          <w:tcPr>
            <w:tcW w:w="812" w:type="dxa"/>
            <w:tcBorders>
              <w:top w:val="nil"/>
              <w:left w:val="nil"/>
              <w:bottom w:val="single" w:sz="4" w:space="0" w:color="auto"/>
              <w:right w:val="single" w:sz="4" w:space="0" w:color="auto"/>
            </w:tcBorders>
            <w:shd w:val="clear" w:color="000000" w:fill="FFFFFF"/>
            <w:noWrap/>
            <w:vAlign w:val="center"/>
            <w:hideMark/>
          </w:tcPr>
          <w:p w14:paraId="3E4721DE"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607" w:type="dxa"/>
            <w:tcBorders>
              <w:top w:val="nil"/>
              <w:left w:val="nil"/>
              <w:bottom w:val="single" w:sz="4" w:space="0" w:color="auto"/>
              <w:right w:val="single" w:sz="4" w:space="0" w:color="auto"/>
            </w:tcBorders>
            <w:shd w:val="clear" w:color="000000" w:fill="FFFFFF"/>
            <w:noWrap/>
            <w:vAlign w:val="center"/>
            <w:hideMark/>
          </w:tcPr>
          <w:p w14:paraId="49EB1D6F" w14:textId="77777777" w:rsidR="001F2401" w:rsidRPr="001449F4" w:rsidRDefault="001F2401" w:rsidP="001F2401">
            <w:pPr>
              <w:jc w:val="center"/>
              <w:rPr>
                <w:rFonts w:cs="Calibri"/>
                <w:color w:val="000000"/>
                <w:lang w:eastAsia="es-CR"/>
              </w:rPr>
            </w:pPr>
            <w:r w:rsidRPr="001449F4">
              <w:rPr>
                <w:rFonts w:cs="Calibri"/>
                <w:color w:val="000000"/>
                <w:lang w:eastAsia="es-CR"/>
              </w:rPr>
              <w:t>2</w:t>
            </w:r>
          </w:p>
        </w:tc>
        <w:tc>
          <w:tcPr>
            <w:tcW w:w="862" w:type="dxa"/>
            <w:tcBorders>
              <w:top w:val="nil"/>
              <w:left w:val="nil"/>
              <w:bottom w:val="single" w:sz="4" w:space="0" w:color="auto"/>
              <w:right w:val="single" w:sz="4" w:space="0" w:color="auto"/>
            </w:tcBorders>
            <w:shd w:val="clear" w:color="000000" w:fill="FFFFFF"/>
            <w:noWrap/>
            <w:vAlign w:val="center"/>
            <w:hideMark/>
          </w:tcPr>
          <w:p w14:paraId="5BD518B8" w14:textId="77777777" w:rsidR="001F2401" w:rsidRPr="001449F4" w:rsidRDefault="001F2401" w:rsidP="001F2401">
            <w:pPr>
              <w:jc w:val="center"/>
              <w:rPr>
                <w:rFonts w:cs="Calibri"/>
                <w:color w:val="000000"/>
                <w:lang w:eastAsia="es-CR"/>
              </w:rPr>
            </w:pPr>
            <w:r w:rsidRPr="001449F4">
              <w:rPr>
                <w:rFonts w:cs="Calibri"/>
                <w:color w:val="000000"/>
                <w:lang w:eastAsia="es-CR"/>
              </w:rPr>
              <w:t>6</w:t>
            </w:r>
          </w:p>
        </w:tc>
        <w:tc>
          <w:tcPr>
            <w:tcW w:w="1225" w:type="dxa"/>
            <w:tcBorders>
              <w:top w:val="nil"/>
              <w:left w:val="nil"/>
              <w:bottom w:val="single" w:sz="4" w:space="0" w:color="auto"/>
              <w:right w:val="single" w:sz="4" w:space="0" w:color="auto"/>
            </w:tcBorders>
            <w:shd w:val="clear" w:color="000000" w:fill="FFFFFF"/>
            <w:noWrap/>
            <w:vAlign w:val="center"/>
            <w:hideMark/>
          </w:tcPr>
          <w:p w14:paraId="19222C2E" w14:textId="77777777" w:rsidR="001F2401" w:rsidRPr="001449F4" w:rsidRDefault="001F2401" w:rsidP="001F2401">
            <w:pPr>
              <w:jc w:val="center"/>
              <w:rPr>
                <w:rFonts w:cs="Calibri"/>
                <w:color w:val="000000"/>
                <w:lang w:eastAsia="es-CR"/>
              </w:rPr>
            </w:pPr>
            <w:r w:rsidRPr="001449F4">
              <w:rPr>
                <w:rFonts w:cs="Calibri"/>
                <w:color w:val="000000"/>
                <w:lang w:eastAsia="es-CR"/>
              </w:rPr>
              <w:t>5</w:t>
            </w:r>
          </w:p>
        </w:tc>
        <w:tc>
          <w:tcPr>
            <w:tcW w:w="1179" w:type="dxa"/>
            <w:tcBorders>
              <w:top w:val="nil"/>
              <w:left w:val="nil"/>
              <w:bottom w:val="single" w:sz="4" w:space="0" w:color="auto"/>
              <w:right w:val="single" w:sz="4" w:space="0" w:color="auto"/>
            </w:tcBorders>
            <w:shd w:val="clear" w:color="000000" w:fill="FFFFFF"/>
            <w:noWrap/>
            <w:vAlign w:val="center"/>
            <w:hideMark/>
          </w:tcPr>
          <w:p w14:paraId="4F059250" w14:textId="77777777" w:rsidR="001F2401" w:rsidRPr="001449F4" w:rsidRDefault="001F2401" w:rsidP="001F2401">
            <w:pPr>
              <w:jc w:val="center"/>
              <w:rPr>
                <w:rFonts w:cs="Calibri"/>
                <w:color w:val="000000"/>
                <w:lang w:eastAsia="es-CR"/>
              </w:rPr>
            </w:pPr>
            <w:r w:rsidRPr="001449F4">
              <w:rPr>
                <w:rFonts w:cs="Calibri"/>
                <w:color w:val="000000"/>
                <w:lang w:eastAsia="es-CR"/>
              </w:rPr>
              <w:t>73</w:t>
            </w:r>
          </w:p>
        </w:tc>
      </w:tr>
    </w:tbl>
    <w:p w14:paraId="3A8CFF4C" w14:textId="77777777" w:rsidR="001F2401" w:rsidRDefault="001F2401" w:rsidP="001F2401">
      <w:pPr>
        <w:pStyle w:val="Prrafodelista"/>
        <w:jc w:val="both"/>
      </w:pPr>
    </w:p>
    <w:p w14:paraId="61FC5473" w14:textId="77777777" w:rsidR="00486E5E" w:rsidRDefault="00486E5E">
      <w:pPr>
        <w:spacing w:after="160" w:line="259" w:lineRule="auto"/>
      </w:pPr>
      <w:r>
        <w:br w:type="page"/>
      </w:r>
    </w:p>
    <w:p w14:paraId="019E166F" w14:textId="0D8FD573" w:rsidR="001F2401" w:rsidRPr="003078C1" w:rsidRDefault="001C7C0F" w:rsidP="001F2401">
      <w:pPr>
        <w:pStyle w:val="Prrafodelista"/>
        <w:jc w:val="both"/>
        <w:rPr>
          <w:b/>
          <w:bCs/>
        </w:rPr>
      </w:pPr>
      <w:r>
        <w:lastRenderedPageBreak/>
        <w:t xml:space="preserve">5.8 </w:t>
      </w:r>
      <w:r w:rsidRPr="00486E5E">
        <w:rPr>
          <w:b/>
          <w:bCs/>
        </w:rPr>
        <w:t>O</w:t>
      </w:r>
      <w:r w:rsidR="001F2401" w:rsidRPr="00486E5E">
        <w:rPr>
          <w:b/>
          <w:bCs/>
        </w:rPr>
        <w:t>ficinas</w:t>
      </w:r>
      <w:r w:rsidR="001F2401" w:rsidRPr="003078C1">
        <w:rPr>
          <w:b/>
          <w:bCs/>
        </w:rPr>
        <w:t xml:space="preserve"> que no registraron los datos de audiencias virtuales realizadas ni la información de Cantidad de expedientes pendientes de agendar al finalizar septiembre </w:t>
      </w:r>
    </w:p>
    <w:p w14:paraId="28CF62B6" w14:textId="77777777" w:rsidR="001F2401" w:rsidRDefault="001F2401" w:rsidP="001F2401">
      <w:pPr>
        <w:pStyle w:val="Prrafodelista"/>
        <w:jc w:val="both"/>
      </w:pPr>
    </w:p>
    <w:tbl>
      <w:tblPr>
        <w:tblW w:w="9067" w:type="dxa"/>
        <w:tblCellMar>
          <w:left w:w="70" w:type="dxa"/>
          <w:right w:w="70" w:type="dxa"/>
        </w:tblCellMar>
        <w:tblLook w:val="04A0" w:firstRow="1" w:lastRow="0" w:firstColumn="1" w:lastColumn="0" w:noHBand="0" w:noVBand="1"/>
      </w:tblPr>
      <w:tblGrid>
        <w:gridCol w:w="1490"/>
        <w:gridCol w:w="6631"/>
        <w:gridCol w:w="1090"/>
      </w:tblGrid>
      <w:tr w:rsidR="001F2401" w:rsidRPr="001142BD" w14:paraId="3AADACC6" w14:textId="77777777" w:rsidTr="001F2401">
        <w:trPr>
          <w:trHeight w:val="286"/>
        </w:trPr>
        <w:tc>
          <w:tcPr>
            <w:tcW w:w="1346" w:type="dxa"/>
            <w:tcBorders>
              <w:top w:val="single" w:sz="4" w:space="0" w:color="auto"/>
              <w:left w:val="single" w:sz="4" w:space="0" w:color="auto"/>
              <w:bottom w:val="single" w:sz="4" w:space="0" w:color="auto"/>
              <w:right w:val="single" w:sz="4" w:space="0" w:color="auto"/>
            </w:tcBorders>
            <w:shd w:val="clear" w:color="000000" w:fill="C9C9C9"/>
            <w:noWrap/>
            <w:vAlign w:val="center"/>
            <w:hideMark/>
          </w:tcPr>
          <w:p w14:paraId="370AB769" w14:textId="77777777" w:rsidR="001F2401" w:rsidRPr="001142BD" w:rsidRDefault="001F2401" w:rsidP="001F2401">
            <w:pPr>
              <w:jc w:val="both"/>
              <w:rPr>
                <w:rFonts w:cs="Calibri"/>
                <w:b/>
                <w:bCs/>
                <w:color w:val="000000"/>
                <w:lang w:eastAsia="es-CR"/>
              </w:rPr>
            </w:pPr>
            <w:r w:rsidRPr="001142BD">
              <w:rPr>
                <w:rFonts w:cs="Calibri"/>
                <w:b/>
                <w:bCs/>
                <w:color w:val="000000"/>
                <w:lang w:eastAsia="es-CR"/>
              </w:rPr>
              <w:t>Circuito</w:t>
            </w:r>
          </w:p>
        </w:tc>
        <w:tc>
          <w:tcPr>
            <w:tcW w:w="6631" w:type="dxa"/>
            <w:tcBorders>
              <w:top w:val="single" w:sz="4" w:space="0" w:color="auto"/>
              <w:left w:val="nil"/>
              <w:bottom w:val="single" w:sz="4" w:space="0" w:color="auto"/>
              <w:right w:val="single" w:sz="4" w:space="0" w:color="auto"/>
            </w:tcBorders>
            <w:shd w:val="clear" w:color="000000" w:fill="C9C9C9"/>
            <w:noWrap/>
            <w:vAlign w:val="center"/>
            <w:hideMark/>
          </w:tcPr>
          <w:p w14:paraId="312B0D93" w14:textId="77777777" w:rsidR="001F2401" w:rsidRPr="001142BD" w:rsidRDefault="001F2401" w:rsidP="001F2401">
            <w:pPr>
              <w:jc w:val="both"/>
              <w:rPr>
                <w:rFonts w:cs="Calibri"/>
                <w:b/>
                <w:bCs/>
                <w:color w:val="000000"/>
                <w:lang w:eastAsia="es-CR"/>
              </w:rPr>
            </w:pPr>
            <w:r w:rsidRPr="001142BD">
              <w:rPr>
                <w:rFonts w:cs="Calibri"/>
                <w:b/>
                <w:bCs/>
                <w:color w:val="000000"/>
                <w:lang w:eastAsia="es-CR"/>
              </w:rPr>
              <w:t>Despacho</w:t>
            </w:r>
          </w:p>
        </w:tc>
        <w:tc>
          <w:tcPr>
            <w:tcW w:w="1090" w:type="dxa"/>
            <w:tcBorders>
              <w:top w:val="single" w:sz="4" w:space="0" w:color="auto"/>
              <w:left w:val="nil"/>
              <w:bottom w:val="single" w:sz="4" w:space="0" w:color="auto"/>
              <w:right w:val="single" w:sz="4" w:space="0" w:color="auto"/>
            </w:tcBorders>
            <w:shd w:val="clear" w:color="000000" w:fill="C9C9C9"/>
            <w:noWrap/>
            <w:vAlign w:val="center"/>
            <w:hideMark/>
          </w:tcPr>
          <w:p w14:paraId="5BB49B10" w14:textId="77777777" w:rsidR="001F2401" w:rsidRPr="001142BD" w:rsidRDefault="001F2401" w:rsidP="001F2401">
            <w:pPr>
              <w:jc w:val="both"/>
              <w:rPr>
                <w:rFonts w:cs="Calibri"/>
                <w:b/>
                <w:bCs/>
                <w:color w:val="000000"/>
                <w:lang w:eastAsia="es-CR"/>
              </w:rPr>
            </w:pPr>
            <w:r w:rsidRPr="001142BD">
              <w:rPr>
                <w:rFonts w:cs="Calibri"/>
                <w:b/>
                <w:bCs/>
                <w:color w:val="000000"/>
                <w:lang w:eastAsia="es-CR"/>
              </w:rPr>
              <w:t>Materia</w:t>
            </w:r>
          </w:p>
        </w:tc>
      </w:tr>
      <w:tr w:rsidR="001F2401" w:rsidRPr="001142BD" w14:paraId="155D2860"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33C9FA5A" w14:textId="77777777" w:rsidR="001F2401" w:rsidRPr="001142BD" w:rsidRDefault="001F2401" w:rsidP="001F2401">
            <w:pPr>
              <w:jc w:val="both"/>
              <w:rPr>
                <w:rFonts w:cs="Calibri"/>
                <w:color w:val="000000"/>
                <w:lang w:eastAsia="es-CR"/>
              </w:rPr>
            </w:pPr>
            <w:r w:rsidRPr="001142BD">
              <w:rPr>
                <w:rFonts w:cs="Calibri"/>
                <w:color w:val="000000"/>
                <w:lang w:eastAsia="es-CR"/>
              </w:rPr>
              <w:t>SAN JOSE</w:t>
            </w:r>
          </w:p>
        </w:tc>
        <w:tc>
          <w:tcPr>
            <w:tcW w:w="6631" w:type="dxa"/>
            <w:tcBorders>
              <w:top w:val="nil"/>
              <w:left w:val="nil"/>
              <w:bottom w:val="single" w:sz="4" w:space="0" w:color="auto"/>
              <w:right w:val="single" w:sz="4" w:space="0" w:color="auto"/>
            </w:tcBorders>
            <w:shd w:val="clear" w:color="EAEAE8" w:fill="FFFFFF"/>
            <w:noWrap/>
            <w:vAlign w:val="center"/>
            <w:hideMark/>
          </w:tcPr>
          <w:p w14:paraId="6696210A"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240 JUZGADO CONTRAVENCIONAL DE MORA</w:t>
            </w:r>
          </w:p>
        </w:tc>
        <w:tc>
          <w:tcPr>
            <w:tcW w:w="1090" w:type="dxa"/>
            <w:tcBorders>
              <w:top w:val="nil"/>
              <w:left w:val="nil"/>
              <w:bottom w:val="single" w:sz="4" w:space="0" w:color="auto"/>
              <w:right w:val="single" w:sz="4" w:space="0" w:color="auto"/>
            </w:tcBorders>
            <w:shd w:val="clear" w:color="auto" w:fill="auto"/>
            <w:noWrap/>
            <w:vAlign w:val="center"/>
            <w:hideMark/>
          </w:tcPr>
          <w:p w14:paraId="287E6E60" w14:textId="77777777" w:rsidR="001F2401" w:rsidRPr="001142BD" w:rsidRDefault="001F2401" w:rsidP="001F2401">
            <w:pPr>
              <w:jc w:val="both"/>
              <w:rPr>
                <w:rFonts w:cs="Calibri"/>
                <w:color w:val="000000"/>
                <w:lang w:eastAsia="es-CR"/>
              </w:rPr>
            </w:pPr>
            <w:r w:rsidRPr="001142BD">
              <w:rPr>
                <w:rFonts w:cs="Calibri"/>
                <w:color w:val="000000"/>
                <w:lang w:eastAsia="es-CR"/>
              </w:rPr>
              <w:t>Mixto</w:t>
            </w:r>
          </w:p>
        </w:tc>
      </w:tr>
      <w:tr w:rsidR="001F2401" w:rsidRPr="001142BD" w14:paraId="587E3E2D"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31E2BA00" w14:textId="77777777" w:rsidR="001F2401" w:rsidRPr="001142BD" w:rsidRDefault="001F2401" w:rsidP="001F2401">
            <w:pPr>
              <w:jc w:val="both"/>
              <w:rPr>
                <w:rFonts w:cs="Calibri"/>
                <w:color w:val="000000"/>
                <w:lang w:eastAsia="es-CR"/>
              </w:rPr>
            </w:pPr>
            <w:r w:rsidRPr="001142BD">
              <w:rPr>
                <w:rFonts w:cs="Calibri"/>
                <w:color w:val="000000"/>
                <w:lang w:eastAsia="es-CR"/>
              </w:rPr>
              <w:t>SAN JOSE</w:t>
            </w:r>
          </w:p>
        </w:tc>
        <w:tc>
          <w:tcPr>
            <w:tcW w:w="6631" w:type="dxa"/>
            <w:tcBorders>
              <w:top w:val="nil"/>
              <w:left w:val="nil"/>
              <w:bottom w:val="single" w:sz="4" w:space="0" w:color="auto"/>
              <w:right w:val="single" w:sz="4" w:space="0" w:color="auto"/>
            </w:tcBorders>
            <w:shd w:val="clear" w:color="EAEAE8" w:fill="FFFFFF"/>
            <w:noWrap/>
            <w:vAlign w:val="center"/>
            <w:hideMark/>
          </w:tcPr>
          <w:p w14:paraId="620664A5"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241 JUZGADO CONTRAVENCIONAL DE PURISCAL</w:t>
            </w:r>
          </w:p>
        </w:tc>
        <w:tc>
          <w:tcPr>
            <w:tcW w:w="1090" w:type="dxa"/>
            <w:tcBorders>
              <w:top w:val="nil"/>
              <w:left w:val="nil"/>
              <w:bottom w:val="single" w:sz="4" w:space="0" w:color="auto"/>
              <w:right w:val="single" w:sz="4" w:space="0" w:color="auto"/>
            </w:tcBorders>
            <w:shd w:val="clear" w:color="auto" w:fill="auto"/>
            <w:noWrap/>
            <w:vAlign w:val="center"/>
            <w:hideMark/>
          </w:tcPr>
          <w:p w14:paraId="2A4FF532" w14:textId="77777777" w:rsidR="001F2401" w:rsidRPr="001142BD" w:rsidRDefault="001F2401" w:rsidP="001F2401">
            <w:pPr>
              <w:jc w:val="both"/>
              <w:rPr>
                <w:rFonts w:cs="Calibri"/>
                <w:color w:val="000000"/>
                <w:lang w:eastAsia="es-CR"/>
              </w:rPr>
            </w:pPr>
            <w:r w:rsidRPr="001142BD">
              <w:rPr>
                <w:rFonts w:cs="Calibri"/>
                <w:color w:val="000000"/>
                <w:lang w:eastAsia="es-CR"/>
              </w:rPr>
              <w:t>Mixto</w:t>
            </w:r>
          </w:p>
        </w:tc>
      </w:tr>
      <w:tr w:rsidR="001F2401" w:rsidRPr="001142BD" w14:paraId="29001149"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7E243B55" w14:textId="77777777" w:rsidR="001F2401" w:rsidRPr="001142BD" w:rsidRDefault="001F2401" w:rsidP="001F2401">
            <w:pPr>
              <w:jc w:val="both"/>
              <w:rPr>
                <w:rFonts w:cs="Calibri"/>
                <w:color w:val="000000"/>
                <w:lang w:eastAsia="es-CR"/>
              </w:rPr>
            </w:pPr>
            <w:r w:rsidRPr="001142BD">
              <w:rPr>
                <w:rFonts w:cs="Calibri"/>
                <w:color w:val="000000"/>
                <w:lang w:eastAsia="es-CR"/>
              </w:rPr>
              <w:t>SAN JOSE</w:t>
            </w:r>
          </w:p>
        </w:tc>
        <w:tc>
          <w:tcPr>
            <w:tcW w:w="6631" w:type="dxa"/>
            <w:tcBorders>
              <w:top w:val="nil"/>
              <w:left w:val="nil"/>
              <w:bottom w:val="single" w:sz="4" w:space="0" w:color="auto"/>
              <w:right w:val="single" w:sz="4" w:space="0" w:color="auto"/>
            </w:tcBorders>
            <w:shd w:val="clear" w:color="EAEAE8" w:fill="FFFFFF"/>
            <w:noWrap/>
            <w:vAlign w:val="center"/>
            <w:hideMark/>
          </w:tcPr>
          <w:p w14:paraId="4F0516CD"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248 JUZGADO CONTRAVENCIONAL DE TURRUBARES</w:t>
            </w:r>
          </w:p>
        </w:tc>
        <w:tc>
          <w:tcPr>
            <w:tcW w:w="1090" w:type="dxa"/>
            <w:tcBorders>
              <w:top w:val="nil"/>
              <w:left w:val="nil"/>
              <w:bottom w:val="single" w:sz="4" w:space="0" w:color="auto"/>
              <w:right w:val="single" w:sz="4" w:space="0" w:color="auto"/>
            </w:tcBorders>
            <w:shd w:val="clear" w:color="auto" w:fill="auto"/>
            <w:noWrap/>
            <w:vAlign w:val="center"/>
            <w:hideMark/>
          </w:tcPr>
          <w:p w14:paraId="1148981B" w14:textId="77777777" w:rsidR="001F2401" w:rsidRPr="001142BD" w:rsidRDefault="001F2401" w:rsidP="001F2401">
            <w:pPr>
              <w:jc w:val="both"/>
              <w:rPr>
                <w:rFonts w:cs="Calibri"/>
                <w:color w:val="000000"/>
                <w:lang w:eastAsia="es-CR"/>
              </w:rPr>
            </w:pPr>
            <w:r w:rsidRPr="001142BD">
              <w:rPr>
                <w:rFonts w:cs="Calibri"/>
                <w:color w:val="000000"/>
                <w:lang w:eastAsia="es-CR"/>
              </w:rPr>
              <w:t>Mixto</w:t>
            </w:r>
          </w:p>
        </w:tc>
      </w:tr>
      <w:tr w:rsidR="001F2401" w:rsidRPr="001142BD" w14:paraId="776F9456"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02A3F052" w14:textId="77777777" w:rsidR="001F2401" w:rsidRPr="001142BD" w:rsidRDefault="001F2401" w:rsidP="001F2401">
            <w:pPr>
              <w:jc w:val="both"/>
              <w:rPr>
                <w:rFonts w:cs="Calibri"/>
                <w:color w:val="000000"/>
                <w:lang w:eastAsia="es-CR"/>
              </w:rPr>
            </w:pPr>
            <w:r w:rsidRPr="001142BD">
              <w:rPr>
                <w:rFonts w:cs="Calibri"/>
                <w:color w:val="000000"/>
                <w:lang w:eastAsia="es-CR"/>
              </w:rPr>
              <w:t>SAN JOSE</w:t>
            </w:r>
          </w:p>
        </w:tc>
        <w:tc>
          <w:tcPr>
            <w:tcW w:w="6631" w:type="dxa"/>
            <w:tcBorders>
              <w:top w:val="nil"/>
              <w:left w:val="nil"/>
              <w:bottom w:val="single" w:sz="4" w:space="0" w:color="auto"/>
              <w:right w:val="single" w:sz="4" w:space="0" w:color="auto"/>
            </w:tcBorders>
            <w:shd w:val="clear" w:color="EAEAE8" w:fill="FFFFFF"/>
            <w:noWrap/>
            <w:vAlign w:val="center"/>
            <w:hideMark/>
          </w:tcPr>
          <w:p w14:paraId="66472240"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672 JUZGADO DE VIOLENCIA DOMESTICA I CIRCUITO JUDICIAL SAN JOSE</w:t>
            </w:r>
          </w:p>
        </w:tc>
        <w:tc>
          <w:tcPr>
            <w:tcW w:w="1090" w:type="dxa"/>
            <w:tcBorders>
              <w:top w:val="nil"/>
              <w:left w:val="nil"/>
              <w:bottom w:val="single" w:sz="4" w:space="0" w:color="auto"/>
              <w:right w:val="single" w:sz="4" w:space="0" w:color="auto"/>
            </w:tcBorders>
            <w:shd w:val="clear" w:color="auto" w:fill="auto"/>
            <w:noWrap/>
            <w:vAlign w:val="center"/>
            <w:hideMark/>
          </w:tcPr>
          <w:p w14:paraId="51F9CE63" w14:textId="77777777" w:rsidR="001F2401" w:rsidRPr="001142BD" w:rsidRDefault="001F2401" w:rsidP="001F2401">
            <w:pPr>
              <w:jc w:val="both"/>
              <w:rPr>
                <w:rFonts w:cs="Calibri"/>
                <w:color w:val="000000"/>
                <w:lang w:eastAsia="es-CR"/>
              </w:rPr>
            </w:pPr>
            <w:r w:rsidRPr="001142BD">
              <w:rPr>
                <w:rFonts w:cs="Calibri"/>
                <w:color w:val="000000"/>
                <w:lang w:eastAsia="es-CR"/>
              </w:rPr>
              <w:t>VD</w:t>
            </w:r>
          </w:p>
        </w:tc>
      </w:tr>
      <w:tr w:rsidR="001F2401" w:rsidRPr="001142BD" w14:paraId="77D9A376"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0E9AA86C" w14:textId="77777777" w:rsidR="001F2401" w:rsidRPr="001142BD" w:rsidRDefault="001F2401" w:rsidP="001F2401">
            <w:pPr>
              <w:jc w:val="both"/>
              <w:rPr>
                <w:rFonts w:cs="Calibri"/>
                <w:color w:val="000000"/>
                <w:lang w:eastAsia="es-CR"/>
              </w:rPr>
            </w:pPr>
            <w:r w:rsidRPr="001142BD">
              <w:rPr>
                <w:rFonts w:cs="Calibri"/>
                <w:color w:val="000000"/>
                <w:lang w:eastAsia="es-CR"/>
              </w:rPr>
              <w:t>SAN JOSE</w:t>
            </w:r>
          </w:p>
        </w:tc>
        <w:tc>
          <w:tcPr>
            <w:tcW w:w="6631" w:type="dxa"/>
            <w:tcBorders>
              <w:top w:val="nil"/>
              <w:left w:val="nil"/>
              <w:bottom w:val="single" w:sz="4" w:space="0" w:color="auto"/>
              <w:right w:val="single" w:sz="4" w:space="0" w:color="auto"/>
            </w:tcBorders>
            <w:shd w:val="clear" w:color="EAEAE8" w:fill="FFFFFF"/>
            <w:noWrap/>
            <w:vAlign w:val="center"/>
            <w:hideMark/>
          </w:tcPr>
          <w:p w14:paraId="5E3BF067"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627 JUZGADO NOTARIAL</w:t>
            </w:r>
          </w:p>
        </w:tc>
        <w:tc>
          <w:tcPr>
            <w:tcW w:w="1090" w:type="dxa"/>
            <w:tcBorders>
              <w:top w:val="nil"/>
              <w:left w:val="nil"/>
              <w:bottom w:val="single" w:sz="4" w:space="0" w:color="auto"/>
              <w:right w:val="single" w:sz="4" w:space="0" w:color="auto"/>
            </w:tcBorders>
            <w:shd w:val="clear" w:color="auto" w:fill="auto"/>
            <w:noWrap/>
            <w:vAlign w:val="center"/>
            <w:hideMark/>
          </w:tcPr>
          <w:p w14:paraId="3C828FF6" w14:textId="77777777" w:rsidR="001F2401" w:rsidRPr="001142BD" w:rsidRDefault="001F2401" w:rsidP="001F2401">
            <w:pPr>
              <w:jc w:val="both"/>
              <w:rPr>
                <w:rFonts w:cs="Calibri"/>
                <w:color w:val="000000"/>
                <w:lang w:eastAsia="es-CR"/>
              </w:rPr>
            </w:pPr>
            <w:r w:rsidRPr="001142BD">
              <w:rPr>
                <w:rFonts w:cs="Calibri"/>
                <w:color w:val="000000"/>
                <w:lang w:eastAsia="es-CR"/>
              </w:rPr>
              <w:t>Notarial</w:t>
            </w:r>
          </w:p>
        </w:tc>
      </w:tr>
      <w:tr w:rsidR="001F2401" w:rsidRPr="001142BD" w14:paraId="111ABFA2"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7360D090" w14:textId="77777777" w:rsidR="001F2401" w:rsidRPr="001142BD" w:rsidRDefault="001F2401" w:rsidP="001F2401">
            <w:pPr>
              <w:jc w:val="both"/>
              <w:rPr>
                <w:rFonts w:cs="Calibri"/>
                <w:color w:val="000000"/>
                <w:lang w:eastAsia="es-CR"/>
              </w:rPr>
            </w:pPr>
            <w:r w:rsidRPr="001142BD">
              <w:rPr>
                <w:rFonts w:cs="Calibri"/>
                <w:color w:val="000000"/>
                <w:lang w:eastAsia="es-CR"/>
              </w:rPr>
              <w:t>SAN JOSE</w:t>
            </w:r>
          </w:p>
        </w:tc>
        <w:tc>
          <w:tcPr>
            <w:tcW w:w="6631" w:type="dxa"/>
            <w:tcBorders>
              <w:top w:val="nil"/>
              <w:left w:val="nil"/>
              <w:bottom w:val="single" w:sz="4" w:space="0" w:color="auto"/>
              <w:right w:val="single" w:sz="4" w:space="0" w:color="auto"/>
            </w:tcBorders>
            <w:shd w:val="clear" w:color="EAEAE8" w:fill="FFFFFF"/>
            <w:noWrap/>
            <w:vAlign w:val="center"/>
            <w:hideMark/>
          </w:tcPr>
          <w:p w14:paraId="642E1753"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526 JUZGADO PENAL DE PURISCAL</w:t>
            </w:r>
          </w:p>
        </w:tc>
        <w:tc>
          <w:tcPr>
            <w:tcW w:w="1090" w:type="dxa"/>
            <w:tcBorders>
              <w:top w:val="nil"/>
              <w:left w:val="nil"/>
              <w:bottom w:val="single" w:sz="4" w:space="0" w:color="auto"/>
              <w:right w:val="single" w:sz="4" w:space="0" w:color="auto"/>
            </w:tcBorders>
            <w:shd w:val="clear" w:color="auto" w:fill="auto"/>
            <w:noWrap/>
            <w:vAlign w:val="center"/>
            <w:hideMark/>
          </w:tcPr>
          <w:p w14:paraId="5741C476" w14:textId="77777777" w:rsidR="001F2401" w:rsidRPr="001142BD" w:rsidRDefault="001F2401" w:rsidP="001F2401">
            <w:pPr>
              <w:jc w:val="both"/>
              <w:rPr>
                <w:rFonts w:cs="Calibri"/>
                <w:color w:val="000000"/>
                <w:lang w:eastAsia="es-CR"/>
              </w:rPr>
            </w:pPr>
            <w:r w:rsidRPr="001142BD">
              <w:rPr>
                <w:rFonts w:cs="Calibri"/>
                <w:color w:val="000000"/>
                <w:lang w:eastAsia="es-CR"/>
              </w:rPr>
              <w:t>Penal</w:t>
            </w:r>
          </w:p>
        </w:tc>
      </w:tr>
      <w:tr w:rsidR="001F2401" w:rsidRPr="001142BD" w14:paraId="44B600DC"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4A365862" w14:textId="77777777" w:rsidR="001F2401" w:rsidRPr="001142BD" w:rsidRDefault="001F2401" w:rsidP="001F2401">
            <w:pPr>
              <w:jc w:val="both"/>
              <w:rPr>
                <w:rFonts w:cs="Calibri"/>
                <w:color w:val="000000"/>
                <w:lang w:eastAsia="es-CR"/>
              </w:rPr>
            </w:pPr>
            <w:r w:rsidRPr="001142BD">
              <w:rPr>
                <w:rFonts w:cs="Calibri"/>
                <w:color w:val="000000"/>
                <w:lang w:eastAsia="es-CR"/>
              </w:rPr>
              <w:t>SAN JOSE</w:t>
            </w:r>
          </w:p>
        </w:tc>
        <w:tc>
          <w:tcPr>
            <w:tcW w:w="6631" w:type="dxa"/>
            <w:tcBorders>
              <w:top w:val="nil"/>
              <w:left w:val="nil"/>
              <w:bottom w:val="single" w:sz="4" w:space="0" w:color="auto"/>
              <w:right w:val="single" w:sz="4" w:space="0" w:color="auto"/>
            </w:tcBorders>
            <w:shd w:val="clear" w:color="EAEAE8" w:fill="FFFFFF"/>
            <w:noWrap/>
            <w:vAlign w:val="center"/>
            <w:hideMark/>
          </w:tcPr>
          <w:p w14:paraId="21E979BA"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1276 JUZGADO PENAL DE TURNO EXTRAORDINARIO, SEDE I CIRCUITO JUDICIAL DE SAN JOSE</w:t>
            </w:r>
          </w:p>
        </w:tc>
        <w:tc>
          <w:tcPr>
            <w:tcW w:w="1090" w:type="dxa"/>
            <w:tcBorders>
              <w:top w:val="nil"/>
              <w:left w:val="nil"/>
              <w:bottom w:val="single" w:sz="4" w:space="0" w:color="auto"/>
              <w:right w:val="single" w:sz="4" w:space="0" w:color="auto"/>
            </w:tcBorders>
            <w:shd w:val="clear" w:color="auto" w:fill="auto"/>
            <w:noWrap/>
            <w:vAlign w:val="center"/>
            <w:hideMark/>
          </w:tcPr>
          <w:p w14:paraId="14EF8B0C" w14:textId="77777777" w:rsidR="001F2401" w:rsidRPr="001142BD" w:rsidRDefault="001F2401" w:rsidP="001F2401">
            <w:pPr>
              <w:jc w:val="both"/>
              <w:rPr>
                <w:rFonts w:cs="Calibri"/>
                <w:color w:val="000000"/>
                <w:lang w:eastAsia="es-CR"/>
              </w:rPr>
            </w:pPr>
            <w:r w:rsidRPr="001142BD">
              <w:rPr>
                <w:rFonts w:cs="Calibri"/>
                <w:color w:val="000000"/>
                <w:lang w:eastAsia="es-CR"/>
              </w:rPr>
              <w:t>Penal</w:t>
            </w:r>
          </w:p>
        </w:tc>
      </w:tr>
      <w:tr w:rsidR="001F2401" w:rsidRPr="001142BD" w14:paraId="7B282C5E"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154BC5ED" w14:textId="77777777" w:rsidR="001F2401" w:rsidRPr="001142BD" w:rsidRDefault="001F2401" w:rsidP="001F2401">
            <w:pPr>
              <w:jc w:val="both"/>
              <w:rPr>
                <w:rFonts w:cs="Calibri"/>
                <w:color w:val="000000"/>
                <w:lang w:eastAsia="es-CR"/>
              </w:rPr>
            </w:pPr>
            <w:r w:rsidRPr="001142BD">
              <w:rPr>
                <w:rFonts w:cs="Calibri"/>
                <w:color w:val="000000"/>
                <w:lang w:eastAsia="es-CR"/>
              </w:rPr>
              <w:t>SAN JOSE</w:t>
            </w:r>
          </w:p>
        </w:tc>
        <w:tc>
          <w:tcPr>
            <w:tcW w:w="6631" w:type="dxa"/>
            <w:tcBorders>
              <w:top w:val="nil"/>
              <w:left w:val="nil"/>
              <w:bottom w:val="single" w:sz="4" w:space="0" w:color="auto"/>
              <w:right w:val="single" w:sz="4" w:space="0" w:color="auto"/>
            </w:tcBorders>
            <w:shd w:val="clear" w:color="EAEAE8" w:fill="FFFFFF"/>
            <w:noWrap/>
            <w:vAlign w:val="center"/>
            <w:hideMark/>
          </w:tcPr>
          <w:p w14:paraId="16F4CBF3"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916 JUZGADO PENSIONES Y VIOLENCIA DOMESTICA DE ESCAZU</w:t>
            </w:r>
          </w:p>
        </w:tc>
        <w:tc>
          <w:tcPr>
            <w:tcW w:w="1090" w:type="dxa"/>
            <w:tcBorders>
              <w:top w:val="nil"/>
              <w:left w:val="nil"/>
              <w:bottom w:val="single" w:sz="4" w:space="0" w:color="auto"/>
              <w:right w:val="single" w:sz="4" w:space="0" w:color="auto"/>
            </w:tcBorders>
            <w:shd w:val="clear" w:color="auto" w:fill="auto"/>
            <w:noWrap/>
            <w:vAlign w:val="center"/>
            <w:hideMark/>
          </w:tcPr>
          <w:p w14:paraId="4840DB41" w14:textId="77777777" w:rsidR="001F2401" w:rsidRPr="001142BD" w:rsidRDefault="001F2401" w:rsidP="001F2401">
            <w:pPr>
              <w:jc w:val="both"/>
              <w:rPr>
                <w:rFonts w:cs="Calibri"/>
                <w:color w:val="000000"/>
                <w:lang w:eastAsia="es-CR"/>
              </w:rPr>
            </w:pPr>
            <w:r w:rsidRPr="001142BD">
              <w:rPr>
                <w:rFonts w:cs="Calibri"/>
                <w:color w:val="000000"/>
                <w:lang w:eastAsia="es-CR"/>
              </w:rPr>
              <w:t>Mixto</w:t>
            </w:r>
          </w:p>
        </w:tc>
      </w:tr>
      <w:tr w:rsidR="001F2401" w:rsidRPr="001142BD" w14:paraId="35FD3F71"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4F3B1798" w14:textId="77777777" w:rsidR="001F2401" w:rsidRPr="001142BD" w:rsidRDefault="001F2401" w:rsidP="001F2401">
            <w:pPr>
              <w:jc w:val="both"/>
              <w:rPr>
                <w:rFonts w:cs="Calibri"/>
                <w:color w:val="000000"/>
                <w:lang w:eastAsia="es-CR"/>
              </w:rPr>
            </w:pPr>
            <w:r w:rsidRPr="001142BD">
              <w:rPr>
                <w:rFonts w:cs="Calibri"/>
                <w:color w:val="000000"/>
                <w:lang w:eastAsia="es-CR"/>
              </w:rPr>
              <w:t>SAN JOSE</w:t>
            </w:r>
          </w:p>
        </w:tc>
        <w:tc>
          <w:tcPr>
            <w:tcW w:w="6631" w:type="dxa"/>
            <w:tcBorders>
              <w:top w:val="nil"/>
              <w:left w:val="nil"/>
              <w:bottom w:val="single" w:sz="4" w:space="0" w:color="auto"/>
              <w:right w:val="single" w:sz="4" w:space="0" w:color="auto"/>
            </w:tcBorders>
            <w:shd w:val="clear" w:color="EAEAE8" w:fill="FFFFFF"/>
            <w:noWrap/>
            <w:vAlign w:val="center"/>
            <w:hideMark/>
          </w:tcPr>
          <w:p w14:paraId="29050F64"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628 TRIBUNAL DISCIPLINARIO NOTARIAL</w:t>
            </w:r>
          </w:p>
        </w:tc>
        <w:tc>
          <w:tcPr>
            <w:tcW w:w="1090" w:type="dxa"/>
            <w:tcBorders>
              <w:top w:val="nil"/>
              <w:left w:val="nil"/>
              <w:bottom w:val="single" w:sz="4" w:space="0" w:color="auto"/>
              <w:right w:val="single" w:sz="4" w:space="0" w:color="auto"/>
            </w:tcBorders>
            <w:shd w:val="clear" w:color="auto" w:fill="auto"/>
            <w:noWrap/>
            <w:vAlign w:val="center"/>
            <w:hideMark/>
          </w:tcPr>
          <w:p w14:paraId="422C3BC1" w14:textId="77777777" w:rsidR="001F2401" w:rsidRPr="001142BD" w:rsidRDefault="001F2401" w:rsidP="001F2401">
            <w:pPr>
              <w:jc w:val="both"/>
              <w:rPr>
                <w:rFonts w:cs="Calibri"/>
                <w:color w:val="000000"/>
                <w:lang w:eastAsia="es-CR"/>
              </w:rPr>
            </w:pPr>
            <w:r w:rsidRPr="001142BD">
              <w:rPr>
                <w:rFonts w:cs="Calibri"/>
                <w:color w:val="000000"/>
                <w:lang w:eastAsia="es-CR"/>
              </w:rPr>
              <w:t>Notarial</w:t>
            </w:r>
          </w:p>
        </w:tc>
      </w:tr>
      <w:tr w:rsidR="001F2401" w:rsidRPr="001142BD" w14:paraId="2CD07D90"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4F77B435" w14:textId="77777777" w:rsidR="001F2401" w:rsidRPr="001142BD" w:rsidRDefault="001F2401" w:rsidP="001F2401">
            <w:pPr>
              <w:jc w:val="both"/>
              <w:rPr>
                <w:rFonts w:cs="Calibri"/>
                <w:color w:val="000000"/>
                <w:lang w:eastAsia="es-CR"/>
              </w:rPr>
            </w:pPr>
            <w:r w:rsidRPr="001142BD">
              <w:rPr>
                <w:rFonts w:cs="Calibri"/>
                <w:color w:val="000000"/>
                <w:lang w:eastAsia="es-CR"/>
              </w:rPr>
              <w:t>II CJ SAN JOSE</w:t>
            </w:r>
          </w:p>
        </w:tc>
        <w:tc>
          <w:tcPr>
            <w:tcW w:w="6631" w:type="dxa"/>
            <w:tcBorders>
              <w:top w:val="nil"/>
              <w:left w:val="nil"/>
              <w:bottom w:val="single" w:sz="4" w:space="0" w:color="auto"/>
              <w:right w:val="single" w:sz="4" w:space="0" w:color="auto"/>
            </w:tcBorders>
            <w:shd w:val="clear" w:color="EAEAE8" w:fill="FFFFFF"/>
            <w:noWrap/>
            <w:vAlign w:val="center"/>
            <w:hideMark/>
          </w:tcPr>
          <w:p w14:paraId="3E492D25"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689 JUZGADO AGRARIO II CIRC.JUD. DE SAN JOSE</w:t>
            </w:r>
          </w:p>
        </w:tc>
        <w:tc>
          <w:tcPr>
            <w:tcW w:w="1090" w:type="dxa"/>
            <w:tcBorders>
              <w:top w:val="nil"/>
              <w:left w:val="nil"/>
              <w:bottom w:val="single" w:sz="4" w:space="0" w:color="auto"/>
              <w:right w:val="single" w:sz="4" w:space="0" w:color="auto"/>
            </w:tcBorders>
            <w:shd w:val="clear" w:color="auto" w:fill="auto"/>
            <w:noWrap/>
            <w:vAlign w:val="center"/>
            <w:hideMark/>
          </w:tcPr>
          <w:p w14:paraId="1855C0C1" w14:textId="77777777" w:rsidR="001F2401" w:rsidRPr="001142BD" w:rsidRDefault="001F2401" w:rsidP="001F2401">
            <w:pPr>
              <w:jc w:val="both"/>
              <w:rPr>
                <w:rFonts w:cs="Calibri"/>
                <w:color w:val="000000"/>
                <w:lang w:eastAsia="es-CR"/>
              </w:rPr>
            </w:pPr>
            <w:r w:rsidRPr="001142BD">
              <w:rPr>
                <w:rFonts w:cs="Calibri"/>
                <w:color w:val="000000"/>
                <w:lang w:eastAsia="es-CR"/>
              </w:rPr>
              <w:t>Agrario</w:t>
            </w:r>
          </w:p>
        </w:tc>
      </w:tr>
      <w:tr w:rsidR="001F2401" w:rsidRPr="001142BD" w14:paraId="4E989D93"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556DC1CC" w14:textId="77777777" w:rsidR="001F2401" w:rsidRPr="001142BD" w:rsidRDefault="001F2401" w:rsidP="001F2401">
            <w:pPr>
              <w:jc w:val="both"/>
              <w:rPr>
                <w:rFonts w:cs="Calibri"/>
                <w:color w:val="000000"/>
                <w:lang w:eastAsia="es-CR"/>
              </w:rPr>
            </w:pPr>
            <w:r w:rsidRPr="001142BD">
              <w:rPr>
                <w:rFonts w:cs="Calibri"/>
                <w:color w:val="000000"/>
                <w:lang w:eastAsia="es-CR"/>
              </w:rPr>
              <w:t>II CJ SAN JOSE</w:t>
            </w:r>
          </w:p>
        </w:tc>
        <w:tc>
          <w:tcPr>
            <w:tcW w:w="6631" w:type="dxa"/>
            <w:tcBorders>
              <w:top w:val="nil"/>
              <w:left w:val="nil"/>
              <w:bottom w:val="single" w:sz="4" w:space="0" w:color="auto"/>
              <w:right w:val="single" w:sz="4" w:space="0" w:color="auto"/>
            </w:tcBorders>
            <w:shd w:val="clear" w:color="EAEAE8" w:fill="FFFFFF"/>
            <w:noWrap/>
            <w:vAlign w:val="center"/>
            <w:hideMark/>
          </w:tcPr>
          <w:p w14:paraId="6EB089B2"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165 JUZGADO DE FAMILIA II CIRCUITO JUD. DE SAN JOSE</w:t>
            </w:r>
          </w:p>
        </w:tc>
        <w:tc>
          <w:tcPr>
            <w:tcW w:w="1090" w:type="dxa"/>
            <w:tcBorders>
              <w:top w:val="nil"/>
              <w:left w:val="nil"/>
              <w:bottom w:val="single" w:sz="4" w:space="0" w:color="auto"/>
              <w:right w:val="single" w:sz="4" w:space="0" w:color="auto"/>
            </w:tcBorders>
            <w:shd w:val="clear" w:color="auto" w:fill="auto"/>
            <w:noWrap/>
            <w:vAlign w:val="center"/>
            <w:hideMark/>
          </w:tcPr>
          <w:p w14:paraId="059F62A9" w14:textId="77777777" w:rsidR="001F2401" w:rsidRPr="001142BD" w:rsidRDefault="001F2401" w:rsidP="001F2401">
            <w:pPr>
              <w:jc w:val="both"/>
              <w:rPr>
                <w:rFonts w:cs="Calibri"/>
                <w:color w:val="000000"/>
                <w:lang w:eastAsia="es-CR"/>
              </w:rPr>
            </w:pPr>
            <w:r w:rsidRPr="001142BD">
              <w:rPr>
                <w:rFonts w:cs="Calibri"/>
                <w:color w:val="000000"/>
                <w:lang w:eastAsia="es-CR"/>
              </w:rPr>
              <w:t>Familia</w:t>
            </w:r>
          </w:p>
        </w:tc>
      </w:tr>
      <w:tr w:rsidR="001F2401" w:rsidRPr="001142BD" w14:paraId="03645986"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4FE1E260" w14:textId="77777777" w:rsidR="001F2401" w:rsidRPr="001142BD" w:rsidRDefault="001F2401" w:rsidP="001F2401">
            <w:pPr>
              <w:jc w:val="both"/>
              <w:rPr>
                <w:rFonts w:cs="Calibri"/>
                <w:color w:val="000000"/>
                <w:lang w:eastAsia="es-CR"/>
              </w:rPr>
            </w:pPr>
            <w:r w:rsidRPr="001142BD">
              <w:rPr>
                <w:rFonts w:cs="Calibri"/>
                <w:color w:val="000000"/>
                <w:lang w:eastAsia="es-CR"/>
              </w:rPr>
              <w:t>II CJ SAN JOSE</w:t>
            </w:r>
          </w:p>
        </w:tc>
        <w:tc>
          <w:tcPr>
            <w:tcW w:w="6631" w:type="dxa"/>
            <w:tcBorders>
              <w:top w:val="nil"/>
              <w:left w:val="nil"/>
              <w:bottom w:val="single" w:sz="4" w:space="0" w:color="auto"/>
              <w:right w:val="single" w:sz="4" w:space="0" w:color="auto"/>
            </w:tcBorders>
            <w:shd w:val="clear" w:color="EAEAE8" w:fill="FFFFFF"/>
            <w:noWrap/>
            <w:vAlign w:val="center"/>
            <w:hideMark/>
          </w:tcPr>
          <w:p w14:paraId="27B64BC7"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674 JUZGADO DE VIOLENCIA DOMESTICA TURNO EXTRAORDINARIO DE SAN JOSE</w:t>
            </w:r>
          </w:p>
        </w:tc>
        <w:tc>
          <w:tcPr>
            <w:tcW w:w="1090" w:type="dxa"/>
            <w:tcBorders>
              <w:top w:val="nil"/>
              <w:left w:val="nil"/>
              <w:bottom w:val="single" w:sz="4" w:space="0" w:color="auto"/>
              <w:right w:val="single" w:sz="4" w:space="0" w:color="auto"/>
            </w:tcBorders>
            <w:shd w:val="clear" w:color="auto" w:fill="auto"/>
            <w:noWrap/>
            <w:vAlign w:val="center"/>
            <w:hideMark/>
          </w:tcPr>
          <w:p w14:paraId="1785CF09" w14:textId="77777777" w:rsidR="001F2401" w:rsidRPr="001142BD" w:rsidRDefault="001F2401" w:rsidP="001F2401">
            <w:pPr>
              <w:jc w:val="both"/>
              <w:rPr>
                <w:rFonts w:cs="Calibri"/>
                <w:color w:val="000000"/>
                <w:lang w:eastAsia="es-CR"/>
              </w:rPr>
            </w:pPr>
            <w:r w:rsidRPr="001142BD">
              <w:rPr>
                <w:rFonts w:cs="Calibri"/>
                <w:color w:val="000000"/>
                <w:lang w:eastAsia="es-CR"/>
              </w:rPr>
              <w:t>VD</w:t>
            </w:r>
          </w:p>
        </w:tc>
      </w:tr>
      <w:tr w:rsidR="001F2401" w:rsidRPr="001142BD" w14:paraId="62539990"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3BCB2792" w14:textId="77777777" w:rsidR="001F2401" w:rsidRPr="001142BD" w:rsidRDefault="001F2401" w:rsidP="001F2401">
            <w:pPr>
              <w:jc w:val="both"/>
              <w:rPr>
                <w:rFonts w:cs="Calibri"/>
                <w:color w:val="000000"/>
                <w:lang w:eastAsia="es-CR"/>
              </w:rPr>
            </w:pPr>
            <w:r w:rsidRPr="001142BD">
              <w:rPr>
                <w:rFonts w:cs="Calibri"/>
                <w:color w:val="000000"/>
                <w:lang w:eastAsia="es-CR"/>
              </w:rPr>
              <w:t>II CJ SAN JOSE</w:t>
            </w:r>
          </w:p>
        </w:tc>
        <w:tc>
          <w:tcPr>
            <w:tcW w:w="6631" w:type="dxa"/>
            <w:tcBorders>
              <w:top w:val="nil"/>
              <w:left w:val="nil"/>
              <w:bottom w:val="single" w:sz="4" w:space="0" w:color="auto"/>
              <w:right w:val="single" w:sz="4" w:space="0" w:color="auto"/>
            </w:tcBorders>
            <w:shd w:val="clear" w:color="EAEAE8" w:fill="FFFFFF"/>
            <w:noWrap/>
            <w:vAlign w:val="center"/>
            <w:hideMark/>
          </w:tcPr>
          <w:p w14:paraId="7BB9E739"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533 JUZGADO PENAL DE TURNO EXTRAORDINARIO DE SAN JOSE</w:t>
            </w:r>
          </w:p>
        </w:tc>
        <w:tc>
          <w:tcPr>
            <w:tcW w:w="1090" w:type="dxa"/>
            <w:tcBorders>
              <w:top w:val="nil"/>
              <w:left w:val="nil"/>
              <w:bottom w:val="single" w:sz="4" w:space="0" w:color="auto"/>
              <w:right w:val="single" w:sz="4" w:space="0" w:color="auto"/>
            </w:tcBorders>
            <w:shd w:val="clear" w:color="auto" w:fill="auto"/>
            <w:noWrap/>
            <w:vAlign w:val="center"/>
            <w:hideMark/>
          </w:tcPr>
          <w:p w14:paraId="25E87816" w14:textId="77777777" w:rsidR="001F2401" w:rsidRPr="001142BD" w:rsidRDefault="001F2401" w:rsidP="001F2401">
            <w:pPr>
              <w:jc w:val="both"/>
              <w:rPr>
                <w:rFonts w:cs="Calibri"/>
                <w:color w:val="000000"/>
                <w:lang w:eastAsia="es-CR"/>
              </w:rPr>
            </w:pPr>
            <w:r w:rsidRPr="001142BD">
              <w:rPr>
                <w:rFonts w:cs="Calibri"/>
                <w:color w:val="000000"/>
                <w:lang w:eastAsia="es-CR"/>
              </w:rPr>
              <w:t>Penal</w:t>
            </w:r>
          </w:p>
        </w:tc>
      </w:tr>
      <w:tr w:rsidR="001F2401" w:rsidRPr="001142BD" w14:paraId="2D1BCE00"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3C3724A5" w14:textId="77777777" w:rsidR="001F2401" w:rsidRPr="001142BD" w:rsidRDefault="001F2401" w:rsidP="001F2401">
            <w:pPr>
              <w:jc w:val="both"/>
              <w:rPr>
                <w:rFonts w:cs="Calibri"/>
                <w:color w:val="000000"/>
                <w:lang w:eastAsia="es-CR"/>
              </w:rPr>
            </w:pPr>
            <w:r w:rsidRPr="001142BD">
              <w:rPr>
                <w:rFonts w:cs="Calibri"/>
                <w:color w:val="000000"/>
                <w:lang w:eastAsia="es-CR"/>
              </w:rPr>
              <w:t>II CJ SAN JOSE</w:t>
            </w:r>
          </w:p>
        </w:tc>
        <w:tc>
          <w:tcPr>
            <w:tcW w:w="6631" w:type="dxa"/>
            <w:tcBorders>
              <w:top w:val="nil"/>
              <w:left w:val="nil"/>
              <w:bottom w:val="single" w:sz="4" w:space="0" w:color="auto"/>
              <w:right w:val="single" w:sz="4" w:space="0" w:color="auto"/>
            </w:tcBorders>
            <w:shd w:val="clear" w:color="EAEAE8" w:fill="FFFFFF"/>
            <w:noWrap/>
            <w:vAlign w:val="center"/>
            <w:hideMark/>
          </w:tcPr>
          <w:p w14:paraId="2A85A708"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1210 TRIBUNAL DE APELACION DE SENTENCIA PENAL II CIRCUITO JUDICIAL SAN JOSE</w:t>
            </w:r>
          </w:p>
        </w:tc>
        <w:tc>
          <w:tcPr>
            <w:tcW w:w="1090" w:type="dxa"/>
            <w:tcBorders>
              <w:top w:val="nil"/>
              <w:left w:val="nil"/>
              <w:bottom w:val="single" w:sz="4" w:space="0" w:color="auto"/>
              <w:right w:val="single" w:sz="4" w:space="0" w:color="auto"/>
            </w:tcBorders>
            <w:shd w:val="clear" w:color="auto" w:fill="auto"/>
            <w:noWrap/>
            <w:vAlign w:val="center"/>
            <w:hideMark/>
          </w:tcPr>
          <w:p w14:paraId="6465B69F" w14:textId="77777777" w:rsidR="001F2401" w:rsidRPr="001142BD" w:rsidRDefault="001F2401" w:rsidP="001F2401">
            <w:pPr>
              <w:jc w:val="both"/>
              <w:rPr>
                <w:rFonts w:cs="Calibri"/>
                <w:color w:val="000000"/>
                <w:lang w:eastAsia="es-CR"/>
              </w:rPr>
            </w:pPr>
            <w:r w:rsidRPr="001142BD">
              <w:rPr>
                <w:rFonts w:cs="Calibri"/>
                <w:color w:val="000000"/>
                <w:lang w:eastAsia="es-CR"/>
              </w:rPr>
              <w:t>Penal</w:t>
            </w:r>
          </w:p>
        </w:tc>
      </w:tr>
      <w:tr w:rsidR="001F2401" w:rsidRPr="001142BD" w14:paraId="274B693C"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1EBAA07B" w14:textId="77777777" w:rsidR="001F2401" w:rsidRPr="001142BD" w:rsidRDefault="001F2401" w:rsidP="001F2401">
            <w:pPr>
              <w:jc w:val="both"/>
              <w:rPr>
                <w:rFonts w:cs="Calibri"/>
                <w:color w:val="000000"/>
                <w:lang w:eastAsia="es-CR"/>
              </w:rPr>
            </w:pPr>
            <w:r w:rsidRPr="001142BD">
              <w:rPr>
                <w:rFonts w:cs="Calibri"/>
                <w:color w:val="000000"/>
                <w:lang w:eastAsia="es-CR"/>
              </w:rPr>
              <w:t>III CJ SAN JOSE</w:t>
            </w:r>
          </w:p>
        </w:tc>
        <w:tc>
          <w:tcPr>
            <w:tcW w:w="6631" w:type="dxa"/>
            <w:tcBorders>
              <w:top w:val="nil"/>
              <w:left w:val="nil"/>
              <w:bottom w:val="single" w:sz="4" w:space="0" w:color="auto"/>
              <w:right w:val="single" w:sz="4" w:space="0" w:color="auto"/>
            </w:tcBorders>
            <w:shd w:val="clear" w:color="EAEAE8" w:fill="FFFFFF"/>
            <w:noWrap/>
            <w:vAlign w:val="center"/>
            <w:hideMark/>
          </w:tcPr>
          <w:p w14:paraId="78AB5749"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522 TRIBUNAL PENAL DEL III CIRCUITO JUDICIAL DE SAN JOSE</w:t>
            </w:r>
          </w:p>
        </w:tc>
        <w:tc>
          <w:tcPr>
            <w:tcW w:w="1090" w:type="dxa"/>
            <w:tcBorders>
              <w:top w:val="nil"/>
              <w:left w:val="nil"/>
              <w:bottom w:val="single" w:sz="4" w:space="0" w:color="auto"/>
              <w:right w:val="single" w:sz="4" w:space="0" w:color="auto"/>
            </w:tcBorders>
            <w:shd w:val="clear" w:color="auto" w:fill="auto"/>
            <w:noWrap/>
            <w:vAlign w:val="center"/>
            <w:hideMark/>
          </w:tcPr>
          <w:p w14:paraId="60408C18" w14:textId="77777777" w:rsidR="001F2401" w:rsidRPr="001142BD" w:rsidRDefault="001F2401" w:rsidP="001F2401">
            <w:pPr>
              <w:jc w:val="both"/>
              <w:rPr>
                <w:rFonts w:cs="Calibri"/>
                <w:color w:val="000000"/>
                <w:lang w:eastAsia="es-CR"/>
              </w:rPr>
            </w:pPr>
            <w:r w:rsidRPr="001142BD">
              <w:rPr>
                <w:rFonts w:cs="Calibri"/>
                <w:color w:val="000000"/>
                <w:lang w:eastAsia="es-CR"/>
              </w:rPr>
              <w:t>Penal</w:t>
            </w:r>
          </w:p>
        </w:tc>
      </w:tr>
      <w:tr w:rsidR="001F2401" w:rsidRPr="001142BD" w14:paraId="3A7679CF"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1310E796" w14:textId="77777777" w:rsidR="001F2401" w:rsidRPr="001142BD" w:rsidRDefault="001F2401" w:rsidP="001F2401">
            <w:pPr>
              <w:jc w:val="both"/>
              <w:rPr>
                <w:rFonts w:cs="Calibri"/>
                <w:color w:val="000000"/>
                <w:lang w:eastAsia="es-CR"/>
              </w:rPr>
            </w:pPr>
            <w:r w:rsidRPr="001142BD">
              <w:rPr>
                <w:rFonts w:cs="Calibri"/>
                <w:color w:val="000000"/>
                <w:lang w:eastAsia="es-CR"/>
              </w:rPr>
              <w:t>ALAJUELA</w:t>
            </w:r>
          </w:p>
        </w:tc>
        <w:tc>
          <w:tcPr>
            <w:tcW w:w="6631" w:type="dxa"/>
            <w:tcBorders>
              <w:top w:val="nil"/>
              <w:left w:val="nil"/>
              <w:bottom w:val="single" w:sz="4" w:space="0" w:color="auto"/>
              <w:right w:val="single" w:sz="4" w:space="0" w:color="auto"/>
            </w:tcBorders>
            <w:shd w:val="clear" w:color="EAEAE8" w:fill="FFFFFF"/>
            <w:noWrap/>
            <w:vAlign w:val="center"/>
            <w:hideMark/>
          </w:tcPr>
          <w:p w14:paraId="0A910F3B"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312 JUZGADO CONTRAVENCIONAL DE ATENAS</w:t>
            </w:r>
          </w:p>
        </w:tc>
        <w:tc>
          <w:tcPr>
            <w:tcW w:w="1090" w:type="dxa"/>
            <w:tcBorders>
              <w:top w:val="nil"/>
              <w:left w:val="nil"/>
              <w:bottom w:val="single" w:sz="4" w:space="0" w:color="auto"/>
              <w:right w:val="single" w:sz="4" w:space="0" w:color="auto"/>
            </w:tcBorders>
            <w:shd w:val="clear" w:color="auto" w:fill="auto"/>
            <w:noWrap/>
            <w:vAlign w:val="center"/>
            <w:hideMark/>
          </w:tcPr>
          <w:p w14:paraId="7A020493" w14:textId="77777777" w:rsidR="001F2401" w:rsidRPr="001142BD" w:rsidRDefault="001F2401" w:rsidP="001F2401">
            <w:pPr>
              <w:jc w:val="both"/>
              <w:rPr>
                <w:rFonts w:cs="Calibri"/>
                <w:color w:val="000000"/>
                <w:lang w:eastAsia="es-CR"/>
              </w:rPr>
            </w:pPr>
            <w:r w:rsidRPr="001142BD">
              <w:rPr>
                <w:rFonts w:cs="Calibri"/>
                <w:color w:val="000000"/>
                <w:lang w:eastAsia="es-CR"/>
              </w:rPr>
              <w:t>Mixto</w:t>
            </w:r>
          </w:p>
        </w:tc>
      </w:tr>
      <w:tr w:rsidR="001F2401" w:rsidRPr="001142BD" w14:paraId="33E87454"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6E2BBE28" w14:textId="77777777" w:rsidR="001F2401" w:rsidRPr="001142BD" w:rsidRDefault="001F2401" w:rsidP="001F2401">
            <w:pPr>
              <w:jc w:val="both"/>
              <w:rPr>
                <w:rFonts w:cs="Calibri"/>
                <w:color w:val="000000"/>
                <w:lang w:eastAsia="es-CR"/>
              </w:rPr>
            </w:pPr>
            <w:r w:rsidRPr="001142BD">
              <w:rPr>
                <w:rFonts w:cs="Calibri"/>
                <w:color w:val="000000"/>
                <w:lang w:eastAsia="es-CR"/>
              </w:rPr>
              <w:t>ALAJUELA</w:t>
            </w:r>
          </w:p>
        </w:tc>
        <w:tc>
          <w:tcPr>
            <w:tcW w:w="6631" w:type="dxa"/>
            <w:tcBorders>
              <w:top w:val="nil"/>
              <w:left w:val="nil"/>
              <w:bottom w:val="single" w:sz="4" w:space="0" w:color="auto"/>
              <w:right w:val="single" w:sz="4" w:space="0" w:color="auto"/>
            </w:tcBorders>
            <w:shd w:val="clear" w:color="EAEAE8" w:fill="FFFFFF"/>
            <w:noWrap/>
            <w:vAlign w:val="center"/>
            <w:hideMark/>
          </w:tcPr>
          <w:p w14:paraId="1F2AFB12"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 xml:space="preserve">1121 JUZGADO PENAL DEL I CIRCUITO JUDICIAL </w:t>
            </w:r>
            <w:proofErr w:type="gramStart"/>
            <w:r w:rsidRPr="001142BD">
              <w:rPr>
                <w:rFonts w:ascii="Arial" w:hAnsi="Arial" w:cs="Arial"/>
                <w:color w:val="333333"/>
                <w:lang w:eastAsia="es-CR"/>
              </w:rPr>
              <w:t>DE  ALAJUELA</w:t>
            </w:r>
            <w:proofErr w:type="gramEnd"/>
            <w:r w:rsidRPr="001142BD">
              <w:rPr>
                <w:rFonts w:ascii="Arial" w:hAnsi="Arial" w:cs="Arial"/>
                <w:color w:val="333333"/>
                <w:lang w:eastAsia="es-CR"/>
              </w:rPr>
              <w:t>, SEDE ATENAS</w:t>
            </w:r>
          </w:p>
        </w:tc>
        <w:tc>
          <w:tcPr>
            <w:tcW w:w="1090" w:type="dxa"/>
            <w:tcBorders>
              <w:top w:val="nil"/>
              <w:left w:val="nil"/>
              <w:bottom w:val="single" w:sz="4" w:space="0" w:color="auto"/>
              <w:right w:val="single" w:sz="4" w:space="0" w:color="auto"/>
            </w:tcBorders>
            <w:shd w:val="clear" w:color="auto" w:fill="auto"/>
            <w:noWrap/>
            <w:vAlign w:val="center"/>
            <w:hideMark/>
          </w:tcPr>
          <w:p w14:paraId="4EEEA2CD" w14:textId="77777777" w:rsidR="001F2401" w:rsidRPr="001142BD" w:rsidRDefault="001F2401" w:rsidP="001F2401">
            <w:pPr>
              <w:jc w:val="both"/>
              <w:rPr>
                <w:rFonts w:cs="Calibri"/>
                <w:color w:val="000000"/>
                <w:lang w:eastAsia="es-CR"/>
              </w:rPr>
            </w:pPr>
            <w:r w:rsidRPr="001142BD">
              <w:rPr>
                <w:rFonts w:cs="Calibri"/>
                <w:color w:val="000000"/>
                <w:lang w:eastAsia="es-CR"/>
              </w:rPr>
              <w:t>Penal</w:t>
            </w:r>
          </w:p>
        </w:tc>
      </w:tr>
      <w:tr w:rsidR="001F2401" w:rsidRPr="001142BD" w14:paraId="7BE2F07D"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77C39CE5" w14:textId="77777777" w:rsidR="001F2401" w:rsidRPr="001142BD" w:rsidRDefault="001F2401" w:rsidP="001F2401">
            <w:pPr>
              <w:jc w:val="both"/>
              <w:rPr>
                <w:rFonts w:cs="Calibri"/>
                <w:color w:val="000000"/>
                <w:lang w:eastAsia="es-CR"/>
              </w:rPr>
            </w:pPr>
            <w:r w:rsidRPr="001142BD">
              <w:rPr>
                <w:rFonts w:cs="Calibri"/>
                <w:color w:val="000000"/>
                <w:lang w:eastAsia="es-CR"/>
              </w:rPr>
              <w:t>ALAJUELA</w:t>
            </w:r>
          </w:p>
        </w:tc>
        <w:tc>
          <w:tcPr>
            <w:tcW w:w="6631" w:type="dxa"/>
            <w:tcBorders>
              <w:top w:val="nil"/>
              <w:left w:val="nil"/>
              <w:bottom w:val="single" w:sz="4" w:space="0" w:color="auto"/>
              <w:right w:val="single" w:sz="4" w:space="0" w:color="auto"/>
            </w:tcBorders>
            <w:shd w:val="clear" w:color="EAEAE8" w:fill="FFFFFF"/>
            <w:noWrap/>
            <w:vAlign w:val="center"/>
            <w:hideMark/>
          </w:tcPr>
          <w:p w14:paraId="2666E9FD"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285 TRIBUNAL DEL I CIRCUITO JUDICIAL DE ALAJUELA</w:t>
            </w:r>
          </w:p>
        </w:tc>
        <w:tc>
          <w:tcPr>
            <w:tcW w:w="1090" w:type="dxa"/>
            <w:tcBorders>
              <w:top w:val="nil"/>
              <w:left w:val="nil"/>
              <w:bottom w:val="single" w:sz="4" w:space="0" w:color="auto"/>
              <w:right w:val="single" w:sz="4" w:space="0" w:color="auto"/>
            </w:tcBorders>
            <w:shd w:val="clear" w:color="auto" w:fill="auto"/>
            <w:noWrap/>
            <w:vAlign w:val="center"/>
            <w:hideMark/>
          </w:tcPr>
          <w:p w14:paraId="552B5EDC" w14:textId="77777777" w:rsidR="001F2401" w:rsidRPr="001142BD" w:rsidRDefault="001F2401" w:rsidP="001F2401">
            <w:pPr>
              <w:jc w:val="both"/>
              <w:rPr>
                <w:rFonts w:cs="Calibri"/>
                <w:color w:val="000000"/>
                <w:lang w:eastAsia="es-CR"/>
              </w:rPr>
            </w:pPr>
            <w:r w:rsidRPr="001142BD">
              <w:rPr>
                <w:rFonts w:cs="Calibri"/>
                <w:color w:val="000000"/>
                <w:lang w:eastAsia="es-CR"/>
              </w:rPr>
              <w:t>Penal</w:t>
            </w:r>
          </w:p>
        </w:tc>
      </w:tr>
      <w:tr w:rsidR="001F2401" w:rsidRPr="001142BD" w14:paraId="2384D8FF"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4C30F20E" w14:textId="77777777" w:rsidR="001F2401" w:rsidRPr="001142BD" w:rsidRDefault="001F2401" w:rsidP="001F2401">
            <w:pPr>
              <w:jc w:val="both"/>
              <w:rPr>
                <w:rFonts w:cs="Calibri"/>
                <w:color w:val="000000"/>
                <w:lang w:eastAsia="es-CR"/>
              </w:rPr>
            </w:pPr>
            <w:r w:rsidRPr="001142BD">
              <w:rPr>
                <w:rFonts w:cs="Calibri"/>
                <w:color w:val="000000"/>
                <w:lang w:eastAsia="es-CR"/>
              </w:rPr>
              <w:t>II CJ ALAJUELA</w:t>
            </w:r>
          </w:p>
        </w:tc>
        <w:tc>
          <w:tcPr>
            <w:tcW w:w="6631" w:type="dxa"/>
            <w:tcBorders>
              <w:top w:val="nil"/>
              <w:left w:val="nil"/>
              <w:bottom w:val="single" w:sz="4" w:space="0" w:color="auto"/>
              <w:right w:val="single" w:sz="4" w:space="0" w:color="auto"/>
            </w:tcBorders>
            <w:shd w:val="clear" w:color="EAEAE8" w:fill="FFFFFF"/>
            <w:noWrap/>
            <w:vAlign w:val="center"/>
            <w:hideMark/>
          </w:tcPr>
          <w:p w14:paraId="0CC2ECAA"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1302 JUZGADO DE FAMILIA DEL II CIRCUITO JUDICIAL DE ALAJUELA</w:t>
            </w:r>
          </w:p>
        </w:tc>
        <w:tc>
          <w:tcPr>
            <w:tcW w:w="1090" w:type="dxa"/>
            <w:tcBorders>
              <w:top w:val="nil"/>
              <w:left w:val="nil"/>
              <w:bottom w:val="single" w:sz="4" w:space="0" w:color="auto"/>
              <w:right w:val="single" w:sz="4" w:space="0" w:color="auto"/>
            </w:tcBorders>
            <w:shd w:val="clear" w:color="auto" w:fill="auto"/>
            <w:noWrap/>
            <w:vAlign w:val="center"/>
            <w:hideMark/>
          </w:tcPr>
          <w:p w14:paraId="2CFDE69D" w14:textId="77777777" w:rsidR="001F2401" w:rsidRPr="001142BD" w:rsidRDefault="001F2401" w:rsidP="001F2401">
            <w:pPr>
              <w:jc w:val="both"/>
              <w:rPr>
                <w:rFonts w:cs="Calibri"/>
                <w:color w:val="000000"/>
                <w:lang w:eastAsia="es-CR"/>
              </w:rPr>
            </w:pPr>
            <w:r w:rsidRPr="001142BD">
              <w:rPr>
                <w:rFonts w:cs="Calibri"/>
                <w:color w:val="000000"/>
                <w:lang w:eastAsia="es-CR"/>
              </w:rPr>
              <w:t>Familia</w:t>
            </w:r>
          </w:p>
        </w:tc>
      </w:tr>
      <w:tr w:rsidR="001F2401" w:rsidRPr="001142BD" w14:paraId="5881CBD3"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3A857ED0" w14:textId="77777777" w:rsidR="001F2401" w:rsidRPr="001142BD" w:rsidRDefault="001F2401" w:rsidP="001F2401">
            <w:pPr>
              <w:jc w:val="both"/>
              <w:rPr>
                <w:rFonts w:cs="Calibri"/>
                <w:color w:val="000000"/>
                <w:lang w:eastAsia="es-CR"/>
              </w:rPr>
            </w:pPr>
            <w:r w:rsidRPr="001142BD">
              <w:rPr>
                <w:rFonts w:cs="Calibri"/>
                <w:color w:val="000000"/>
                <w:lang w:eastAsia="es-CR"/>
              </w:rPr>
              <w:t>II CJ ALAJUELA</w:t>
            </w:r>
          </w:p>
        </w:tc>
        <w:tc>
          <w:tcPr>
            <w:tcW w:w="6631" w:type="dxa"/>
            <w:tcBorders>
              <w:top w:val="nil"/>
              <w:left w:val="nil"/>
              <w:bottom w:val="single" w:sz="4" w:space="0" w:color="auto"/>
              <w:right w:val="single" w:sz="4" w:space="0" w:color="auto"/>
            </w:tcBorders>
            <w:shd w:val="clear" w:color="EAEAE8" w:fill="FFFFFF"/>
            <w:noWrap/>
            <w:vAlign w:val="center"/>
            <w:hideMark/>
          </w:tcPr>
          <w:p w14:paraId="2E5EB2AD"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511 JUZGADO PENAL DEL II CIRCUITO JUDICIAL DE ALAJUELA</w:t>
            </w:r>
          </w:p>
        </w:tc>
        <w:tc>
          <w:tcPr>
            <w:tcW w:w="1090" w:type="dxa"/>
            <w:tcBorders>
              <w:top w:val="nil"/>
              <w:left w:val="nil"/>
              <w:bottom w:val="single" w:sz="4" w:space="0" w:color="auto"/>
              <w:right w:val="single" w:sz="4" w:space="0" w:color="auto"/>
            </w:tcBorders>
            <w:shd w:val="clear" w:color="auto" w:fill="auto"/>
            <w:noWrap/>
            <w:vAlign w:val="center"/>
            <w:hideMark/>
          </w:tcPr>
          <w:p w14:paraId="01F96AC5" w14:textId="77777777" w:rsidR="001F2401" w:rsidRPr="001142BD" w:rsidRDefault="001F2401" w:rsidP="001F2401">
            <w:pPr>
              <w:jc w:val="both"/>
              <w:rPr>
                <w:rFonts w:cs="Calibri"/>
                <w:color w:val="000000"/>
                <w:lang w:eastAsia="es-CR"/>
              </w:rPr>
            </w:pPr>
            <w:r w:rsidRPr="001142BD">
              <w:rPr>
                <w:rFonts w:cs="Calibri"/>
                <w:color w:val="000000"/>
                <w:lang w:eastAsia="es-CR"/>
              </w:rPr>
              <w:t>Penal</w:t>
            </w:r>
          </w:p>
        </w:tc>
      </w:tr>
      <w:tr w:rsidR="001F2401" w:rsidRPr="001142BD" w14:paraId="0E8CDEC5"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067549B5" w14:textId="77777777" w:rsidR="001F2401" w:rsidRPr="001142BD" w:rsidRDefault="001F2401" w:rsidP="001F2401">
            <w:pPr>
              <w:jc w:val="both"/>
              <w:rPr>
                <w:rFonts w:cs="Calibri"/>
                <w:color w:val="000000"/>
                <w:lang w:eastAsia="es-CR"/>
              </w:rPr>
            </w:pPr>
            <w:r w:rsidRPr="001142BD">
              <w:rPr>
                <w:rFonts w:cs="Calibri"/>
                <w:color w:val="000000"/>
                <w:lang w:eastAsia="es-CR"/>
              </w:rPr>
              <w:t>II CJ ALAJUELA</w:t>
            </w:r>
          </w:p>
        </w:tc>
        <w:tc>
          <w:tcPr>
            <w:tcW w:w="6631" w:type="dxa"/>
            <w:tcBorders>
              <w:top w:val="nil"/>
              <w:left w:val="nil"/>
              <w:bottom w:val="single" w:sz="4" w:space="0" w:color="auto"/>
              <w:right w:val="single" w:sz="4" w:space="0" w:color="auto"/>
            </w:tcBorders>
            <w:shd w:val="clear" w:color="EAEAE8" w:fill="FFFFFF"/>
            <w:noWrap/>
            <w:vAlign w:val="center"/>
            <w:hideMark/>
          </w:tcPr>
          <w:p w14:paraId="5C994605"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1271 JUZGADO PENAL DEL II CIRCUITO JUDICIAL DE ALAJUELA, SEDE LOS CHILES</w:t>
            </w:r>
          </w:p>
        </w:tc>
        <w:tc>
          <w:tcPr>
            <w:tcW w:w="1090" w:type="dxa"/>
            <w:tcBorders>
              <w:top w:val="nil"/>
              <w:left w:val="nil"/>
              <w:bottom w:val="single" w:sz="4" w:space="0" w:color="auto"/>
              <w:right w:val="single" w:sz="4" w:space="0" w:color="auto"/>
            </w:tcBorders>
            <w:shd w:val="clear" w:color="auto" w:fill="auto"/>
            <w:noWrap/>
            <w:vAlign w:val="center"/>
            <w:hideMark/>
          </w:tcPr>
          <w:p w14:paraId="7F202087" w14:textId="77777777" w:rsidR="001F2401" w:rsidRPr="001142BD" w:rsidRDefault="001F2401" w:rsidP="001F2401">
            <w:pPr>
              <w:jc w:val="both"/>
              <w:rPr>
                <w:rFonts w:cs="Calibri"/>
                <w:color w:val="000000"/>
                <w:lang w:eastAsia="es-CR"/>
              </w:rPr>
            </w:pPr>
            <w:r w:rsidRPr="001142BD">
              <w:rPr>
                <w:rFonts w:cs="Calibri"/>
                <w:color w:val="000000"/>
                <w:lang w:eastAsia="es-CR"/>
              </w:rPr>
              <w:t>Penal</w:t>
            </w:r>
          </w:p>
        </w:tc>
      </w:tr>
      <w:tr w:rsidR="001F2401" w:rsidRPr="001142BD" w14:paraId="5B09D0E1"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4D4AEBA1" w14:textId="77777777" w:rsidR="001F2401" w:rsidRPr="001142BD" w:rsidRDefault="001F2401" w:rsidP="001F2401">
            <w:pPr>
              <w:jc w:val="both"/>
              <w:rPr>
                <w:rFonts w:cs="Calibri"/>
                <w:color w:val="000000"/>
                <w:lang w:eastAsia="es-CR"/>
              </w:rPr>
            </w:pPr>
            <w:r w:rsidRPr="001142BD">
              <w:rPr>
                <w:rFonts w:cs="Calibri"/>
                <w:color w:val="000000"/>
                <w:lang w:eastAsia="es-CR"/>
              </w:rPr>
              <w:t>CARTAGO</w:t>
            </w:r>
          </w:p>
        </w:tc>
        <w:tc>
          <w:tcPr>
            <w:tcW w:w="6631" w:type="dxa"/>
            <w:tcBorders>
              <w:top w:val="nil"/>
              <w:left w:val="nil"/>
              <w:bottom w:val="single" w:sz="4" w:space="0" w:color="auto"/>
              <w:right w:val="single" w:sz="4" w:space="0" w:color="auto"/>
            </w:tcBorders>
            <w:shd w:val="clear" w:color="EAEAE8" w:fill="FFFFFF"/>
            <w:noWrap/>
            <w:vAlign w:val="center"/>
            <w:hideMark/>
          </w:tcPr>
          <w:p w14:paraId="4E3E64F1"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640 JUZGADO CIVIL DE CARTAGO</w:t>
            </w:r>
          </w:p>
        </w:tc>
        <w:tc>
          <w:tcPr>
            <w:tcW w:w="1090" w:type="dxa"/>
            <w:tcBorders>
              <w:top w:val="nil"/>
              <w:left w:val="nil"/>
              <w:bottom w:val="single" w:sz="4" w:space="0" w:color="auto"/>
              <w:right w:val="single" w:sz="4" w:space="0" w:color="auto"/>
            </w:tcBorders>
            <w:shd w:val="clear" w:color="auto" w:fill="auto"/>
            <w:noWrap/>
            <w:vAlign w:val="center"/>
            <w:hideMark/>
          </w:tcPr>
          <w:p w14:paraId="4AB34924" w14:textId="77777777" w:rsidR="001F2401" w:rsidRPr="001142BD" w:rsidRDefault="001F2401" w:rsidP="001F2401">
            <w:pPr>
              <w:jc w:val="both"/>
              <w:rPr>
                <w:rFonts w:cs="Calibri"/>
                <w:color w:val="000000"/>
                <w:lang w:eastAsia="es-CR"/>
              </w:rPr>
            </w:pPr>
            <w:r w:rsidRPr="001142BD">
              <w:rPr>
                <w:rFonts w:cs="Calibri"/>
                <w:color w:val="000000"/>
                <w:lang w:eastAsia="es-CR"/>
              </w:rPr>
              <w:t>Civil</w:t>
            </w:r>
          </w:p>
        </w:tc>
      </w:tr>
      <w:tr w:rsidR="001F2401" w:rsidRPr="001142BD" w14:paraId="56B25963"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229F29AC" w14:textId="77777777" w:rsidR="001F2401" w:rsidRPr="001142BD" w:rsidRDefault="001F2401" w:rsidP="001F2401">
            <w:pPr>
              <w:jc w:val="both"/>
              <w:rPr>
                <w:rFonts w:cs="Calibri"/>
                <w:color w:val="000000"/>
                <w:lang w:eastAsia="es-CR"/>
              </w:rPr>
            </w:pPr>
            <w:r w:rsidRPr="001142BD">
              <w:rPr>
                <w:rFonts w:cs="Calibri"/>
                <w:color w:val="000000"/>
                <w:lang w:eastAsia="es-CR"/>
              </w:rPr>
              <w:t>CARTAGO</w:t>
            </w:r>
          </w:p>
        </w:tc>
        <w:tc>
          <w:tcPr>
            <w:tcW w:w="6631" w:type="dxa"/>
            <w:tcBorders>
              <w:top w:val="nil"/>
              <w:left w:val="nil"/>
              <w:bottom w:val="single" w:sz="4" w:space="0" w:color="auto"/>
              <w:right w:val="single" w:sz="4" w:space="0" w:color="auto"/>
            </w:tcBorders>
            <w:shd w:val="clear" w:color="EAEAE8" w:fill="FFFFFF"/>
            <w:noWrap/>
            <w:vAlign w:val="center"/>
            <w:hideMark/>
          </w:tcPr>
          <w:p w14:paraId="4F0E6E78"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1450 JUZGADO CONTRAVENCIONAL DE LA UNION</w:t>
            </w:r>
          </w:p>
        </w:tc>
        <w:tc>
          <w:tcPr>
            <w:tcW w:w="1090" w:type="dxa"/>
            <w:tcBorders>
              <w:top w:val="nil"/>
              <w:left w:val="nil"/>
              <w:bottom w:val="single" w:sz="4" w:space="0" w:color="auto"/>
              <w:right w:val="single" w:sz="4" w:space="0" w:color="auto"/>
            </w:tcBorders>
            <w:shd w:val="clear" w:color="auto" w:fill="auto"/>
            <w:noWrap/>
            <w:vAlign w:val="center"/>
            <w:hideMark/>
          </w:tcPr>
          <w:p w14:paraId="77B0DA44" w14:textId="77777777" w:rsidR="001F2401" w:rsidRPr="001142BD" w:rsidRDefault="001F2401" w:rsidP="001F2401">
            <w:pPr>
              <w:jc w:val="both"/>
              <w:rPr>
                <w:rFonts w:cs="Calibri"/>
                <w:color w:val="000000"/>
                <w:lang w:eastAsia="es-CR"/>
              </w:rPr>
            </w:pPr>
            <w:r w:rsidRPr="001142BD">
              <w:rPr>
                <w:rFonts w:cs="Calibri"/>
                <w:color w:val="000000"/>
                <w:lang w:eastAsia="es-CR"/>
              </w:rPr>
              <w:t>Mixto</w:t>
            </w:r>
          </w:p>
        </w:tc>
      </w:tr>
      <w:tr w:rsidR="001F2401" w:rsidRPr="001142BD" w14:paraId="74F78E3D"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131C2061" w14:textId="77777777" w:rsidR="001F2401" w:rsidRPr="001142BD" w:rsidRDefault="001F2401" w:rsidP="001F2401">
            <w:pPr>
              <w:jc w:val="both"/>
              <w:rPr>
                <w:rFonts w:cs="Calibri"/>
                <w:color w:val="000000"/>
                <w:lang w:eastAsia="es-CR"/>
              </w:rPr>
            </w:pPr>
            <w:r w:rsidRPr="001142BD">
              <w:rPr>
                <w:rFonts w:cs="Calibri"/>
                <w:color w:val="000000"/>
                <w:lang w:eastAsia="es-CR"/>
              </w:rPr>
              <w:t>CARTAGO</w:t>
            </w:r>
          </w:p>
        </w:tc>
        <w:tc>
          <w:tcPr>
            <w:tcW w:w="6631" w:type="dxa"/>
            <w:tcBorders>
              <w:top w:val="nil"/>
              <w:left w:val="nil"/>
              <w:bottom w:val="single" w:sz="4" w:space="0" w:color="auto"/>
              <w:right w:val="single" w:sz="4" w:space="0" w:color="auto"/>
            </w:tcBorders>
            <w:shd w:val="clear" w:color="EAEAE8" w:fill="FFFFFF"/>
            <w:noWrap/>
            <w:vAlign w:val="center"/>
            <w:hideMark/>
          </w:tcPr>
          <w:p w14:paraId="3912F4EB"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564 JUZGADO DE EJECUCION DE LA PENA DE CARTAGO</w:t>
            </w:r>
          </w:p>
        </w:tc>
        <w:tc>
          <w:tcPr>
            <w:tcW w:w="1090" w:type="dxa"/>
            <w:tcBorders>
              <w:top w:val="nil"/>
              <w:left w:val="nil"/>
              <w:bottom w:val="single" w:sz="4" w:space="0" w:color="auto"/>
              <w:right w:val="single" w:sz="4" w:space="0" w:color="auto"/>
            </w:tcBorders>
            <w:shd w:val="clear" w:color="auto" w:fill="auto"/>
            <w:noWrap/>
            <w:vAlign w:val="center"/>
            <w:hideMark/>
          </w:tcPr>
          <w:p w14:paraId="274AA062" w14:textId="77777777" w:rsidR="001F2401" w:rsidRPr="001142BD" w:rsidRDefault="001F2401" w:rsidP="001F2401">
            <w:pPr>
              <w:jc w:val="both"/>
              <w:rPr>
                <w:rFonts w:cs="Calibri"/>
                <w:color w:val="000000"/>
                <w:lang w:eastAsia="es-CR"/>
              </w:rPr>
            </w:pPr>
            <w:r w:rsidRPr="001142BD">
              <w:rPr>
                <w:rFonts w:cs="Calibri"/>
                <w:color w:val="000000"/>
                <w:lang w:eastAsia="es-CR"/>
              </w:rPr>
              <w:t>Penal</w:t>
            </w:r>
          </w:p>
        </w:tc>
      </w:tr>
      <w:tr w:rsidR="001F2401" w:rsidRPr="001142BD" w14:paraId="4A8721E6"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5818B4AB" w14:textId="77777777" w:rsidR="001F2401" w:rsidRPr="001142BD" w:rsidRDefault="001F2401" w:rsidP="001F2401">
            <w:pPr>
              <w:jc w:val="both"/>
              <w:rPr>
                <w:rFonts w:cs="Calibri"/>
                <w:color w:val="000000"/>
                <w:lang w:eastAsia="es-CR"/>
              </w:rPr>
            </w:pPr>
            <w:r w:rsidRPr="001142BD">
              <w:rPr>
                <w:rFonts w:cs="Calibri"/>
                <w:color w:val="000000"/>
                <w:lang w:eastAsia="es-CR"/>
              </w:rPr>
              <w:lastRenderedPageBreak/>
              <w:t>CARTAGO</w:t>
            </w:r>
          </w:p>
        </w:tc>
        <w:tc>
          <w:tcPr>
            <w:tcW w:w="6631" w:type="dxa"/>
            <w:tcBorders>
              <w:top w:val="nil"/>
              <w:left w:val="nil"/>
              <w:bottom w:val="single" w:sz="4" w:space="0" w:color="auto"/>
              <w:right w:val="single" w:sz="4" w:space="0" w:color="auto"/>
            </w:tcBorders>
            <w:shd w:val="clear" w:color="EAEAE8" w:fill="FFFFFF"/>
            <w:noWrap/>
            <w:vAlign w:val="center"/>
            <w:hideMark/>
          </w:tcPr>
          <w:p w14:paraId="46D7DD5C"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675 JUZGADO FAMILIA, PENAL JUV. Y VIOL.DOM. DE TURRIALBA</w:t>
            </w:r>
          </w:p>
        </w:tc>
        <w:tc>
          <w:tcPr>
            <w:tcW w:w="1090" w:type="dxa"/>
            <w:tcBorders>
              <w:top w:val="nil"/>
              <w:left w:val="nil"/>
              <w:bottom w:val="single" w:sz="4" w:space="0" w:color="auto"/>
              <w:right w:val="single" w:sz="4" w:space="0" w:color="auto"/>
            </w:tcBorders>
            <w:shd w:val="clear" w:color="auto" w:fill="auto"/>
            <w:noWrap/>
            <w:vAlign w:val="center"/>
            <w:hideMark/>
          </w:tcPr>
          <w:p w14:paraId="6253F912" w14:textId="77777777" w:rsidR="001F2401" w:rsidRPr="001142BD" w:rsidRDefault="001F2401" w:rsidP="001F2401">
            <w:pPr>
              <w:jc w:val="both"/>
              <w:rPr>
                <w:rFonts w:cs="Calibri"/>
                <w:color w:val="000000"/>
                <w:lang w:eastAsia="es-CR"/>
              </w:rPr>
            </w:pPr>
            <w:r w:rsidRPr="001142BD">
              <w:rPr>
                <w:rFonts w:cs="Calibri"/>
                <w:color w:val="000000"/>
                <w:lang w:eastAsia="es-CR"/>
              </w:rPr>
              <w:t>Mixto</w:t>
            </w:r>
          </w:p>
        </w:tc>
      </w:tr>
      <w:tr w:rsidR="001F2401" w:rsidRPr="001142BD" w14:paraId="7B679408"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3D2C3FC8" w14:textId="77777777" w:rsidR="001F2401" w:rsidRPr="001142BD" w:rsidRDefault="001F2401" w:rsidP="001F2401">
            <w:pPr>
              <w:jc w:val="both"/>
              <w:rPr>
                <w:rFonts w:cs="Calibri"/>
                <w:color w:val="000000"/>
                <w:lang w:eastAsia="es-CR"/>
              </w:rPr>
            </w:pPr>
            <w:r w:rsidRPr="001142BD">
              <w:rPr>
                <w:rFonts w:cs="Calibri"/>
                <w:color w:val="000000"/>
                <w:lang w:eastAsia="es-CR"/>
              </w:rPr>
              <w:t>CARTAGO</w:t>
            </w:r>
          </w:p>
        </w:tc>
        <w:tc>
          <w:tcPr>
            <w:tcW w:w="6631" w:type="dxa"/>
            <w:tcBorders>
              <w:top w:val="nil"/>
              <w:left w:val="nil"/>
              <w:bottom w:val="single" w:sz="4" w:space="0" w:color="auto"/>
              <w:right w:val="single" w:sz="4" w:space="0" w:color="auto"/>
            </w:tcBorders>
            <w:shd w:val="clear" w:color="EAEAE8" w:fill="FFFFFF"/>
            <w:noWrap/>
            <w:vAlign w:val="center"/>
            <w:hideMark/>
          </w:tcPr>
          <w:p w14:paraId="6597C394"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697 TRIBUNAL DE APELACION CIVIL Y TRABAJO CARTAGO (SEDE CARTAGO)</w:t>
            </w:r>
          </w:p>
        </w:tc>
        <w:tc>
          <w:tcPr>
            <w:tcW w:w="1090" w:type="dxa"/>
            <w:tcBorders>
              <w:top w:val="nil"/>
              <w:left w:val="nil"/>
              <w:bottom w:val="single" w:sz="4" w:space="0" w:color="auto"/>
              <w:right w:val="single" w:sz="4" w:space="0" w:color="auto"/>
            </w:tcBorders>
            <w:shd w:val="clear" w:color="auto" w:fill="auto"/>
            <w:noWrap/>
            <w:vAlign w:val="center"/>
            <w:hideMark/>
          </w:tcPr>
          <w:p w14:paraId="0A370280" w14:textId="77777777" w:rsidR="001F2401" w:rsidRPr="001142BD" w:rsidRDefault="001F2401" w:rsidP="001F2401">
            <w:pPr>
              <w:jc w:val="both"/>
              <w:rPr>
                <w:rFonts w:cs="Calibri"/>
                <w:color w:val="000000"/>
                <w:lang w:eastAsia="es-CR"/>
              </w:rPr>
            </w:pPr>
            <w:r w:rsidRPr="001142BD">
              <w:rPr>
                <w:rFonts w:cs="Calibri"/>
                <w:color w:val="000000"/>
                <w:lang w:eastAsia="es-CR"/>
              </w:rPr>
              <w:t>Mixto</w:t>
            </w:r>
          </w:p>
        </w:tc>
      </w:tr>
      <w:tr w:rsidR="001F2401" w:rsidRPr="001142BD" w14:paraId="3D530EB0"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4FA6E533" w14:textId="77777777" w:rsidR="001F2401" w:rsidRPr="001142BD" w:rsidRDefault="001F2401" w:rsidP="001F2401">
            <w:pPr>
              <w:jc w:val="both"/>
              <w:rPr>
                <w:rFonts w:cs="Calibri"/>
                <w:color w:val="000000"/>
                <w:lang w:eastAsia="es-CR"/>
              </w:rPr>
            </w:pPr>
            <w:r w:rsidRPr="001142BD">
              <w:rPr>
                <w:rFonts w:cs="Calibri"/>
                <w:color w:val="000000"/>
                <w:lang w:eastAsia="es-CR"/>
              </w:rPr>
              <w:t>ZONA SUR</w:t>
            </w:r>
          </w:p>
        </w:tc>
        <w:tc>
          <w:tcPr>
            <w:tcW w:w="6631" w:type="dxa"/>
            <w:tcBorders>
              <w:top w:val="nil"/>
              <w:left w:val="nil"/>
              <w:bottom w:val="single" w:sz="4" w:space="0" w:color="auto"/>
              <w:right w:val="single" w:sz="4" w:space="0" w:color="auto"/>
            </w:tcBorders>
            <w:shd w:val="clear" w:color="EAEAE8" w:fill="FFFFFF"/>
            <w:noWrap/>
            <w:vAlign w:val="center"/>
            <w:hideMark/>
          </w:tcPr>
          <w:p w14:paraId="50B3BDC0"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1183 JUZGADO EJECUCION DE LA PENA CARTAGO, SEDE ZONA SUR</w:t>
            </w:r>
          </w:p>
        </w:tc>
        <w:tc>
          <w:tcPr>
            <w:tcW w:w="1090" w:type="dxa"/>
            <w:tcBorders>
              <w:top w:val="nil"/>
              <w:left w:val="nil"/>
              <w:bottom w:val="single" w:sz="4" w:space="0" w:color="auto"/>
              <w:right w:val="single" w:sz="4" w:space="0" w:color="auto"/>
            </w:tcBorders>
            <w:shd w:val="clear" w:color="auto" w:fill="auto"/>
            <w:noWrap/>
            <w:vAlign w:val="center"/>
            <w:hideMark/>
          </w:tcPr>
          <w:p w14:paraId="1A8361FE" w14:textId="77777777" w:rsidR="001F2401" w:rsidRPr="001142BD" w:rsidRDefault="001F2401" w:rsidP="001F2401">
            <w:pPr>
              <w:jc w:val="both"/>
              <w:rPr>
                <w:rFonts w:cs="Calibri"/>
                <w:color w:val="000000"/>
                <w:lang w:eastAsia="es-CR"/>
              </w:rPr>
            </w:pPr>
            <w:r w:rsidRPr="001142BD">
              <w:rPr>
                <w:rFonts w:cs="Calibri"/>
                <w:color w:val="000000"/>
                <w:lang w:eastAsia="es-CR"/>
              </w:rPr>
              <w:t>Penal</w:t>
            </w:r>
          </w:p>
        </w:tc>
      </w:tr>
      <w:tr w:rsidR="001F2401" w:rsidRPr="001142BD" w14:paraId="5F41A614"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36673F5E" w14:textId="77777777" w:rsidR="001F2401" w:rsidRPr="001142BD" w:rsidRDefault="001F2401" w:rsidP="001F2401">
            <w:pPr>
              <w:jc w:val="both"/>
              <w:rPr>
                <w:rFonts w:cs="Calibri"/>
                <w:color w:val="000000"/>
                <w:lang w:eastAsia="es-CR"/>
              </w:rPr>
            </w:pPr>
            <w:r w:rsidRPr="001142BD">
              <w:rPr>
                <w:rFonts w:cs="Calibri"/>
                <w:color w:val="000000"/>
                <w:lang w:eastAsia="es-CR"/>
              </w:rPr>
              <w:t>II ZONA SUR</w:t>
            </w:r>
          </w:p>
        </w:tc>
        <w:tc>
          <w:tcPr>
            <w:tcW w:w="6631" w:type="dxa"/>
            <w:tcBorders>
              <w:top w:val="nil"/>
              <w:left w:val="nil"/>
              <w:bottom w:val="single" w:sz="4" w:space="0" w:color="auto"/>
              <w:right w:val="single" w:sz="4" w:space="0" w:color="auto"/>
            </w:tcBorders>
            <w:shd w:val="clear" w:color="EAEAE8" w:fill="FFFFFF"/>
            <w:noWrap/>
            <w:vAlign w:val="center"/>
            <w:hideMark/>
          </w:tcPr>
          <w:p w14:paraId="31F6D34A"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540 JUZGADO PENAL DE OSA</w:t>
            </w:r>
          </w:p>
        </w:tc>
        <w:tc>
          <w:tcPr>
            <w:tcW w:w="1090" w:type="dxa"/>
            <w:tcBorders>
              <w:top w:val="nil"/>
              <w:left w:val="nil"/>
              <w:bottom w:val="single" w:sz="4" w:space="0" w:color="auto"/>
              <w:right w:val="single" w:sz="4" w:space="0" w:color="auto"/>
            </w:tcBorders>
            <w:shd w:val="clear" w:color="auto" w:fill="auto"/>
            <w:noWrap/>
            <w:vAlign w:val="center"/>
            <w:hideMark/>
          </w:tcPr>
          <w:p w14:paraId="65148510" w14:textId="77777777" w:rsidR="001F2401" w:rsidRPr="001142BD" w:rsidRDefault="001F2401" w:rsidP="001F2401">
            <w:pPr>
              <w:jc w:val="both"/>
              <w:rPr>
                <w:rFonts w:cs="Calibri"/>
                <w:color w:val="000000"/>
                <w:lang w:eastAsia="es-CR"/>
              </w:rPr>
            </w:pPr>
            <w:r w:rsidRPr="001142BD">
              <w:rPr>
                <w:rFonts w:cs="Calibri"/>
                <w:color w:val="000000"/>
                <w:lang w:eastAsia="es-CR"/>
              </w:rPr>
              <w:t>Penal</w:t>
            </w:r>
          </w:p>
        </w:tc>
      </w:tr>
      <w:tr w:rsidR="001F2401" w:rsidRPr="001142BD" w14:paraId="3E221371"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748D435A" w14:textId="77777777" w:rsidR="001F2401" w:rsidRPr="001142BD" w:rsidRDefault="001F2401" w:rsidP="001F2401">
            <w:pPr>
              <w:jc w:val="both"/>
              <w:rPr>
                <w:rFonts w:cs="Calibri"/>
                <w:color w:val="000000"/>
                <w:lang w:eastAsia="es-CR"/>
              </w:rPr>
            </w:pPr>
            <w:r w:rsidRPr="001142BD">
              <w:rPr>
                <w:rFonts w:cs="Calibri"/>
                <w:color w:val="000000"/>
                <w:lang w:eastAsia="es-CR"/>
              </w:rPr>
              <w:t>II ZONA SUR</w:t>
            </w:r>
          </w:p>
        </w:tc>
        <w:tc>
          <w:tcPr>
            <w:tcW w:w="6631" w:type="dxa"/>
            <w:tcBorders>
              <w:top w:val="nil"/>
              <w:left w:val="nil"/>
              <w:bottom w:val="single" w:sz="4" w:space="0" w:color="auto"/>
              <w:right w:val="single" w:sz="4" w:space="0" w:color="auto"/>
            </w:tcBorders>
            <w:shd w:val="clear" w:color="EAEAE8" w:fill="FFFFFF"/>
            <w:noWrap/>
            <w:vAlign w:val="center"/>
            <w:hideMark/>
          </w:tcPr>
          <w:p w14:paraId="6A5DB7B9"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541 JUZGADO PENAL II CIRC. JUD. ZONA SUR</w:t>
            </w:r>
          </w:p>
        </w:tc>
        <w:tc>
          <w:tcPr>
            <w:tcW w:w="1090" w:type="dxa"/>
            <w:tcBorders>
              <w:top w:val="nil"/>
              <w:left w:val="nil"/>
              <w:bottom w:val="single" w:sz="4" w:space="0" w:color="auto"/>
              <w:right w:val="single" w:sz="4" w:space="0" w:color="auto"/>
            </w:tcBorders>
            <w:shd w:val="clear" w:color="auto" w:fill="auto"/>
            <w:noWrap/>
            <w:vAlign w:val="center"/>
            <w:hideMark/>
          </w:tcPr>
          <w:p w14:paraId="285E20EE" w14:textId="77777777" w:rsidR="001F2401" w:rsidRPr="001142BD" w:rsidRDefault="001F2401" w:rsidP="001F2401">
            <w:pPr>
              <w:jc w:val="both"/>
              <w:rPr>
                <w:rFonts w:cs="Calibri"/>
                <w:color w:val="000000"/>
                <w:lang w:eastAsia="es-CR"/>
              </w:rPr>
            </w:pPr>
            <w:r w:rsidRPr="001142BD">
              <w:rPr>
                <w:rFonts w:cs="Calibri"/>
                <w:color w:val="000000"/>
                <w:lang w:eastAsia="es-CR"/>
              </w:rPr>
              <w:t>Penal</w:t>
            </w:r>
          </w:p>
        </w:tc>
      </w:tr>
      <w:tr w:rsidR="001F2401" w:rsidRPr="001142BD" w14:paraId="2B91A29D"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3C50ACBE" w14:textId="77777777" w:rsidR="001F2401" w:rsidRPr="001142BD" w:rsidRDefault="001F2401" w:rsidP="001F2401">
            <w:pPr>
              <w:jc w:val="both"/>
              <w:rPr>
                <w:rFonts w:cs="Calibri"/>
                <w:color w:val="000000"/>
                <w:lang w:eastAsia="es-CR"/>
              </w:rPr>
            </w:pPr>
            <w:r w:rsidRPr="001142BD">
              <w:rPr>
                <w:rFonts w:cs="Calibri"/>
                <w:color w:val="000000"/>
                <w:lang w:eastAsia="es-CR"/>
              </w:rPr>
              <w:t>I CJ GUANACASTE</w:t>
            </w:r>
          </w:p>
        </w:tc>
        <w:tc>
          <w:tcPr>
            <w:tcW w:w="6631" w:type="dxa"/>
            <w:tcBorders>
              <w:top w:val="nil"/>
              <w:left w:val="nil"/>
              <w:bottom w:val="single" w:sz="4" w:space="0" w:color="auto"/>
              <w:right w:val="single" w:sz="4" w:space="0" w:color="auto"/>
            </w:tcBorders>
            <w:shd w:val="clear" w:color="EAEAE8" w:fill="FFFFFF"/>
            <w:noWrap/>
            <w:vAlign w:val="center"/>
            <w:hideMark/>
          </w:tcPr>
          <w:p w14:paraId="7DFFD4EE"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1192 JUZGADO DE EJECUCION DE LA PENA DE PUNTARENAS, SEDE GUANACASTE</w:t>
            </w:r>
          </w:p>
        </w:tc>
        <w:tc>
          <w:tcPr>
            <w:tcW w:w="1090" w:type="dxa"/>
            <w:tcBorders>
              <w:top w:val="nil"/>
              <w:left w:val="nil"/>
              <w:bottom w:val="single" w:sz="4" w:space="0" w:color="auto"/>
              <w:right w:val="single" w:sz="4" w:space="0" w:color="auto"/>
            </w:tcBorders>
            <w:shd w:val="clear" w:color="auto" w:fill="auto"/>
            <w:noWrap/>
            <w:vAlign w:val="center"/>
            <w:hideMark/>
          </w:tcPr>
          <w:p w14:paraId="5A989B7B" w14:textId="77777777" w:rsidR="001F2401" w:rsidRPr="001142BD" w:rsidRDefault="001F2401" w:rsidP="001F2401">
            <w:pPr>
              <w:jc w:val="both"/>
              <w:rPr>
                <w:rFonts w:cs="Calibri"/>
                <w:color w:val="000000"/>
                <w:lang w:eastAsia="es-CR"/>
              </w:rPr>
            </w:pPr>
            <w:r w:rsidRPr="001142BD">
              <w:rPr>
                <w:rFonts w:cs="Calibri"/>
                <w:color w:val="000000"/>
                <w:lang w:eastAsia="es-CR"/>
              </w:rPr>
              <w:t>Penal</w:t>
            </w:r>
          </w:p>
        </w:tc>
      </w:tr>
      <w:tr w:rsidR="001F2401" w:rsidRPr="001142BD" w14:paraId="5EE46FB5"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0D182E37" w14:textId="77777777" w:rsidR="001F2401" w:rsidRPr="001142BD" w:rsidRDefault="001F2401" w:rsidP="001F2401">
            <w:pPr>
              <w:jc w:val="both"/>
              <w:rPr>
                <w:rFonts w:cs="Calibri"/>
                <w:color w:val="000000"/>
                <w:lang w:eastAsia="es-CR"/>
              </w:rPr>
            </w:pPr>
            <w:r w:rsidRPr="001142BD">
              <w:rPr>
                <w:rFonts w:cs="Calibri"/>
                <w:color w:val="000000"/>
                <w:lang w:eastAsia="es-CR"/>
              </w:rPr>
              <w:t>II CJ GUANACASTE</w:t>
            </w:r>
          </w:p>
        </w:tc>
        <w:tc>
          <w:tcPr>
            <w:tcW w:w="6631" w:type="dxa"/>
            <w:tcBorders>
              <w:top w:val="nil"/>
              <w:left w:val="nil"/>
              <w:bottom w:val="single" w:sz="4" w:space="0" w:color="auto"/>
              <w:right w:val="single" w:sz="4" w:space="0" w:color="auto"/>
            </w:tcBorders>
            <w:shd w:val="clear" w:color="EAEAE8" w:fill="FFFFFF"/>
            <w:noWrap/>
            <w:vAlign w:val="center"/>
            <w:hideMark/>
          </w:tcPr>
          <w:p w14:paraId="73B1AAE6"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435 JUZGADO CONTRAVENCIONAL DE JICARAL</w:t>
            </w:r>
          </w:p>
        </w:tc>
        <w:tc>
          <w:tcPr>
            <w:tcW w:w="1090" w:type="dxa"/>
            <w:tcBorders>
              <w:top w:val="nil"/>
              <w:left w:val="nil"/>
              <w:bottom w:val="single" w:sz="4" w:space="0" w:color="auto"/>
              <w:right w:val="single" w:sz="4" w:space="0" w:color="auto"/>
            </w:tcBorders>
            <w:shd w:val="clear" w:color="auto" w:fill="auto"/>
            <w:noWrap/>
            <w:vAlign w:val="center"/>
            <w:hideMark/>
          </w:tcPr>
          <w:p w14:paraId="01F63F3B" w14:textId="77777777" w:rsidR="001F2401" w:rsidRPr="001142BD" w:rsidRDefault="001F2401" w:rsidP="001F2401">
            <w:pPr>
              <w:jc w:val="both"/>
              <w:rPr>
                <w:rFonts w:cs="Calibri"/>
                <w:color w:val="000000"/>
                <w:lang w:eastAsia="es-CR"/>
              </w:rPr>
            </w:pPr>
            <w:r w:rsidRPr="001142BD">
              <w:rPr>
                <w:rFonts w:cs="Calibri"/>
                <w:color w:val="000000"/>
                <w:lang w:eastAsia="es-CR"/>
              </w:rPr>
              <w:t>Mixto</w:t>
            </w:r>
          </w:p>
        </w:tc>
      </w:tr>
      <w:tr w:rsidR="001F2401" w:rsidRPr="001142BD" w14:paraId="682FF635"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7C9E5236" w14:textId="77777777" w:rsidR="001F2401" w:rsidRPr="001142BD" w:rsidRDefault="001F2401" w:rsidP="001F2401">
            <w:pPr>
              <w:jc w:val="both"/>
              <w:rPr>
                <w:rFonts w:cs="Calibri"/>
                <w:color w:val="000000"/>
                <w:lang w:eastAsia="es-CR"/>
              </w:rPr>
            </w:pPr>
            <w:r w:rsidRPr="001142BD">
              <w:rPr>
                <w:rFonts w:cs="Calibri"/>
                <w:color w:val="000000"/>
                <w:lang w:eastAsia="es-CR"/>
              </w:rPr>
              <w:t>II CJ GUANACASTE</w:t>
            </w:r>
          </w:p>
        </w:tc>
        <w:tc>
          <w:tcPr>
            <w:tcW w:w="6631" w:type="dxa"/>
            <w:tcBorders>
              <w:top w:val="nil"/>
              <w:left w:val="nil"/>
              <w:bottom w:val="single" w:sz="4" w:space="0" w:color="auto"/>
              <w:right w:val="single" w:sz="4" w:space="0" w:color="auto"/>
            </w:tcBorders>
            <w:shd w:val="clear" w:color="EAEAE8" w:fill="FFFFFF"/>
            <w:noWrap/>
            <w:vAlign w:val="center"/>
            <w:hideMark/>
          </w:tcPr>
          <w:p w14:paraId="60C4E231"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1206 JUZGADO DE COBRO II CIRCUITO JUDICIAL GUANACASTE (SANTA CRUZ)</w:t>
            </w:r>
          </w:p>
        </w:tc>
        <w:tc>
          <w:tcPr>
            <w:tcW w:w="1090" w:type="dxa"/>
            <w:tcBorders>
              <w:top w:val="nil"/>
              <w:left w:val="nil"/>
              <w:bottom w:val="single" w:sz="4" w:space="0" w:color="auto"/>
              <w:right w:val="single" w:sz="4" w:space="0" w:color="auto"/>
            </w:tcBorders>
            <w:shd w:val="clear" w:color="auto" w:fill="auto"/>
            <w:noWrap/>
            <w:vAlign w:val="center"/>
            <w:hideMark/>
          </w:tcPr>
          <w:p w14:paraId="7C266650" w14:textId="77777777" w:rsidR="001F2401" w:rsidRPr="001142BD" w:rsidRDefault="001F2401" w:rsidP="001F2401">
            <w:pPr>
              <w:jc w:val="both"/>
              <w:rPr>
                <w:rFonts w:cs="Calibri"/>
                <w:color w:val="000000"/>
                <w:lang w:eastAsia="es-CR"/>
              </w:rPr>
            </w:pPr>
            <w:r w:rsidRPr="001142BD">
              <w:rPr>
                <w:rFonts w:cs="Calibri"/>
                <w:color w:val="000000"/>
                <w:lang w:eastAsia="es-CR"/>
              </w:rPr>
              <w:t>Cobro</w:t>
            </w:r>
          </w:p>
        </w:tc>
      </w:tr>
      <w:tr w:rsidR="001F2401" w:rsidRPr="001142BD" w14:paraId="2EA216EF"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130545DE" w14:textId="77777777" w:rsidR="001F2401" w:rsidRPr="001142BD" w:rsidRDefault="001F2401" w:rsidP="001F2401">
            <w:pPr>
              <w:jc w:val="both"/>
              <w:rPr>
                <w:rFonts w:cs="Calibri"/>
                <w:color w:val="000000"/>
                <w:lang w:eastAsia="es-CR"/>
              </w:rPr>
            </w:pPr>
            <w:r w:rsidRPr="001142BD">
              <w:rPr>
                <w:rFonts w:cs="Calibri"/>
                <w:color w:val="000000"/>
                <w:lang w:eastAsia="es-CR"/>
              </w:rPr>
              <w:t>II CJ GUANACASTE</w:t>
            </w:r>
          </w:p>
        </w:tc>
        <w:tc>
          <w:tcPr>
            <w:tcW w:w="6631" w:type="dxa"/>
            <w:tcBorders>
              <w:top w:val="nil"/>
              <w:left w:val="nil"/>
              <w:bottom w:val="single" w:sz="4" w:space="0" w:color="auto"/>
              <w:right w:val="single" w:sz="4" w:space="0" w:color="auto"/>
            </w:tcBorders>
            <w:shd w:val="clear" w:color="EAEAE8" w:fill="FFFFFF"/>
            <w:noWrap/>
            <w:vAlign w:val="center"/>
            <w:hideMark/>
          </w:tcPr>
          <w:p w14:paraId="4C561DBB"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873 JUZGADO MENOR CUANTIA Y TRANSITO II CIRCUITO JUDICIAL GUANACASTE</w:t>
            </w:r>
          </w:p>
        </w:tc>
        <w:tc>
          <w:tcPr>
            <w:tcW w:w="1090" w:type="dxa"/>
            <w:tcBorders>
              <w:top w:val="nil"/>
              <w:left w:val="nil"/>
              <w:bottom w:val="single" w:sz="4" w:space="0" w:color="auto"/>
              <w:right w:val="single" w:sz="4" w:space="0" w:color="auto"/>
            </w:tcBorders>
            <w:shd w:val="clear" w:color="auto" w:fill="auto"/>
            <w:noWrap/>
            <w:vAlign w:val="center"/>
            <w:hideMark/>
          </w:tcPr>
          <w:p w14:paraId="1EBF5EBC" w14:textId="77777777" w:rsidR="001F2401" w:rsidRPr="001142BD" w:rsidRDefault="001F2401" w:rsidP="001F2401">
            <w:pPr>
              <w:jc w:val="both"/>
              <w:rPr>
                <w:rFonts w:cs="Calibri"/>
                <w:color w:val="000000"/>
                <w:lang w:eastAsia="es-CR"/>
              </w:rPr>
            </w:pPr>
            <w:r w:rsidRPr="001142BD">
              <w:rPr>
                <w:rFonts w:cs="Calibri"/>
                <w:color w:val="000000"/>
                <w:lang w:eastAsia="es-CR"/>
              </w:rPr>
              <w:t>Mixto</w:t>
            </w:r>
          </w:p>
        </w:tc>
      </w:tr>
      <w:tr w:rsidR="001F2401" w:rsidRPr="001142BD" w14:paraId="7C8E56D8"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1B5690FD" w14:textId="77777777" w:rsidR="001F2401" w:rsidRPr="001142BD" w:rsidRDefault="001F2401" w:rsidP="001F2401">
            <w:pPr>
              <w:jc w:val="both"/>
              <w:rPr>
                <w:rFonts w:cs="Calibri"/>
                <w:color w:val="000000"/>
                <w:lang w:eastAsia="es-CR"/>
              </w:rPr>
            </w:pPr>
            <w:r w:rsidRPr="001142BD">
              <w:rPr>
                <w:rFonts w:cs="Calibri"/>
                <w:color w:val="000000"/>
                <w:lang w:eastAsia="es-CR"/>
              </w:rPr>
              <w:t>II CJ GUANACASTE</w:t>
            </w:r>
          </w:p>
        </w:tc>
        <w:tc>
          <w:tcPr>
            <w:tcW w:w="6631" w:type="dxa"/>
            <w:tcBorders>
              <w:top w:val="nil"/>
              <w:left w:val="nil"/>
              <w:bottom w:val="single" w:sz="4" w:space="0" w:color="auto"/>
              <w:right w:val="single" w:sz="4" w:space="0" w:color="auto"/>
            </w:tcBorders>
            <w:shd w:val="clear" w:color="EAEAE8" w:fill="FFFFFF"/>
            <w:noWrap/>
            <w:vAlign w:val="center"/>
            <w:hideMark/>
          </w:tcPr>
          <w:p w14:paraId="6304FC4B"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581 JUZGADO PENAL II CIRC. JUD. GUANACASTE</w:t>
            </w:r>
          </w:p>
        </w:tc>
        <w:tc>
          <w:tcPr>
            <w:tcW w:w="1090" w:type="dxa"/>
            <w:tcBorders>
              <w:top w:val="nil"/>
              <w:left w:val="nil"/>
              <w:bottom w:val="single" w:sz="4" w:space="0" w:color="auto"/>
              <w:right w:val="single" w:sz="4" w:space="0" w:color="auto"/>
            </w:tcBorders>
            <w:shd w:val="clear" w:color="auto" w:fill="auto"/>
            <w:noWrap/>
            <w:vAlign w:val="center"/>
            <w:hideMark/>
          </w:tcPr>
          <w:p w14:paraId="514FC6E6" w14:textId="77777777" w:rsidR="001F2401" w:rsidRPr="001142BD" w:rsidRDefault="001F2401" w:rsidP="001F2401">
            <w:pPr>
              <w:jc w:val="both"/>
              <w:rPr>
                <w:rFonts w:cs="Calibri"/>
                <w:color w:val="000000"/>
                <w:lang w:eastAsia="es-CR"/>
              </w:rPr>
            </w:pPr>
            <w:r w:rsidRPr="001142BD">
              <w:rPr>
                <w:rFonts w:cs="Calibri"/>
                <w:color w:val="000000"/>
                <w:lang w:eastAsia="es-CR"/>
              </w:rPr>
              <w:t>Penal</w:t>
            </w:r>
          </w:p>
        </w:tc>
      </w:tr>
      <w:tr w:rsidR="001F2401" w:rsidRPr="001142BD" w14:paraId="2C084F6A"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7BA68EE2" w14:textId="77777777" w:rsidR="001F2401" w:rsidRPr="001142BD" w:rsidRDefault="001F2401" w:rsidP="001F2401">
            <w:pPr>
              <w:jc w:val="both"/>
              <w:rPr>
                <w:rFonts w:cs="Calibri"/>
                <w:color w:val="000000"/>
                <w:lang w:eastAsia="es-CR"/>
              </w:rPr>
            </w:pPr>
            <w:r w:rsidRPr="001142BD">
              <w:rPr>
                <w:rFonts w:cs="Calibri"/>
                <w:color w:val="000000"/>
                <w:lang w:eastAsia="es-CR"/>
              </w:rPr>
              <w:t>II CJ GUANACASTE</w:t>
            </w:r>
          </w:p>
        </w:tc>
        <w:tc>
          <w:tcPr>
            <w:tcW w:w="6631" w:type="dxa"/>
            <w:tcBorders>
              <w:top w:val="nil"/>
              <w:left w:val="nil"/>
              <w:bottom w:val="single" w:sz="4" w:space="0" w:color="auto"/>
              <w:right w:val="single" w:sz="4" w:space="0" w:color="auto"/>
            </w:tcBorders>
            <w:shd w:val="clear" w:color="EAEAE8" w:fill="FFFFFF"/>
            <w:noWrap/>
            <w:vAlign w:val="center"/>
            <w:hideMark/>
          </w:tcPr>
          <w:p w14:paraId="3FC45C07"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582 JUZGADO PENAL SANTA CRUZ</w:t>
            </w:r>
          </w:p>
        </w:tc>
        <w:tc>
          <w:tcPr>
            <w:tcW w:w="1090" w:type="dxa"/>
            <w:tcBorders>
              <w:top w:val="nil"/>
              <w:left w:val="nil"/>
              <w:bottom w:val="single" w:sz="4" w:space="0" w:color="auto"/>
              <w:right w:val="single" w:sz="4" w:space="0" w:color="auto"/>
            </w:tcBorders>
            <w:shd w:val="clear" w:color="auto" w:fill="auto"/>
            <w:noWrap/>
            <w:vAlign w:val="center"/>
            <w:hideMark/>
          </w:tcPr>
          <w:p w14:paraId="6B0B4FFB" w14:textId="77777777" w:rsidR="001F2401" w:rsidRPr="001142BD" w:rsidRDefault="001F2401" w:rsidP="001F2401">
            <w:pPr>
              <w:jc w:val="both"/>
              <w:rPr>
                <w:rFonts w:cs="Calibri"/>
                <w:color w:val="000000"/>
                <w:lang w:eastAsia="es-CR"/>
              </w:rPr>
            </w:pPr>
            <w:r w:rsidRPr="001142BD">
              <w:rPr>
                <w:rFonts w:cs="Calibri"/>
                <w:color w:val="000000"/>
                <w:lang w:eastAsia="es-CR"/>
              </w:rPr>
              <w:t>Penal</w:t>
            </w:r>
          </w:p>
        </w:tc>
      </w:tr>
      <w:tr w:rsidR="001F2401" w:rsidRPr="001142BD" w14:paraId="21C37522"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55DB5977" w14:textId="77777777" w:rsidR="001F2401" w:rsidRPr="001142BD" w:rsidRDefault="001F2401" w:rsidP="001F2401">
            <w:pPr>
              <w:jc w:val="both"/>
              <w:rPr>
                <w:rFonts w:cs="Calibri"/>
                <w:color w:val="000000"/>
                <w:lang w:eastAsia="es-CR"/>
              </w:rPr>
            </w:pPr>
            <w:r w:rsidRPr="001142BD">
              <w:rPr>
                <w:rFonts w:cs="Calibri"/>
                <w:color w:val="000000"/>
                <w:lang w:eastAsia="es-CR"/>
              </w:rPr>
              <w:t>II CJ GUANACASTE</w:t>
            </w:r>
          </w:p>
        </w:tc>
        <w:tc>
          <w:tcPr>
            <w:tcW w:w="6631" w:type="dxa"/>
            <w:tcBorders>
              <w:top w:val="nil"/>
              <w:left w:val="nil"/>
              <w:bottom w:val="single" w:sz="4" w:space="0" w:color="auto"/>
              <w:right w:val="single" w:sz="4" w:space="0" w:color="auto"/>
            </w:tcBorders>
            <w:shd w:val="clear" w:color="EAEAE8" w:fill="FFFFFF"/>
            <w:noWrap/>
            <w:vAlign w:val="center"/>
            <w:hideMark/>
          </w:tcPr>
          <w:p w14:paraId="5B0420C4"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577 TRIBUNAL DEL II CIRCUITO JUDICIAL DE GUANACASTE</w:t>
            </w:r>
          </w:p>
        </w:tc>
        <w:tc>
          <w:tcPr>
            <w:tcW w:w="1090" w:type="dxa"/>
            <w:tcBorders>
              <w:top w:val="nil"/>
              <w:left w:val="nil"/>
              <w:bottom w:val="single" w:sz="4" w:space="0" w:color="auto"/>
              <w:right w:val="single" w:sz="4" w:space="0" w:color="auto"/>
            </w:tcBorders>
            <w:shd w:val="clear" w:color="auto" w:fill="auto"/>
            <w:noWrap/>
            <w:vAlign w:val="center"/>
            <w:hideMark/>
          </w:tcPr>
          <w:p w14:paraId="4869E6AE" w14:textId="77777777" w:rsidR="001F2401" w:rsidRPr="001142BD" w:rsidRDefault="001F2401" w:rsidP="001F2401">
            <w:pPr>
              <w:jc w:val="both"/>
              <w:rPr>
                <w:rFonts w:cs="Calibri"/>
                <w:color w:val="000000"/>
                <w:lang w:eastAsia="es-CR"/>
              </w:rPr>
            </w:pPr>
            <w:r w:rsidRPr="001142BD">
              <w:rPr>
                <w:rFonts w:cs="Calibri"/>
                <w:color w:val="000000"/>
                <w:lang w:eastAsia="es-CR"/>
              </w:rPr>
              <w:t>Penal</w:t>
            </w:r>
          </w:p>
        </w:tc>
      </w:tr>
      <w:tr w:rsidR="001F2401" w:rsidRPr="001142BD" w14:paraId="6BEB8928"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62715D9C" w14:textId="77777777" w:rsidR="001F2401" w:rsidRPr="001142BD" w:rsidRDefault="001F2401" w:rsidP="001F2401">
            <w:pPr>
              <w:jc w:val="both"/>
              <w:rPr>
                <w:rFonts w:cs="Calibri"/>
                <w:color w:val="000000"/>
                <w:lang w:eastAsia="es-CR"/>
              </w:rPr>
            </w:pPr>
            <w:r w:rsidRPr="001142BD">
              <w:rPr>
                <w:rFonts w:cs="Calibri"/>
                <w:color w:val="000000"/>
                <w:lang w:eastAsia="es-CR"/>
              </w:rPr>
              <w:t>PUNTARENAS</w:t>
            </w:r>
          </w:p>
        </w:tc>
        <w:tc>
          <w:tcPr>
            <w:tcW w:w="6631" w:type="dxa"/>
            <w:tcBorders>
              <w:top w:val="nil"/>
              <w:left w:val="nil"/>
              <w:bottom w:val="single" w:sz="4" w:space="0" w:color="auto"/>
              <w:right w:val="single" w:sz="4" w:space="0" w:color="auto"/>
            </w:tcBorders>
            <w:shd w:val="clear" w:color="EAEAE8" w:fill="FFFFFF"/>
            <w:noWrap/>
            <w:vAlign w:val="center"/>
            <w:hideMark/>
          </w:tcPr>
          <w:p w14:paraId="322115B8"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436 JUZGADO CONTRAVENCIONAL DE COBANO</w:t>
            </w:r>
          </w:p>
        </w:tc>
        <w:tc>
          <w:tcPr>
            <w:tcW w:w="1090" w:type="dxa"/>
            <w:tcBorders>
              <w:top w:val="nil"/>
              <w:left w:val="nil"/>
              <w:bottom w:val="single" w:sz="4" w:space="0" w:color="auto"/>
              <w:right w:val="single" w:sz="4" w:space="0" w:color="auto"/>
            </w:tcBorders>
            <w:shd w:val="clear" w:color="auto" w:fill="auto"/>
            <w:noWrap/>
            <w:vAlign w:val="center"/>
            <w:hideMark/>
          </w:tcPr>
          <w:p w14:paraId="3A4B0AD6" w14:textId="77777777" w:rsidR="001F2401" w:rsidRPr="001142BD" w:rsidRDefault="001F2401" w:rsidP="001F2401">
            <w:pPr>
              <w:jc w:val="both"/>
              <w:rPr>
                <w:rFonts w:cs="Calibri"/>
                <w:color w:val="000000"/>
                <w:lang w:eastAsia="es-CR"/>
              </w:rPr>
            </w:pPr>
            <w:r w:rsidRPr="001142BD">
              <w:rPr>
                <w:rFonts w:cs="Calibri"/>
                <w:color w:val="000000"/>
                <w:lang w:eastAsia="es-CR"/>
              </w:rPr>
              <w:t>Mixto</w:t>
            </w:r>
          </w:p>
        </w:tc>
      </w:tr>
      <w:tr w:rsidR="001F2401" w:rsidRPr="001142BD" w14:paraId="5DEE9F76"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45F9C66E" w14:textId="77777777" w:rsidR="001F2401" w:rsidRPr="001142BD" w:rsidRDefault="001F2401" w:rsidP="001F2401">
            <w:pPr>
              <w:jc w:val="both"/>
              <w:rPr>
                <w:rFonts w:cs="Calibri"/>
                <w:color w:val="000000"/>
                <w:lang w:eastAsia="es-CR"/>
              </w:rPr>
            </w:pPr>
            <w:r w:rsidRPr="001142BD">
              <w:rPr>
                <w:rFonts w:cs="Calibri"/>
                <w:color w:val="000000"/>
                <w:lang w:eastAsia="es-CR"/>
              </w:rPr>
              <w:t>PUNTARENAS</w:t>
            </w:r>
          </w:p>
        </w:tc>
        <w:tc>
          <w:tcPr>
            <w:tcW w:w="6631" w:type="dxa"/>
            <w:tcBorders>
              <w:top w:val="nil"/>
              <w:left w:val="nil"/>
              <w:bottom w:val="single" w:sz="4" w:space="0" w:color="auto"/>
              <w:right w:val="single" w:sz="4" w:space="0" w:color="auto"/>
            </w:tcBorders>
            <w:shd w:val="clear" w:color="EAEAE8" w:fill="FFFFFF"/>
            <w:noWrap/>
            <w:vAlign w:val="center"/>
            <w:hideMark/>
          </w:tcPr>
          <w:p w14:paraId="1A3E5064"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443 JUZGADO CONTRAVENCIONAL DE QUEPOS</w:t>
            </w:r>
          </w:p>
        </w:tc>
        <w:tc>
          <w:tcPr>
            <w:tcW w:w="1090" w:type="dxa"/>
            <w:tcBorders>
              <w:top w:val="nil"/>
              <w:left w:val="nil"/>
              <w:bottom w:val="single" w:sz="4" w:space="0" w:color="auto"/>
              <w:right w:val="single" w:sz="4" w:space="0" w:color="auto"/>
            </w:tcBorders>
            <w:shd w:val="clear" w:color="auto" w:fill="auto"/>
            <w:noWrap/>
            <w:vAlign w:val="center"/>
            <w:hideMark/>
          </w:tcPr>
          <w:p w14:paraId="639ECB6A" w14:textId="77777777" w:rsidR="001F2401" w:rsidRPr="001142BD" w:rsidRDefault="001F2401" w:rsidP="001F2401">
            <w:pPr>
              <w:jc w:val="both"/>
              <w:rPr>
                <w:rFonts w:cs="Calibri"/>
                <w:color w:val="000000"/>
                <w:lang w:eastAsia="es-CR"/>
              </w:rPr>
            </w:pPr>
            <w:r w:rsidRPr="001142BD">
              <w:rPr>
                <w:rFonts w:cs="Calibri"/>
                <w:color w:val="000000"/>
                <w:lang w:eastAsia="es-CR"/>
              </w:rPr>
              <w:t>Mixto</w:t>
            </w:r>
          </w:p>
        </w:tc>
      </w:tr>
      <w:tr w:rsidR="001F2401" w:rsidRPr="001142BD" w14:paraId="2E1D5137"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266858AC" w14:textId="77777777" w:rsidR="001F2401" w:rsidRPr="001142BD" w:rsidRDefault="001F2401" w:rsidP="001F2401">
            <w:pPr>
              <w:jc w:val="both"/>
              <w:rPr>
                <w:rFonts w:cs="Calibri"/>
                <w:color w:val="000000"/>
                <w:lang w:eastAsia="es-CR"/>
              </w:rPr>
            </w:pPr>
            <w:r w:rsidRPr="001142BD">
              <w:rPr>
                <w:rFonts w:cs="Calibri"/>
                <w:color w:val="000000"/>
                <w:lang w:eastAsia="es-CR"/>
              </w:rPr>
              <w:t>PUNTARENAS</w:t>
            </w:r>
          </w:p>
        </w:tc>
        <w:tc>
          <w:tcPr>
            <w:tcW w:w="6631" w:type="dxa"/>
            <w:tcBorders>
              <w:top w:val="nil"/>
              <w:left w:val="nil"/>
              <w:bottom w:val="single" w:sz="4" w:space="0" w:color="auto"/>
              <w:right w:val="single" w:sz="4" w:space="0" w:color="auto"/>
            </w:tcBorders>
            <w:shd w:val="clear" w:color="EAEAE8" w:fill="FFFFFF"/>
            <w:noWrap/>
            <w:vAlign w:val="center"/>
            <w:hideMark/>
          </w:tcPr>
          <w:p w14:paraId="0C1E7A0E"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1207 JUZGADO DE COBRO DE PUNTARENAS</w:t>
            </w:r>
          </w:p>
        </w:tc>
        <w:tc>
          <w:tcPr>
            <w:tcW w:w="1090" w:type="dxa"/>
            <w:tcBorders>
              <w:top w:val="nil"/>
              <w:left w:val="nil"/>
              <w:bottom w:val="single" w:sz="4" w:space="0" w:color="auto"/>
              <w:right w:val="single" w:sz="4" w:space="0" w:color="auto"/>
            </w:tcBorders>
            <w:shd w:val="clear" w:color="auto" w:fill="auto"/>
            <w:noWrap/>
            <w:vAlign w:val="center"/>
            <w:hideMark/>
          </w:tcPr>
          <w:p w14:paraId="083D2E13" w14:textId="77777777" w:rsidR="001F2401" w:rsidRPr="001142BD" w:rsidRDefault="001F2401" w:rsidP="001F2401">
            <w:pPr>
              <w:jc w:val="both"/>
              <w:rPr>
                <w:rFonts w:cs="Calibri"/>
                <w:color w:val="000000"/>
                <w:lang w:eastAsia="es-CR"/>
              </w:rPr>
            </w:pPr>
            <w:r w:rsidRPr="001142BD">
              <w:rPr>
                <w:rFonts w:cs="Calibri"/>
                <w:color w:val="000000"/>
                <w:lang w:eastAsia="es-CR"/>
              </w:rPr>
              <w:t>Mixto</w:t>
            </w:r>
          </w:p>
        </w:tc>
      </w:tr>
      <w:tr w:rsidR="001F2401" w:rsidRPr="001142BD" w14:paraId="40F319F3"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35C17B4E" w14:textId="77777777" w:rsidR="001F2401" w:rsidRPr="001142BD" w:rsidRDefault="001F2401" w:rsidP="001F2401">
            <w:pPr>
              <w:jc w:val="both"/>
              <w:rPr>
                <w:rFonts w:cs="Calibri"/>
                <w:color w:val="000000"/>
                <w:lang w:eastAsia="es-CR"/>
              </w:rPr>
            </w:pPr>
            <w:r w:rsidRPr="001142BD">
              <w:rPr>
                <w:rFonts w:cs="Calibri"/>
                <w:color w:val="000000"/>
                <w:lang w:eastAsia="es-CR"/>
              </w:rPr>
              <w:t>PUNTARENAS</w:t>
            </w:r>
          </w:p>
        </w:tc>
        <w:tc>
          <w:tcPr>
            <w:tcW w:w="6631" w:type="dxa"/>
            <w:tcBorders>
              <w:top w:val="nil"/>
              <w:left w:val="nil"/>
              <w:bottom w:val="single" w:sz="4" w:space="0" w:color="auto"/>
              <w:right w:val="single" w:sz="4" w:space="0" w:color="auto"/>
            </w:tcBorders>
            <w:shd w:val="clear" w:color="EAEAE8" w:fill="FFFFFF"/>
            <w:noWrap/>
            <w:vAlign w:val="center"/>
            <w:hideMark/>
          </w:tcPr>
          <w:p w14:paraId="5AA42E62"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589 JUZGADO DE EJECUCION DE LA PENA DE PUNTARENAS</w:t>
            </w:r>
          </w:p>
        </w:tc>
        <w:tc>
          <w:tcPr>
            <w:tcW w:w="1090" w:type="dxa"/>
            <w:tcBorders>
              <w:top w:val="nil"/>
              <w:left w:val="nil"/>
              <w:bottom w:val="single" w:sz="4" w:space="0" w:color="auto"/>
              <w:right w:val="single" w:sz="4" w:space="0" w:color="auto"/>
            </w:tcBorders>
            <w:shd w:val="clear" w:color="auto" w:fill="auto"/>
            <w:noWrap/>
            <w:vAlign w:val="center"/>
            <w:hideMark/>
          </w:tcPr>
          <w:p w14:paraId="679457A4" w14:textId="77777777" w:rsidR="001F2401" w:rsidRPr="001142BD" w:rsidRDefault="001F2401" w:rsidP="001F2401">
            <w:pPr>
              <w:jc w:val="both"/>
              <w:rPr>
                <w:rFonts w:cs="Calibri"/>
                <w:color w:val="000000"/>
                <w:lang w:eastAsia="es-CR"/>
              </w:rPr>
            </w:pPr>
            <w:r w:rsidRPr="001142BD">
              <w:rPr>
                <w:rFonts w:cs="Calibri"/>
                <w:color w:val="000000"/>
                <w:lang w:eastAsia="es-CR"/>
              </w:rPr>
              <w:t>Penal</w:t>
            </w:r>
          </w:p>
        </w:tc>
      </w:tr>
      <w:tr w:rsidR="001F2401" w:rsidRPr="001142BD" w14:paraId="4906178C"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49376448" w14:textId="77777777" w:rsidR="001F2401" w:rsidRPr="001142BD" w:rsidRDefault="001F2401" w:rsidP="001F2401">
            <w:pPr>
              <w:jc w:val="both"/>
              <w:rPr>
                <w:rFonts w:cs="Calibri"/>
                <w:color w:val="000000"/>
                <w:lang w:eastAsia="es-CR"/>
              </w:rPr>
            </w:pPr>
            <w:r w:rsidRPr="001142BD">
              <w:rPr>
                <w:rFonts w:cs="Calibri"/>
                <w:color w:val="000000"/>
                <w:lang w:eastAsia="es-CR"/>
              </w:rPr>
              <w:t>PUNTARENAS</w:t>
            </w:r>
          </w:p>
        </w:tc>
        <w:tc>
          <w:tcPr>
            <w:tcW w:w="6631" w:type="dxa"/>
            <w:tcBorders>
              <w:top w:val="nil"/>
              <w:left w:val="nil"/>
              <w:bottom w:val="single" w:sz="4" w:space="0" w:color="auto"/>
              <w:right w:val="single" w:sz="4" w:space="0" w:color="auto"/>
            </w:tcBorders>
            <w:shd w:val="clear" w:color="EAEAE8" w:fill="FFFFFF"/>
            <w:noWrap/>
            <w:vAlign w:val="center"/>
            <w:hideMark/>
          </w:tcPr>
          <w:p w14:paraId="6D0EF24C"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416 TRIBUNAL DE PUNTARENAS</w:t>
            </w:r>
          </w:p>
        </w:tc>
        <w:tc>
          <w:tcPr>
            <w:tcW w:w="1090" w:type="dxa"/>
            <w:tcBorders>
              <w:top w:val="nil"/>
              <w:left w:val="nil"/>
              <w:bottom w:val="single" w:sz="4" w:space="0" w:color="auto"/>
              <w:right w:val="single" w:sz="4" w:space="0" w:color="auto"/>
            </w:tcBorders>
            <w:shd w:val="clear" w:color="auto" w:fill="auto"/>
            <w:noWrap/>
            <w:vAlign w:val="center"/>
            <w:hideMark/>
          </w:tcPr>
          <w:p w14:paraId="71724D22" w14:textId="77777777" w:rsidR="001F2401" w:rsidRPr="001142BD" w:rsidRDefault="001F2401" w:rsidP="001F2401">
            <w:pPr>
              <w:jc w:val="both"/>
              <w:rPr>
                <w:rFonts w:cs="Calibri"/>
                <w:color w:val="000000"/>
                <w:lang w:eastAsia="es-CR"/>
              </w:rPr>
            </w:pPr>
            <w:r w:rsidRPr="001142BD">
              <w:rPr>
                <w:rFonts w:cs="Calibri"/>
                <w:color w:val="000000"/>
                <w:lang w:eastAsia="es-CR"/>
              </w:rPr>
              <w:t>Penal</w:t>
            </w:r>
          </w:p>
        </w:tc>
      </w:tr>
      <w:tr w:rsidR="001F2401" w:rsidRPr="001142BD" w14:paraId="0DA8636E"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09C23BFE" w14:textId="77777777" w:rsidR="001F2401" w:rsidRPr="001142BD" w:rsidRDefault="001F2401" w:rsidP="001F2401">
            <w:pPr>
              <w:jc w:val="both"/>
              <w:rPr>
                <w:rFonts w:cs="Calibri"/>
                <w:color w:val="000000"/>
                <w:lang w:eastAsia="es-CR"/>
              </w:rPr>
            </w:pPr>
            <w:r w:rsidRPr="001142BD">
              <w:rPr>
                <w:rFonts w:cs="Calibri"/>
                <w:color w:val="000000"/>
                <w:lang w:eastAsia="es-CR"/>
              </w:rPr>
              <w:t>ZONA ATLANTICA</w:t>
            </w:r>
          </w:p>
        </w:tc>
        <w:tc>
          <w:tcPr>
            <w:tcW w:w="6631" w:type="dxa"/>
            <w:tcBorders>
              <w:top w:val="nil"/>
              <w:left w:val="nil"/>
              <w:bottom w:val="single" w:sz="4" w:space="0" w:color="auto"/>
              <w:right w:val="single" w:sz="4" w:space="0" w:color="auto"/>
            </w:tcBorders>
            <w:shd w:val="clear" w:color="EAEAE8" w:fill="FFFFFF"/>
            <w:noWrap/>
            <w:vAlign w:val="center"/>
            <w:hideMark/>
          </w:tcPr>
          <w:p w14:paraId="7B84227D"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678 JUZGADO CIVIL DEL I CIRC. JUD. DE LA ZONA ATLANTICA</w:t>
            </w:r>
          </w:p>
        </w:tc>
        <w:tc>
          <w:tcPr>
            <w:tcW w:w="1090" w:type="dxa"/>
            <w:tcBorders>
              <w:top w:val="nil"/>
              <w:left w:val="nil"/>
              <w:bottom w:val="single" w:sz="4" w:space="0" w:color="auto"/>
              <w:right w:val="single" w:sz="4" w:space="0" w:color="auto"/>
            </w:tcBorders>
            <w:shd w:val="clear" w:color="auto" w:fill="auto"/>
            <w:noWrap/>
            <w:vAlign w:val="center"/>
            <w:hideMark/>
          </w:tcPr>
          <w:p w14:paraId="172BFD7D" w14:textId="77777777" w:rsidR="001F2401" w:rsidRPr="001142BD" w:rsidRDefault="001F2401" w:rsidP="001F2401">
            <w:pPr>
              <w:jc w:val="both"/>
              <w:rPr>
                <w:rFonts w:cs="Calibri"/>
                <w:color w:val="000000"/>
                <w:lang w:eastAsia="es-CR"/>
              </w:rPr>
            </w:pPr>
            <w:r w:rsidRPr="001142BD">
              <w:rPr>
                <w:rFonts w:cs="Calibri"/>
                <w:color w:val="000000"/>
                <w:lang w:eastAsia="es-CR"/>
              </w:rPr>
              <w:t>Civil</w:t>
            </w:r>
          </w:p>
        </w:tc>
      </w:tr>
      <w:tr w:rsidR="001F2401" w:rsidRPr="001142BD" w14:paraId="34C1F2D9"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0FFB1D39" w14:textId="77777777" w:rsidR="001F2401" w:rsidRPr="001142BD" w:rsidRDefault="001F2401" w:rsidP="001F2401">
            <w:pPr>
              <w:jc w:val="both"/>
              <w:rPr>
                <w:rFonts w:cs="Calibri"/>
                <w:color w:val="000000"/>
                <w:lang w:eastAsia="es-CR"/>
              </w:rPr>
            </w:pPr>
            <w:r w:rsidRPr="001142BD">
              <w:rPr>
                <w:rFonts w:cs="Calibri"/>
                <w:color w:val="000000"/>
                <w:lang w:eastAsia="es-CR"/>
              </w:rPr>
              <w:t>ZONA ATLANTICA</w:t>
            </w:r>
          </w:p>
        </w:tc>
        <w:tc>
          <w:tcPr>
            <w:tcW w:w="6631" w:type="dxa"/>
            <w:tcBorders>
              <w:top w:val="nil"/>
              <w:left w:val="nil"/>
              <w:bottom w:val="single" w:sz="4" w:space="0" w:color="auto"/>
              <w:right w:val="single" w:sz="4" w:space="0" w:color="auto"/>
            </w:tcBorders>
            <w:shd w:val="clear" w:color="EAEAE8" w:fill="FFFFFF"/>
            <w:noWrap/>
            <w:vAlign w:val="center"/>
            <w:hideMark/>
          </w:tcPr>
          <w:p w14:paraId="2F9CD845"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1523 JUZGADO PENAL DE BATAN</w:t>
            </w:r>
          </w:p>
        </w:tc>
        <w:tc>
          <w:tcPr>
            <w:tcW w:w="1090" w:type="dxa"/>
            <w:tcBorders>
              <w:top w:val="nil"/>
              <w:left w:val="nil"/>
              <w:bottom w:val="single" w:sz="4" w:space="0" w:color="auto"/>
              <w:right w:val="single" w:sz="4" w:space="0" w:color="auto"/>
            </w:tcBorders>
            <w:shd w:val="clear" w:color="auto" w:fill="auto"/>
            <w:noWrap/>
            <w:vAlign w:val="center"/>
            <w:hideMark/>
          </w:tcPr>
          <w:p w14:paraId="2F218A43" w14:textId="77777777" w:rsidR="001F2401" w:rsidRPr="001142BD" w:rsidRDefault="001F2401" w:rsidP="001F2401">
            <w:pPr>
              <w:jc w:val="both"/>
              <w:rPr>
                <w:rFonts w:cs="Calibri"/>
                <w:color w:val="000000"/>
                <w:lang w:eastAsia="es-CR"/>
              </w:rPr>
            </w:pPr>
            <w:r w:rsidRPr="001142BD">
              <w:rPr>
                <w:rFonts w:cs="Calibri"/>
                <w:color w:val="000000"/>
                <w:lang w:eastAsia="es-CR"/>
              </w:rPr>
              <w:t>Penal</w:t>
            </w:r>
          </w:p>
        </w:tc>
      </w:tr>
      <w:tr w:rsidR="001F2401" w:rsidRPr="001142BD" w14:paraId="41DECF0D"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0F8E45C1" w14:textId="77777777" w:rsidR="001F2401" w:rsidRPr="001142BD" w:rsidRDefault="001F2401" w:rsidP="001F2401">
            <w:pPr>
              <w:jc w:val="both"/>
              <w:rPr>
                <w:rFonts w:cs="Calibri"/>
                <w:color w:val="000000"/>
                <w:lang w:eastAsia="es-CR"/>
              </w:rPr>
            </w:pPr>
            <w:r w:rsidRPr="001142BD">
              <w:rPr>
                <w:rFonts w:cs="Calibri"/>
                <w:color w:val="000000"/>
                <w:lang w:eastAsia="es-CR"/>
              </w:rPr>
              <w:t>ZONA ATLANTICA</w:t>
            </w:r>
          </w:p>
        </w:tc>
        <w:tc>
          <w:tcPr>
            <w:tcW w:w="6631" w:type="dxa"/>
            <w:tcBorders>
              <w:top w:val="nil"/>
              <w:left w:val="nil"/>
              <w:bottom w:val="single" w:sz="4" w:space="0" w:color="auto"/>
              <w:right w:val="single" w:sz="4" w:space="0" w:color="auto"/>
            </w:tcBorders>
            <w:shd w:val="clear" w:color="EAEAE8" w:fill="FFFFFF"/>
            <w:noWrap/>
            <w:vAlign w:val="center"/>
            <w:hideMark/>
          </w:tcPr>
          <w:p w14:paraId="6016A533"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1636 TRIBUNAL COLEGIADO PRIMERA INSTANCIA CIVIL I CIRCUITO JUD. ZONA ATLANTICA</w:t>
            </w:r>
          </w:p>
        </w:tc>
        <w:tc>
          <w:tcPr>
            <w:tcW w:w="1090" w:type="dxa"/>
            <w:tcBorders>
              <w:top w:val="nil"/>
              <w:left w:val="nil"/>
              <w:bottom w:val="single" w:sz="4" w:space="0" w:color="auto"/>
              <w:right w:val="single" w:sz="4" w:space="0" w:color="auto"/>
            </w:tcBorders>
            <w:shd w:val="clear" w:color="auto" w:fill="auto"/>
            <w:noWrap/>
            <w:vAlign w:val="center"/>
            <w:hideMark/>
          </w:tcPr>
          <w:p w14:paraId="5FCC762F" w14:textId="77777777" w:rsidR="001F2401" w:rsidRPr="001142BD" w:rsidRDefault="001F2401" w:rsidP="001F2401">
            <w:pPr>
              <w:jc w:val="both"/>
              <w:rPr>
                <w:rFonts w:cs="Calibri"/>
                <w:color w:val="000000"/>
                <w:lang w:eastAsia="es-CR"/>
              </w:rPr>
            </w:pPr>
            <w:r w:rsidRPr="001142BD">
              <w:rPr>
                <w:rFonts w:cs="Calibri"/>
                <w:color w:val="000000"/>
                <w:lang w:eastAsia="es-CR"/>
              </w:rPr>
              <w:t>Civil</w:t>
            </w:r>
          </w:p>
        </w:tc>
      </w:tr>
      <w:tr w:rsidR="001F2401" w:rsidRPr="001142BD" w14:paraId="7BA5DF83"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1BBA07BB" w14:textId="77777777" w:rsidR="001F2401" w:rsidRPr="001142BD" w:rsidRDefault="001F2401" w:rsidP="001F2401">
            <w:pPr>
              <w:jc w:val="both"/>
              <w:rPr>
                <w:rFonts w:cs="Calibri"/>
                <w:color w:val="000000"/>
                <w:lang w:eastAsia="es-CR"/>
              </w:rPr>
            </w:pPr>
            <w:r w:rsidRPr="001142BD">
              <w:rPr>
                <w:rFonts w:cs="Calibri"/>
                <w:color w:val="000000"/>
                <w:lang w:eastAsia="es-CR"/>
              </w:rPr>
              <w:t>II ZONA ATLANTICA</w:t>
            </w:r>
          </w:p>
        </w:tc>
        <w:tc>
          <w:tcPr>
            <w:tcW w:w="6631" w:type="dxa"/>
            <w:tcBorders>
              <w:top w:val="nil"/>
              <w:left w:val="nil"/>
              <w:bottom w:val="single" w:sz="4" w:space="0" w:color="auto"/>
              <w:right w:val="single" w:sz="4" w:space="0" w:color="auto"/>
            </w:tcBorders>
            <w:shd w:val="clear" w:color="EAEAE8" w:fill="FFFFFF"/>
            <w:noWrap/>
            <w:vAlign w:val="center"/>
            <w:hideMark/>
          </w:tcPr>
          <w:p w14:paraId="4AC75AE3"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934 JUZGADO CONTRAVENCIONAL DE SIQUIRRES</w:t>
            </w:r>
          </w:p>
        </w:tc>
        <w:tc>
          <w:tcPr>
            <w:tcW w:w="1090" w:type="dxa"/>
            <w:tcBorders>
              <w:top w:val="nil"/>
              <w:left w:val="nil"/>
              <w:bottom w:val="single" w:sz="4" w:space="0" w:color="auto"/>
              <w:right w:val="single" w:sz="4" w:space="0" w:color="auto"/>
            </w:tcBorders>
            <w:shd w:val="clear" w:color="auto" w:fill="auto"/>
            <w:noWrap/>
            <w:vAlign w:val="center"/>
            <w:hideMark/>
          </w:tcPr>
          <w:p w14:paraId="5CF69B04" w14:textId="77777777" w:rsidR="001F2401" w:rsidRPr="001142BD" w:rsidRDefault="001F2401" w:rsidP="001F2401">
            <w:pPr>
              <w:jc w:val="both"/>
              <w:rPr>
                <w:rFonts w:cs="Calibri"/>
                <w:color w:val="000000"/>
                <w:lang w:eastAsia="es-CR"/>
              </w:rPr>
            </w:pPr>
            <w:r w:rsidRPr="001142BD">
              <w:rPr>
                <w:rFonts w:cs="Calibri"/>
                <w:color w:val="000000"/>
                <w:lang w:eastAsia="es-CR"/>
              </w:rPr>
              <w:t>Mixto</w:t>
            </w:r>
          </w:p>
        </w:tc>
      </w:tr>
      <w:tr w:rsidR="001F2401" w:rsidRPr="001142BD" w14:paraId="53BC34D6"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257C967C" w14:textId="77777777" w:rsidR="001F2401" w:rsidRPr="001142BD" w:rsidRDefault="001F2401" w:rsidP="001F2401">
            <w:pPr>
              <w:jc w:val="both"/>
              <w:rPr>
                <w:rFonts w:cs="Calibri"/>
                <w:color w:val="000000"/>
                <w:lang w:eastAsia="es-CR"/>
              </w:rPr>
            </w:pPr>
            <w:r w:rsidRPr="001142BD">
              <w:rPr>
                <w:rFonts w:cs="Calibri"/>
                <w:color w:val="000000"/>
                <w:lang w:eastAsia="es-CR"/>
              </w:rPr>
              <w:t>II ZONA ATLANTICA</w:t>
            </w:r>
          </w:p>
        </w:tc>
        <w:tc>
          <w:tcPr>
            <w:tcW w:w="6631" w:type="dxa"/>
            <w:tcBorders>
              <w:top w:val="nil"/>
              <w:left w:val="nil"/>
              <w:bottom w:val="single" w:sz="4" w:space="0" w:color="auto"/>
              <w:right w:val="single" w:sz="4" w:space="0" w:color="auto"/>
            </w:tcBorders>
            <w:shd w:val="clear" w:color="EAEAE8" w:fill="FFFFFF"/>
            <w:noWrap/>
            <w:vAlign w:val="center"/>
            <w:hideMark/>
          </w:tcPr>
          <w:p w14:paraId="37A5CA1F"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1209 JUZGADO DE COBRO DE POCOCI</w:t>
            </w:r>
          </w:p>
        </w:tc>
        <w:tc>
          <w:tcPr>
            <w:tcW w:w="1090" w:type="dxa"/>
            <w:tcBorders>
              <w:top w:val="nil"/>
              <w:left w:val="nil"/>
              <w:bottom w:val="single" w:sz="4" w:space="0" w:color="auto"/>
              <w:right w:val="single" w:sz="4" w:space="0" w:color="auto"/>
            </w:tcBorders>
            <w:shd w:val="clear" w:color="auto" w:fill="auto"/>
            <w:noWrap/>
            <w:vAlign w:val="center"/>
            <w:hideMark/>
          </w:tcPr>
          <w:p w14:paraId="6E47CE24" w14:textId="77777777" w:rsidR="001F2401" w:rsidRPr="001142BD" w:rsidRDefault="001F2401" w:rsidP="001F2401">
            <w:pPr>
              <w:jc w:val="both"/>
              <w:rPr>
                <w:rFonts w:cs="Calibri"/>
                <w:color w:val="000000"/>
                <w:lang w:eastAsia="es-CR"/>
              </w:rPr>
            </w:pPr>
            <w:r w:rsidRPr="001142BD">
              <w:rPr>
                <w:rFonts w:cs="Calibri"/>
                <w:color w:val="000000"/>
                <w:lang w:eastAsia="es-CR"/>
              </w:rPr>
              <w:t>Cobro</w:t>
            </w:r>
          </w:p>
        </w:tc>
      </w:tr>
      <w:tr w:rsidR="001F2401" w:rsidRPr="001142BD" w14:paraId="4F1EA2F3" w14:textId="77777777" w:rsidTr="001F2401">
        <w:trPr>
          <w:trHeight w:val="286"/>
        </w:trPr>
        <w:tc>
          <w:tcPr>
            <w:tcW w:w="1346" w:type="dxa"/>
            <w:tcBorders>
              <w:top w:val="nil"/>
              <w:left w:val="single" w:sz="4" w:space="0" w:color="auto"/>
              <w:bottom w:val="single" w:sz="4" w:space="0" w:color="auto"/>
              <w:right w:val="single" w:sz="4" w:space="0" w:color="auto"/>
            </w:tcBorders>
            <w:shd w:val="clear" w:color="000000" w:fill="FFFFFF"/>
            <w:noWrap/>
            <w:vAlign w:val="center"/>
            <w:hideMark/>
          </w:tcPr>
          <w:p w14:paraId="7643D606" w14:textId="77777777" w:rsidR="001F2401" w:rsidRPr="001142BD" w:rsidRDefault="001F2401" w:rsidP="001F2401">
            <w:pPr>
              <w:jc w:val="both"/>
              <w:rPr>
                <w:rFonts w:cs="Calibri"/>
                <w:color w:val="000000"/>
                <w:lang w:eastAsia="es-CR"/>
              </w:rPr>
            </w:pPr>
            <w:r w:rsidRPr="001142BD">
              <w:rPr>
                <w:rFonts w:cs="Calibri"/>
                <w:color w:val="000000"/>
                <w:lang w:eastAsia="es-CR"/>
              </w:rPr>
              <w:t>II ZONA ATLANTICA</w:t>
            </w:r>
          </w:p>
        </w:tc>
        <w:tc>
          <w:tcPr>
            <w:tcW w:w="6631" w:type="dxa"/>
            <w:tcBorders>
              <w:top w:val="nil"/>
              <w:left w:val="nil"/>
              <w:bottom w:val="single" w:sz="4" w:space="0" w:color="auto"/>
              <w:right w:val="single" w:sz="4" w:space="0" w:color="auto"/>
            </w:tcBorders>
            <w:shd w:val="clear" w:color="EAEAE8" w:fill="FFFFFF"/>
            <w:noWrap/>
            <w:vAlign w:val="center"/>
            <w:hideMark/>
          </w:tcPr>
          <w:p w14:paraId="23768DAE" w14:textId="77777777" w:rsidR="001F2401" w:rsidRPr="001142BD" w:rsidRDefault="001F2401" w:rsidP="001F2401">
            <w:pPr>
              <w:jc w:val="both"/>
              <w:rPr>
                <w:rFonts w:ascii="Arial" w:hAnsi="Arial" w:cs="Arial"/>
                <w:color w:val="333333"/>
                <w:lang w:eastAsia="es-CR"/>
              </w:rPr>
            </w:pPr>
            <w:r w:rsidRPr="001142BD">
              <w:rPr>
                <w:rFonts w:ascii="Arial" w:hAnsi="Arial" w:cs="Arial"/>
                <w:color w:val="333333"/>
                <w:lang w:eastAsia="es-CR"/>
              </w:rPr>
              <w:t>1154 JUZGADO EJECUCION DE LA PENA DE LA ZONA ATLANTICA, SEDE GUAPILES-POCOCI</w:t>
            </w:r>
          </w:p>
        </w:tc>
        <w:tc>
          <w:tcPr>
            <w:tcW w:w="1090" w:type="dxa"/>
            <w:tcBorders>
              <w:top w:val="nil"/>
              <w:left w:val="nil"/>
              <w:bottom w:val="single" w:sz="4" w:space="0" w:color="auto"/>
              <w:right w:val="single" w:sz="4" w:space="0" w:color="auto"/>
            </w:tcBorders>
            <w:shd w:val="clear" w:color="auto" w:fill="auto"/>
            <w:noWrap/>
            <w:vAlign w:val="center"/>
            <w:hideMark/>
          </w:tcPr>
          <w:p w14:paraId="16261C76" w14:textId="77777777" w:rsidR="001F2401" w:rsidRPr="001142BD" w:rsidRDefault="001F2401" w:rsidP="001F2401">
            <w:pPr>
              <w:jc w:val="both"/>
              <w:rPr>
                <w:rFonts w:cs="Calibri"/>
                <w:color w:val="000000"/>
                <w:lang w:eastAsia="es-CR"/>
              </w:rPr>
            </w:pPr>
            <w:r w:rsidRPr="001142BD">
              <w:rPr>
                <w:rFonts w:cs="Calibri"/>
                <w:color w:val="000000"/>
                <w:lang w:eastAsia="es-CR"/>
              </w:rPr>
              <w:t>Penal</w:t>
            </w:r>
          </w:p>
        </w:tc>
      </w:tr>
    </w:tbl>
    <w:p w14:paraId="5D098EED" w14:textId="77777777" w:rsidR="008C510C" w:rsidRDefault="008C510C" w:rsidP="00DE475A">
      <w:pPr>
        <w:jc w:val="both"/>
        <w:rPr>
          <w:rFonts w:ascii="Book Antiqua" w:hAnsi="Book Antiqua"/>
          <w:b/>
          <w:bCs/>
          <w:lang w:val="es-ES_tradnl" w:eastAsia="en-US"/>
        </w:rPr>
      </w:pPr>
    </w:p>
    <w:p w14:paraId="36E6E45A" w14:textId="154A16E1" w:rsidR="008C510C" w:rsidRDefault="008C510C" w:rsidP="00DE475A">
      <w:pPr>
        <w:jc w:val="both"/>
        <w:rPr>
          <w:rFonts w:ascii="Book Antiqua" w:hAnsi="Book Antiqua"/>
          <w:b/>
          <w:bCs/>
          <w:lang w:val="es-ES_tradnl" w:eastAsia="en-US"/>
        </w:rPr>
      </w:pPr>
      <w:r>
        <w:rPr>
          <w:rFonts w:ascii="Book Antiqua" w:hAnsi="Book Antiqua"/>
          <w:b/>
          <w:bCs/>
          <w:lang w:val="es-ES_tradnl" w:eastAsia="en-US"/>
        </w:rPr>
        <w:lastRenderedPageBreak/>
        <w:t>6. Diferencias entre utilización del apunte realizado por videoconferencia y dato solicitado a los despachos por encuesta en Survey Monkey</w:t>
      </w:r>
    </w:p>
    <w:p w14:paraId="565C6624" w14:textId="31C759F5" w:rsidR="008C510C" w:rsidRDefault="008C510C" w:rsidP="00DE475A">
      <w:pPr>
        <w:jc w:val="both"/>
        <w:rPr>
          <w:rFonts w:ascii="Book Antiqua" w:hAnsi="Book Antiqua"/>
          <w:b/>
          <w:bCs/>
          <w:lang w:val="es-ES_tradnl" w:eastAsia="en-US"/>
        </w:rPr>
      </w:pPr>
    </w:p>
    <w:p w14:paraId="47D2CE8A" w14:textId="7D4A695C" w:rsidR="008C510C" w:rsidRDefault="008C510C" w:rsidP="00DE475A">
      <w:pPr>
        <w:jc w:val="both"/>
        <w:rPr>
          <w:rFonts w:ascii="Book Antiqua" w:hAnsi="Book Antiqua"/>
          <w:b/>
          <w:bCs/>
          <w:lang w:val="es-ES_tradnl" w:eastAsia="en-US"/>
        </w:rPr>
      </w:pPr>
    </w:p>
    <w:p w14:paraId="2AB8D779" w14:textId="02394298" w:rsidR="008C510C" w:rsidRPr="00584C48" w:rsidRDefault="008C510C" w:rsidP="00DE475A">
      <w:pPr>
        <w:jc w:val="both"/>
        <w:rPr>
          <w:rFonts w:ascii="Book Antiqua" w:hAnsi="Book Antiqua"/>
          <w:lang w:val="es-ES_tradnl" w:eastAsia="en-US"/>
        </w:rPr>
      </w:pPr>
      <w:r w:rsidRPr="00584C48">
        <w:rPr>
          <w:rFonts w:ascii="Book Antiqua" w:hAnsi="Book Antiqua"/>
          <w:lang w:val="es-ES_tradnl" w:eastAsia="en-US"/>
        </w:rPr>
        <w:t xml:space="preserve">La Dirección de Planificación determinó </w:t>
      </w:r>
      <w:r w:rsidR="00D851CA">
        <w:rPr>
          <w:rFonts w:ascii="Book Antiqua" w:hAnsi="Book Antiqua"/>
          <w:lang w:val="es-ES_tradnl" w:eastAsia="en-US"/>
        </w:rPr>
        <w:t xml:space="preserve">con suma preocupación </w:t>
      </w:r>
      <w:r w:rsidRPr="00584C48">
        <w:rPr>
          <w:rFonts w:ascii="Book Antiqua" w:hAnsi="Book Antiqua"/>
          <w:lang w:val="es-ES_tradnl" w:eastAsia="en-US"/>
        </w:rPr>
        <w:t xml:space="preserve">una diferencia aproximada por mes de 2512 </w:t>
      </w:r>
      <w:r w:rsidR="00584C48" w:rsidRPr="00584C48">
        <w:rPr>
          <w:rFonts w:ascii="Book Antiqua" w:hAnsi="Book Antiqua"/>
          <w:lang w:val="es-ES_tradnl" w:eastAsia="en-US"/>
        </w:rPr>
        <w:t>audiencias entre lo que las oficinas efectuaron y reportaron en Sigma, lo cual es crítico a nivel institucional y debe ser corregido de manera inmediata</w:t>
      </w:r>
      <w:r w:rsidR="00D851CA">
        <w:rPr>
          <w:rFonts w:ascii="Book Antiqua" w:hAnsi="Book Antiqua"/>
          <w:lang w:val="es-ES_tradnl" w:eastAsia="en-US"/>
        </w:rPr>
        <w:t>, ya que evidencia que las oficinas no están actualizando la información en los sistemas como corresponde, lo que puede desviar la correcta toma de decisiones</w:t>
      </w:r>
      <w:r w:rsidR="00584C48" w:rsidRPr="00584C48">
        <w:rPr>
          <w:rFonts w:ascii="Book Antiqua" w:hAnsi="Book Antiqua"/>
          <w:lang w:val="es-ES_tradnl" w:eastAsia="en-US"/>
        </w:rPr>
        <w:t>:</w:t>
      </w:r>
    </w:p>
    <w:p w14:paraId="6C01594F" w14:textId="0ACC2C34" w:rsidR="008C510C" w:rsidRDefault="008C510C" w:rsidP="00DE475A">
      <w:pPr>
        <w:jc w:val="both"/>
        <w:rPr>
          <w:rFonts w:ascii="Book Antiqua" w:hAnsi="Book Antiqua"/>
          <w:b/>
          <w:bCs/>
          <w:lang w:val="es-ES_tradnl" w:eastAsia="en-US"/>
        </w:rPr>
      </w:pPr>
    </w:p>
    <w:tbl>
      <w:tblPr>
        <w:tblW w:w="6200" w:type="dxa"/>
        <w:jc w:val="center"/>
        <w:tblCellMar>
          <w:left w:w="70" w:type="dxa"/>
          <w:right w:w="70" w:type="dxa"/>
        </w:tblCellMar>
        <w:tblLook w:val="04A0" w:firstRow="1" w:lastRow="0" w:firstColumn="1" w:lastColumn="0" w:noHBand="0" w:noVBand="1"/>
      </w:tblPr>
      <w:tblGrid>
        <w:gridCol w:w="1255"/>
        <w:gridCol w:w="1232"/>
        <w:gridCol w:w="1235"/>
        <w:gridCol w:w="1238"/>
        <w:gridCol w:w="1240"/>
      </w:tblGrid>
      <w:tr w:rsidR="008C510C" w:rsidRPr="008C510C" w14:paraId="69B04236" w14:textId="77777777" w:rsidTr="00584C48">
        <w:trPr>
          <w:trHeight w:val="672"/>
          <w:jc w:val="center"/>
        </w:trPr>
        <w:tc>
          <w:tcPr>
            <w:tcW w:w="1240" w:type="dxa"/>
            <w:tcBorders>
              <w:top w:val="single" w:sz="4" w:space="0" w:color="auto"/>
              <w:left w:val="single" w:sz="4" w:space="0" w:color="auto"/>
              <w:bottom w:val="single" w:sz="4" w:space="0" w:color="auto"/>
              <w:right w:val="single" w:sz="4" w:space="0" w:color="auto"/>
            </w:tcBorders>
            <w:shd w:val="clear" w:color="000000" w:fill="B4C6E7"/>
            <w:noWrap/>
            <w:vAlign w:val="bottom"/>
            <w:hideMark/>
          </w:tcPr>
          <w:p w14:paraId="2398B47B" w14:textId="77777777" w:rsidR="008C510C" w:rsidRPr="008C510C" w:rsidRDefault="008C510C" w:rsidP="008C510C">
            <w:pPr>
              <w:jc w:val="center"/>
              <w:rPr>
                <w:rFonts w:cs="Calibri"/>
                <w:color w:val="000000"/>
                <w:sz w:val="22"/>
                <w:szCs w:val="22"/>
                <w:lang w:eastAsia="es-CR"/>
              </w:rPr>
            </w:pPr>
            <w:r w:rsidRPr="008C510C">
              <w:rPr>
                <w:rFonts w:cs="Calibri"/>
                <w:color w:val="000000"/>
                <w:sz w:val="22"/>
                <w:szCs w:val="22"/>
                <w:lang w:eastAsia="es-CR"/>
              </w:rPr>
              <w:t>Mes</w:t>
            </w:r>
          </w:p>
        </w:tc>
        <w:tc>
          <w:tcPr>
            <w:tcW w:w="1240" w:type="dxa"/>
            <w:tcBorders>
              <w:top w:val="single" w:sz="4" w:space="0" w:color="auto"/>
              <w:left w:val="nil"/>
              <w:bottom w:val="single" w:sz="4" w:space="0" w:color="auto"/>
              <w:right w:val="single" w:sz="4" w:space="0" w:color="auto"/>
            </w:tcBorders>
            <w:shd w:val="clear" w:color="000000" w:fill="B4C6E7"/>
            <w:vAlign w:val="center"/>
            <w:hideMark/>
          </w:tcPr>
          <w:p w14:paraId="3450A029" w14:textId="77777777" w:rsidR="008C510C" w:rsidRPr="008C510C" w:rsidRDefault="008C510C" w:rsidP="008C510C">
            <w:pPr>
              <w:jc w:val="center"/>
              <w:rPr>
                <w:rFonts w:ascii="Segoe UI" w:hAnsi="Segoe UI" w:cs="Segoe UI"/>
                <w:color w:val="000000"/>
                <w:sz w:val="22"/>
                <w:szCs w:val="22"/>
                <w:lang w:eastAsia="es-CR"/>
              </w:rPr>
            </w:pPr>
            <w:r w:rsidRPr="008C510C">
              <w:rPr>
                <w:rFonts w:ascii="Segoe UI" w:hAnsi="Segoe UI" w:cs="Segoe UI"/>
                <w:color w:val="000000"/>
                <w:sz w:val="22"/>
                <w:szCs w:val="22"/>
                <w:lang w:eastAsia="es-CR"/>
              </w:rPr>
              <w:t>Sigma</w:t>
            </w:r>
          </w:p>
        </w:tc>
        <w:tc>
          <w:tcPr>
            <w:tcW w:w="1240" w:type="dxa"/>
            <w:tcBorders>
              <w:top w:val="single" w:sz="4" w:space="0" w:color="auto"/>
              <w:left w:val="nil"/>
              <w:bottom w:val="single" w:sz="4" w:space="0" w:color="auto"/>
              <w:right w:val="single" w:sz="4" w:space="0" w:color="auto"/>
            </w:tcBorders>
            <w:shd w:val="clear" w:color="000000" w:fill="B4C6E7"/>
            <w:vAlign w:val="center"/>
            <w:hideMark/>
          </w:tcPr>
          <w:p w14:paraId="141D17B1" w14:textId="77777777" w:rsidR="008C510C" w:rsidRPr="008C510C" w:rsidRDefault="008C510C" w:rsidP="008C510C">
            <w:pPr>
              <w:jc w:val="center"/>
              <w:rPr>
                <w:rFonts w:ascii="Segoe UI" w:hAnsi="Segoe UI" w:cs="Segoe UI"/>
                <w:color w:val="000000"/>
                <w:sz w:val="22"/>
                <w:szCs w:val="22"/>
                <w:lang w:eastAsia="es-CR"/>
              </w:rPr>
            </w:pPr>
            <w:r w:rsidRPr="008C510C">
              <w:rPr>
                <w:rFonts w:ascii="Segoe UI" w:hAnsi="Segoe UI" w:cs="Segoe UI"/>
                <w:color w:val="000000"/>
                <w:sz w:val="22"/>
                <w:szCs w:val="22"/>
                <w:lang w:eastAsia="es-CR"/>
              </w:rPr>
              <w:t>Survey Monkey</w:t>
            </w:r>
          </w:p>
        </w:tc>
        <w:tc>
          <w:tcPr>
            <w:tcW w:w="1240" w:type="dxa"/>
            <w:tcBorders>
              <w:top w:val="single" w:sz="4" w:space="0" w:color="auto"/>
              <w:left w:val="nil"/>
              <w:bottom w:val="single" w:sz="4" w:space="0" w:color="auto"/>
              <w:right w:val="single" w:sz="4" w:space="0" w:color="auto"/>
            </w:tcBorders>
            <w:shd w:val="clear" w:color="000000" w:fill="B4C6E7"/>
            <w:vAlign w:val="center"/>
            <w:hideMark/>
          </w:tcPr>
          <w:p w14:paraId="3B22B020" w14:textId="77777777" w:rsidR="008C510C" w:rsidRPr="008C510C" w:rsidRDefault="008C510C" w:rsidP="008C510C">
            <w:pPr>
              <w:jc w:val="center"/>
              <w:rPr>
                <w:rFonts w:ascii="Segoe UI" w:hAnsi="Segoe UI" w:cs="Segoe UI"/>
                <w:color w:val="000000"/>
                <w:sz w:val="22"/>
                <w:szCs w:val="22"/>
                <w:lang w:eastAsia="es-CR"/>
              </w:rPr>
            </w:pPr>
            <w:r w:rsidRPr="008C510C">
              <w:rPr>
                <w:rFonts w:ascii="Segoe UI" w:hAnsi="Segoe UI" w:cs="Segoe UI"/>
                <w:color w:val="000000"/>
                <w:sz w:val="22"/>
                <w:szCs w:val="22"/>
                <w:lang w:eastAsia="es-CR"/>
              </w:rPr>
              <w:t>% Diferencia</w:t>
            </w:r>
          </w:p>
        </w:tc>
        <w:tc>
          <w:tcPr>
            <w:tcW w:w="1240" w:type="dxa"/>
            <w:tcBorders>
              <w:top w:val="single" w:sz="4" w:space="0" w:color="auto"/>
              <w:left w:val="nil"/>
              <w:bottom w:val="single" w:sz="4" w:space="0" w:color="auto"/>
              <w:right w:val="single" w:sz="4" w:space="0" w:color="auto"/>
            </w:tcBorders>
            <w:shd w:val="clear" w:color="000000" w:fill="B4C6E7"/>
            <w:vAlign w:val="center"/>
            <w:hideMark/>
          </w:tcPr>
          <w:p w14:paraId="3CCB98C3" w14:textId="77777777" w:rsidR="008C510C" w:rsidRPr="008C510C" w:rsidRDefault="008C510C" w:rsidP="008C510C">
            <w:pPr>
              <w:jc w:val="center"/>
              <w:rPr>
                <w:rFonts w:ascii="Segoe UI" w:hAnsi="Segoe UI" w:cs="Segoe UI"/>
                <w:color w:val="000000"/>
                <w:sz w:val="22"/>
                <w:szCs w:val="22"/>
                <w:lang w:eastAsia="es-CR"/>
              </w:rPr>
            </w:pPr>
            <w:r w:rsidRPr="008C510C">
              <w:rPr>
                <w:rFonts w:ascii="Segoe UI" w:hAnsi="Segoe UI" w:cs="Segoe UI"/>
                <w:color w:val="000000"/>
                <w:sz w:val="22"/>
                <w:szCs w:val="22"/>
                <w:lang w:eastAsia="es-CR"/>
              </w:rPr>
              <w:t>Diferencias</w:t>
            </w:r>
          </w:p>
        </w:tc>
      </w:tr>
      <w:tr w:rsidR="008C510C" w:rsidRPr="008C510C" w14:paraId="5AF4E1C8" w14:textId="77777777" w:rsidTr="00584C48">
        <w:trPr>
          <w:trHeight w:val="336"/>
          <w:jc w:val="center"/>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29E8F580" w14:textId="77777777" w:rsidR="008C510C" w:rsidRPr="008C510C" w:rsidRDefault="008C510C" w:rsidP="008C510C">
            <w:pPr>
              <w:jc w:val="center"/>
              <w:rPr>
                <w:rFonts w:ascii="Segoe UI" w:hAnsi="Segoe UI" w:cs="Segoe UI"/>
                <w:color w:val="000000"/>
                <w:sz w:val="22"/>
                <w:szCs w:val="22"/>
                <w:lang w:eastAsia="es-CR"/>
              </w:rPr>
            </w:pPr>
            <w:r w:rsidRPr="008C510C">
              <w:rPr>
                <w:rFonts w:ascii="Segoe UI" w:hAnsi="Segoe UI" w:cs="Segoe UI"/>
                <w:color w:val="000000"/>
                <w:sz w:val="22"/>
                <w:szCs w:val="22"/>
                <w:lang w:eastAsia="es-CR"/>
              </w:rPr>
              <w:t>Junio</w:t>
            </w:r>
          </w:p>
        </w:tc>
        <w:tc>
          <w:tcPr>
            <w:tcW w:w="1240" w:type="dxa"/>
            <w:tcBorders>
              <w:top w:val="nil"/>
              <w:left w:val="nil"/>
              <w:bottom w:val="single" w:sz="4" w:space="0" w:color="auto"/>
              <w:right w:val="single" w:sz="4" w:space="0" w:color="auto"/>
            </w:tcBorders>
            <w:shd w:val="clear" w:color="auto" w:fill="auto"/>
            <w:vAlign w:val="center"/>
            <w:hideMark/>
          </w:tcPr>
          <w:p w14:paraId="691EE7D8" w14:textId="77777777" w:rsidR="008C510C" w:rsidRPr="008C510C" w:rsidRDefault="008C510C" w:rsidP="008C510C">
            <w:pPr>
              <w:jc w:val="center"/>
              <w:rPr>
                <w:rFonts w:ascii="Segoe UI" w:hAnsi="Segoe UI" w:cs="Segoe UI"/>
                <w:color w:val="000000"/>
                <w:sz w:val="22"/>
                <w:szCs w:val="22"/>
                <w:lang w:eastAsia="es-CR"/>
              </w:rPr>
            </w:pPr>
            <w:r w:rsidRPr="008C510C">
              <w:rPr>
                <w:rFonts w:ascii="Segoe UI" w:hAnsi="Segoe UI" w:cs="Segoe UI"/>
                <w:color w:val="000000"/>
                <w:sz w:val="22"/>
                <w:szCs w:val="22"/>
                <w:lang w:eastAsia="es-CR"/>
              </w:rPr>
              <w:t>71</w:t>
            </w:r>
          </w:p>
        </w:tc>
        <w:tc>
          <w:tcPr>
            <w:tcW w:w="1240" w:type="dxa"/>
            <w:tcBorders>
              <w:top w:val="nil"/>
              <w:left w:val="nil"/>
              <w:bottom w:val="single" w:sz="4" w:space="0" w:color="auto"/>
              <w:right w:val="single" w:sz="4" w:space="0" w:color="auto"/>
            </w:tcBorders>
            <w:shd w:val="clear" w:color="auto" w:fill="auto"/>
            <w:vAlign w:val="center"/>
            <w:hideMark/>
          </w:tcPr>
          <w:p w14:paraId="61B13A16" w14:textId="77777777" w:rsidR="008C510C" w:rsidRPr="008C510C" w:rsidRDefault="008C510C" w:rsidP="008C510C">
            <w:pPr>
              <w:jc w:val="center"/>
              <w:rPr>
                <w:rFonts w:ascii="Segoe UI" w:hAnsi="Segoe UI" w:cs="Segoe UI"/>
                <w:color w:val="000000"/>
                <w:sz w:val="22"/>
                <w:szCs w:val="22"/>
                <w:lang w:eastAsia="es-CR"/>
              </w:rPr>
            </w:pPr>
            <w:r w:rsidRPr="008C510C">
              <w:rPr>
                <w:rFonts w:ascii="Segoe UI" w:hAnsi="Segoe UI" w:cs="Segoe UI"/>
                <w:color w:val="000000"/>
                <w:sz w:val="22"/>
                <w:szCs w:val="22"/>
                <w:lang w:eastAsia="es-CR"/>
              </w:rPr>
              <w:t>2549</w:t>
            </w:r>
          </w:p>
        </w:tc>
        <w:tc>
          <w:tcPr>
            <w:tcW w:w="1240" w:type="dxa"/>
            <w:tcBorders>
              <w:top w:val="nil"/>
              <w:left w:val="nil"/>
              <w:bottom w:val="single" w:sz="4" w:space="0" w:color="auto"/>
              <w:right w:val="single" w:sz="4" w:space="0" w:color="auto"/>
            </w:tcBorders>
            <w:shd w:val="clear" w:color="auto" w:fill="auto"/>
            <w:vAlign w:val="center"/>
            <w:hideMark/>
          </w:tcPr>
          <w:p w14:paraId="670E380E" w14:textId="77777777" w:rsidR="008C510C" w:rsidRPr="008C510C" w:rsidRDefault="008C510C" w:rsidP="008C510C">
            <w:pPr>
              <w:jc w:val="center"/>
              <w:rPr>
                <w:rFonts w:ascii="Segoe UI" w:hAnsi="Segoe UI" w:cs="Segoe UI"/>
                <w:color w:val="000000"/>
                <w:sz w:val="22"/>
                <w:szCs w:val="22"/>
                <w:lang w:eastAsia="es-CR"/>
              </w:rPr>
            </w:pPr>
            <w:r w:rsidRPr="008C510C">
              <w:rPr>
                <w:rFonts w:ascii="Segoe UI" w:hAnsi="Segoe UI" w:cs="Segoe UI"/>
                <w:color w:val="000000"/>
                <w:sz w:val="22"/>
                <w:szCs w:val="22"/>
                <w:lang w:eastAsia="es-CR"/>
              </w:rPr>
              <w:t>3490%</w:t>
            </w:r>
          </w:p>
        </w:tc>
        <w:tc>
          <w:tcPr>
            <w:tcW w:w="1240" w:type="dxa"/>
            <w:tcBorders>
              <w:top w:val="nil"/>
              <w:left w:val="nil"/>
              <w:bottom w:val="single" w:sz="4" w:space="0" w:color="auto"/>
              <w:right w:val="single" w:sz="4" w:space="0" w:color="auto"/>
            </w:tcBorders>
            <w:shd w:val="clear" w:color="auto" w:fill="auto"/>
            <w:noWrap/>
            <w:vAlign w:val="bottom"/>
            <w:hideMark/>
          </w:tcPr>
          <w:p w14:paraId="278957AA" w14:textId="77777777" w:rsidR="008C510C" w:rsidRPr="008C510C" w:rsidRDefault="008C510C" w:rsidP="008C510C">
            <w:pPr>
              <w:jc w:val="center"/>
              <w:rPr>
                <w:rFonts w:cs="Calibri"/>
                <w:color w:val="000000"/>
                <w:sz w:val="22"/>
                <w:szCs w:val="22"/>
                <w:lang w:eastAsia="es-CR"/>
              </w:rPr>
            </w:pPr>
            <w:r w:rsidRPr="008C510C">
              <w:rPr>
                <w:rFonts w:cs="Calibri"/>
                <w:color w:val="000000"/>
                <w:sz w:val="22"/>
                <w:szCs w:val="22"/>
                <w:lang w:eastAsia="es-CR"/>
              </w:rPr>
              <w:t>2478</w:t>
            </w:r>
          </w:p>
        </w:tc>
      </w:tr>
      <w:tr w:rsidR="008C510C" w:rsidRPr="008C510C" w14:paraId="2F1A5539" w14:textId="77777777" w:rsidTr="00584C48">
        <w:trPr>
          <w:trHeight w:val="336"/>
          <w:jc w:val="center"/>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7F86AB5D" w14:textId="77777777" w:rsidR="008C510C" w:rsidRPr="008C510C" w:rsidRDefault="008C510C" w:rsidP="008C510C">
            <w:pPr>
              <w:jc w:val="center"/>
              <w:rPr>
                <w:rFonts w:ascii="Segoe UI" w:hAnsi="Segoe UI" w:cs="Segoe UI"/>
                <w:color w:val="000000"/>
                <w:sz w:val="22"/>
                <w:szCs w:val="22"/>
                <w:lang w:eastAsia="es-CR"/>
              </w:rPr>
            </w:pPr>
            <w:r w:rsidRPr="008C510C">
              <w:rPr>
                <w:rFonts w:ascii="Segoe UI" w:hAnsi="Segoe UI" w:cs="Segoe UI"/>
                <w:color w:val="000000"/>
                <w:sz w:val="22"/>
                <w:szCs w:val="22"/>
                <w:lang w:eastAsia="es-CR"/>
              </w:rPr>
              <w:t>Julio</w:t>
            </w:r>
          </w:p>
        </w:tc>
        <w:tc>
          <w:tcPr>
            <w:tcW w:w="1240" w:type="dxa"/>
            <w:tcBorders>
              <w:top w:val="nil"/>
              <w:left w:val="nil"/>
              <w:bottom w:val="single" w:sz="4" w:space="0" w:color="auto"/>
              <w:right w:val="single" w:sz="4" w:space="0" w:color="auto"/>
            </w:tcBorders>
            <w:shd w:val="clear" w:color="auto" w:fill="auto"/>
            <w:vAlign w:val="center"/>
            <w:hideMark/>
          </w:tcPr>
          <w:p w14:paraId="6C691CB2" w14:textId="77777777" w:rsidR="008C510C" w:rsidRPr="008C510C" w:rsidRDefault="008C510C" w:rsidP="008C510C">
            <w:pPr>
              <w:jc w:val="center"/>
              <w:rPr>
                <w:rFonts w:ascii="Segoe UI" w:hAnsi="Segoe UI" w:cs="Segoe UI"/>
                <w:color w:val="000000"/>
                <w:sz w:val="22"/>
                <w:szCs w:val="22"/>
                <w:lang w:eastAsia="es-CR"/>
              </w:rPr>
            </w:pPr>
            <w:r w:rsidRPr="008C510C">
              <w:rPr>
                <w:rFonts w:ascii="Segoe UI" w:hAnsi="Segoe UI" w:cs="Segoe UI"/>
                <w:color w:val="000000"/>
                <w:sz w:val="22"/>
                <w:szCs w:val="22"/>
                <w:lang w:eastAsia="es-CR"/>
              </w:rPr>
              <w:t>237</w:t>
            </w:r>
          </w:p>
        </w:tc>
        <w:tc>
          <w:tcPr>
            <w:tcW w:w="1240" w:type="dxa"/>
            <w:tcBorders>
              <w:top w:val="nil"/>
              <w:left w:val="nil"/>
              <w:bottom w:val="single" w:sz="4" w:space="0" w:color="auto"/>
              <w:right w:val="single" w:sz="4" w:space="0" w:color="auto"/>
            </w:tcBorders>
            <w:shd w:val="clear" w:color="auto" w:fill="auto"/>
            <w:vAlign w:val="center"/>
            <w:hideMark/>
          </w:tcPr>
          <w:p w14:paraId="177EDA11" w14:textId="77777777" w:rsidR="008C510C" w:rsidRPr="008C510C" w:rsidRDefault="008C510C" w:rsidP="008C510C">
            <w:pPr>
              <w:jc w:val="center"/>
              <w:rPr>
                <w:rFonts w:ascii="Segoe UI" w:hAnsi="Segoe UI" w:cs="Segoe UI"/>
                <w:color w:val="000000"/>
                <w:sz w:val="22"/>
                <w:szCs w:val="22"/>
                <w:lang w:eastAsia="es-CR"/>
              </w:rPr>
            </w:pPr>
            <w:r w:rsidRPr="008C510C">
              <w:rPr>
                <w:rFonts w:ascii="Segoe UI" w:hAnsi="Segoe UI" w:cs="Segoe UI"/>
                <w:color w:val="000000"/>
                <w:sz w:val="22"/>
                <w:szCs w:val="22"/>
                <w:lang w:eastAsia="es-CR"/>
              </w:rPr>
              <w:t>2606</w:t>
            </w:r>
          </w:p>
        </w:tc>
        <w:tc>
          <w:tcPr>
            <w:tcW w:w="1240" w:type="dxa"/>
            <w:tcBorders>
              <w:top w:val="nil"/>
              <w:left w:val="nil"/>
              <w:bottom w:val="single" w:sz="4" w:space="0" w:color="auto"/>
              <w:right w:val="single" w:sz="4" w:space="0" w:color="auto"/>
            </w:tcBorders>
            <w:shd w:val="clear" w:color="auto" w:fill="auto"/>
            <w:vAlign w:val="center"/>
            <w:hideMark/>
          </w:tcPr>
          <w:p w14:paraId="78808C53" w14:textId="77777777" w:rsidR="008C510C" w:rsidRPr="008C510C" w:rsidRDefault="008C510C" w:rsidP="008C510C">
            <w:pPr>
              <w:jc w:val="center"/>
              <w:rPr>
                <w:rFonts w:ascii="Segoe UI" w:hAnsi="Segoe UI" w:cs="Segoe UI"/>
                <w:color w:val="000000"/>
                <w:sz w:val="22"/>
                <w:szCs w:val="22"/>
                <w:lang w:eastAsia="es-CR"/>
              </w:rPr>
            </w:pPr>
            <w:r w:rsidRPr="008C510C">
              <w:rPr>
                <w:rFonts w:ascii="Segoe UI" w:hAnsi="Segoe UI" w:cs="Segoe UI"/>
                <w:color w:val="000000"/>
                <w:sz w:val="22"/>
                <w:szCs w:val="22"/>
                <w:lang w:eastAsia="es-CR"/>
              </w:rPr>
              <w:t>1000%</w:t>
            </w:r>
          </w:p>
        </w:tc>
        <w:tc>
          <w:tcPr>
            <w:tcW w:w="1240" w:type="dxa"/>
            <w:tcBorders>
              <w:top w:val="nil"/>
              <w:left w:val="nil"/>
              <w:bottom w:val="single" w:sz="4" w:space="0" w:color="auto"/>
              <w:right w:val="single" w:sz="4" w:space="0" w:color="auto"/>
            </w:tcBorders>
            <w:shd w:val="clear" w:color="auto" w:fill="auto"/>
            <w:noWrap/>
            <w:vAlign w:val="bottom"/>
            <w:hideMark/>
          </w:tcPr>
          <w:p w14:paraId="7694374C" w14:textId="77777777" w:rsidR="008C510C" w:rsidRPr="008C510C" w:rsidRDefault="008C510C" w:rsidP="008C510C">
            <w:pPr>
              <w:jc w:val="center"/>
              <w:rPr>
                <w:rFonts w:cs="Calibri"/>
                <w:color w:val="000000"/>
                <w:sz w:val="22"/>
                <w:szCs w:val="22"/>
                <w:lang w:eastAsia="es-CR"/>
              </w:rPr>
            </w:pPr>
            <w:r w:rsidRPr="008C510C">
              <w:rPr>
                <w:rFonts w:cs="Calibri"/>
                <w:color w:val="000000"/>
                <w:sz w:val="22"/>
                <w:szCs w:val="22"/>
                <w:lang w:eastAsia="es-CR"/>
              </w:rPr>
              <w:t>2369</w:t>
            </w:r>
          </w:p>
        </w:tc>
      </w:tr>
      <w:tr w:rsidR="008C510C" w:rsidRPr="008C510C" w14:paraId="60CBE395" w14:textId="77777777" w:rsidTr="00584C48">
        <w:trPr>
          <w:trHeight w:val="336"/>
          <w:jc w:val="center"/>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204433DE" w14:textId="77777777" w:rsidR="008C510C" w:rsidRPr="008C510C" w:rsidRDefault="008C510C" w:rsidP="008C510C">
            <w:pPr>
              <w:jc w:val="center"/>
              <w:rPr>
                <w:rFonts w:ascii="Segoe UI" w:hAnsi="Segoe UI" w:cs="Segoe UI"/>
                <w:color w:val="000000"/>
                <w:sz w:val="22"/>
                <w:szCs w:val="22"/>
                <w:lang w:eastAsia="es-CR"/>
              </w:rPr>
            </w:pPr>
            <w:r w:rsidRPr="008C510C">
              <w:rPr>
                <w:rFonts w:ascii="Segoe UI" w:hAnsi="Segoe UI" w:cs="Segoe UI"/>
                <w:color w:val="000000"/>
                <w:sz w:val="22"/>
                <w:szCs w:val="22"/>
                <w:lang w:eastAsia="es-CR"/>
              </w:rPr>
              <w:t>Agosto</w:t>
            </w:r>
          </w:p>
        </w:tc>
        <w:tc>
          <w:tcPr>
            <w:tcW w:w="1240" w:type="dxa"/>
            <w:tcBorders>
              <w:top w:val="nil"/>
              <w:left w:val="nil"/>
              <w:bottom w:val="single" w:sz="4" w:space="0" w:color="auto"/>
              <w:right w:val="single" w:sz="4" w:space="0" w:color="auto"/>
            </w:tcBorders>
            <w:shd w:val="clear" w:color="auto" w:fill="auto"/>
            <w:vAlign w:val="center"/>
            <w:hideMark/>
          </w:tcPr>
          <w:p w14:paraId="73867C0D" w14:textId="77777777" w:rsidR="008C510C" w:rsidRPr="008C510C" w:rsidRDefault="008C510C" w:rsidP="008C510C">
            <w:pPr>
              <w:jc w:val="center"/>
              <w:rPr>
                <w:rFonts w:ascii="Segoe UI" w:hAnsi="Segoe UI" w:cs="Segoe UI"/>
                <w:color w:val="000000"/>
                <w:sz w:val="22"/>
                <w:szCs w:val="22"/>
                <w:lang w:eastAsia="es-CR"/>
              </w:rPr>
            </w:pPr>
            <w:r w:rsidRPr="008C510C">
              <w:rPr>
                <w:rFonts w:ascii="Segoe UI" w:hAnsi="Segoe UI" w:cs="Segoe UI"/>
                <w:color w:val="000000"/>
                <w:sz w:val="22"/>
                <w:szCs w:val="22"/>
                <w:lang w:eastAsia="es-CR"/>
              </w:rPr>
              <w:t>848</w:t>
            </w:r>
          </w:p>
        </w:tc>
        <w:tc>
          <w:tcPr>
            <w:tcW w:w="1240" w:type="dxa"/>
            <w:tcBorders>
              <w:top w:val="nil"/>
              <w:left w:val="nil"/>
              <w:bottom w:val="single" w:sz="4" w:space="0" w:color="auto"/>
              <w:right w:val="single" w:sz="4" w:space="0" w:color="auto"/>
            </w:tcBorders>
            <w:shd w:val="clear" w:color="auto" w:fill="auto"/>
            <w:vAlign w:val="center"/>
            <w:hideMark/>
          </w:tcPr>
          <w:p w14:paraId="0951E59A" w14:textId="77777777" w:rsidR="008C510C" w:rsidRPr="008C510C" w:rsidRDefault="008C510C" w:rsidP="008C510C">
            <w:pPr>
              <w:jc w:val="center"/>
              <w:rPr>
                <w:rFonts w:ascii="Segoe UI" w:hAnsi="Segoe UI" w:cs="Segoe UI"/>
                <w:color w:val="000000"/>
                <w:sz w:val="22"/>
                <w:szCs w:val="22"/>
                <w:lang w:eastAsia="es-CR"/>
              </w:rPr>
            </w:pPr>
            <w:r w:rsidRPr="008C510C">
              <w:rPr>
                <w:rFonts w:ascii="Segoe UI" w:hAnsi="Segoe UI" w:cs="Segoe UI"/>
                <w:color w:val="000000"/>
                <w:sz w:val="22"/>
                <w:szCs w:val="22"/>
                <w:lang w:eastAsia="es-CR"/>
              </w:rPr>
              <w:t>3238</w:t>
            </w:r>
          </w:p>
        </w:tc>
        <w:tc>
          <w:tcPr>
            <w:tcW w:w="1240" w:type="dxa"/>
            <w:tcBorders>
              <w:top w:val="nil"/>
              <w:left w:val="nil"/>
              <w:bottom w:val="single" w:sz="4" w:space="0" w:color="auto"/>
              <w:right w:val="single" w:sz="4" w:space="0" w:color="auto"/>
            </w:tcBorders>
            <w:shd w:val="clear" w:color="auto" w:fill="auto"/>
            <w:vAlign w:val="center"/>
            <w:hideMark/>
          </w:tcPr>
          <w:p w14:paraId="25E2078F" w14:textId="77777777" w:rsidR="008C510C" w:rsidRPr="008C510C" w:rsidRDefault="008C510C" w:rsidP="008C510C">
            <w:pPr>
              <w:jc w:val="center"/>
              <w:rPr>
                <w:rFonts w:ascii="Segoe UI" w:hAnsi="Segoe UI" w:cs="Segoe UI"/>
                <w:color w:val="000000"/>
                <w:sz w:val="22"/>
                <w:szCs w:val="22"/>
                <w:lang w:eastAsia="es-CR"/>
              </w:rPr>
            </w:pPr>
            <w:r w:rsidRPr="008C510C">
              <w:rPr>
                <w:rFonts w:ascii="Segoe UI" w:hAnsi="Segoe UI" w:cs="Segoe UI"/>
                <w:color w:val="000000"/>
                <w:sz w:val="22"/>
                <w:szCs w:val="22"/>
                <w:lang w:eastAsia="es-CR"/>
              </w:rPr>
              <w:t>282%</w:t>
            </w:r>
          </w:p>
        </w:tc>
        <w:tc>
          <w:tcPr>
            <w:tcW w:w="1240" w:type="dxa"/>
            <w:tcBorders>
              <w:top w:val="nil"/>
              <w:left w:val="nil"/>
              <w:bottom w:val="single" w:sz="4" w:space="0" w:color="auto"/>
              <w:right w:val="single" w:sz="4" w:space="0" w:color="auto"/>
            </w:tcBorders>
            <w:shd w:val="clear" w:color="auto" w:fill="auto"/>
            <w:noWrap/>
            <w:vAlign w:val="bottom"/>
            <w:hideMark/>
          </w:tcPr>
          <w:p w14:paraId="6B48BEC8" w14:textId="77777777" w:rsidR="008C510C" w:rsidRPr="008C510C" w:rsidRDefault="008C510C" w:rsidP="008C510C">
            <w:pPr>
              <w:jc w:val="center"/>
              <w:rPr>
                <w:rFonts w:cs="Calibri"/>
                <w:color w:val="000000"/>
                <w:sz w:val="22"/>
                <w:szCs w:val="22"/>
                <w:lang w:eastAsia="es-CR"/>
              </w:rPr>
            </w:pPr>
            <w:r w:rsidRPr="008C510C">
              <w:rPr>
                <w:rFonts w:cs="Calibri"/>
                <w:color w:val="000000"/>
                <w:sz w:val="22"/>
                <w:szCs w:val="22"/>
                <w:lang w:eastAsia="es-CR"/>
              </w:rPr>
              <w:t>2390</w:t>
            </w:r>
          </w:p>
        </w:tc>
      </w:tr>
      <w:tr w:rsidR="008C510C" w:rsidRPr="008C510C" w14:paraId="5E02B66A" w14:textId="77777777" w:rsidTr="00584C48">
        <w:trPr>
          <w:trHeight w:val="336"/>
          <w:jc w:val="center"/>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08E6BEBF" w14:textId="77777777" w:rsidR="008C510C" w:rsidRPr="008C510C" w:rsidRDefault="008C510C" w:rsidP="008C510C">
            <w:pPr>
              <w:jc w:val="center"/>
              <w:rPr>
                <w:rFonts w:ascii="Segoe UI" w:hAnsi="Segoe UI" w:cs="Segoe UI"/>
                <w:color w:val="000000"/>
                <w:sz w:val="22"/>
                <w:szCs w:val="22"/>
                <w:lang w:eastAsia="es-CR"/>
              </w:rPr>
            </w:pPr>
            <w:r w:rsidRPr="008C510C">
              <w:rPr>
                <w:rFonts w:ascii="Segoe UI" w:hAnsi="Segoe UI" w:cs="Segoe UI"/>
                <w:color w:val="000000"/>
                <w:sz w:val="22"/>
                <w:szCs w:val="22"/>
                <w:lang w:eastAsia="es-CR"/>
              </w:rPr>
              <w:t>Septiembre</w:t>
            </w:r>
          </w:p>
        </w:tc>
        <w:tc>
          <w:tcPr>
            <w:tcW w:w="1240" w:type="dxa"/>
            <w:tcBorders>
              <w:top w:val="nil"/>
              <w:left w:val="nil"/>
              <w:bottom w:val="single" w:sz="4" w:space="0" w:color="auto"/>
              <w:right w:val="single" w:sz="4" w:space="0" w:color="auto"/>
            </w:tcBorders>
            <w:shd w:val="clear" w:color="auto" w:fill="auto"/>
            <w:vAlign w:val="center"/>
            <w:hideMark/>
          </w:tcPr>
          <w:p w14:paraId="17306348" w14:textId="77777777" w:rsidR="008C510C" w:rsidRPr="008C510C" w:rsidRDefault="008C510C" w:rsidP="008C510C">
            <w:pPr>
              <w:jc w:val="center"/>
              <w:rPr>
                <w:rFonts w:ascii="Segoe UI" w:hAnsi="Segoe UI" w:cs="Segoe UI"/>
                <w:color w:val="000000"/>
                <w:sz w:val="22"/>
                <w:szCs w:val="22"/>
                <w:lang w:eastAsia="es-CR"/>
              </w:rPr>
            </w:pPr>
            <w:r w:rsidRPr="008C510C">
              <w:rPr>
                <w:rFonts w:ascii="Segoe UI" w:hAnsi="Segoe UI" w:cs="Segoe UI"/>
                <w:color w:val="000000"/>
                <w:sz w:val="22"/>
                <w:szCs w:val="22"/>
                <w:lang w:eastAsia="es-CR"/>
              </w:rPr>
              <w:t>905</w:t>
            </w:r>
          </w:p>
        </w:tc>
        <w:tc>
          <w:tcPr>
            <w:tcW w:w="1240" w:type="dxa"/>
            <w:tcBorders>
              <w:top w:val="nil"/>
              <w:left w:val="nil"/>
              <w:bottom w:val="single" w:sz="4" w:space="0" w:color="auto"/>
              <w:right w:val="single" w:sz="4" w:space="0" w:color="auto"/>
            </w:tcBorders>
            <w:shd w:val="clear" w:color="auto" w:fill="auto"/>
            <w:vAlign w:val="center"/>
            <w:hideMark/>
          </w:tcPr>
          <w:p w14:paraId="365D75FB" w14:textId="77777777" w:rsidR="008C510C" w:rsidRPr="008C510C" w:rsidRDefault="008C510C" w:rsidP="008C510C">
            <w:pPr>
              <w:jc w:val="center"/>
              <w:rPr>
                <w:rFonts w:ascii="Segoe UI" w:hAnsi="Segoe UI" w:cs="Segoe UI"/>
                <w:color w:val="000000"/>
                <w:sz w:val="22"/>
                <w:szCs w:val="22"/>
                <w:lang w:eastAsia="es-CR"/>
              </w:rPr>
            </w:pPr>
            <w:r w:rsidRPr="008C510C">
              <w:rPr>
                <w:rFonts w:ascii="Segoe UI" w:hAnsi="Segoe UI" w:cs="Segoe UI"/>
                <w:color w:val="000000"/>
                <w:sz w:val="22"/>
                <w:szCs w:val="22"/>
                <w:lang w:eastAsia="es-CR"/>
              </w:rPr>
              <w:t>3716</w:t>
            </w:r>
          </w:p>
        </w:tc>
        <w:tc>
          <w:tcPr>
            <w:tcW w:w="1240" w:type="dxa"/>
            <w:tcBorders>
              <w:top w:val="nil"/>
              <w:left w:val="nil"/>
              <w:bottom w:val="single" w:sz="4" w:space="0" w:color="auto"/>
              <w:right w:val="single" w:sz="4" w:space="0" w:color="auto"/>
            </w:tcBorders>
            <w:shd w:val="clear" w:color="auto" w:fill="auto"/>
            <w:vAlign w:val="center"/>
            <w:hideMark/>
          </w:tcPr>
          <w:p w14:paraId="3A83FA32" w14:textId="77777777" w:rsidR="008C510C" w:rsidRPr="008C510C" w:rsidRDefault="008C510C" w:rsidP="008C510C">
            <w:pPr>
              <w:jc w:val="center"/>
              <w:rPr>
                <w:rFonts w:ascii="Segoe UI" w:hAnsi="Segoe UI" w:cs="Segoe UI"/>
                <w:color w:val="000000"/>
                <w:sz w:val="22"/>
                <w:szCs w:val="22"/>
                <w:lang w:eastAsia="es-CR"/>
              </w:rPr>
            </w:pPr>
            <w:r w:rsidRPr="008C510C">
              <w:rPr>
                <w:rFonts w:ascii="Segoe UI" w:hAnsi="Segoe UI" w:cs="Segoe UI"/>
                <w:color w:val="000000"/>
                <w:sz w:val="22"/>
                <w:szCs w:val="22"/>
                <w:lang w:eastAsia="es-CR"/>
              </w:rPr>
              <w:t>311%</w:t>
            </w:r>
          </w:p>
        </w:tc>
        <w:tc>
          <w:tcPr>
            <w:tcW w:w="1240" w:type="dxa"/>
            <w:tcBorders>
              <w:top w:val="nil"/>
              <w:left w:val="nil"/>
              <w:bottom w:val="single" w:sz="4" w:space="0" w:color="auto"/>
              <w:right w:val="single" w:sz="4" w:space="0" w:color="auto"/>
            </w:tcBorders>
            <w:shd w:val="clear" w:color="auto" w:fill="auto"/>
            <w:noWrap/>
            <w:vAlign w:val="bottom"/>
            <w:hideMark/>
          </w:tcPr>
          <w:p w14:paraId="74222C19" w14:textId="77777777" w:rsidR="008C510C" w:rsidRPr="008C510C" w:rsidRDefault="008C510C" w:rsidP="008C510C">
            <w:pPr>
              <w:jc w:val="center"/>
              <w:rPr>
                <w:rFonts w:cs="Calibri"/>
                <w:color w:val="000000"/>
                <w:sz w:val="22"/>
                <w:szCs w:val="22"/>
                <w:lang w:eastAsia="es-CR"/>
              </w:rPr>
            </w:pPr>
            <w:r w:rsidRPr="008C510C">
              <w:rPr>
                <w:rFonts w:cs="Calibri"/>
                <w:color w:val="000000"/>
                <w:sz w:val="22"/>
                <w:szCs w:val="22"/>
                <w:lang w:eastAsia="es-CR"/>
              </w:rPr>
              <w:t>2811</w:t>
            </w:r>
          </w:p>
        </w:tc>
      </w:tr>
    </w:tbl>
    <w:p w14:paraId="55C88E25" w14:textId="77777777" w:rsidR="008C510C" w:rsidRDefault="008C510C" w:rsidP="00DE475A">
      <w:pPr>
        <w:jc w:val="both"/>
        <w:rPr>
          <w:rFonts w:ascii="Book Antiqua" w:hAnsi="Book Antiqua"/>
          <w:b/>
          <w:bCs/>
          <w:lang w:val="es-ES_tradnl" w:eastAsia="en-US"/>
        </w:rPr>
      </w:pPr>
    </w:p>
    <w:p w14:paraId="06C96156" w14:textId="77777777" w:rsidR="008C510C" w:rsidRDefault="008C510C" w:rsidP="00DE475A">
      <w:pPr>
        <w:jc w:val="both"/>
        <w:rPr>
          <w:rFonts w:ascii="Book Antiqua" w:hAnsi="Book Antiqua"/>
          <w:b/>
          <w:bCs/>
          <w:lang w:val="es-ES_tradnl" w:eastAsia="en-US"/>
        </w:rPr>
      </w:pPr>
    </w:p>
    <w:p w14:paraId="221B4CDE" w14:textId="77777777" w:rsidR="008C510C" w:rsidRDefault="008C510C" w:rsidP="00DE475A">
      <w:pPr>
        <w:jc w:val="both"/>
        <w:rPr>
          <w:rFonts w:ascii="Book Antiqua" w:hAnsi="Book Antiqua"/>
          <w:b/>
          <w:bCs/>
          <w:lang w:val="es-ES_tradnl" w:eastAsia="en-US"/>
        </w:rPr>
      </w:pPr>
    </w:p>
    <w:p w14:paraId="10D5970F" w14:textId="76A7E579" w:rsidR="00DE475A" w:rsidRPr="00EF6610" w:rsidRDefault="00BA586E" w:rsidP="00DE475A">
      <w:pPr>
        <w:jc w:val="both"/>
        <w:rPr>
          <w:rFonts w:ascii="Book Antiqua" w:hAnsi="Book Antiqua"/>
          <w:b/>
          <w:bCs/>
          <w:highlight w:val="lightGray"/>
          <w:lang w:val="es-ES_tradnl" w:eastAsia="en-US"/>
        </w:rPr>
      </w:pPr>
      <w:r w:rsidRPr="00EF6610">
        <w:rPr>
          <w:rFonts w:ascii="Book Antiqua" w:hAnsi="Book Antiqua"/>
          <w:b/>
          <w:bCs/>
          <w:highlight w:val="lightGray"/>
          <w:lang w:val="es-ES_tradnl" w:eastAsia="en-US"/>
        </w:rPr>
        <w:t xml:space="preserve">CAPITULO </w:t>
      </w:r>
      <w:r w:rsidR="009531D0" w:rsidRPr="00EF6610">
        <w:rPr>
          <w:rFonts w:ascii="Book Antiqua" w:hAnsi="Book Antiqua"/>
          <w:b/>
          <w:bCs/>
          <w:highlight w:val="lightGray"/>
          <w:lang w:val="es-ES_tradnl" w:eastAsia="en-US"/>
        </w:rPr>
        <w:t>V</w:t>
      </w:r>
      <w:r w:rsidRPr="00EF6610">
        <w:rPr>
          <w:rFonts w:ascii="Book Antiqua" w:hAnsi="Book Antiqua"/>
          <w:b/>
          <w:bCs/>
          <w:highlight w:val="lightGray"/>
          <w:lang w:val="es-ES_tradnl" w:eastAsia="en-US"/>
        </w:rPr>
        <w:t xml:space="preserve">. </w:t>
      </w:r>
      <w:r w:rsidR="00DE475A" w:rsidRPr="00EF6610">
        <w:rPr>
          <w:rFonts w:ascii="Book Antiqua" w:hAnsi="Book Antiqua"/>
          <w:b/>
          <w:bCs/>
          <w:highlight w:val="lightGray"/>
          <w:lang w:val="es-ES_tradnl" w:eastAsia="en-US"/>
        </w:rPr>
        <w:t xml:space="preserve">MOVIMIENTO GENERAL DE CARGA DE TRABAJO </w:t>
      </w:r>
    </w:p>
    <w:p w14:paraId="6E581891" w14:textId="5797697F" w:rsidR="00BA586E" w:rsidRPr="00EF6610" w:rsidRDefault="00BA586E" w:rsidP="00BA586E">
      <w:pPr>
        <w:rPr>
          <w:rFonts w:ascii="Book Antiqua" w:hAnsi="Book Antiqua"/>
          <w:b/>
          <w:bCs/>
          <w:highlight w:val="lightGray"/>
          <w:lang w:val="es-ES_tradnl" w:eastAsia="en-US"/>
        </w:rPr>
      </w:pPr>
    </w:p>
    <w:p w14:paraId="18A73E92" w14:textId="77777777" w:rsidR="00CD6A4B" w:rsidRPr="00EF6610" w:rsidRDefault="00CD6A4B" w:rsidP="00CD6A4B">
      <w:pPr>
        <w:ind w:firstLine="426"/>
        <w:rPr>
          <w:rFonts w:ascii="Book Antiqua" w:hAnsi="Book Antiqua"/>
          <w:b/>
          <w:bCs/>
          <w:highlight w:val="lightGray"/>
          <w:lang w:val="es-ES_tradnl" w:eastAsia="en-US"/>
        </w:rPr>
      </w:pPr>
      <w:r w:rsidRPr="00EF6610">
        <w:rPr>
          <w:rFonts w:ascii="Book Antiqua" w:hAnsi="Book Antiqua"/>
          <w:b/>
          <w:bCs/>
          <w:highlight w:val="lightGray"/>
          <w:lang w:val="es-ES_tradnl" w:eastAsia="en-US"/>
        </w:rPr>
        <w:t>1. Entrada de asuntos nuevos</w:t>
      </w:r>
    </w:p>
    <w:p w14:paraId="63181EEF" w14:textId="77777777" w:rsidR="00CD6A4B" w:rsidRPr="00EF6610" w:rsidRDefault="00CD6A4B" w:rsidP="00CD6A4B">
      <w:pPr>
        <w:rPr>
          <w:rFonts w:ascii="Book Antiqua" w:hAnsi="Book Antiqua"/>
          <w:highlight w:val="lightGray"/>
          <w:lang w:eastAsia="es-CR"/>
        </w:rPr>
      </w:pPr>
    </w:p>
    <w:p w14:paraId="2F67A3FF" w14:textId="1A9C6705" w:rsidR="00CD6A4B" w:rsidRPr="00EF6610" w:rsidRDefault="00CD6A4B" w:rsidP="00CD6A4B">
      <w:pPr>
        <w:jc w:val="both"/>
        <w:rPr>
          <w:rFonts w:ascii="Book Antiqua" w:hAnsi="Book Antiqua"/>
          <w:highlight w:val="lightGray"/>
          <w:lang w:eastAsia="es-CR"/>
        </w:rPr>
      </w:pPr>
      <w:r w:rsidRPr="00EF6610">
        <w:rPr>
          <w:rFonts w:ascii="Book Antiqua" w:hAnsi="Book Antiqua"/>
          <w:highlight w:val="lightGray"/>
          <w:lang w:eastAsia="es-CR"/>
        </w:rPr>
        <w:t xml:space="preserve">El promedio de entrada de asuntos nuevos de enero y febrero fue de </w:t>
      </w:r>
      <w:r w:rsidR="00A7553B" w:rsidRPr="00EF6610">
        <w:rPr>
          <w:rFonts w:ascii="Book Antiqua" w:hAnsi="Book Antiqua"/>
          <w:highlight w:val="lightGray"/>
          <w:lang w:eastAsia="es-CR"/>
        </w:rPr>
        <w:t>79792</w:t>
      </w:r>
      <w:r w:rsidRPr="00EF6610">
        <w:rPr>
          <w:rFonts w:ascii="Book Antiqua" w:hAnsi="Book Antiqua"/>
          <w:highlight w:val="lightGray"/>
          <w:lang w:eastAsia="es-CR"/>
        </w:rPr>
        <w:t xml:space="preserve"> asuntos y entre marzo y agosto de </w:t>
      </w:r>
      <w:r w:rsidR="00A7553B" w:rsidRPr="00EF6610">
        <w:rPr>
          <w:rFonts w:ascii="Book Antiqua" w:hAnsi="Book Antiqua"/>
          <w:highlight w:val="lightGray"/>
          <w:lang w:eastAsia="es-CR"/>
        </w:rPr>
        <w:t>66422</w:t>
      </w:r>
      <w:r w:rsidRPr="00EF6610">
        <w:rPr>
          <w:rFonts w:ascii="Book Antiqua" w:hAnsi="Book Antiqua"/>
          <w:highlight w:val="lightGray"/>
          <w:lang w:eastAsia="es-CR"/>
        </w:rPr>
        <w:t>, es decir una disminución de un 1</w:t>
      </w:r>
      <w:r w:rsidR="008F4D2F" w:rsidRPr="00EF6610">
        <w:rPr>
          <w:rFonts w:ascii="Book Antiqua" w:hAnsi="Book Antiqua"/>
          <w:highlight w:val="lightGray"/>
          <w:lang w:eastAsia="es-CR"/>
        </w:rPr>
        <w:t>7</w:t>
      </w:r>
      <w:r w:rsidRPr="00EF6610">
        <w:rPr>
          <w:rFonts w:ascii="Book Antiqua" w:hAnsi="Book Antiqua"/>
          <w:highlight w:val="lightGray"/>
          <w:lang w:eastAsia="es-CR"/>
        </w:rPr>
        <w:t>%, sin embargo, se fluctúa entre las diferentes materias, y a partir de los últimos meses ya se retoma poco a poco la normalidad de la entrada de asuntos, tal como se logra apreciar en el siguiente cuadro:</w:t>
      </w:r>
    </w:p>
    <w:p w14:paraId="360B3A11" w14:textId="77777777" w:rsidR="00CD6A4B" w:rsidRPr="00EF6610" w:rsidRDefault="00CD6A4B" w:rsidP="00CD6A4B">
      <w:pPr>
        <w:spacing w:after="160" w:line="259" w:lineRule="auto"/>
        <w:jc w:val="both"/>
        <w:rPr>
          <w:rFonts w:ascii="Book Antiqua" w:hAnsi="Book Antiqua"/>
          <w:highlight w:val="lightGray"/>
          <w:lang w:val="es-ES_tradnl" w:eastAsia="en-US"/>
        </w:rPr>
      </w:pPr>
    </w:p>
    <w:p w14:paraId="5115B6C9" w14:textId="77777777" w:rsidR="00486E5E" w:rsidRPr="00EF6610" w:rsidRDefault="00486E5E">
      <w:pPr>
        <w:spacing w:after="160" w:line="259" w:lineRule="auto"/>
        <w:rPr>
          <w:rFonts w:ascii="Book Antiqua" w:hAnsi="Book Antiqua"/>
          <w:b/>
          <w:bCs/>
          <w:highlight w:val="lightGray"/>
          <w:lang w:val="es-ES_tradnl" w:eastAsia="en-US"/>
        </w:rPr>
      </w:pPr>
      <w:r w:rsidRPr="00EF6610">
        <w:rPr>
          <w:rFonts w:ascii="Book Antiqua" w:hAnsi="Book Antiqua"/>
          <w:b/>
          <w:bCs/>
          <w:highlight w:val="lightGray"/>
          <w:lang w:val="es-ES_tradnl" w:eastAsia="en-US"/>
        </w:rPr>
        <w:br w:type="page"/>
      </w:r>
    </w:p>
    <w:p w14:paraId="67BF5C24" w14:textId="2840980B" w:rsidR="00CD6A4B" w:rsidRPr="00EF6610" w:rsidRDefault="00CD6A4B" w:rsidP="00CD6A4B">
      <w:pPr>
        <w:jc w:val="center"/>
        <w:rPr>
          <w:rFonts w:ascii="Book Antiqua" w:hAnsi="Book Antiqua"/>
          <w:b/>
          <w:bCs/>
          <w:highlight w:val="lightGray"/>
          <w:lang w:val="es-ES_tradnl" w:eastAsia="en-US"/>
        </w:rPr>
      </w:pPr>
      <w:r w:rsidRPr="00EF6610">
        <w:rPr>
          <w:rFonts w:ascii="Book Antiqua" w:hAnsi="Book Antiqua"/>
          <w:b/>
          <w:bCs/>
          <w:highlight w:val="lightGray"/>
          <w:lang w:val="es-ES_tradnl" w:eastAsia="en-US"/>
        </w:rPr>
        <w:lastRenderedPageBreak/>
        <w:t xml:space="preserve">Cuadro </w:t>
      </w:r>
      <w:r w:rsidR="00084B93" w:rsidRPr="00EF6610">
        <w:rPr>
          <w:rFonts w:ascii="Book Antiqua" w:hAnsi="Book Antiqua"/>
          <w:b/>
          <w:bCs/>
          <w:highlight w:val="lightGray"/>
          <w:lang w:val="es-ES_tradnl" w:eastAsia="en-US"/>
        </w:rPr>
        <w:t>01</w:t>
      </w:r>
      <w:r w:rsidRPr="00EF6610">
        <w:rPr>
          <w:rFonts w:ascii="Book Antiqua" w:hAnsi="Book Antiqua"/>
          <w:b/>
          <w:bCs/>
          <w:highlight w:val="lightGray"/>
          <w:lang w:val="es-ES_tradnl" w:eastAsia="en-US"/>
        </w:rPr>
        <w:t>. Cantidad de asuntos nuevos desglosados por mes y materia</w:t>
      </w:r>
    </w:p>
    <w:p w14:paraId="43152840" w14:textId="2A1DA02D" w:rsidR="00CD6A4B" w:rsidRPr="00EF6610" w:rsidRDefault="00CD6A4B" w:rsidP="00CD6A4B">
      <w:pPr>
        <w:jc w:val="center"/>
        <w:rPr>
          <w:noProof/>
          <w:highlight w:val="lightGray"/>
        </w:rPr>
      </w:pPr>
    </w:p>
    <w:p w14:paraId="4D96A41B" w14:textId="7CC91F8F" w:rsidR="0029401E" w:rsidRPr="00EF6610" w:rsidRDefault="0029401E" w:rsidP="00CD6A4B">
      <w:pPr>
        <w:jc w:val="center"/>
        <w:rPr>
          <w:rFonts w:ascii="Book Antiqua" w:hAnsi="Book Antiqua"/>
          <w:highlight w:val="lightGray"/>
          <w:lang w:eastAsia="es-CR"/>
        </w:rPr>
      </w:pPr>
      <w:r w:rsidRPr="00EF6610">
        <w:rPr>
          <w:noProof/>
          <w:highlight w:val="lightGray"/>
        </w:rPr>
        <w:drawing>
          <wp:inline distT="0" distB="0" distL="0" distR="0" wp14:anchorId="7A78B8A0" wp14:editId="11430FE6">
            <wp:extent cx="5612130" cy="5638800"/>
            <wp:effectExtent l="0" t="0" r="7620"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12130" cy="5638800"/>
                    </a:xfrm>
                    <a:prstGeom prst="rect">
                      <a:avLst/>
                    </a:prstGeom>
                    <a:noFill/>
                    <a:ln>
                      <a:noFill/>
                    </a:ln>
                  </pic:spPr>
                </pic:pic>
              </a:graphicData>
            </a:graphic>
          </wp:inline>
        </w:drawing>
      </w:r>
    </w:p>
    <w:p w14:paraId="1DB5F0B3" w14:textId="77777777" w:rsidR="00CD6A4B" w:rsidRPr="00EF6610" w:rsidRDefault="00CD6A4B" w:rsidP="00CD6A4B">
      <w:pPr>
        <w:rPr>
          <w:rFonts w:ascii="Book Antiqua" w:hAnsi="Book Antiqua"/>
          <w:highlight w:val="lightGray"/>
          <w:lang w:eastAsia="es-CR"/>
        </w:rPr>
      </w:pPr>
    </w:p>
    <w:p w14:paraId="67DFC782" w14:textId="2B5EC4D2" w:rsidR="00CD6A4B" w:rsidRPr="00EF6610" w:rsidRDefault="00CD6A4B" w:rsidP="00CD6A4B">
      <w:pPr>
        <w:rPr>
          <w:rFonts w:ascii="Book Antiqua" w:hAnsi="Book Antiqua"/>
          <w:b/>
          <w:bCs/>
          <w:highlight w:val="lightGray"/>
          <w:lang w:val="es-ES_tradnl" w:eastAsia="en-US"/>
        </w:rPr>
      </w:pPr>
    </w:p>
    <w:p w14:paraId="6DB175A4" w14:textId="77777777" w:rsidR="00084B93" w:rsidRPr="00EF6610" w:rsidRDefault="00084B93" w:rsidP="00CD6A4B">
      <w:pPr>
        <w:rPr>
          <w:rFonts w:ascii="Book Antiqua" w:hAnsi="Book Antiqua"/>
          <w:b/>
          <w:bCs/>
          <w:highlight w:val="lightGray"/>
          <w:lang w:val="es-ES_tradnl" w:eastAsia="en-US"/>
        </w:rPr>
      </w:pPr>
    </w:p>
    <w:p w14:paraId="05E6FA58" w14:textId="77777777" w:rsidR="00CD6A4B" w:rsidRPr="00EF6610" w:rsidRDefault="00CD6A4B" w:rsidP="00CD6A4B">
      <w:pPr>
        <w:spacing w:after="160" w:line="259" w:lineRule="auto"/>
        <w:rPr>
          <w:rFonts w:ascii="Book Antiqua" w:hAnsi="Book Antiqua"/>
          <w:b/>
          <w:bCs/>
          <w:highlight w:val="lightGray"/>
          <w:lang w:val="es-ES_tradnl" w:eastAsia="en-US"/>
        </w:rPr>
      </w:pPr>
      <w:r w:rsidRPr="00EF6610">
        <w:rPr>
          <w:rFonts w:ascii="Book Antiqua" w:hAnsi="Book Antiqua"/>
          <w:b/>
          <w:bCs/>
          <w:highlight w:val="lightGray"/>
          <w:lang w:val="es-ES_tradnl" w:eastAsia="en-US"/>
        </w:rPr>
        <w:t>2. Terminados</w:t>
      </w:r>
    </w:p>
    <w:p w14:paraId="79A52DC6" w14:textId="27938A80" w:rsidR="00CD6A4B" w:rsidRPr="00EF6610" w:rsidRDefault="00CD6A4B" w:rsidP="00CD6A4B">
      <w:pPr>
        <w:spacing w:after="160" w:line="259" w:lineRule="auto"/>
        <w:jc w:val="both"/>
        <w:rPr>
          <w:rFonts w:ascii="Book Antiqua" w:hAnsi="Book Antiqua"/>
          <w:highlight w:val="lightGray"/>
          <w:lang w:val="es-ES_tradnl" w:eastAsia="en-US"/>
        </w:rPr>
      </w:pPr>
      <w:r w:rsidRPr="00EF6610">
        <w:rPr>
          <w:rFonts w:ascii="Book Antiqua" w:hAnsi="Book Antiqua"/>
          <w:highlight w:val="lightGray"/>
          <w:lang w:val="es-ES_tradnl" w:eastAsia="en-US"/>
        </w:rPr>
        <w:t>Realizando un cálculo del promedio de terminados antes de la pandemia (enero y febrero) en comparación al promedio de los meses con pandemia (marzo, abril, mayo, junio, julio y agosto) se logra determinar un decrecimiento de un 1</w:t>
      </w:r>
      <w:r w:rsidR="00A7553B" w:rsidRPr="00EF6610">
        <w:rPr>
          <w:rFonts w:ascii="Book Antiqua" w:hAnsi="Book Antiqua"/>
          <w:highlight w:val="lightGray"/>
          <w:lang w:val="es-ES_tradnl" w:eastAsia="en-US"/>
        </w:rPr>
        <w:t>4</w:t>
      </w:r>
      <w:r w:rsidRPr="00EF6610">
        <w:rPr>
          <w:rFonts w:ascii="Book Antiqua" w:hAnsi="Book Antiqua"/>
          <w:highlight w:val="lightGray"/>
          <w:lang w:val="es-ES_tradnl" w:eastAsia="en-US"/>
        </w:rPr>
        <w:t xml:space="preserve">%. Esto debe considerarse a partir de todas las afectaciones por los cierres y por los asuntos </w:t>
      </w:r>
      <w:r w:rsidRPr="00EF6610">
        <w:rPr>
          <w:rFonts w:ascii="Book Antiqua" w:hAnsi="Book Antiqua"/>
          <w:highlight w:val="lightGray"/>
          <w:lang w:val="es-ES_tradnl" w:eastAsia="en-US"/>
        </w:rPr>
        <w:lastRenderedPageBreak/>
        <w:t xml:space="preserve">que no han podido darse por terminados por ejemplo a causa de falta de audiencia, ya que como se visualizó en los apartados anteriores, en los casos en los que existen indicadores, muchas de las oficinas los están cumpliendo, adicionalmente, hay que señalar que el proyecto penal tenía asociados planes de trabajo que producto de la pandemia se tuvieron que suspender. </w:t>
      </w:r>
    </w:p>
    <w:p w14:paraId="55600DFB" w14:textId="322DD564" w:rsidR="00CD6A4B" w:rsidRPr="00EF6610" w:rsidRDefault="00CD6A4B" w:rsidP="00CD6A4B">
      <w:pPr>
        <w:jc w:val="center"/>
        <w:rPr>
          <w:rFonts w:ascii="Book Antiqua" w:hAnsi="Book Antiqua"/>
          <w:b/>
          <w:bCs/>
          <w:highlight w:val="lightGray"/>
          <w:lang w:val="es-ES_tradnl" w:eastAsia="en-US"/>
        </w:rPr>
      </w:pPr>
      <w:r w:rsidRPr="00EF6610">
        <w:rPr>
          <w:rFonts w:ascii="Book Antiqua" w:hAnsi="Book Antiqua"/>
          <w:b/>
          <w:bCs/>
          <w:highlight w:val="lightGray"/>
          <w:lang w:val="es-ES_tradnl" w:eastAsia="en-US"/>
        </w:rPr>
        <w:t xml:space="preserve">Cuadro </w:t>
      </w:r>
      <w:r w:rsidR="00084B93" w:rsidRPr="00EF6610">
        <w:rPr>
          <w:rFonts w:ascii="Book Antiqua" w:hAnsi="Book Antiqua"/>
          <w:b/>
          <w:bCs/>
          <w:highlight w:val="lightGray"/>
          <w:lang w:val="es-ES_tradnl" w:eastAsia="en-US"/>
        </w:rPr>
        <w:t>02</w:t>
      </w:r>
      <w:r w:rsidRPr="00EF6610">
        <w:rPr>
          <w:rFonts w:ascii="Book Antiqua" w:hAnsi="Book Antiqua"/>
          <w:b/>
          <w:bCs/>
          <w:highlight w:val="lightGray"/>
          <w:lang w:val="es-ES_tradnl" w:eastAsia="en-US"/>
        </w:rPr>
        <w:t>. Cantidad de asuntos terminados desglosados por mes y materia</w:t>
      </w:r>
    </w:p>
    <w:p w14:paraId="61052A67" w14:textId="77777777" w:rsidR="00CD6A4B" w:rsidRPr="00EF6610" w:rsidRDefault="00CD6A4B" w:rsidP="00CD6A4B">
      <w:pPr>
        <w:spacing w:after="160" w:line="259" w:lineRule="auto"/>
        <w:jc w:val="both"/>
        <w:rPr>
          <w:rFonts w:ascii="Book Antiqua" w:hAnsi="Book Antiqua"/>
          <w:highlight w:val="lightGray"/>
          <w:lang w:val="es-ES_tradnl" w:eastAsia="en-US"/>
        </w:rPr>
      </w:pPr>
    </w:p>
    <w:p w14:paraId="1E38918E" w14:textId="7CE4C293" w:rsidR="00CD6A4B" w:rsidRPr="00EF6610" w:rsidRDefault="0029401E" w:rsidP="00CD6A4B">
      <w:pPr>
        <w:spacing w:after="160" w:line="259" w:lineRule="auto"/>
        <w:jc w:val="both"/>
        <w:rPr>
          <w:rFonts w:ascii="Book Antiqua" w:hAnsi="Book Antiqua"/>
          <w:highlight w:val="lightGray"/>
          <w:lang w:val="es-ES_tradnl" w:eastAsia="en-US"/>
        </w:rPr>
      </w:pPr>
      <w:r w:rsidRPr="00EF6610">
        <w:rPr>
          <w:noProof/>
          <w:highlight w:val="lightGray"/>
        </w:rPr>
        <w:drawing>
          <wp:inline distT="0" distB="0" distL="0" distR="0" wp14:anchorId="07ED77D7" wp14:editId="0F5FA021">
            <wp:extent cx="5612130" cy="5660390"/>
            <wp:effectExtent l="0" t="0" r="762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12130" cy="5660390"/>
                    </a:xfrm>
                    <a:prstGeom prst="rect">
                      <a:avLst/>
                    </a:prstGeom>
                    <a:noFill/>
                    <a:ln>
                      <a:noFill/>
                    </a:ln>
                  </pic:spPr>
                </pic:pic>
              </a:graphicData>
            </a:graphic>
          </wp:inline>
        </w:drawing>
      </w:r>
    </w:p>
    <w:p w14:paraId="3E4531E1" w14:textId="77777777" w:rsidR="00084B93" w:rsidRPr="00EF6610" w:rsidRDefault="00084B93" w:rsidP="00CD6A4B">
      <w:pPr>
        <w:spacing w:after="160" w:line="259" w:lineRule="auto"/>
        <w:rPr>
          <w:rFonts w:ascii="Book Antiqua" w:hAnsi="Book Antiqua"/>
          <w:b/>
          <w:bCs/>
          <w:highlight w:val="lightGray"/>
          <w:lang w:val="es-ES_tradnl" w:eastAsia="en-US"/>
        </w:rPr>
      </w:pPr>
    </w:p>
    <w:p w14:paraId="0E83D500" w14:textId="23603E5D" w:rsidR="00CD6A4B" w:rsidRPr="00EF6610" w:rsidRDefault="00CD6A4B" w:rsidP="00CD6A4B">
      <w:pPr>
        <w:spacing w:after="160" w:line="259" w:lineRule="auto"/>
        <w:rPr>
          <w:rFonts w:ascii="Book Antiqua" w:hAnsi="Book Antiqua"/>
          <w:b/>
          <w:bCs/>
          <w:highlight w:val="lightGray"/>
          <w:lang w:val="es-ES_tradnl" w:eastAsia="en-US"/>
        </w:rPr>
      </w:pPr>
      <w:r w:rsidRPr="00EF6610">
        <w:rPr>
          <w:rFonts w:ascii="Book Antiqua" w:hAnsi="Book Antiqua"/>
          <w:b/>
          <w:bCs/>
          <w:highlight w:val="lightGray"/>
          <w:lang w:val="es-ES_tradnl" w:eastAsia="en-US"/>
        </w:rPr>
        <w:lastRenderedPageBreak/>
        <w:t>3. Circulante final</w:t>
      </w:r>
    </w:p>
    <w:p w14:paraId="728F1872" w14:textId="76BF4CD2" w:rsidR="00CD6A4B" w:rsidRPr="00EF6610" w:rsidRDefault="00CD6A4B" w:rsidP="00CD6A4B">
      <w:pPr>
        <w:spacing w:after="160" w:line="259" w:lineRule="auto"/>
        <w:ind w:firstLine="426"/>
        <w:jc w:val="both"/>
        <w:rPr>
          <w:rFonts w:ascii="Book Antiqua" w:hAnsi="Book Antiqua"/>
          <w:highlight w:val="lightGray"/>
          <w:lang w:val="es-ES_tradnl" w:eastAsia="en-US"/>
        </w:rPr>
      </w:pPr>
      <w:r w:rsidRPr="00EF6610">
        <w:rPr>
          <w:rFonts w:ascii="Book Antiqua" w:hAnsi="Book Antiqua"/>
          <w:highlight w:val="lightGray"/>
          <w:lang w:val="es-ES_tradnl" w:eastAsia="en-US"/>
        </w:rPr>
        <w:t xml:space="preserve">El circulante final entre enero y agosto del 2020 se incrementó solamente en un </w:t>
      </w:r>
      <w:r w:rsidR="00A7553B" w:rsidRPr="00EF6610">
        <w:rPr>
          <w:rFonts w:ascii="Book Antiqua" w:hAnsi="Book Antiqua"/>
          <w:highlight w:val="lightGray"/>
          <w:lang w:val="es-ES_tradnl" w:eastAsia="en-US"/>
        </w:rPr>
        <w:t>3</w:t>
      </w:r>
      <w:r w:rsidRPr="00EF6610">
        <w:rPr>
          <w:rFonts w:ascii="Book Antiqua" w:hAnsi="Book Antiqua"/>
          <w:highlight w:val="lightGray"/>
          <w:lang w:val="es-ES_tradnl" w:eastAsia="en-US"/>
        </w:rPr>
        <w:t xml:space="preserve">%, lo cual se origina del efecto por la disminución en la entrada y casos terminados. Sin embargo, aún y cuando con todas las medidas impuestas este porcentaje es razonable, sin embargo, si se tendrán que realizar esfuerzos muy importantes por las oficinas judiciales, para reponer las audiencias que no se han podido realizar y continuar con los procesos hasta finalizarlos y así disminuir el circulante. </w:t>
      </w:r>
    </w:p>
    <w:p w14:paraId="67E39EF1" w14:textId="5685B2E8" w:rsidR="00CD6A4B" w:rsidRPr="00EF6610" w:rsidRDefault="00CD6A4B" w:rsidP="00CD6A4B">
      <w:pPr>
        <w:spacing w:after="160" w:line="259" w:lineRule="auto"/>
        <w:jc w:val="center"/>
        <w:rPr>
          <w:rFonts w:ascii="Book Antiqua" w:hAnsi="Book Antiqua"/>
          <w:b/>
          <w:bCs/>
          <w:highlight w:val="lightGray"/>
          <w:lang w:val="es-ES_tradnl" w:eastAsia="en-US"/>
        </w:rPr>
      </w:pPr>
      <w:r w:rsidRPr="00EF6610">
        <w:rPr>
          <w:rFonts w:ascii="Book Antiqua" w:hAnsi="Book Antiqua"/>
          <w:b/>
          <w:bCs/>
          <w:highlight w:val="lightGray"/>
          <w:lang w:val="es-ES_tradnl" w:eastAsia="en-US"/>
        </w:rPr>
        <w:t xml:space="preserve">Cuadro </w:t>
      </w:r>
      <w:r w:rsidR="00084B93" w:rsidRPr="00EF6610">
        <w:rPr>
          <w:rFonts w:ascii="Book Antiqua" w:hAnsi="Book Antiqua"/>
          <w:b/>
          <w:bCs/>
          <w:highlight w:val="lightGray"/>
          <w:lang w:val="es-ES_tradnl" w:eastAsia="en-US"/>
        </w:rPr>
        <w:t>03</w:t>
      </w:r>
      <w:r w:rsidRPr="00EF6610">
        <w:rPr>
          <w:rFonts w:ascii="Book Antiqua" w:hAnsi="Book Antiqua"/>
          <w:b/>
          <w:bCs/>
          <w:highlight w:val="lightGray"/>
          <w:lang w:val="es-ES_tradnl" w:eastAsia="en-US"/>
        </w:rPr>
        <w:t>. Cantidad de asuntos activos por cada mes</w:t>
      </w:r>
    </w:p>
    <w:p w14:paraId="22556CAD" w14:textId="4B3B2ADA" w:rsidR="00CD6A4B" w:rsidRPr="00EF6610" w:rsidRDefault="00A7553B" w:rsidP="00CD6A4B">
      <w:pPr>
        <w:jc w:val="center"/>
        <w:rPr>
          <w:rFonts w:ascii="Book Antiqua" w:hAnsi="Book Antiqua"/>
          <w:b/>
          <w:bCs/>
          <w:highlight w:val="lightGray"/>
          <w:lang w:val="es-ES_tradnl" w:eastAsia="en-US"/>
        </w:rPr>
      </w:pPr>
      <w:r w:rsidRPr="00EF6610">
        <w:rPr>
          <w:noProof/>
          <w:highlight w:val="lightGray"/>
        </w:rPr>
        <w:drawing>
          <wp:inline distT="0" distB="0" distL="0" distR="0" wp14:anchorId="4B149B36" wp14:editId="40790391">
            <wp:extent cx="5612130" cy="5153660"/>
            <wp:effectExtent l="0" t="0" r="7620" b="889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612130" cy="5153660"/>
                    </a:xfrm>
                    <a:prstGeom prst="rect">
                      <a:avLst/>
                    </a:prstGeom>
                    <a:noFill/>
                    <a:ln>
                      <a:noFill/>
                    </a:ln>
                  </pic:spPr>
                </pic:pic>
              </a:graphicData>
            </a:graphic>
          </wp:inline>
        </w:drawing>
      </w:r>
    </w:p>
    <w:p w14:paraId="4236FC9E" w14:textId="23F31D1C" w:rsidR="00CD6A4B" w:rsidRPr="00EF6610" w:rsidRDefault="00CD6A4B" w:rsidP="00CD6A4B">
      <w:pPr>
        <w:spacing w:after="160" w:line="259" w:lineRule="auto"/>
        <w:jc w:val="both"/>
        <w:rPr>
          <w:rFonts w:ascii="Book Antiqua" w:hAnsi="Book Antiqua"/>
          <w:highlight w:val="lightGray"/>
          <w:lang w:val="es-ES_tradnl" w:eastAsia="en-US"/>
        </w:rPr>
      </w:pPr>
    </w:p>
    <w:p w14:paraId="30475056" w14:textId="49122039" w:rsidR="00486E5E" w:rsidRPr="00EF6610" w:rsidRDefault="00486E5E">
      <w:pPr>
        <w:spacing w:after="160" w:line="259" w:lineRule="auto"/>
        <w:rPr>
          <w:rFonts w:ascii="Book Antiqua" w:hAnsi="Book Antiqua"/>
          <w:b/>
          <w:bCs/>
          <w:highlight w:val="lightGray"/>
          <w:lang w:val="es-ES_tradnl" w:eastAsia="en-US"/>
        </w:rPr>
      </w:pPr>
      <w:r w:rsidRPr="00EF6610">
        <w:rPr>
          <w:rFonts w:ascii="Book Antiqua" w:hAnsi="Book Antiqua"/>
          <w:b/>
          <w:bCs/>
          <w:highlight w:val="lightGray"/>
          <w:lang w:val="es-ES_tradnl" w:eastAsia="en-US"/>
        </w:rPr>
        <w:br w:type="page"/>
      </w:r>
    </w:p>
    <w:p w14:paraId="576B176D" w14:textId="77777777" w:rsidR="00705CD9" w:rsidRPr="00EF6610" w:rsidRDefault="00705CD9" w:rsidP="00705CD9">
      <w:pPr>
        <w:spacing w:after="160" w:line="259" w:lineRule="auto"/>
        <w:rPr>
          <w:rFonts w:ascii="Book Antiqua" w:hAnsi="Book Antiqua"/>
          <w:b/>
          <w:bCs/>
          <w:highlight w:val="lightGray"/>
          <w:lang w:val="es-ES_tradnl" w:eastAsia="en-US"/>
        </w:rPr>
      </w:pPr>
    </w:p>
    <w:p w14:paraId="2B8A6665" w14:textId="46F28476" w:rsidR="00CD6A4B" w:rsidRPr="00EF6610" w:rsidRDefault="00CD6A4B" w:rsidP="00816CF8">
      <w:pPr>
        <w:pStyle w:val="Prrafodelista"/>
        <w:numPr>
          <w:ilvl w:val="0"/>
          <w:numId w:val="69"/>
        </w:numPr>
        <w:spacing w:after="160" w:line="259" w:lineRule="auto"/>
        <w:rPr>
          <w:rFonts w:ascii="Book Antiqua" w:hAnsi="Book Antiqua"/>
          <w:b/>
          <w:bCs/>
          <w:highlight w:val="lightGray"/>
          <w:lang w:val="es-ES_tradnl" w:eastAsia="en-US"/>
        </w:rPr>
      </w:pPr>
      <w:r w:rsidRPr="00EF6610">
        <w:rPr>
          <w:rFonts w:ascii="Book Antiqua" w:hAnsi="Book Antiqua"/>
          <w:b/>
          <w:bCs/>
          <w:highlight w:val="lightGray"/>
          <w:lang w:val="es-ES_tradnl" w:eastAsia="en-US"/>
        </w:rPr>
        <w:t>Cuadro resumen</w:t>
      </w:r>
    </w:p>
    <w:p w14:paraId="7786E8CF" w14:textId="77777777" w:rsidR="00CD6A4B" w:rsidRPr="00EF6610" w:rsidRDefault="00CD6A4B" w:rsidP="00CD6A4B">
      <w:pPr>
        <w:spacing w:after="160" w:line="259" w:lineRule="auto"/>
        <w:rPr>
          <w:rFonts w:ascii="Book Antiqua" w:hAnsi="Book Antiqua"/>
          <w:highlight w:val="lightGray"/>
          <w:lang w:val="es-ES_tradnl" w:eastAsia="en-US"/>
        </w:rPr>
      </w:pPr>
    </w:p>
    <w:p w14:paraId="0D9E4F47" w14:textId="77777777" w:rsidR="00CD6A4B" w:rsidRPr="00EF6610" w:rsidRDefault="00CD6A4B" w:rsidP="00CD6A4B">
      <w:pPr>
        <w:spacing w:after="160" w:line="259" w:lineRule="auto"/>
        <w:jc w:val="both"/>
        <w:rPr>
          <w:rFonts w:ascii="Book Antiqua" w:hAnsi="Book Antiqua"/>
          <w:highlight w:val="lightGray"/>
          <w:lang w:val="es-ES_tradnl" w:eastAsia="en-US"/>
        </w:rPr>
      </w:pPr>
      <w:r w:rsidRPr="00EF6610">
        <w:rPr>
          <w:rFonts w:ascii="Book Antiqua" w:hAnsi="Book Antiqua"/>
          <w:highlight w:val="lightGray"/>
          <w:lang w:val="es-ES_tradnl" w:eastAsia="en-US"/>
        </w:rPr>
        <w:t>Se agrupan las materias por categorías tal como se detalla en el siguiente desglose:</w:t>
      </w:r>
    </w:p>
    <w:p w14:paraId="21F96EF0" w14:textId="65F41809" w:rsidR="008F4D2F" w:rsidRPr="00EF6610" w:rsidRDefault="00CD6A4B" w:rsidP="008F4D2F">
      <w:pPr>
        <w:pStyle w:val="Prrafodelista"/>
        <w:numPr>
          <w:ilvl w:val="0"/>
          <w:numId w:val="18"/>
        </w:numPr>
        <w:spacing w:after="160" w:line="259" w:lineRule="auto"/>
        <w:jc w:val="both"/>
        <w:rPr>
          <w:rFonts w:ascii="Book Antiqua" w:hAnsi="Book Antiqua"/>
          <w:highlight w:val="lightGray"/>
          <w:lang w:val="es-ES_tradnl" w:eastAsia="en-US"/>
        </w:rPr>
      </w:pPr>
      <w:r w:rsidRPr="00EF6610">
        <w:rPr>
          <w:rFonts w:ascii="Book Antiqua" w:hAnsi="Book Antiqua"/>
          <w:highlight w:val="lightGray"/>
          <w:lang w:val="es-ES_tradnl" w:eastAsia="en-US"/>
        </w:rPr>
        <w:t>II instancia: Sala Tercera, Sala Tercera – Penal Juvenil, Tribunal de Apelación de la Sentencia Penal y Tribunal de Apelación Penal Juvenil</w:t>
      </w:r>
      <w:r w:rsidR="008F4D2F" w:rsidRPr="00EF6610">
        <w:rPr>
          <w:rFonts w:ascii="Book Antiqua" w:hAnsi="Book Antiqua"/>
          <w:highlight w:val="lightGray"/>
          <w:lang w:val="es-ES_tradnl" w:eastAsia="en-US"/>
        </w:rPr>
        <w:t>, Sala Primera, Sala Primera – Tribunal de Casación de lo Contencioso Administrativo, Sala Segunda, Tribunal Apelación Civil, Tribunal Apelación Laboral, Tribunal Agrario, Tribunal de Familia, Tribunal de Apelación, Tribunal Contencioso, Tribunal Notarial, Inspección Judicial e Inspección Fiscal, Sala Constitucional.</w:t>
      </w:r>
    </w:p>
    <w:p w14:paraId="6DFDB502" w14:textId="77777777" w:rsidR="00CD6A4B" w:rsidRPr="00EF6610" w:rsidRDefault="00CD6A4B" w:rsidP="00816CF8">
      <w:pPr>
        <w:pStyle w:val="Prrafodelista"/>
        <w:numPr>
          <w:ilvl w:val="0"/>
          <w:numId w:val="18"/>
        </w:numPr>
        <w:spacing w:after="160" w:line="259" w:lineRule="auto"/>
        <w:jc w:val="both"/>
        <w:rPr>
          <w:rFonts w:ascii="Book Antiqua" w:hAnsi="Book Antiqua"/>
          <w:highlight w:val="lightGray"/>
          <w:lang w:val="es-ES_tradnl" w:eastAsia="en-US"/>
        </w:rPr>
      </w:pPr>
      <w:r w:rsidRPr="00EF6610">
        <w:rPr>
          <w:rFonts w:ascii="Book Antiqua" w:hAnsi="Book Antiqua"/>
          <w:highlight w:val="lightGray"/>
          <w:lang w:val="es-ES_tradnl" w:eastAsia="en-US"/>
        </w:rPr>
        <w:t>I instancia penal: Tribunal Penal, Juzgado Penal, Juzgado Penal Juvenil, Juzgado de Ejecución de la Pena, Juzgado de Sanciones Penales Juveniles.</w:t>
      </w:r>
    </w:p>
    <w:p w14:paraId="1DCAF917" w14:textId="77777777" w:rsidR="00CD6A4B" w:rsidRPr="00EF6610" w:rsidRDefault="00CD6A4B" w:rsidP="00816CF8">
      <w:pPr>
        <w:pStyle w:val="Prrafodelista"/>
        <w:numPr>
          <w:ilvl w:val="0"/>
          <w:numId w:val="18"/>
        </w:numPr>
        <w:spacing w:after="160" w:line="259" w:lineRule="auto"/>
        <w:jc w:val="both"/>
        <w:rPr>
          <w:rFonts w:ascii="Book Antiqua" w:hAnsi="Book Antiqua"/>
          <w:highlight w:val="lightGray"/>
          <w:lang w:val="es-ES_tradnl" w:eastAsia="en-US"/>
        </w:rPr>
      </w:pPr>
      <w:r w:rsidRPr="00EF6610">
        <w:rPr>
          <w:rFonts w:ascii="Book Antiqua" w:hAnsi="Book Antiqua"/>
          <w:highlight w:val="lightGray"/>
          <w:lang w:val="es-ES_tradnl" w:eastAsia="en-US"/>
        </w:rPr>
        <w:t>I Instancia no penal: Civil, Cobro, Contencioso Administrativo, Violencia Doméstica, Pensiones Alimentarias, Familia, Agrario, Tránsito, Contravenciones, Laboral y Notarial.</w:t>
      </w:r>
    </w:p>
    <w:p w14:paraId="5CFC750E" w14:textId="77777777" w:rsidR="00CD6A4B" w:rsidRPr="00EF6610" w:rsidRDefault="00CD6A4B" w:rsidP="00CD6A4B">
      <w:pPr>
        <w:spacing w:after="160" w:line="259" w:lineRule="auto"/>
        <w:rPr>
          <w:rFonts w:ascii="Book Antiqua" w:hAnsi="Book Antiqua"/>
          <w:highlight w:val="lightGray"/>
          <w:lang w:val="es-ES_tradnl" w:eastAsia="en-US"/>
        </w:rPr>
      </w:pPr>
    </w:p>
    <w:p w14:paraId="5C238322" w14:textId="0C26995C" w:rsidR="00CD6A4B" w:rsidRPr="00EF6610" w:rsidRDefault="00CD6A4B" w:rsidP="00CD6A4B">
      <w:pPr>
        <w:spacing w:after="160" w:line="259" w:lineRule="auto"/>
        <w:jc w:val="both"/>
        <w:rPr>
          <w:rFonts w:ascii="Book Antiqua" w:hAnsi="Book Antiqua"/>
          <w:highlight w:val="lightGray"/>
          <w:lang w:val="es-ES_tradnl" w:eastAsia="en-US"/>
        </w:rPr>
      </w:pPr>
      <w:r w:rsidRPr="00EF6610">
        <w:rPr>
          <w:rFonts w:ascii="Book Antiqua" w:hAnsi="Book Antiqua"/>
          <w:highlight w:val="lightGray"/>
          <w:lang w:val="es-ES_tradnl" w:eastAsia="en-US"/>
        </w:rPr>
        <w:t>El siguiente cuadro logra apreciarse una comparación del promedio mensual entre enero y febrero contra el promedio de marzo a agosto de las variables de entrada de asuntos nuevos y terminados, donde se logra observar una disminución de un 1</w:t>
      </w:r>
      <w:r w:rsidR="008F4D2F" w:rsidRPr="00EF6610">
        <w:rPr>
          <w:rFonts w:ascii="Book Antiqua" w:hAnsi="Book Antiqua"/>
          <w:highlight w:val="lightGray"/>
          <w:lang w:val="es-ES_tradnl" w:eastAsia="en-US"/>
        </w:rPr>
        <w:t>7</w:t>
      </w:r>
      <w:r w:rsidRPr="00EF6610">
        <w:rPr>
          <w:rFonts w:ascii="Book Antiqua" w:hAnsi="Book Antiqua"/>
          <w:highlight w:val="lightGray"/>
          <w:lang w:val="es-ES_tradnl" w:eastAsia="en-US"/>
        </w:rPr>
        <w:t>% en la entrada global de la institución y una disminución en los terminados de un 1</w:t>
      </w:r>
      <w:r w:rsidR="008F4D2F" w:rsidRPr="00EF6610">
        <w:rPr>
          <w:rFonts w:ascii="Book Antiqua" w:hAnsi="Book Antiqua"/>
          <w:highlight w:val="lightGray"/>
          <w:lang w:val="es-ES_tradnl" w:eastAsia="en-US"/>
        </w:rPr>
        <w:t>4</w:t>
      </w:r>
      <w:r w:rsidRPr="00EF6610">
        <w:rPr>
          <w:rFonts w:ascii="Book Antiqua" w:hAnsi="Book Antiqua"/>
          <w:highlight w:val="lightGray"/>
          <w:lang w:val="es-ES_tradnl" w:eastAsia="en-US"/>
        </w:rPr>
        <w:t>%, además de un aumento en el circulante entre inicio del año y finalizar el mes de agosto de un 3%.</w:t>
      </w:r>
    </w:p>
    <w:p w14:paraId="596AA284" w14:textId="77777777" w:rsidR="00CD6A4B" w:rsidRPr="00EF6610" w:rsidRDefault="00CD6A4B" w:rsidP="00CD6A4B">
      <w:pPr>
        <w:spacing w:after="160" w:line="259" w:lineRule="auto"/>
        <w:rPr>
          <w:rFonts w:ascii="Book Antiqua" w:hAnsi="Book Antiqua"/>
          <w:highlight w:val="lightGray"/>
          <w:lang w:val="es-ES_tradnl" w:eastAsia="en-US"/>
        </w:rPr>
      </w:pPr>
    </w:p>
    <w:p w14:paraId="6AE982C2" w14:textId="0B4A3F14" w:rsidR="00CD6A4B" w:rsidRPr="00EF6610" w:rsidRDefault="00CD6A4B" w:rsidP="00CD6A4B">
      <w:pPr>
        <w:jc w:val="center"/>
        <w:rPr>
          <w:rFonts w:ascii="Book Antiqua" w:hAnsi="Book Antiqua"/>
          <w:b/>
          <w:bCs/>
          <w:highlight w:val="lightGray"/>
          <w:lang w:val="es-ES_tradnl" w:eastAsia="en-US"/>
        </w:rPr>
      </w:pPr>
      <w:r w:rsidRPr="00EF6610">
        <w:rPr>
          <w:rFonts w:ascii="Book Antiqua" w:hAnsi="Book Antiqua"/>
          <w:b/>
          <w:bCs/>
          <w:highlight w:val="lightGray"/>
          <w:lang w:val="es-ES_tradnl" w:eastAsia="en-US"/>
        </w:rPr>
        <w:t xml:space="preserve">Cuadro </w:t>
      </w:r>
      <w:r w:rsidR="00084B93" w:rsidRPr="00EF6610">
        <w:rPr>
          <w:rFonts w:ascii="Book Antiqua" w:hAnsi="Book Antiqua"/>
          <w:b/>
          <w:bCs/>
          <w:highlight w:val="lightGray"/>
          <w:lang w:val="es-ES_tradnl" w:eastAsia="en-US"/>
        </w:rPr>
        <w:t>04</w:t>
      </w:r>
      <w:r w:rsidRPr="00EF6610">
        <w:rPr>
          <w:rFonts w:ascii="Book Antiqua" w:hAnsi="Book Antiqua"/>
          <w:b/>
          <w:bCs/>
          <w:highlight w:val="lightGray"/>
          <w:lang w:val="es-ES_tradnl" w:eastAsia="en-US"/>
        </w:rPr>
        <w:t>. Resumen de principales variables de carga de trabajo</w:t>
      </w:r>
    </w:p>
    <w:p w14:paraId="1B4A4065" w14:textId="77777777" w:rsidR="00CD6A4B" w:rsidRPr="00EF6610" w:rsidRDefault="00CD6A4B" w:rsidP="00CD6A4B">
      <w:pPr>
        <w:jc w:val="center"/>
        <w:rPr>
          <w:rFonts w:ascii="Book Antiqua" w:hAnsi="Book Antiqua"/>
          <w:b/>
          <w:bCs/>
          <w:highlight w:val="lightGray"/>
          <w:lang w:val="es-ES_tradnl" w:eastAsia="en-US"/>
        </w:rPr>
      </w:pPr>
    </w:p>
    <w:tbl>
      <w:tblPr>
        <w:tblW w:w="8828" w:type="dxa"/>
        <w:tblCellMar>
          <w:left w:w="70" w:type="dxa"/>
          <w:right w:w="70" w:type="dxa"/>
        </w:tblCellMar>
        <w:tblLook w:val="04A0" w:firstRow="1" w:lastRow="0" w:firstColumn="1" w:lastColumn="0" w:noHBand="0" w:noVBand="1"/>
      </w:tblPr>
      <w:tblGrid>
        <w:gridCol w:w="2025"/>
        <w:gridCol w:w="2179"/>
        <w:gridCol w:w="2288"/>
        <w:gridCol w:w="2336"/>
      </w:tblGrid>
      <w:tr w:rsidR="00A7553B" w:rsidRPr="00EF6610" w14:paraId="0C45DE12" w14:textId="77777777" w:rsidTr="00A7553B">
        <w:trPr>
          <w:trHeight w:val="1164"/>
        </w:trPr>
        <w:tc>
          <w:tcPr>
            <w:tcW w:w="2025" w:type="dxa"/>
            <w:tcBorders>
              <w:top w:val="single" w:sz="8" w:space="0" w:color="auto"/>
              <w:left w:val="nil"/>
              <w:bottom w:val="nil"/>
              <w:right w:val="single" w:sz="8" w:space="0" w:color="auto"/>
            </w:tcBorders>
            <w:shd w:val="clear" w:color="000000" w:fill="92D050"/>
            <w:vAlign w:val="center"/>
            <w:hideMark/>
          </w:tcPr>
          <w:p w14:paraId="310948F3" w14:textId="77777777" w:rsidR="00A7553B" w:rsidRPr="00EF6610" w:rsidRDefault="00A7553B" w:rsidP="00A7553B">
            <w:pPr>
              <w:jc w:val="center"/>
              <w:rPr>
                <w:rFonts w:ascii="Book Antiqua" w:hAnsi="Book Antiqua" w:cs="Calibri"/>
                <w:b/>
                <w:bCs/>
                <w:color w:val="000000"/>
                <w:sz w:val="22"/>
                <w:szCs w:val="22"/>
                <w:highlight w:val="lightGray"/>
                <w:lang w:eastAsia="es-CR"/>
              </w:rPr>
            </w:pPr>
            <w:r w:rsidRPr="00EF6610">
              <w:rPr>
                <w:rFonts w:ascii="Book Antiqua" w:hAnsi="Book Antiqua" w:cs="Calibri"/>
                <w:b/>
                <w:bCs/>
                <w:color w:val="000000"/>
                <w:sz w:val="22"/>
                <w:szCs w:val="22"/>
                <w:highlight w:val="lightGray"/>
                <w:lang w:eastAsia="es-CR"/>
              </w:rPr>
              <w:t>Categoría Entrada</w:t>
            </w:r>
          </w:p>
        </w:tc>
        <w:tc>
          <w:tcPr>
            <w:tcW w:w="2179" w:type="dxa"/>
            <w:tcBorders>
              <w:top w:val="single" w:sz="8" w:space="0" w:color="auto"/>
              <w:left w:val="nil"/>
              <w:bottom w:val="nil"/>
              <w:right w:val="single" w:sz="8" w:space="0" w:color="auto"/>
            </w:tcBorders>
            <w:shd w:val="clear" w:color="000000" w:fill="92D050"/>
            <w:vAlign w:val="center"/>
            <w:hideMark/>
          </w:tcPr>
          <w:p w14:paraId="4C406E4A" w14:textId="77777777" w:rsidR="00A7553B" w:rsidRPr="00EF6610" w:rsidRDefault="00A7553B" w:rsidP="00A7553B">
            <w:pPr>
              <w:jc w:val="center"/>
              <w:rPr>
                <w:rFonts w:ascii="Book Antiqua" w:hAnsi="Book Antiqua" w:cs="Calibri"/>
                <w:b/>
                <w:bCs/>
                <w:color w:val="000000"/>
                <w:sz w:val="22"/>
                <w:szCs w:val="22"/>
                <w:highlight w:val="lightGray"/>
                <w:lang w:eastAsia="es-CR"/>
              </w:rPr>
            </w:pPr>
            <w:r w:rsidRPr="00EF6610">
              <w:rPr>
                <w:rFonts w:ascii="Book Antiqua" w:hAnsi="Book Antiqua" w:cs="Calibri"/>
                <w:b/>
                <w:bCs/>
                <w:color w:val="000000"/>
                <w:sz w:val="22"/>
                <w:szCs w:val="22"/>
                <w:highlight w:val="lightGray"/>
                <w:lang w:eastAsia="es-CR"/>
              </w:rPr>
              <w:t>Promedio enero-febrero</w:t>
            </w:r>
          </w:p>
        </w:tc>
        <w:tc>
          <w:tcPr>
            <w:tcW w:w="2288" w:type="dxa"/>
            <w:tcBorders>
              <w:top w:val="single" w:sz="8" w:space="0" w:color="auto"/>
              <w:left w:val="nil"/>
              <w:bottom w:val="nil"/>
              <w:right w:val="single" w:sz="8" w:space="0" w:color="auto"/>
            </w:tcBorders>
            <w:shd w:val="clear" w:color="000000" w:fill="92D050"/>
            <w:vAlign w:val="center"/>
            <w:hideMark/>
          </w:tcPr>
          <w:p w14:paraId="5ED3E8D1" w14:textId="77777777" w:rsidR="00A7553B" w:rsidRPr="00EF6610" w:rsidRDefault="00A7553B" w:rsidP="00A7553B">
            <w:pPr>
              <w:jc w:val="center"/>
              <w:rPr>
                <w:rFonts w:ascii="Book Antiqua" w:hAnsi="Book Antiqua" w:cs="Calibri"/>
                <w:b/>
                <w:bCs/>
                <w:color w:val="000000"/>
                <w:sz w:val="22"/>
                <w:szCs w:val="22"/>
                <w:highlight w:val="lightGray"/>
                <w:lang w:eastAsia="es-CR"/>
              </w:rPr>
            </w:pPr>
            <w:r w:rsidRPr="00EF6610">
              <w:rPr>
                <w:rFonts w:ascii="Book Antiqua" w:hAnsi="Book Antiqua" w:cs="Calibri"/>
                <w:b/>
                <w:bCs/>
                <w:color w:val="000000"/>
                <w:sz w:val="22"/>
                <w:szCs w:val="22"/>
                <w:highlight w:val="lightGray"/>
                <w:lang w:eastAsia="es-CR"/>
              </w:rPr>
              <w:t>Promedio marzo a agosto</w:t>
            </w:r>
          </w:p>
        </w:tc>
        <w:tc>
          <w:tcPr>
            <w:tcW w:w="2336" w:type="dxa"/>
            <w:tcBorders>
              <w:top w:val="single" w:sz="8" w:space="0" w:color="auto"/>
              <w:left w:val="nil"/>
              <w:bottom w:val="nil"/>
              <w:right w:val="single" w:sz="8" w:space="0" w:color="auto"/>
            </w:tcBorders>
            <w:shd w:val="clear" w:color="000000" w:fill="92D050"/>
            <w:vAlign w:val="center"/>
            <w:hideMark/>
          </w:tcPr>
          <w:p w14:paraId="02979543" w14:textId="77777777" w:rsidR="00A7553B" w:rsidRPr="00EF6610" w:rsidRDefault="00A7553B" w:rsidP="00A7553B">
            <w:pPr>
              <w:jc w:val="center"/>
              <w:rPr>
                <w:rFonts w:ascii="Book Antiqua" w:hAnsi="Book Antiqua" w:cs="Calibri"/>
                <w:b/>
                <w:bCs/>
                <w:color w:val="000000"/>
                <w:sz w:val="22"/>
                <w:szCs w:val="22"/>
                <w:highlight w:val="lightGray"/>
                <w:lang w:eastAsia="es-CR"/>
              </w:rPr>
            </w:pPr>
            <w:r w:rsidRPr="00EF6610">
              <w:rPr>
                <w:rFonts w:ascii="Book Antiqua" w:hAnsi="Book Antiqua" w:cs="Calibri"/>
                <w:b/>
                <w:bCs/>
                <w:color w:val="000000"/>
                <w:sz w:val="22"/>
                <w:szCs w:val="22"/>
                <w:highlight w:val="lightGray"/>
                <w:lang w:eastAsia="es-CR"/>
              </w:rPr>
              <w:t>Porcentaje de crecimiento</w:t>
            </w:r>
          </w:p>
        </w:tc>
      </w:tr>
      <w:tr w:rsidR="00A7553B" w:rsidRPr="00EF6610" w14:paraId="10092BE1" w14:textId="77777777" w:rsidTr="00A7553B">
        <w:trPr>
          <w:trHeight w:val="300"/>
        </w:trPr>
        <w:tc>
          <w:tcPr>
            <w:tcW w:w="2025"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F650AE4" w14:textId="77777777" w:rsidR="00A7553B" w:rsidRPr="00EF6610" w:rsidRDefault="00A7553B" w:rsidP="00A7553B">
            <w:pPr>
              <w:jc w:val="center"/>
              <w:rPr>
                <w:rFonts w:ascii="Book Antiqua" w:hAnsi="Book Antiqua" w:cs="Calibri"/>
                <w:b/>
                <w:bCs/>
                <w:color w:val="000000"/>
                <w:sz w:val="22"/>
                <w:szCs w:val="22"/>
                <w:highlight w:val="lightGray"/>
                <w:lang w:eastAsia="es-CR"/>
              </w:rPr>
            </w:pPr>
            <w:r w:rsidRPr="00EF6610">
              <w:rPr>
                <w:rFonts w:ascii="Book Antiqua" w:hAnsi="Book Antiqua" w:cs="Calibri"/>
                <w:b/>
                <w:bCs/>
                <w:color w:val="000000"/>
                <w:sz w:val="22"/>
                <w:szCs w:val="22"/>
                <w:highlight w:val="lightGray"/>
                <w:lang w:eastAsia="es-CR"/>
              </w:rPr>
              <w:t>Total</w:t>
            </w:r>
          </w:p>
        </w:tc>
        <w:tc>
          <w:tcPr>
            <w:tcW w:w="2179" w:type="dxa"/>
            <w:tcBorders>
              <w:top w:val="single" w:sz="8" w:space="0" w:color="auto"/>
              <w:left w:val="nil"/>
              <w:bottom w:val="single" w:sz="8" w:space="0" w:color="auto"/>
              <w:right w:val="single" w:sz="8" w:space="0" w:color="auto"/>
            </w:tcBorders>
            <w:shd w:val="clear" w:color="auto" w:fill="auto"/>
            <w:noWrap/>
            <w:vAlign w:val="center"/>
            <w:hideMark/>
          </w:tcPr>
          <w:p w14:paraId="125FC010" w14:textId="77777777" w:rsidR="00A7553B" w:rsidRPr="00EF6610" w:rsidRDefault="00A7553B" w:rsidP="00A7553B">
            <w:pPr>
              <w:jc w:val="center"/>
              <w:rPr>
                <w:rFonts w:ascii="Book Antiqua" w:hAnsi="Book Antiqua" w:cs="Calibri"/>
                <w:b/>
                <w:bCs/>
                <w:color w:val="000000"/>
                <w:sz w:val="22"/>
                <w:szCs w:val="22"/>
                <w:highlight w:val="lightGray"/>
                <w:lang w:eastAsia="es-CR"/>
              </w:rPr>
            </w:pPr>
            <w:r w:rsidRPr="00EF6610">
              <w:rPr>
                <w:rFonts w:ascii="Book Antiqua" w:hAnsi="Book Antiqua" w:cs="Calibri"/>
                <w:b/>
                <w:bCs/>
                <w:color w:val="000000"/>
                <w:sz w:val="22"/>
                <w:szCs w:val="22"/>
                <w:highlight w:val="lightGray"/>
                <w:lang w:val="es-419" w:eastAsia="es-CR"/>
              </w:rPr>
              <w:t>79791,5</w:t>
            </w:r>
          </w:p>
        </w:tc>
        <w:tc>
          <w:tcPr>
            <w:tcW w:w="2288" w:type="dxa"/>
            <w:tcBorders>
              <w:top w:val="single" w:sz="8" w:space="0" w:color="auto"/>
              <w:left w:val="nil"/>
              <w:bottom w:val="single" w:sz="8" w:space="0" w:color="auto"/>
              <w:right w:val="single" w:sz="8" w:space="0" w:color="auto"/>
            </w:tcBorders>
            <w:shd w:val="clear" w:color="auto" w:fill="auto"/>
            <w:noWrap/>
            <w:vAlign w:val="center"/>
            <w:hideMark/>
          </w:tcPr>
          <w:p w14:paraId="7E57D816" w14:textId="77777777" w:rsidR="00A7553B" w:rsidRPr="00EF6610" w:rsidRDefault="00A7553B" w:rsidP="00A7553B">
            <w:pPr>
              <w:jc w:val="center"/>
              <w:rPr>
                <w:rFonts w:ascii="Book Antiqua" w:hAnsi="Book Antiqua" w:cs="Calibri"/>
                <w:b/>
                <w:bCs/>
                <w:color w:val="000000"/>
                <w:sz w:val="22"/>
                <w:szCs w:val="22"/>
                <w:highlight w:val="lightGray"/>
                <w:lang w:eastAsia="es-CR"/>
              </w:rPr>
            </w:pPr>
            <w:r w:rsidRPr="00EF6610">
              <w:rPr>
                <w:rFonts w:ascii="Book Antiqua" w:hAnsi="Book Antiqua" w:cs="Calibri"/>
                <w:b/>
                <w:bCs/>
                <w:color w:val="000000"/>
                <w:sz w:val="22"/>
                <w:szCs w:val="22"/>
                <w:highlight w:val="lightGray"/>
                <w:lang w:eastAsia="es-CR"/>
              </w:rPr>
              <w:t>66422</w:t>
            </w:r>
          </w:p>
        </w:tc>
        <w:tc>
          <w:tcPr>
            <w:tcW w:w="2336" w:type="dxa"/>
            <w:tcBorders>
              <w:top w:val="single" w:sz="8" w:space="0" w:color="auto"/>
              <w:left w:val="nil"/>
              <w:bottom w:val="single" w:sz="8" w:space="0" w:color="auto"/>
              <w:right w:val="single" w:sz="8" w:space="0" w:color="auto"/>
            </w:tcBorders>
            <w:shd w:val="clear" w:color="auto" w:fill="auto"/>
            <w:noWrap/>
            <w:vAlign w:val="center"/>
            <w:hideMark/>
          </w:tcPr>
          <w:p w14:paraId="0B09BFA1" w14:textId="77777777" w:rsidR="00A7553B" w:rsidRPr="00EF6610" w:rsidRDefault="00A7553B" w:rsidP="00A7553B">
            <w:pPr>
              <w:jc w:val="center"/>
              <w:rPr>
                <w:rFonts w:cs="Calibri"/>
                <w:b/>
                <w:bCs/>
                <w:color w:val="000000"/>
                <w:sz w:val="22"/>
                <w:szCs w:val="22"/>
                <w:highlight w:val="lightGray"/>
                <w:lang w:eastAsia="es-CR"/>
              </w:rPr>
            </w:pPr>
            <w:r w:rsidRPr="00EF6610">
              <w:rPr>
                <w:rFonts w:cs="Calibri"/>
                <w:b/>
                <w:bCs/>
                <w:color w:val="000000"/>
                <w:sz w:val="22"/>
                <w:szCs w:val="22"/>
                <w:highlight w:val="lightGray"/>
                <w:lang w:val="es-419" w:eastAsia="es-CR"/>
              </w:rPr>
              <w:t>-17%</w:t>
            </w:r>
          </w:p>
        </w:tc>
      </w:tr>
      <w:tr w:rsidR="00A7553B" w:rsidRPr="00EF6610" w14:paraId="32048D85" w14:textId="77777777" w:rsidTr="00A7553B">
        <w:trPr>
          <w:trHeight w:val="300"/>
        </w:trPr>
        <w:tc>
          <w:tcPr>
            <w:tcW w:w="2025" w:type="dxa"/>
            <w:tcBorders>
              <w:top w:val="nil"/>
              <w:left w:val="single" w:sz="8" w:space="0" w:color="auto"/>
              <w:bottom w:val="single" w:sz="8" w:space="0" w:color="auto"/>
              <w:right w:val="single" w:sz="8" w:space="0" w:color="auto"/>
            </w:tcBorders>
            <w:shd w:val="clear" w:color="auto" w:fill="auto"/>
            <w:noWrap/>
            <w:vAlign w:val="center"/>
            <w:hideMark/>
          </w:tcPr>
          <w:p w14:paraId="4AE5068B"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II Instancia</w:t>
            </w:r>
          </w:p>
        </w:tc>
        <w:tc>
          <w:tcPr>
            <w:tcW w:w="2179" w:type="dxa"/>
            <w:tcBorders>
              <w:top w:val="nil"/>
              <w:left w:val="nil"/>
              <w:bottom w:val="single" w:sz="8" w:space="0" w:color="auto"/>
              <w:right w:val="single" w:sz="8" w:space="0" w:color="auto"/>
            </w:tcBorders>
            <w:shd w:val="clear" w:color="auto" w:fill="auto"/>
            <w:noWrap/>
            <w:vAlign w:val="center"/>
            <w:hideMark/>
          </w:tcPr>
          <w:p w14:paraId="4F38D7FD"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4805,5</w:t>
            </w:r>
          </w:p>
        </w:tc>
        <w:tc>
          <w:tcPr>
            <w:tcW w:w="2288" w:type="dxa"/>
            <w:tcBorders>
              <w:top w:val="nil"/>
              <w:left w:val="nil"/>
              <w:bottom w:val="single" w:sz="8" w:space="0" w:color="auto"/>
              <w:right w:val="single" w:sz="8" w:space="0" w:color="auto"/>
            </w:tcBorders>
            <w:shd w:val="clear" w:color="auto" w:fill="auto"/>
            <w:noWrap/>
            <w:vAlign w:val="center"/>
            <w:hideMark/>
          </w:tcPr>
          <w:p w14:paraId="52C2E86A"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4273,5</w:t>
            </w:r>
          </w:p>
        </w:tc>
        <w:tc>
          <w:tcPr>
            <w:tcW w:w="2336" w:type="dxa"/>
            <w:tcBorders>
              <w:top w:val="nil"/>
              <w:left w:val="nil"/>
              <w:bottom w:val="single" w:sz="8" w:space="0" w:color="auto"/>
              <w:right w:val="single" w:sz="8" w:space="0" w:color="auto"/>
            </w:tcBorders>
            <w:shd w:val="clear" w:color="auto" w:fill="auto"/>
            <w:noWrap/>
            <w:vAlign w:val="center"/>
            <w:hideMark/>
          </w:tcPr>
          <w:p w14:paraId="1A5B0CBE" w14:textId="77777777" w:rsidR="00A7553B" w:rsidRPr="00EF6610" w:rsidRDefault="00A7553B" w:rsidP="00A7553B">
            <w:pPr>
              <w:jc w:val="center"/>
              <w:rPr>
                <w:rFonts w:cs="Calibri"/>
                <w:b/>
                <w:bCs/>
                <w:color w:val="000000"/>
                <w:sz w:val="22"/>
                <w:szCs w:val="22"/>
                <w:highlight w:val="lightGray"/>
                <w:lang w:eastAsia="es-CR"/>
              </w:rPr>
            </w:pPr>
            <w:r w:rsidRPr="00EF6610">
              <w:rPr>
                <w:rFonts w:cs="Calibri"/>
                <w:b/>
                <w:bCs/>
                <w:color w:val="000000"/>
                <w:sz w:val="22"/>
                <w:szCs w:val="22"/>
                <w:highlight w:val="lightGray"/>
                <w:lang w:val="es-419" w:eastAsia="es-CR"/>
              </w:rPr>
              <w:t>-11%</w:t>
            </w:r>
          </w:p>
        </w:tc>
      </w:tr>
      <w:tr w:rsidR="00A7553B" w:rsidRPr="00EF6610" w14:paraId="398FD63D" w14:textId="77777777" w:rsidTr="00A7553B">
        <w:trPr>
          <w:trHeight w:val="300"/>
        </w:trPr>
        <w:tc>
          <w:tcPr>
            <w:tcW w:w="2025" w:type="dxa"/>
            <w:tcBorders>
              <w:top w:val="nil"/>
              <w:left w:val="single" w:sz="8" w:space="0" w:color="auto"/>
              <w:bottom w:val="single" w:sz="8" w:space="0" w:color="auto"/>
              <w:right w:val="single" w:sz="8" w:space="0" w:color="auto"/>
            </w:tcBorders>
            <w:shd w:val="clear" w:color="auto" w:fill="auto"/>
            <w:noWrap/>
            <w:vAlign w:val="center"/>
            <w:hideMark/>
          </w:tcPr>
          <w:p w14:paraId="73B5FF81"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I Instancia Penal</w:t>
            </w:r>
          </w:p>
        </w:tc>
        <w:tc>
          <w:tcPr>
            <w:tcW w:w="2179" w:type="dxa"/>
            <w:tcBorders>
              <w:top w:val="nil"/>
              <w:left w:val="nil"/>
              <w:bottom w:val="single" w:sz="8" w:space="0" w:color="auto"/>
              <w:right w:val="single" w:sz="8" w:space="0" w:color="auto"/>
            </w:tcBorders>
            <w:shd w:val="clear" w:color="auto" w:fill="auto"/>
            <w:noWrap/>
            <w:vAlign w:val="center"/>
            <w:hideMark/>
          </w:tcPr>
          <w:p w14:paraId="2817F00D"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31501,5</w:t>
            </w:r>
          </w:p>
        </w:tc>
        <w:tc>
          <w:tcPr>
            <w:tcW w:w="2288" w:type="dxa"/>
            <w:tcBorders>
              <w:top w:val="nil"/>
              <w:left w:val="nil"/>
              <w:bottom w:val="single" w:sz="8" w:space="0" w:color="auto"/>
              <w:right w:val="single" w:sz="8" w:space="0" w:color="auto"/>
            </w:tcBorders>
            <w:shd w:val="clear" w:color="auto" w:fill="auto"/>
            <w:noWrap/>
            <w:vAlign w:val="center"/>
            <w:hideMark/>
          </w:tcPr>
          <w:p w14:paraId="3960E3B0"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28198,5</w:t>
            </w:r>
          </w:p>
        </w:tc>
        <w:tc>
          <w:tcPr>
            <w:tcW w:w="2336" w:type="dxa"/>
            <w:tcBorders>
              <w:top w:val="nil"/>
              <w:left w:val="nil"/>
              <w:bottom w:val="single" w:sz="8" w:space="0" w:color="auto"/>
              <w:right w:val="single" w:sz="8" w:space="0" w:color="auto"/>
            </w:tcBorders>
            <w:shd w:val="clear" w:color="auto" w:fill="auto"/>
            <w:noWrap/>
            <w:vAlign w:val="center"/>
            <w:hideMark/>
          </w:tcPr>
          <w:p w14:paraId="550B9CEB" w14:textId="77777777" w:rsidR="00A7553B" w:rsidRPr="00EF6610" w:rsidRDefault="00A7553B" w:rsidP="00A7553B">
            <w:pPr>
              <w:jc w:val="center"/>
              <w:rPr>
                <w:rFonts w:cs="Calibri"/>
                <w:b/>
                <w:bCs/>
                <w:color w:val="000000"/>
                <w:sz w:val="22"/>
                <w:szCs w:val="22"/>
                <w:highlight w:val="lightGray"/>
                <w:lang w:eastAsia="es-CR"/>
              </w:rPr>
            </w:pPr>
            <w:r w:rsidRPr="00EF6610">
              <w:rPr>
                <w:rFonts w:cs="Calibri"/>
                <w:b/>
                <w:bCs/>
                <w:color w:val="000000"/>
                <w:sz w:val="22"/>
                <w:szCs w:val="22"/>
                <w:highlight w:val="lightGray"/>
                <w:lang w:val="es-419" w:eastAsia="es-CR"/>
              </w:rPr>
              <w:t>-10%</w:t>
            </w:r>
          </w:p>
        </w:tc>
      </w:tr>
      <w:tr w:rsidR="00A7553B" w:rsidRPr="00EF6610" w14:paraId="7C8112BF" w14:textId="77777777" w:rsidTr="00A7553B">
        <w:trPr>
          <w:trHeight w:val="300"/>
        </w:trPr>
        <w:tc>
          <w:tcPr>
            <w:tcW w:w="2025" w:type="dxa"/>
            <w:tcBorders>
              <w:top w:val="nil"/>
              <w:left w:val="single" w:sz="8" w:space="0" w:color="auto"/>
              <w:bottom w:val="single" w:sz="8" w:space="0" w:color="auto"/>
              <w:right w:val="single" w:sz="8" w:space="0" w:color="auto"/>
            </w:tcBorders>
            <w:shd w:val="clear" w:color="auto" w:fill="auto"/>
            <w:noWrap/>
            <w:vAlign w:val="center"/>
            <w:hideMark/>
          </w:tcPr>
          <w:p w14:paraId="5E1AA718"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lastRenderedPageBreak/>
              <w:t>I instancia no penal</w:t>
            </w:r>
          </w:p>
        </w:tc>
        <w:tc>
          <w:tcPr>
            <w:tcW w:w="2179" w:type="dxa"/>
            <w:tcBorders>
              <w:top w:val="nil"/>
              <w:left w:val="nil"/>
              <w:bottom w:val="single" w:sz="8" w:space="0" w:color="auto"/>
              <w:right w:val="single" w:sz="8" w:space="0" w:color="auto"/>
            </w:tcBorders>
            <w:shd w:val="clear" w:color="auto" w:fill="auto"/>
            <w:noWrap/>
            <w:vAlign w:val="center"/>
            <w:hideMark/>
          </w:tcPr>
          <w:p w14:paraId="3F8921C1"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val="es-419" w:eastAsia="es-CR"/>
              </w:rPr>
              <w:t>43484,5</w:t>
            </w:r>
          </w:p>
        </w:tc>
        <w:tc>
          <w:tcPr>
            <w:tcW w:w="2288" w:type="dxa"/>
            <w:tcBorders>
              <w:top w:val="nil"/>
              <w:left w:val="nil"/>
              <w:bottom w:val="single" w:sz="8" w:space="0" w:color="auto"/>
              <w:right w:val="single" w:sz="8" w:space="0" w:color="auto"/>
            </w:tcBorders>
            <w:shd w:val="clear" w:color="auto" w:fill="auto"/>
            <w:noWrap/>
            <w:vAlign w:val="center"/>
            <w:hideMark/>
          </w:tcPr>
          <w:p w14:paraId="0AE0C162"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33950</w:t>
            </w:r>
          </w:p>
        </w:tc>
        <w:tc>
          <w:tcPr>
            <w:tcW w:w="2336" w:type="dxa"/>
            <w:tcBorders>
              <w:top w:val="nil"/>
              <w:left w:val="nil"/>
              <w:bottom w:val="single" w:sz="8" w:space="0" w:color="auto"/>
              <w:right w:val="single" w:sz="8" w:space="0" w:color="auto"/>
            </w:tcBorders>
            <w:shd w:val="clear" w:color="auto" w:fill="auto"/>
            <w:noWrap/>
            <w:vAlign w:val="center"/>
            <w:hideMark/>
          </w:tcPr>
          <w:p w14:paraId="6B677F07" w14:textId="77777777" w:rsidR="00A7553B" w:rsidRPr="00EF6610" w:rsidRDefault="00A7553B" w:rsidP="00A7553B">
            <w:pPr>
              <w:jc w:val="center"/>
              <w:rPr>
                <w:rFonts w:cs="Calibri"/>
                <w:b/>
                <w:bCs/>
                <w:color w:val="000000"/>
                <w:sz w:val="22"/>
                <w:szCs w:val="22"/>
                <w:highlight w:val="lightGray"/>
                <w:lang w:eastAsia="es-CR"/>
              </w:rPr>
            </w:pPr>
            <w:r w:rsidRPr="00EF6610">
              <w:rPr>
                <w:rFonts w:cs="Calibri"/>
                <w:b/>
                <w:bCs/>
                <w:color w:val="000000"/>
                <w:sz w:val="22"/>
                <w:szCs w:val="22"/>
                <w:highlight w:val="lightGray"/>
                <w:lang w:val="es-419" w:eastAsia="es-CR"/>
              </w:rPr>
              <w:t>-22%</w:t>
            </w:r>
          </w:p>
        </w:tc>
      </w:tr>
      <w:tr w:rsidR="00A7553B" w:rsidRPr="00EF6610" w14:paraId="71D30221" w14:textId="77777777" w:rsidTr="00A7553B">
        <w:trPr>
          <w:trHeight w:val="300"/>
        </w:trPr>
        <w:tc>
          <w:tcPr>
            <w:tcW w:w="2025" w:type="dxa"/>
            <w:tcBorders>
              <w:top w:val="nil"/>
              <w:left w:val="single" w:sz="8" w:space="0" w:color="auto"/>
              <w:bottom w:val="single" w:sz="8" w:space="0" w:color="auto"/>
              <w:right w:val="single" w:sz="8" w:space="0" w:color="auto"/>
            </w:tcBorders>
            <w:shd w:val="clear" w:color="000000" w:fill="92D050"/>
            <w:noWrap/>
            <w:vAlign w:val="center"/>
            <w:hideMark/>
          </w:tcPr>
          <w:p w14:paraId="7EB9161B" w14:textId="77777777" w:rsidR="00A7553B" w:rsidRPr="00EF6610" w:rsidRDefault="00A7553B" w:rsidP="00A7553B">
            <w:pPr>
              <w:jc w:val="center"/>
              <w:rPr>
                <w:rFonts w:ascii="Book Antiqua" w:hAnsi="Book Antiqua" w:cs="Calibri"/>
                <w:b/>
                <w:bCs/>
                <w:color w:val="000000"/>
                <w:sz w:val="22"/>
                <w:szCs w:val="22"/>
                <w:highlight w:val="lightGray"/>
                <w:lang w:eastAsia="es-CR"/>
              </w:rPr>
            </w:pPr>
            <w:r w:rsidRPr="00EF6610">
              <w:rPr>
                <w:rFonts w:ascii="Book Antiqua" w:hAnsi="Book Antiqua" w:cs="Calibri"/>
                <w:b/>
                <w:bCs/>
                <w:color w:val="000000"/>
                <w:sz w:val="22"/>
                <w:szCs w:val="22"/>
                <w:highlight w:val="lightGray"/>
                <w:lang w:eastAsia="es-CR"/>
              </w:rPr>
              <w:t>Categoría Terminados</w:t>
            </w:r>
          </w:p>
        </w:tc>
        <w:tc>
          <w:tcPr>
            <w:tcW w:w="2179" w:type="dxa"/>
            <w:tcBorders>
              <w:top w:val="nil"/>
              <w:left w:val="nil"/>
              <w:bottom w:val="single" w:sz="8" w:space="0" w:color="auto"/>
              <w:right w:val="single" w:sz="8" w:space="0" w:color="auto"/>
            </w:tcBorders>
            <w:shd w:val="clear" w:color="000000" w:fill="92D050"/>
            <w:noWrap/>
            <w:vAlign w:val="center"/>
            <w:hideMark/>
          </w:tcPr>
          <w:p w14:paraId="1D91F93B" w14:textId="77777777" w:rsidR="00A7553B" w:rsidRPr="00EF6610" w:rsidRDefault="00A7553B" w:rsidP="00A7553B">
            <w:pPr>
              <w:jc w:val="center"/>
              <w:rPr>
                <w:rFonts w:ascii="Book Antiqua" w:hAnsi="Book Antiqua" w:cs="Calibri"/>
                <w:b/>
                <w:bCs/>
                <w:color w:val="000000"/>
                <w:sz w:val="22"/>
                <w:szCs w:val="22"/>
                <w:highlight w:val="lightGray"/>
                <w:lang w:eastAsia="es-CR"/>
              </w:rPr>
            </w:pPr>
            <w:r w:rsidRPr="00EF6610">
              <w:rPr>
                <w:rFonts w:ascii="Book Antiqua" w:hAnsi="Book Antiqua" w:cs="Calibri"/>
                <w:b/>
                <w:bCs/>
                <w:color w:val="000000"/>
                <w:sz w:val="22"/>
                <w:szCs w:val="22"/>
                <w:highlight w:val="lightGray"/>
                <w:lang w:eastAsia="es-CR"/>
              </w:rPr>
              <w:t>Promedio enero-febrero</w:t>
            </w:r>
          </w:p>
        </w:tc>
        <w:tc>
          <w:tcPr>
            <w:tcW w:w="2288" w:type="dxa"/>
            <w:tcBorders>
              <w:top w:val="nil"/>
              <w:left w:val="nil"/>
              <w:bottom w:val="single" w:sz="8" w:space="0" w:color="auto"/>
              <w:right w:val="single" w:sz="8" w:space="0" w:color="auto"/>
            </w:tcBorders>
            <w:shd w:val="clear" w:color="000000" w:fill="92D050"/>
            <w:noWrap/>
            <w:vAlign w:val="center"/>
            <w:hideMark/>
          </w:tcPr>
          <w:p w14:paraId="041303CF" w14:textId="77777777" w:rsidR="00A7553B" w:rsidRPr="00EF6610" w:rsidRDefault="00A7553B" w:rsidP="00A7553B">
            <w:pPr>
              <w:jc w:val="center"/>
              <w:rPr>
                <w:rFonts w:ascii="Book Antiqua" w:hAnsi="Book Antiqua" w:cs="Calibri"/>
                <w:b/>
                <w:bCs/>
                <w:color w:val="000000"/>
                <w:sz w:val="22"/>
                <w:szCs w:val="22"/>
                <w:highlight w:val="lightGray"/>
                <w:lang w:eastAsia="es-CR"/>
              </w:rPr>
            </w:pPr>
            <w:r w:rsidRPr="00EF6610">
              <w:rPr>
                <w:rFonts w:ascii="Book Antiqua" w:hAnsi="Book Antiqua" w:cs="Calibri"/>
                <w:b/>
                <w:bCs/>
                <w:color w:val="000000"/>
                <w:sz w:val="22"/>
                <w:szCs w:val="22"/>
                <w:highlight w:val="lightGray"/>
                <w:lang w:eastAsia="es-CR"/>
              </w:rPr>
              <w:t>Promedio marzo a agosto</w:t>
            </w:r>
          </w:p>
        </w:tc>
        <w:tc>
          <w:tcPr>
            <w:tcW w:w="2336" w:type="dxa"/>
            <w:tcBorders>
              <w:top w:val="nil"/>
              <w:left w:val="nil"/>
              <w:bottom w:val="single" w:sz="8" w:space="0" w:color="auto"/>
              <w:right w:val="single" w:sz="8" w:space="0" w:color="auto"/>
            </w:tcBorders>
            <w:shd w:val="clear" w:color="000000" w:fill="92D050"/>
            <w:noWrap/>
            <w:vAlign w:val="center"/>
            <w:hideMark/>
          </w:tcPr>
          <w:p w14:paraId="6885D897" w14:textId="77777777" w:rsidR="00A7553B" w:rsidRPr="00EF6610" w:rsidRDefault="00A7553B" w:rsidP="00A7553B">
            <w:pPr>
              <w:jc w:val="center"/>
              <w:rPr>
                <w:rFonts w:ascii="Book Antiqua" w:hAnsi="Book Antiqua" w:cs="Calibri"/>
                <w:b/>
                <w:bCs/>
                <w:color w:val="000000"/>
                <w:sz w:val="22"/>
                <w:szCs w:val="22"/>
                <w:highlight w:val="lightGray"/>
                <w:lang w:eastAsia="es-CR"/>
              </w:rPr>
            </w:pPr>
            <w:r w:rsidRPr="00EF6610">
              <w:rPr>
                <w:rFonts w:ascii="Book Antiqua" w:hAnsi="Book Antiqua" w:cs="Calibri"/>
                <w:b/>
                <w:bCs/>
                <w:color w:val="000000"/>
                <w:sz w:val="22"/>
                <w:szCs w:val="22"/>
                <w:highlight w:val="lightGray"/>
                <w:lang w:eastAsia="es-CR"/>
              </w:rPr>
              <w:t>Porcentaje de crecimiento</w:t>
            </w:r>
          </w:p>
        </w:tc>
      </w:tr>
      <w:tr w:rsidR="00A7553B" w:rsidRPr="00EF6610" w14:paraId="11273286" w14:textId="77777777" w:rsidTr="00A7553B">
        <w:trPr>
          <w:trHeight w:val="300"/>
        </w:trPr>
        <w:tc>
          <w:tcPr>
            <w:tcW w:w="2025" w:type="dxa"/>
            <w:tcBorders>
              <w:top w:val="nil"/>
              <w:left w:val="single" w:sz="8" w:space="0" w:color="auto"/>
              <w:bottom w:val="single" w:sz="8" w:space="0" w:color="auto"/>
              <w:right w:val="single" w:sz="8" w:space="0" w:color="auto"/>
            </w:tcBorders>
            <w:shd w:val="clear" w:color="auto" w:fill="auto"/>
            <w:noWrap/>
            <w:vAlign w:val="center"/>
            <w:hideMark/>
          </w:tcPr>
          <w:p w14:paraId="47058DB2" w14:textId="77777777" w:rsidR="00A7553B" w:rsidRPr="00EF6610" w:rsidRDefault="00A7553B" w:rsidP="00A7553B">
            <w:pPr>
              <w:jc w:val="center"/>
              <w:rPr>
                <w:rFonts w:ascii="Book Antiqua" w:hAnsi="Book Antiqua" w:cs="Calibri"/>
                <w:b/>
                <w:bCs/>
                <w:color w:val="000000"/>
                <w:sz w:val="22"/>
                <w:szCs w:val="22"/>
                <w:highlight w:val="lightGray"/>
                <w:lang w:eastAsia="es-CR"/>
              </w:rPr>
            </w:pPr>
            <w:r w:rsidRPr="00EF6610">
              <w:rPr>
                <w:rFonts w:ascii="Book Antiqua" w:hAnsi="Book Antiqua" w:cs="Calibri"/>
                <w:b/>
                <w:bCs/>
                <w:color w:val="000000"/>
                <w:sz w:val="22"/>
                <w:szCs w:val="22"/>
                <w:highlight w:val="lightGray"/>
                <w:lang w:eastAsia="es-CR"/>
              </w:rPr>
              <w:t>Total</w:t>
            </w:r>
          </w:p>
        </w:tc>
        <w:tc>
          <w:tcPr>
            <w:tcW w:w="2179" w:type="dxa"/>
            <w:tcBorders>
              <w:top w:val="nil"/>
              <w:left w:val="nil"/>
              <w:bottom w:val="single" w:sz="8" w:space="0" w:color="auto"/>
              <w:right w:val="single" w:sz="8" w:space="0" w:color="auto"/>
            </w:tcBorders>
            <w:shd w:val="clear" w:color="auto" w:fill="auto"/>
            <w:noWrap/>
            <w:vAlign w:val="center"/>
            <w:hideMark/>
          </w:tcPr>
          <w:p w14:paraId="3B19BA1C" w14:textId="77777777" w:rsidR="00A7553B" w:rsidRPr="00EF6610" w:rsidRDefault="00A7553B" w:rsidP="00A7553B">
            <w:pPr>
              <w:jc w:val="center"/>
              <w:rPr>
                <w:rFonts w:ascii="Book Antiqua" w:hAnsi="Book Antiqua" w:cs="Calibri"/>
                <w:b/>
                <w:bCs/>
                <w:color w:val="000000"/>
                <w:sz w:val="22"/>
                <w:szCs w:val="22"/>
                <w:highlight w:val="lightGray"/>
                <w:lang w:eastAsia="es-CR"/>
              </w:rPr>
            </w:pPr>
            <w:r w:rsidRPr="00EF6610">
              <w:rPr>
                <w:rFonts w:ascii="Book Antiqua" w:hAnsi="Book Antiqua" w:cs="Calibri"/>
                <w:b/>
                <w:bCs/>
                <w:color w:val="000000"/>
                <w:sz w:val="22"/>
                <w:szCs w:val="22"/>
                <w:highlight w:val="lightGray"/>
                <w:lang w:eastAsia="es-CR"/>
              </w:rPr>
              <w:t>76312,5</w:t>
            </w:r>
          </w:p>
        </w:tc>
        <w:tc>
          <w:tcPr>
            <w:tcW w:w="2288" w:type="dxa"/>
            <w:tcBorders>
              <w:top w:val="nil"/>
              <w:left w:val="nil"/>
              <w:bottom w:val="single" w:sz="8" w:space="0" w:color="auto"/>
              <w:right w:val="single" w:sz="8" w:space="0" w:color="auto"/>
            </w:tcBorders>
            <w:shd w:val="clear" w:color="auto" w:fill="auto"/>
            <w:noWrap/>
            <w:vAlign w:val="center"/>
            <w:hideMark/>
          </w:tcPr>
          <w:p w14:paraId="650592D8" w14:textId="77777777" w:rsidR="00A7553B" w:rsidRPr="00EF6610" w:rsidRDefault="00A7553B" w:rsidP="00A7553B">
            <w:pPr>
              <w:jc w:val="center"/>
              <w:rPr>
                <w:rFonts w:ascii="Book Antiqua" w:hAnsi="Book Antiqua" w:cs="Calibri"/>
                <w:b/>
                <w:bCs/>
                <w:color w:val="000000"/>
                <w:sz w:val="22"/>
                <w:szCs w:val="22"/>
                <w:highlight w:val="lightGray"/>
                <w:lang w:eastAsia="es-CR"/>
              </w:rPr>
            </w:pPr>
            <w:r w:rsidRPr="00EF6610">
              <w:rPr>
                <w:rFonts w:ascii="Book Antiqua" w:hAnsi="Book Antiqua" w:cs="Calibri"/>
                <w:b/>
                <w:bCs/>
                <w:color w:val="000000"/>
                <w:sz w:val="22"/>
                <w:szCs w:val="22"/>
                <w:highlight w:val="lightGray"/>
                <w:lang w:eastAsia="es-CR"/>
              </w:rPr>
              <w:t>65439</w:t>
            </w:r>
          </w:p>
        </w:tc>
        <w:tc>
          <w:tcPr>
            <w:tcW w:w="2336" w:type="dxa"/>
            <w:tcBorders>
              <w:top w:val="nil"/>
              <w:left w:val="nil"/>
              <w:bottom w:val="single" w:sz="8" w:space="0" w:color="auto"/>
              <w:right w:val="single" w:sz="8" w:space="0" w:color="auto"/>
            </w:tcBorders>
            <w:shd w:val="clear" w:color="auto" w:fill="auto"/>
            <w:noWrap/>
            <w:vAlign w:val="center"/>
            <w:hideMark/>
          </w:tcPr>
          <w:p w14:paraId="21DF5E09" w14:textId="77777777" w:rsidR="00A7553B" w:rsidRPr="00EF6610" w:rsidRDefault="00A7553B" w:rsidP="00A7553B">
            <w:pPr>
              <w:jc w:val="center"/>
              <w:rPr>
                <w:rFonts w:cs="Calibri"/>
                <w:b/>
                <w:bCs/>
                <w:color w:val="000000"/>
                <w:sz w:val="22"/>
                <w:szCs w:val="22"/>
                <w:highlight w:val="lightGray"/>
                <w:lang w:eastAsia="es-CR"/>
              </w:rPr>
            </w:pPr>
            <w:r w:rsidRPr="00EF6610">
              <w:rPr>
                <w:rFonts w:cs="Calibri"/>
                <w:b/>
                <w:bCs/>
                <w:color w:val="000000"/>
                <w:sz w:val="22"/>
                <w:szCs w:val="22"/>
                <w:highlight w:val="lightGray"/>
                <w:lang w:val="es-419" w:eastAsia="es-CR"/>
              </w:rPr>
              <w:t>-14%</w:t>
            </w:r>
          </w:p>
        </w:tc>
      </w:tr>
      <w:tr w:rsidR="00A7553B" w:rsidRPr="00EF6610" w14:paraId="2B896B1C" w14:textId="77777777" w:rsidTr="00A7553B">
        <w:trPr>
          <w:trHeight w:val="300"/>
        </w:trPr>
        <w:tc>
          <w:tcPr>
            <w:tcW w:w="2025" w:type="dxa"/>
            <w:tcBorders>
              <w:top w:val="nil"/>
              <w:left w:val="single" w:sz="8" w:space="0" w:color="auto"/>
              <w:bottom w:val="single" w:sz="8" w:space="0" w:color="auto"/>
              <w:right w:val="single" w:sz="8" w:space="0" w:color="auto"/>
            </w:tcBorders>
            <w:shd w:val="clear" w:color="auto" w:fill="auto"/>
            <w:noWrap/>
            <w:vAlign w:val="center"/>
            <w:hideMark/>
          </w:tcPr>
          <w:p w14:paraId="27C9FB73"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II Instancia</w:t>
            </w:r>
          </w:p>
        </w:tc>
        <w:tc>
          <w:tcPr>
            <w:tcW w:w="2179" w:type="dxa"/>
            <w:tcBorders>
              <w:top w:val="nil"/>
              <w:left w:val="nil"/>
              <w:bottom w:val="single" w:sz="8" w:space="0" w:color="auto"/>
              <w:right w:val="single" w:sz="8" w:space="0" w:color="auto"/>
            </w:tcBorders>
            <w:shd w:val="clear" w:color="auto" w:fill="auto"/>
            <w:noWrap/>
            <w:vAlign w:val="center"/>
            <w:hideMark/>
          </w:tcPr>
          <w:p w14:paraId="0AC02A2C"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4727</w:t>
            </w:r>
          </w:p>
        </w:tc>
        <w:tc>
          <w:tcPr>
            <w:tcW w:w="2288" w:type="dxa"/>
            <w:tcBorders>
              <w:top w:val="nil"/>
              <w:left w:val="nil"/>
              <w:bottom w:val="single" w:sz="8" w:space="0" w:color="auto"/>
              <w:right w:val="single" w:sz="8" w:space="0" w:color="auto"/>
            </w:tcBorders>
            <w:shd w:val="clear" w:color="auto" w:fill="auto"/>
            <w:noWrap/>
            <w:vAlign w:val="center"/>
            <w:hideMark/>
          </w:tcPr>
          <w:p w14:paraId="091E80BA"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4580,666667</w:t>
            </w:r>
          </w:p>
        </w:tc>
        <w:tc>
          <w:tcPr>
            <w:tcW w:w="2336" w:type="dxa"/>
            <w:tcBorders>
              <w:top w:val="nil"/>
              <w:left w:val="nil"/>
              <w:bottom w:val="single" w:sz="8" w:space="0" w:color="auto"/>
              <w:right w:val="single" w:sz="8" w:space="0" w:color="auto"/>
            </w:tcBorders>
            <w:shd w:val="clear" w:color="auto" w:fill="auto"/>
            <w:noWrap/>
            <w:vAlign w:val="center"/>
            <w:hideMark/>
          </w:tcPr>
          <w:p w14:paraId="723D0F86" w14:textId="77777777" w:rsidR="00A7553B" w:rsidRPr="00EF6610" w:rsidRDefault="00A7553B" w:rsidP="00A7553B">
            <w:pPr>
              <w:jc w:val="center"/>
              <w:rPr>
                <w:rFonts w:cs="Calibri"/>
                <w:b/>
                <w:bCs/>
                <w:color w:val="000000"/>
                <w:sz w:val="22"/>
                <w:szCs w:val="22"/>
                <w:highlight w:val="lightGray"/>
                <w:lang w:eastAsia="es-CR"/>
              </w:rPr>
            </w:pPr>
            <w:r w:rsidRPr="00EF6610">
              <w:rPr>
                <w:rFonts w:cs="Calibri"/>
                <w:b/>
                <w:bCs/>
                <w:color w:val="000000"/>
                <w:sz w:val="22"/>
                <w:szCs w:val="22"/>
                <w:highlight w:val="lightGray"/>
                <w:lang w:val="es-419" w:eastAsia="es-CR"/>
              </w:rPr>
              <w:t>-3%</w:t>
            </w:r>
          </w:p>
        </w:tc>
      </w:tr>
      <w:tr w:rsidR="00A7553B" w:rsidRPr="00EF6610" w14:paraId="56541466" w14:textId="77777777" w:rsidTr="00A7553B">
        <w:trPr>
          <w:trHeight w:val="300"/>
        </w:trPr>
        <w:tc>
          <w:tcPr>
            <w:tcW w:w="2025" w:type="dxa"/>
            <w:tcBorders>
              <w:top w:val="nil"/>
              <w:left w:val="single" w:sz="8" w:space="0" w:color="auto"/>
              <w:bottom w:val="single" w:sz="8" w:space="0" w:color="auto"/>
              <w:right w:val="single" w:sz="8" w:space="0" w:color="auto"/>
            </w:tcBorders>
            <w:shd w:val="clear" w:color="auto" w:fill="auto"/>
            <w:noWrap/>
            <w:vAlign w:val="center"/>
            <w:hideMark/>
          </w:tcPr>
          <w:p w14:paraId="51DEEC82"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I Instancia Penal</w:t>
            </w:r>
          </w:p>
        </w:tc>
        <w:tc>
          <w:tcPr>
            <w:tcW w:w="2179" w:type="dxa"/>
            <w:tcBorders>
              <w:top w:val="nil"/>
              <w:left w:val="nil"/>
              <w:bottom w:val="single" w:sz="8" w:space="0" w:color="auto"/>
              <w:right w:val="single" w:sz="8" w:space="0" w:color="auto"/>
            </w:tcBorders>
            <w:shd w:val="clear" w:color="auto" w:fill="auto"/>
            <w:noWrap/>
            <w:vAlign w:val="center"/>
            <w:hideMark/>
          </w:tcPr>
          <w:p w14:paraId="7024212C"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34458</w:t>
            </w:r>
          </w:p>
        </w:tc>
        <w:tc>
          <w:tcPr>
            <w:tcW w:w="2288" w:type="dxa"/>
            <w:tcBorders>
              <w:top w:val="nil"/>
              <w:left w:val="nil"/>
              <w:bottom w:val="single" w:sz="8" w:space="0" w:color="auto"/>
              <w:right w:val="single" w:sz="8" w:space="0" w:color="auto"/>
            </w:tcBorders>
            <w:shd w:val="clear" w:color="auto" w:fill="auto"/>
            <w:noWrap/>
            <w:vAlign w:val="center"/>
            <w:hideMark/>
          </w:tcPr>
          <w:p w14:paraId="35198F0B"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29677,5</w:t>
            </w:r>
          </w:p>
        </w:tc>
        <w:tc>
          <w:tcPr>
            <w:tcW w:w="2336" w:type="dxa"/>
            <w:tcBorders>
              <w:top w:val="nil"/>
              <w:left w:val="nil"/>
              <w:bottom w:val="single" w:sz="8" w:space="0" w:color="auto"/>
              <w:right w:val="single" w:sz="8" w:space="0" w:color="auto"/>
            </w:tcBorders>
            <w:shd w:val="clear" w:color="auto" w:fill="auto"/>
            <w:noWrap/>
            <w:vAlign w:val="center"/>
            <w:hideMark/>
          </w:tcPr>
          <w:p w14:paraId="30916ECA" w14:textId="77777777" w:rsidR="00A7553B" w:rsidRPr="00EF6610" w:rsidRDefault="00A7553B" w:rsidP="00A7553B">
            <w:pPr>
              <w:jc w:val="center"/>
              <w:rPr>
                <w:rFonts w:cs="Calibri"/>
                <w:b/>
                <w:bCs/>
                <w:color w:val="000000"/>
                <w:sz w:val="22"/>
                <w:szCs w:val="22"/>
                <w:highlight w:val="lightGray"/>
                <w:lang w:eastAsia="es-CR"/>
              </w:rPr>
            </w:pPr>
            <w:r w:rsidRPr="00EF6610">
              <w:rPr>
                <w:rFonts w:cs="Calibri"/>
                <w:b/>
                <w:bCs/>
                <w:color w:val="000000"/>
                <w:sz w:val="22"/>
                <w:szCs w:val="22"/>
                <w:highlight w:val="lightGray"/>
                <w:lang w:val="es-419" w:eastAsia="es-CR"/>
              </w:rPr>
              <w:t>-14%</w:t>
            </w:r>
          </w:p>
        </w:tc>
      </w:tr>
      <w:tr w:rsidR="00A7553B" w:rsidRPr="00EF6610" w14:paraId="2EAF6A96" w14:textId="77777777" w:rsidTr="00A7553B">
        <w:trPr>
          <w:trHeight w:val="300"/>
        </w:trPr>
        <w:tc>
          <w:tcPr>
            <w:tcW w:w="2025" w:type="dxa"/>
            <w:tcBorders>
              <w:top w:val="nil"/>
              <w:left w:val="single" w:sz="8" w:space="0" w:color="auto"/>
              <w:bottom w:val="single" w:sz="8" w:space="0" w:color="auto"/>
              <w:right w:val="single" w:sz="8" w:space="0" w:color="auto"/>
            </w:tcBorders>
            <w:shd w:val="clear" w:color="auto" w:fill="auto"/>
            <w:noWrap/>
            <w:vAlign w:val="center"/>
            <w:hideMark/>
          </w:tcPr>
          <w:p w14:paraId="729F5ECC"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I instancia no penal</w:t>
            </w:r>
          </w:p>
        </w:tc>
        <w:tc>
          <w:tcPr>
            <w:tcW w:w="2179" w:type="dxa"/>
            <w:tcBorders>
              <w:top w:val="nil"/>
              <w:left w:val="nil"/>
              <w:bottom w:val="single" w:sz="8" w:space="0" w:color="auto"/>
              <w:right w:val="single" w:sz="8" w:space="0" w:color="auto"/>
            </w:tcBorders>
            <w:shd w:val="clear" w:color="auto" w:fill="auto"/>
            <w:noWrap/>
            <w:vAlign w:val="center"/>
            <w:hideMark/>
          </w:tcPr>
          <w:p w14:paraId="6704BED4"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37127,5</w:t>
            </w:r>
          </w:p>
        </w:tc>
        <w:tc>
          <w:tcPr>
            <w:tcW w:w="2288" w:type="dxa"/>
            <w:tcBorders>
              <w:top w:val="nil"/>
              <w:left w:val="nil"/>
              <w:bottom w:val="single" w:sz="8" w:space="0" w:color="auto"/>
              <w:right w:val="single" w:sz="8" w:space="0" w:color="auto"/>
            </w:tcBorders>
            <w:shd w:val="clear" w:color="auto" w:fill="auto"/>
            <w:noWrap/>
            <w:vAlign w:val="center"/>
            <w:hideMark/>
          </w:tcPr>
          <w:p w14:paraId="3C19BBA2"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31180,83333</w:t>
            </w:r>
          </w:p>
        </w:tc>
        <w:tc>
          <w:tcPr>
            <w:tcW w:w="2336" w:type="dxa"/>
            <w:tcBorders>
              <w:top w:val="nil"/>
              <w:left w:val="nil"/>
              <w:bottom w:val="single" w:sz="8" w:space="0" w:color="auto"/>
              <w:right w:val="single" w:sz="8" w:space="0" w:color="auto"/>
            </w:tcBorders>
            <w:shd w:val="clear" w:color="auto" w:fill="auto"/>
            <w:noWrap/>
            <w:vAlign w:val="center"/>
            <w:hideMark/>
          </w:tcPr>
          <w:p w14:paraId="42400FEA" w14:textId="77777777" w:rsidR="00A7553B" w:rsidRPr="00EF6610" w:rsidRDefault="00A7553B" w:rsidP="00A7553B">
            <w:pPr>
              <w:jc w:val="center"/>
              <w:rPr>
                <w:rFonts w:cs="Calibri"/>
                <w:b/>
                <w:bCs/>
                <w:color w:val="000000"/>
                <w:sz w:val="22"/>
                <w:szCs w:val="22"/>
                <w:highlight w:val="lightGray"/>
                <w:lang w:eastAsia="es-CR"/>
              </w:rPr>
            </w:pPr>
            <w:r w:rsidRPr="00EF6610">
              <w:rPr>
                <w:rFonts w:cs="Calibri"/>
                <w:b/>
                <w:bCs/>
                <w:color w:val="000000"/>
                <w:sz w:val="22"/>
                <w:szCs w:val="22"/>
                <w:highlight w:val="lightGray"/>
                <w:lang w:val="es-419" w:eastAsia="es-CR"/>
              </w:rPr>
              <w:t>-16%</w:t>
            </w:r>
          </w:p>
        </w:tc>
      </w:tr>
      <w:tr w:rsidR="00A7553B" w:rsidRPr="00EF6610" w14:paraId="550D60CF" w14:textId="77777777" w:rsidTr="00A7553B">
        <w:trPr>
          <w:trHeight w:val="1164"/>
        </w:trPr>
        <w:tc>
          <w:tcPr>
            <w:tcW w:w="2025" w:type="dxa"/>
            <w:tcBorders>
              <w:top w:val="nil"/>
              <w:left w:val="nil"/>
              <w:bottom w:val="single" w:sz="8" w:space="0" w:color="auto"/>
              <w:right w:val="single" w:sz="8" w:space="0" w:color="auto"/>
            </w:tcBorders>
            <w:shd w:val="clear" w:color="000000" w:fill="92D050"/>
            <w:noWrap/>
            <w:vAlign w:val="center"/>
            <w:hideMark/>
          </w:tcPr>
          <w:p w14:paraId="1A98C985" w14:textId="77777777" w:rsidR="00A7553B" w:rsidRPr="00EF6610" w:rsidRDefault="00A7553B" w:rsidP="00A7553B">
            <w:pPr>
              <w:jc w:val="center"/>
              <w:rPr>
                <w:rFonts w:ascii="Book Antiqua" w:hAnsi="Book Antiqua" w:cs="Calibri"/>
                <w:b/>
                <w:bCs/>
                <w:color w:val="000000"/>
                <w:sz w:val="22"/>
                <w:szCs w:val="22"/>
                <w:highlight w:val="lightGray"/>
                <w:lang w:eastAsia="es-CR"/>
              </w:rPr>
            </w:pPr>
            <w:r w:rsidRPr="00EF6610">
              <w:rPr>
                <w:rFonts w:ascii="Book Antiqua" w:hAnsi="Book Antiqua" w:cs="Calibri"/>
                <w:b/>
                <w:bCs/>
                <w:color w:val="000000"/>
                <w:sz w:val="22"/>
                <w:szCs w:val="22"/>
                <w:highlight w:val="lightGray"/>
                <w:lang w:eastAsia="es-CR"/>
              </w:rPr>
              <w:t>Categoría</w:t>
            </w:r>
          </w:p>
        </w:tc>
        <w:tc>
          <w:tcPr>
            <w:tcW w:w="2179" w:type="dxa"/>
            <w:tcBorders>
              <w:top w:val="nil"/>
              <w:left w:val="nil"/>
              <w:bottom w:val="single" w:sz="8" w:space="0" w:color="auto"/>
              <w:right w:val="single" w:sz="8" w:space="0" w:color="auto"/>
            </w:tcBorders>
            <w:shd w:val="clear" w:color="000000" w:fill="92D050"/>
            <w:vAlign w:val="center"/>
            <w:hideMark/>
          </w:tcPr>
          <w:p w14:paraId="7277C2AA" w14:textId="77777777" w:rsidR="00A7553B" w:rsidRPr="00EF6610" w:rsidRDefault="00A7553B" w:rsidP="00A7553B">
            <w:pPr>
              <w:jc w:val="center"/>
              <w:rPr>
                <w:rFonts w:ascii="Book Antiqua" w:hAnsi="Book Antiqua" w:cs="Calibri"/>
                <w:b/>
                <w:bCs/>
                <w:color w:val="000000"/>
                <w:sz w:val="22"/>
                <w:szCs w:val="22"/>
                <w:highlight w:val="lightGray"/>
                <w:lang w:eastAsia="es-CR"/>
              </w:rPr>
            </w:pPr>
            <w:r w:rsidRPr="00EF6610">
              <w:rPr>
                <w:rFonts w:ascii="Book Antiqua" w:hAnsi="Book Antiqua" w:cs="Calibri"/>
                <w:b/>
                <w:bCs/>
                <w:color w:val="000000"/>
                <w:sz w:val="22"/>
                <w:szCs w:val="22"/>
                <w:highlight w:val="lightGray"/>
                <w:lang w:eastAsia="es-CR"/>
              </w:rPr>
              <w:t>Circulante al finalizar enero</w:t>
            </w:r>
          </w:p>
        </w:tc>
        <w:tc>
          <w:tcPr>
            <w:tcW w:w="2288" w:type="dxa"/>
            <w:tcBorders>
              <w:top w:val="nil"/>
              <w:left w:val="nil"/>
              <w:bottom w:val="single" w:sz="8" w:space="0" w:color="auto"/>
              <w:right w:val="single" w:sz="8" w:space="0" w:color="auto"/>
            </w:tcBorders>
            <w:shd w:val="clear" w:color="000000" w:fill="92D050"/>
            <w:vAlign w:val="center"/>
            <w:hideMark/>
          </w:tcPr>
          <w:p w14:paraId="7773DB4E" w14:textId="77777777" w:rsidR="00A7553B" w:rsidRPr="00EF6610" w:rsidRDefault="00A7553B" w:rsidP="00A7553B">
            <w:pPr>
              <w:jc w:val="center"/>
              <w:rPr>
                <w:rFonts w:ascii="Book Antiqua" w:hAnsi="Book Antiqua" w:cs="Calibri"/>
                <w:b/>
                <w:bCs/>
                <w:color w:val="000000"/>
                <w:sz w:val="22"/>
                <w:szCs w:val="22"/>
                <w:highlight w:val="lightGray"/>
                <w:lang w:eastAsia="es-CR"/>
              </w:rPr>
            </w:pPr>
            <w:r w:rsidRPr="00EF6610">
              <w:rPr>
                <w:rFonts w:ascii="Book Antiqua" w:hAnsi="Book Antiqua" w:cs="Calibri"/>
                <w:b/>
                <w:bCs/>
                <w:color w:val="000000"/>
                <w:sz w:val="22"/>
                <w:szCs w:val="22"/>
                <w:highlight w:val="lightGray"/>
                <w:lang w:eastAsia="es-CR"/>
              </w:rPr>
              <w:t>Circulante al finalizar agosto</w:t>
            </w:r>
          </w:p>
        </w:tc>
        <w:tc>
          <w:tcPr>
            <w:tcW w:w="2336" w:type="dxa"/>
            <w:tcBorders>
              <w:top w:val="nil"/>
              <w:left w:val="nil"/>
              <w:bottom w:val="single" w:sz="8" w:space="0" w:color="auto"/>
              <w:right w:val="single" w:sz="8" w:space="0" w:color="auto"/>
            </w:tcBorders>
            <w:shd w:val="clear" w:color="000000" w:fill="92D050"/>
            <w:vAlign w:val="center"/>
            <w:hideMark/>
          </w:tcPr>
          <w:p w14:paraId="32B140BD" w14:textId="77777777" w:rsidR="00A7553B" w:rsidRPr="00EF6610" w:rsidRDefault="00A7553B" w:rsidP="00A7553B">
            <w:pPr>
              <w:jc w:val="center"/>
              <w:rPr>
                <w:rFonts w:ascii="Book Antiqua" w:hAnsi="Book Antiqua" w:cs="Calibri"/>
                <w:b/>
                <w:bCs/>
                <w:color w:val="000000"/>
                <w:sz w:val="22"/>
                <w:szCs w:val="22"/>
                <w:highlight w:val="lightGray"/>
                <w:lang w:eastAsia="es-CR"/>
              </w:rPr>
            </w:pPr>
            <w:r w:rsidRPr="00EF6610">
              <w:rPr>
                <w:rFonts w:ascii="Book Antiqua" w:hAnsi="Book Antiqua" w:cs="Calibri"/>
                <w:b/>
                <w:bCs/>
                <w:color w:val="000000"/>
                <w:sz w:val="22"/>
                <w:szCs w:val="22"/>
                <w:highlight w:val="lightGray"/>
                <w:lang w:eastAsia="es-CR"/>
              </w:rPr>
              <w:t>Porcentaje de crecimiento</w:t>
            </w:r>
          </w:p>
        </w:tc>
      </w:tr>
      <w:tr w:rsidR="00A7553B" w:rsidRPr="00EF6610" w14:paraId="056D0BFF" w14:textId="77777777" w:rsidTr="00A7553B">
        <w:trPr>
          <w:trHeight w:val="300"/>
        </w:trPr>
        <w:tc>
          <w:tcPr>
            <w:tcW w:w="2025" w:type="dxa"/>
            <w:tcBorders>
              <w:top w:val="nil"/>
              <w:left w:val="single" w:sz="8" w:space="0" w:color="auto"/>
              <w:bottom w:val="single" w:sz="8" w:space="0" w:color="auto"/>
              <w:right w:val="single" w:sz="8" w:space="0" w:color="auto"/>
            </w:tcBorders>
            <w:shd w:val="clear" w:color="auto" w:fill="auto"/>
            <w:noWrap/>
            <w:vAlign w:val="center"/>
            <w:hideMark/>
          </w:tcPr>
          <w:p w14:paraId="7D47D058" w14:textId="77777777" w:rsidR="00A7553B" w:rsidRPr="00EF6610" w:rsidRDefault="00A7553B" w:rsidP="00A7553B">
            <w:pPr>
              <w:jc w:val="center"/>
              <w:rPr>
                <w:rFonts w:ascii="Book Antiqua" w:hAnsi="Book Antiqua" w:cs="Calibri"/>
                <w:b/>
                <w:bCs/>
                <w:color w:val="000000"/>
                <w:sz w:val="22"/>
                <w:szCs w:val="22"/>
                <w:highlight w:val="lightGray"/>
                <w:lang w:eastAsia="es-CR"/>
              </w:rPr>
            </w:pPr>
            <w:r w:rsidRPr="00EF6610">
              <w:rPr>
                <w:rFonts w:ascii="Book Antiqua" w:hAnsi="Book Antiqua" w:cs="Calibri"/>
                <w:b/>
                <w:bCs/>
                <w:color w:val="000000"/>
                <w:sz w:val="22"/>
                <w:szCs w:val="22"/>
                <w:highlight w:val="lightGray"/>
                <w:lang w:eastAsia="es-CR"/>
              </w:rPr>
              <w:t>Total</w:t>
            </w:r>
          </w:p>
        </w:tc>
        <w:tc>
          <w:tcPr>
            <w:tcW w:w="2179" w:type="dxa"/>
            <w:tcBorders>
              <w:top w:val="nil"/>
              <w:left w:val="nil"/>
              <w:bottom w:val="single" w:sz="8" w:space="0" w:color="auto"/>
              <w:right w:val="single" w:sz="8" w:space="0" w:color="auto"/>
            </w:tcBorders>
            <w:shd w:val="clear" w:color="auto" w:fill="auto"/>
            <w:vAlign w:val="center"/>
            <w:hideMark/>
          </w:tcPr>
          <w:p w14:paraId="4710B66E"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1359027</w:t>
            </w:r>
          </w:p>
        </w:tc>
        <w:tc>
          <w:tcPr>
            <w:tcW w:w="2288" w:type="dxa"/>
            <w:tcBorders>
              <w:top w:val="nil"/>
              <w:left w:val="nil"/>
              <w:bottom w:val="single" w:sz="8" w:space="0" w:color="auto"/>
              <w:right w:val="single" w:sz="8" w:space="0" w:color="auto"/>
            </w:tcBorders>
            <w:shd w:val="clear" w:color="auto" w:fill="auto"/>
            <w:vAlign w:val="center"/>
            <w:hideMark/>
          </w:tcPr>
          <w:p w14:paraId="67337A8B"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1404213</w:t>
            </w:r>
          </w:p>
        </w:tc>
        <w:tc>
          <w:tcPr>
            <w:tcW w:w="2336" w:type="dxa"/>
            <w:tcBorders>
              <w:top w:val="nil"/>
              <w:left w:val="nil"/>
              <w:bottom w:val="single" w:sz="8" w:space="0" w:color="auto"/>
              <w:right w:val="single" w:sz="8" w:space="0" w:color="auto"/>
            </w:tcBorders>
            <w:shd w:val="clear" w:color="auto" w:fill="auto"/>
            <w:noWrap/>
            <w:vAlign w:val="center"/>
            <w:hideMark/>
          </w:tcPr>
          <w:p w14:paraId="3CF10581" w14:textId="77777777" w:rsidR="00A7553B" w:rsidRPr="00EF6610" w:rsidRDefault="00A7553B" w:rsidP="00A7553B">
            <w:pPr>
              <w:jc w:val="center"/>
              <w:rPr>
                <w:rFonts w:cs="Calibri"/>
                <w:b/>
                <w:bCs/>
                <w:color w:val="000000"/>
                <w:sz w:val="22"/>
                <w:szCs w:val="22"/>
                <w:highlight w:val="lightGray"/>
                <w:lang w:eastAsia="es-CR"/>
              </w:rPr>
            </w:pPr>
            <w:r w:rsidRPr="00EF6610">
              <w:rPr>
                <w:rFonts w:cs="Calibri"/>
                <w:b/>
                <w:bCs/>
                <w:color w:val="000000"/>
                <w:sz w:val="22"/>
                <w:szCs w:val="22"/>
                <w:highlight w:val="lightGray"/>
                <w:lang w:val="es-419" w:eastAsia="es-CR"/>
              </w:rPr>
              <w:t>3%</w:t>
            </w:r>
          </w:p>
        </w:tc>
      </w:tr>
      <w:tr w:rsidR="00A7553B" w:rsidRPr="00EF6610" w14:paraId="50E7C6C4" w14:textId="77777777" w:rsidTr="00A7553B">
        <w:trPr>
          <w:trHeight w:val="300"/>
        </w:trPr>
        <w:tc>
          <w:tcPr>
            <w:tcW w:w="2025" w:type="dxa"/>
            <w:tcBorders>
              <w:top w:val="nil"/>
              <w:left w:val="single" w:sz="8" w:space="0" w:color="auto"/>
              <w:bottom w:val="single" w:sz="8" w:space="0" w:color="auto"/>
              <w:right w:val="single" w:sz="8" w:space="0" w:color="auto"/>
            </w:tcBorders>
            <w:shd w:val="clear" w:color="auto" w:fill="auto"/>
            <w:noWrap/>
            <w:vAlign w:val="center"/>
            <w:hideMark/>
          </w:tcPr>
          <w:p w14:paraId="4371D8DA"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II Instancia</w:t>
            </w:r>
          </w:p>
        </w:tc>
        <w:tc>
          <w:tcPr>
            <w:tcW w:w="2179" w:type="dxa"/>
            <w:tcBorders>
              <w:top w:val="nil"/>
              <w:left w:val="nil"/>
              <w:bottom w:val="single" w:sz="8" w:space="0" w:color="auto"/>
              <w:right w:val="single" w:sz="8" w:space="0" w:color="auto"/>
            </w:tcBorders>
            <w:shd w:val="clear" w:color="auto" w:fill="auto"/>
            <w:noWrap/>
            <w:vAlign w:val="center"/>
            <w:hideMark/>
          </w:tcPr>
          <w:p w14:paraId="01990B46"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20516</w:t>
            </w:r>
          </w:p>
        </w:tc>
        <w:tc>
          <w:tcPr>
            <w:tcW w:w="2288" w:type="dxa"/>
            <w:tcBorders>
              <w:top w:val="nil"/>
              <w:left w:val="nil"/>
              <w:bottom w:val="single" w:sz="8" w:space="0" w:color="auto"/>
              <w:right w:val="single" w:sz="8" w:space="0" w:color="auto"/>
            </w:tcBorders>
            <w:shd w:val="clear" w:color="auto" w:fill="auto"/>
            <w:noWrap/>
            <w:vAlign w:val="center"/>
            <w:hideMark/>
          </w:tcPr>
          <w:p w14:paraId="67523B5E"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18940</w:t>
            </w:r>
          </w:p>
        </w:tc>
        <w:tc>
          <w:tcPr>
            <w:tcW w:w="2336" w:type="dxa"/>
            <w:tcBorders>
              <w:top w:val="nil"/>
              <w:left w:val="nil"/>
              <w:bottom w:val="single" w:sz="8" w:space="0" w:color="auto"/>
              <w:right w:val="single" w:sz="8" w:space="0" w:color="auto"/>
            </w:tcBorders>
            <w:shd w:val="clear" w:color="auto" w:fill="auto"/>
            <w:noWrap/>
            <w:vAlign w:val="center"/>
            <w:hideMark/>
          </w:tcPr>
          <w:p w14:paraId="58BC752B" w14:textId="77777777" w:rsidR="00A7553B" w:rsidRPr="00EF6610" w:rsidRDefault="00A7553B" w:rsidP="00A7553B">
            <w:pPr>
              <w:jc w:val="center"/>
              <w:rPr>
                <w:rFonts w:cs="Calibri"/>
                <w:b/>
                <w:bCs/>
                <w:color w:val="000000"/>
                <w:sz w:val="22"/>
                <w:szCs w:val="22"/>
                <w:highlight w:val="lightGray"/>
                <w:lang w:eastAsia="es-CR"/>
              </w:rPr>
            </w:pPr>
            <w:r w:rsidRPr="00EF6610">
              <w:rPr>
                <w:rFonts w:cs="Calibri"/>
                <w:b/>
                <w:bCs/>
                <w:color w:val="000000"/>
                <w:sz w:val="22"/>
                <w:szCs w:val="22"/>
                <w:highlight w:val="lightGray"/>
                <w:lang w:val="es-419" w:eastAsia="es-CR"/>
              </w:rPr>
              <w:t>-8%</w:t>
            </w:r>
          </w:p>
        </w:tc>
      </w:tr>
      <w:tr w:rsidR="00A7553B" w:rsidRPr="00EF6610" w14:paraId="6DF3095B" w14:textId="77777777" w:rsidTr="00A7553B">
        <w:trPr>
          <w:trHeight w:val="300"/>
        </w:trPr>
        <w:tc>
          <w:tcPr>
            <w:tcW w:w="2025" w:type="dxa"/>
            <w:tcBorders>
              <w:top w:val="nil"/>
              <w:left w:val="single" w:sz="8" w:space="0" w:color="auto"/>
              <w:bottom w:val="single" w:sz="8" w:space="0" w:color="auto"/>
              <w:right w:val="single" w:sz="8" w:space="0" w:color="auto"/>
            </w:tcBorders>
            <w:shd w:val="clear" w:color="auto" w:fill="auto"/>
            <w:noWrap/>
            <w:vAlign w:val="center"/>
            <w:hideMark/>
          </w:tcPr>
          <w:p w14:paraId="66C1265E"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I Instancia Penal</w:t>
            </w:r>
          </w:p>
        </w:tc>
        <w:tc>
          <w:tcPr>
            <w:tcW w:w="2179" w:type="dxa"/>
            <w:tcBorders>
              <w:top w:val="nil"/>
              <w:left w:val="nil"/>
              <w:bottom w:val="single" w:sz="8" w:space="0" w:color="auto"/>
              <w:right w:val="single" w:sz="8" w:space="0" w:color="auto"/>
            </w:tcBorders>
            <w:shd w:val="clear" w:color="auto" w:fill="auto"/>
            <w:noWrap/>
            <w:vAlign w:val="center"/>
            <w:hideMark/>
          </w:tcPr>
          <w:p w14:paraId="1AE9C3D6"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146738</w:t>
            </w:r>
          </w:p>
        </w:tc>
        <w:tc>
          <w:tcPr>
            <w:tcW w:w="2288" w:type="dxa"/>
            <w:tcBorders>
              <w:top w:val="nil"/>
              <w:left w:val="nil"/>
              <w:bottom w:val="single" w:sz="8" w:space="0" w:color="auto"/>
              <w:right w:val="single" w:sz="8" w:space="0" w:color="auto"/>
            </w:tcBorders>
            <w:shd w:val="clear" w:color="auto" w:fill="auto"/>
            <w:noWrap/>
            <w:vAlign w:val="center"/>
            <w:hideMark/>
          </w:tcPr>
          <w:p w14:paraId="150A9A7F"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149934</w:t>
            </w:r>
          </w:p>
        </w:tc>
        <w:tc>
          <w:tcPr>
            <w:tcW w:w="2336" w:type="dxa"/>
            <w:tcBorders>
              <w:top w:val="nil"/>
              <w:left w:val="nil"/>
              <w:bottom w:val="single" w:sz="8" w:space="0" w:color="auto"/>
              <w:right w:val="single" w:sz="8" w:space="0" w:color="auto"/>
            </w:tcBorders>
            <w:shd w:val="clear" w:color="auto" w:fill="auto"/>
            <w:noWrap/>
            <w:vAlign w:val="center"/>
            <w:hideMark/>
          </w:tcPr>
          <w:p w14:paraId="52D5C4FD" w14:textId="77777777" w:rsidR="00A7553B" w:rsidRPr="00EF6610" w:rsidRDefault="00A7553B" w:rsidP="00A7553B">
            <w:pPr>
              <w:jc w:val="center"/>
              <w:rPr>
                <w:rFonts w:cs="Calibri"/>
                <w:b/>
                <w:bCs/>
                <w:color w:val="000000"/>
                <w:sz w:val="22"/>
                <w:szCs w:val="22"/>
                <w:highlight w:val="lightGray"/>
                <w:lang w:eastAsia="es-CR"/>
              </w:rPr>
            </w:pPr>
            <w:r w:rsidRPr="00EF6610">
              <w:rPr>
                <w:rFonts w:cs="Calibri"/>
                <w:b/>
                <w:bCs/>
                <w:color w:val="000000"/>
                <w:sz w:val="22"/>
                <w:szCs w:val="22"/>
                <w:highlight w:val="lightGray"/>
                <w:lang w:val="es-419" w:eastAsia="es-CR"/>
              </w:rPr>
              <w:t>2%</w:t>
            </w:r>
          </w:p>
        </w:tc>
      </w:tr>
      <w:tr w:rsidR="00A7553B" w:rsidRPr="00A7553B" w14:paraId="32E80CF9" w14:textId="77777777" w:rsidTr="00A7553B">
        <w:trPr>
          <w:trHeight w:val="300"/>
        </w:trPr>
        <w:tc>
          <w:tcPr>
            <w:tcW w:w="2025" w:type="dxa"/>
            <w:tcBorders>
              <w:top w:val="nil"/>
              <w:left w:val="single" w:sz="8" w:space="0" w:color="auto"/>
              <w:bottom w:val="single" w:sz="8" w:space="0" w:color="auto"/>
              <w:right w:val="single" w:sz="8" w:space="0" w:color="auto"/>
            </w:tcBorders>
            <w:shd w:val="clear" w:color="auto" w:fill="auto"/>
            <w:noWrap/>
            <w:vAlign w:val="center"/>
            <w:hideMark/>
          </w:tcPr>
          <w:p w14:paraId="1FBAD408"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I instancia no penal</w:t>
            </w:r>
          </w:p>
        </w:tc>
        <w:tc>
          <w:tcPr>
            <w:tcW w:w="2179" w:type="dxa"/>
            <w:tcBorders>
              <w:top w:val="nil"/>
              <w:left w:val="nil"/>
              <w:bottom w:val="single" w:sz="8" w:space="0" w:color="auto"/>
              <w:right w:val="single" w:sz="8" w:space="0" w:color="auto"/>
            </w:tcBorders>
            <w:shd w:val="clear" w:color="auto" w:fill="auto"/>
            <w:vAlign w:val="center"/>
            <w:hideMark/>
          </w:tcPr>
          <w:p w14:paraId="5D650701"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1191773</w:t>
            </w:r>
          </w:p>
        </w:tc>
        <w:tc>
          <w:tcPr>
            <w:tcW w:w="2288" w:type="dxa"/>
            <w:tcBorders>
              <w:top w:val="nil"/>
              <w:left w:val="nil"/>
              <w:bottom w:val="single" w:sz="8" w:space="0" w:color="auto"/>
              <w:right w:val="single" w:sz="8" w:space="0" w:color="auto"/>
            </w:tcBorders>
            <w:shd w:val="clear" w:color="auto" w:fill="auto"/>
            <w:vAlign w:val="center"/>
            <w:hideMark/>
          </w:tcPr>
          <w:p w14:paraId="07CA91E0" w14:textId="77777777" w:rsidR="00A7553B" w:rsidRPr="00EF6610" w:rsidRDefault="00A7553B" w:rsidP="00A7553B">
            <w:pPr>
              <w:jc w:val="center"/>
              <w:rPr>
                <w:rFonts w:ascii="Book Antiqua" w:hAnsi="Book Antiqua" w:cs="Calibri"/>
                <w:color w:val="000000"/>
                <w:sz w:val="22"/>
                <w:szCs w:val="22"/>
                <w:highlight w:val="lightGray"/>
                <w:lang w:eastAsia="es-CR"/>
              </w:rPr>
            </w:pPr>
            <w:r w:rsidRPr="00EF6610">
              <w:rPr>
                <w:rFonts w:ascii="Book Antiqua" w:hAnsi="Book Antiqua" w:cs="Calibri"/>
                <w:color w:val="000000"/>
                <w:sz w:val="22"/>
                <w:szCs w:val="22"/>
                <w:highlight w:val="lightGray"/>
                <w:lang w:eastAsia="es-CR"/>
              </w:rPr>
              <w:t>1235339</w:t>
            </w:r>
          </w:p>
        </w:tc>
        <w:tc>
          <w:tcPr>
            <w:tcW w:w="2336" w:type="dxa"/>
            <w:tcBorders>
              <w:top w:val="nil"/>
              <w:left w:val="nil"/>
              <w:bottom w:val="single" w:sz="8" w:space="0" w:color="auto"/>
              <w:right w:val="single" w:sz="8" w:space="0" w:color="auto"/>
            </w:tcBorders>
            <w:shd w:val="clear" w:color="auto" w:fill="auto"/>
            <w:noWrap/>
            <w:vAlign w:val="center"/>
            <w:hideMark/>
          </w:tcPr>
          <w:p w14:paraId="014AF00E" w14:textId="77777777" w:rsidR="00A7553B" w:rsidRPr="00A7553B" w:rsidRDefault="00A7553B" w:rsidP="00A7553B">
            <w:pPr>
              <w:jc w:val="center"/>
              <w:rPr>
                <w:rFonts w:cs="Calibri"/>
                <w:b/>
                <w:bCs/>
                <w:color w:val="000000"/>
                <w:sz w:val="22"/>
                <w:szCs w:val="22"/>
                <w:lang w:eastAsia="es-CR"/>
              </w:rPr>
            </w:pPr>
            <w:r w:rsidRPr="00EF6610">
              <w:rPr>
                <w:rFonts w:cs="Calibri"/>
                <w:b/>
                <w:bCs/>
                <w:color w:val="000000"/>
                <w:sz w:val="22"/>
                <w:szCs w:val="22"/>
                <w:highlight w:val="lightGray"/>
                <w:lang w:val="es-419" w:eastAsia="es-CR"/>
              </w:rPr>
              <w:t>4%</w:t>
            </w:r>
          </w:p>
        </w:tc>
      </w:tr>
    </w:tbl>
    <w:p w14:paraId="2FBAD692" w14:textId="77777777" w:rsidR="00CD6A4B" w:rsidRPr="005A0BB5" w:rsidRDefault="00CD6A4B" w:rsidP="00CD6A4B">
      <w:pPr>
        <w:spacing w:after="160" w:line="259" w:lineRule="auto"/>
        <w:rPr>
          <w:rFonts w:ascii="Book Antiqua" w:hAnsi="Book Antiqua"/>
          <w:lang w:val="es-ES_tradnl" w:eastAsia="en-US"/>
        </w:rPr>
      </w:pPr>
    </w:p>
    <w:p w14:paraId="2DC67356" w14:textId="77777777" w:rsidR="00CD6A4B" w:rsidRDefault="00CD6A4B" w:rsidP="00CD6A4B">
      <w:pPr>
        <w:rPr>
          <w:b/>
          <w:bCs/>
          <w:lang w:val="es-ES_tradnl" w:eastAsia="en-US"/>
        </w:rPr>
      </w:pPr>
    </w:p>
    <w:p w14:paraId="4ABDFD95" w14:textId="1EAA2252" w:rsidR="00076EAB" w:rsidRPr="005A0BB5" w:rsidRDefault="00076EAB" w:rsidP="00076EAB">
      <w:pPr>
        <w:rPr>
          <w:rFonts w:ascii="Book Antiqua" w:hAnsi="Book Antiqua"/>
          <w:b/>
          <w:bCs/>
          <w:lang w:val="es-ES_tradnl" w:eastAsia="en-US"/>
        </w:rPr>
      </w:pPr>
      <w:r w:rsidRPr="005A0BB5">
        <w:rPr>
          <w:rFonts w:ascii="Book Antiqua" w:hAnsi="Book Antiqua"/>
          <w:b/>
          <w:bCs/>
          <w:lang w:val="es-ES_tradnl" w:eastAsia="en-US"/>
        </w:rPr>
        <w:t>CAPITULO V</w:t>
      </w:r>
      <w:r>
        <w:rPr>
          <w:rFonts w:ascii="Book Antiqua" w:hAnsi="Book Antiqua"/>
          <w:b/>
          <w:bCs/>
          <w:lang w:val="es-ES_tradnl" w:eastAsia="en-US"/>
        </w:rPr>
        <w:t>I</w:t>
      </w:r>
      <w:r w:rsidRPr="005A0BB5">
        <w:rPr>
          <w:rFonts w:ascii="Book Antiqua" w:hAnsi="Book Antiqua"/>
          <w:b/>
          <w:bCs/>
          <w:lang w:val="es-ES_tradnl" w:eastAsia="en-US"/>
        </w:rPr>
        <w:t xml:space="preserve">. </w:t>
      </w:r>
      <w:r w:rsidR="00FB0746">
        <w:rPr>
          <w:rFonts w:ascii="Book Antiqua" w:hAnsi="Book Antiqua"/>
          <w:b/>
          <w:bCs/>
          <w:lang w:val="es-ES_tradnl" w:eastAsia="en-US"/>
        </w:rPr>
        <w:t>PLANES REMEDIALES PARA ATENDAR LAS AUDIENCIAS QUE NO SE HAN PODIDO REALIZAR POR LA PANDEMIA COVID 19</w:t>
      </w:r>
    </w:p>
    <w:p w14:paraId="31436AFB" w14:textId="74669842" w:rsidR="00CD6A4B" w:rsidRDefault="00CD6A4B" w:rsidP="00CD6A4B">
      <w:pPr>
        <w:spacing w:after="160" w:line="259" w:lineRule="auto"/>
        <w:rPr>
          <w:b/>
          <w:bCs/>
          <w:lang w:val="es-ES_tradnl" w:eastAsia="en-US"/>
        </w:rPr>
      </w:pPr>
    </w:p>
    <w:p w14:paraId="4930DDC9" w14:textId="3AC52C92" w:rsidR="00FB0746" w:rsidRDefault="00FB0746" w:rsidP="00816CF8">
      <w:pPr>
        <w:pStyle w:val="Prrafodelista"/>
        <w:numPr>
          <w:ilvl w:val="0"/>
          <w:numId w:val="74"/>
        </w:numPr>
        <w:spacing w:after="160" w:line="259" w:lineRule="auto"/>
        <w:ind w:right="-141"/>
        <w:contextualSpacing/>
        <w:jc w:val="both"/>
        <w:rPr>
          <w:rFonts w:ascii="Book Antiqua" w:hAnsi="Book Antiqua" w:cs="Calibri"/>
          <w:b/>
          <w:bCs/>
        </w:rPr>
      </w:pPr>
      <w:r w:rsidRPr="00245DC4">
        <w:rPr>
          <w:rFonts w:ascii="Book Antiqua" w:hAnsi="Book Antiqua" w:cs="Calibri"/>
          <w:b/>
          <w:bCs/>
        </w:rPr>
        <w:t>Análisis de los planes remediales formulados por los despachos a cargo de</w:t>
      </w:r>
      <w:r>
        <w:rPr>
          <w:rFonts w:ascii="Book Antiqua" w:hAnsi="Book Antiqua" w:cs="Calibri"/>
          <w:b/>
          <w:bCs/>
        </w:rPr>
        <w:t xml:space="preserve"> la Dirección de Planificación </w:t>
      </w:r>
      <w:r w:rsidRPr="00245DC4">
        <w:rPr>
          <w:rFonts w:ascii="Book Antiqua" w:hAnsi="Book Antiqua" w:cs="Calibri"/>
          <w:b/>
          <w:bCs/>
        </w:rPr>
        <w:t xml:space="preserve">para atender las audiencias que no se han podido realizar por la pandemia respecto al </w:t>
      </w:r>
      <w:r>
        <w:rPr>
          <w:rFonts w:ascii="Book Antiqua" w:hAnsi="Book Antiqua" w:cs="Calibri"/>
          <w:b/>
          <w:bCs/>
        </w:rPr>
        <w:t>COVID</w:t>
      </w:r>
      <w:r w:rsidRPr="00245DC4">
        <w:rPr>
          <w:rFonts w:ascii="Book Antiqua" w:hAnsi="Book Antiqua" w:cs="Calibri"/>
          <w:b/>
          <w:bCs/>
        </w:rPr>
        <w:t>-19.</w:t>
      </w:r>
    </w:p>
    <w:p w14:paraId="394BA9B1" w14:textId="00CE74B5" w:rsidR="00FB0746" w:rsidRDefault="00FB0746" w:rsidP="00FB0746">
      <w:pPr>
        <w:spacing w:after="160" w:line="259" w:lineRule="auto"/>
        <w:ind w:right="-141"/>
        <w:contextualSpacing/>
        <w:jc w:val="both"/>
        <w:rPr>
          <w:rFonts w:ascii="Book Antiqua" w:hAnsi="Book Antiqua" w:cs="Calibri"/>
          <w:b/>
          <w:bCs/>
        </w:rPr>
      </w:pPr>
    </w:p>
    <w:p w14:paraId="0B5FEB19" w14:textId="77777777" w:rsidR="00D84758" w:rsidRDefault="00D84758" w:rsidP="00FB0746">
      <w:pPr>
        <w:spacing w:after="160" w:line="259" w:lineRule="auto"/>
        <w:ind w:right="-141"/>
        <w:contextualSpacing/>
        <w:jc w:val="both"/>
        <w:rPr>
          <w:rFonts w:ascii="Book Antiqua" w:hAnsi="Book Antiqua" w:cs="Calibri"/>
          <w:b/>
          <w:bCs/>
        </w:rPr>
      </w:pPr>
    </w:p>
    <w:p w14:paraId="108D5D90" w14:textId="77777777" w:rsidR="00D84758" w:rsidRDefault="00D84758" w:rsidP="00816CF8">
      <w:pPr>
        <w:pStyle w:val="Prrafodelista"/>
        <w:numPr>
          <w:ilvl w:val="0"/>
          <w:numId w:val="75"/>
        </w:numPr>
        <w:rPr>
          <w:lang w:eastAsia="en-US"/>
        </w:rPr>
      </w:pPr>
      <w:r>
        <w:rPr>
          <w:lang w:eastAsia="en-US"/>
        </w:rPr>
        <w:t>Tribunales Penales</w:t>
      </w:r>
    </w:p>
    <w:p w14:paraId="1A4B26D2" w14:textId="77777777" w:rsidR="00D84758" w:rsidRDefault="00D84758" w:rsidP="00D84758"/>
    <w:tbl>
      <w:tblPr>
        <w:tblW w:w="9533" w:type="dxa"/>
        <w:tblInd w:w="-147" w:type="dxa"/>
        <w:tblCellMar>
          <w:left w:w="70" w:type="dxa"/>
          <w:right w:w="70" w:type="dxa"/>
        </w:tblCellMar>
        <w:tblLook w:val="04A0" w:firstRow="1" w:lastRow="0" w:firstColumn="1" w:lastColumn="0" w:noHBand="0" w:noVBand="1"/>
      </w:tblPr>
      <w:tblGrid>
        <w:gridCol w:w="4704"/>
        <w:gridCol w:w="1765"/>
        <w:gridCol w:w="1668"/>
        <w:gridCol w:w="1281"/>
        <w:gridCol w:w="115"/>
      </w:tblGrid>
      <w:tr w:rsidR="00D84758" w:rsidRPr="00FD1B54" w14:paraId="2DEBAE82" w14:textId="77777777" w:rsidTr="00D84758">
        <w:trPr>
          <w:trHeight w:val="670"/>
        </w:trPr>
        <w:tc>
          <w:tcPr>
            <w:tcW w:w="4704"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center"/>
            <w:hideMark/>
          </w:tcPr>
          <w:p w14:paraId="501D0108" w14:textId="77777777" w:rsidR="00D84758" w:rsidRPr="00FD1B54" w:rsidRDefault="00D84758" w:rsidP="00D84758">
            <w:pPr>
              <w:jc w:val="center"/>
              <w:rPr>
                <w:rFonts w:ascii="Times New Roman" w:hAnsi="Times New Roman"/>
                <w:b/>
                <w:bCs/>
                <w:sz w:val="22"/>
                <w:szCs w:val="22"/>
                <w:lang w:eastAsia="es-CR"/>
              </w:rPr>
            </w:pPr>
            <w:r w:rsidRPr="00FD1B54">
              <w:rPr>
                <w:rFonts w:ascii="Times New Roman" w:hAnsi="Times New Roman"/>
                <w:b/>
                <w:bCs/>
                <w:sz w:val="22"/>
                <w:szCs w:val="22"/>
                <w:lang w:eastAsia="es-CR"/>
              </w:rPr>
              <w:t>Oficina</w:t>
            </w:r>
          </w:p>
        </w:tc>
        <w:tc>
          <w:tcPr>
            <w:tcW w:w="1765"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03BD7956" w14:textId="77777777" w:rsidR="00D84758" w:rsidRPr="00FD1B54" w:rsidRDefault="00D84758" w:rsidP="00D84758">
            <w:pPr>
              <w:jc w:val="center"/>
              <w:rPr>
                <w:rFonts w:ascii="Times New Roman" w:hAnsi="Times New Roman"/>
                <w:b/>
                <w:bCs/>
                <w:sz w:val="22"/>
                <w:szCs w:val="22"/>
                <w:lang w:eastAsia="es-CR"/>
              </w:rPr>
            </w:pPr>
            <w:r w:rsidRPr="00FD1B54">
              <w:rPr>
                <w:rFonts w:ascii="Times New Roman" w:hAnsi="Times New Roman"/>
                <w:b/>
                <w:bCs/>
                <w:sz w:val="22"/>
                <w:szCs w:val="22"/>
                <w:lang w:eastAsia="es-CR"/>
              </w:rPr>
              <w:t>Expedientes suspendidos pendientes de reprogramar</w:t>
            </w:r>
          </w:p>
        </w:tc>
        <w:tc>
          <w:tcPr>
            <w:tcW w:w="1668"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16E47B29" w14:textId="77777777" w:rsidR="00D84758" w:rsidRPr="00FD1B54" w:rsidRDefault="00D84758" w:rsidP="00D84758">
            <w:pPr>
              <w:jc w:val="center"/>
              <w:rPr>
                <w:rFonts w:ascii="Times New Roman" w:hAnsi="Times New Roman"/>
                <w:b/>
                <w:bCs/>
                <w:sz w:val="22"/>
                <w:szCs w:val="22"/>
                <w:lang w:eastAsia="es-CR"/>
              </w:rPr>
            </w:pPr>
            <w:r w:rsidRPr="00FD1B54">
              <w:rPr>
                <w:rFonts w:ascii="Times New Roman" w:hAnsi="Times New Roman"/>
                <w:b/>
                <w:bCs/>
                <w:sz w:val="22"/>
                <w:szCs w:val="22"/>
                <w:lang w:eastAsia="es-CR"/>
              </w:rPr>
              <w:t>Expedientes se reprogramaron</w:t>
            </w:r>
          </w:p>
        </w:tc>
        <w:tc>
          <w:tcPr>
            <w:tcW w:w="1396" w:type="dxa"/>
            <w:gridSpan w:val="2"/>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5655A018" w14:textId="77777777" w:rsidR="00D84758" w:rsidRPr="00FD1B54" w:rsidRDefault="00D84758" w:rsidP="00D84758">
            <w:pPr>
              <w:jc w:val="center"/>
              <w:rPr>
                <w:rFonts w:ascii="Times New Roman" w:hAnsi="Times New Roman"/>
                <w:b/>
                <w:bCs/>
                <w:sz w:val="22"/>
                <w:szCs w:val="22"/>
                <w:lang w:eastAsia="es-CR"/>
              </w:rPr>
            </w:pPr>
            <w:r w:rsidRPr="00FD1B54">
              <w:rPr>
                <w:rFonts w:ascii="Times New Roman" w:hAnsi="Times New Roman"/>
                <w:b/>
                <w:bCs/>
                <w:sz w:val="22"/>
                <w:szCs w:val="22"/>
                <w:lang w:eastAsia="es-CR"/>
              </w:rPr>
              <w:t>% Pendiente</w:t>
            </w:r>
          </w:p>
        </w:tc>
      </w:tr>
      <w:tr w:rsidR="00D84758" w:rsidRPr="00FD1B54" w14:paraId="4945237E"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45927962"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Tribunal Penal del Tercer Circuito Judicial de San José (Desamparados)</w:t>
            </w:r>
          </w:p>
        </w:tc>
        <w:tc>
          <w:tcPr>
            <w:tcW w:w="1765" w:type="dxa"/>
            <w:tcBorders>
              <w:top w:val="nil"/>
              <w:left w:val="nil"/>
              <w:bottom w:val="single" w:sz="4" w:space="0" w:color="auto"/>
              <w:right w:val="single" w:sz="4" w:space="0" w:color="auto"/>
            </w:tcBorders>
            <w:shd w:val="clear" w:color="auto" w:fill="auto"/>
            <w:noWrap/>
            <w:vAlign w:val="center"/>
            <w:hideMark/>
          </w:tcPr>
          <w:p w14:paraId="1F477B5F"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0</w:t>
            </w:r>
          </w:p>
        </w:tc>
        <w:tc>
          <w:tcPr>
            <w:tcW w:w="1668" w:type="dxa"/>
            <w:tcBorders>
              <w:top w:val="nil"/>
              <w:left w:val="nil"/>
              <w:bottom w:val="single" w:sz="4" w:space="0" w:color="auto"/>
              <w:right w:val="single" w:sz="4" w:space="0" w:color="auto"/>
            </w:tcBorders>
            <w:shd w:val="clear" w:color="auto" w:fill="auto"/>
            <w:noWrap/>
            <w:vAlign w:val="center"/>
            <w:hideMark/>
          </w:tcPr>
          <w:p w14:paraId="1454AC07"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0</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0F584B15"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100%</w:t>
            </w:r>
          </w:p>
        </w:tc>
      </w:tr>
      <w:tr w:rsidR="00D84758" w:rsidRPr="00FD1B54" w14:paraId="185F3DAC"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7C6F81D2"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Tribunal Penal del Tercer Circuito Judicial de San José Sede Suroeste (Pavas)</w:t>
            </w:r>
          </w:p>
        </w:tc>
        <w:tc>
          <w:tcPr>
            <w:tcW w:w="1765" w:type="dxa"/>
            <w:tcBorders>
              <w:top w:val="nil"/>
              <w:left w:val="nil"/>
              <w:bottom w:val="single" w:sz="4" w:space="0" w:color="auto"/>
              <w:right w:val="single" w:sz="4" w:space="0" w:color="auto"/>
            </w:tcBorders>
            <w:shd w:val="clear" w:color="auto" w:fill="auto"/>
            <w:noWrap/>
            <w:vAlign w:val="center"/>
            <w:hideMark/>
          </w:tcPr>
          <w:p w14:paraId="5CD44874"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316</w:t>
            </w:r>
          </w:p>
        </w:tc>
        <w:tc>
          <w:tcPr>
            <w:tcW w:w="1668" w:type="dxa"/>
            <w:tcBorders>
              <w:top w:val="nil"/>
              <w:left w:val="nil"/>
              <w:bottom w:val="single" w:sz="4" w:space="0" w:color="auto"/>
              <w:right w:val="single" w:sz="4" w:space="0" w:color="auto"/>
            </w:tcBorders>
            <w:shd w:val="clear" w:color="auto" w:fill="auto"/>
            <w:noWrap/>
            <w:vAlign w:val="center"/>
            <w:hideMark/>
          </w:tcPr>
          <w:p w14:paraId="56EC6B06"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316</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46D299B3"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0%</w:t>
            </w:r>
          </w:p>
        </w:tc>
      </w:tr>
      <w:tr w:rsidR="00D84758" w:rsidRPr="00FD1B54" w14:paraId="2E7054C5"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18CDBA91"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lastRenderedPageBreak/>
              <w:t xml:space="preserve">Tribunal Penal del Tercer </w:t>
            </w:r>
            <w:proofErr w:type="spellStart"/>
            <w:r w:rsidRPr="00FD1B54">
              <w:rPr>
                <w:rFonts w:ascii="Times New Roman" w:hAnsi="Times New Roman"/>
                <w:color w:val="000000"/>
                <w:lang w:eastAsia="es-CR"/>
              </w:rPr>
              <w:t>Curcuito</w:t>
            </w:r>
            <w:proofErr w:type="spellEnd"/>
            <w:r w:rsidRPr="00FD1B54">
              <w:rPr>
                <w:rFonts w:ascii="Times New Roman" w:hAnsi="Times New Roman"/>
                <w:color w:val="000000"/>
                <w:lang w:eastAsia="es-CR"/>
              </w:rPr>
              <w:t xml:space="preserve"> Judicial de Alajuela (San Ramón)</w:t>
            </w:r>
          </w:p>
        </w:tc>
        <w:tc>
          <w:tcPr>
            <w:tcW w:w="1765" w:type="dxa"/>
            <w:tcBorders>
              <w:top w:val="nil"/>
              <w:left w:val="nil"/>
              <w:bottom w:val="single" w:sz="4" w:space="0" w:color="auto"/>
              <w:right w:val="single" w:sz="4" w:space="0" w:color="auto"/>
            </w:tcBorders>
            <w:shd w:val="clear" w:color="auto" w:fill="auto"/>
            <w:noWrap/>
            <w:vAlign w:val="center"/>
            <w:hideMark/>
          </w:tcPr>
          <w:p w14:paraId="277B004E"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18</w:t>
            </w:r>
          </w:p>
        </w:tc>
        <w:tc>
          <w:tcPr>
            <w:tcW w:w="1668" w:type="dxa"/>
            <w:tcBorders>
              <w:top w:val="nil"/>
              <w:left w:val="nil"/>
              <w:bottom w:val="single" w:sz="4" w:space="0" w:color="auto"/>
              <w:right w:val="single" w:sz="4" w:space="0" w:color="auto"/>
            </w:tcBorders>
            <w:shd w:val="clear" w:color="auto" w:fill="auto"/>
            <w:noWrap/>
            <w:vAlign w:val="center"/>
            <w:hideMark/>
          </w:tcPr>
          <w:p w14:paraId="34C76995"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18</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612A4A46"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0%</w:t>
            </w:r>
          </w:p>
        </w:tc>
      </w:tr>
      <w:tr w:rsidR="00D84758" w:rsidRPr="00FD1B54" w14:paraId="01CF908D"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2670CE47"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 xml:space="preserve">Tribunal Penal del Tercer </w:t>
            </w:r>
            <w:proofErr w:type="spellStart"/>
            <w:r w:rsidRPr="00FD1B54">
              <w:rPr>
                <w:rFonts w:ascii="Times New Roman" w:hAnsi="Times New Roman"/>
                <w:color w:val="000000"/>
                <w:lang w:eastAsia="es-CR"/>
              </w:rPr>
              <w:t>Curcuito</w:t>
            </w:r>
            <w:proofErr w:type="spellEnd"/>
            <w:r w:rsidRPr="00FD1B54">
              <w:rPr>
                <w:rFonts w:ascii="Times New Roman" w:hAnsi="Times New Roman"/>
                <w:color w:val="000000"/>
                <w:lang w:eastAsia="es-CR"/>
              </w:rPr>
              <w:t xml:space="preserve"> Judicial de Alajuela Sede Grecia</w:t>
            </w:r>
          </w:p>
        </w:tc>
        <w:tc>
          <w:tcPr>
            <w:tcW w:w="1765" w:type="dxa"/>
            <w:tcBorders>
              <w:top w:val="nil"/>
              <w:left w:val="nil"/>
              <w:bottom w:val="single" w:sz="4" w:space="0" w:color="auto"/>
              <w:right w:val="single" w:sz="4" w:space="0" w:color="auto"/>
            </w:tcBorders>
            <w:shd w:val="clear" w:color="auto" w:fill="auto"/>
            <w:noWrap/>
            <w:vAlign w:val="bottom"/>
            <w:hideMark/>
          </w:tcPr>
          <w:p w14:paraId="50A642EC"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35</w:t>
            </w:r>
          </w:p>
        </w:tc>
        <w:tc>
          <w:tcPr>
            <w:tcW w:w="1668" w:type="dxa"/>
            <w:tcBorders>
              <w:top w:val="nil"/>
              <w:left w:val="nil"/>
              <w:bottom w:val="single" w:sz="4" w:space="0" w:color="auto"/>
              <w:right w:val="single" w:sz="4" w:space="0" w:color="auto"/>
            </w:tcBorders>
            <w:shd w:val="clear" w:color="auto" w:fill="auto"/>
            <w:noWrap/>
            <w:vAlign w:val="bottom"/>
            <w:hideMark/>
          </w:tcPr>
          <w:p w14:paraId="15623C5E"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31</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74B29373"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11%</w:t>
            </w:r>
          </w:p>
        </w:tc>
      </w:tr>
      <w:tr w:rsidR="00D84758" w:rsidRPr="00FD1B54" w14:paraId="3AADB445"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12E928BF"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Tribunal Penal del Primer Circuito Judicial de Guanacaste (Liberia)</w:t>
            </w:r>
          </w:p>
        </w:tc>
        <w:tc>
          <w:tcPr>
            <w:tcW w:w="1765" w:type="dxa"/>
            <w:tcBorders>
              <w:top w:val="nil"/>
              <w:left w:val="nil"/>
              <w:bottom w:val="single" w:sz="4" w:space="0" w:color="auto"/>
              <w:right w:val="single" w:sz="4" w:space="0" w:color="auto"/>
            </w:tcBorders>
            <w:shd w:val="clear" w:color="auto" w:fill="auto"/>
            <w:noWrap/>
            <w:vAlign w:val="bottom"/>
            <w:hideMark/>
          </w:tcPr>
          <w:p w14:paraId="15CCF1B9"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26</w:t>
            </w:r>
          </w:p>
        </w:tc>
        <w:tc>
          <w:tcPr>
            <w:tcW w:w="1668" w:type="dxa"/>
            <w:tcBorders>
              <w:top w:val="nil"/>
              <w:left w:val="nil"/>
              <w:bottom w:val="single" w:sz="4" w:space="0" w:color="auto"/>
              <w:right w:val="single" w:sz="4" w:space="0" w:color="auto"/>
            </w:tcBorders>
            <w:shd w:val="clear" w:color="auto" w:fill="auto"/>
            <w:noWrap/>
            <w:vAlign w:val="bottom"/>
            <w:hideMark/>
          </w:tcPr>
          <w:p w14:paraId="7261F183"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26</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327B2E58"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0%</w:t>
            </w:r>
          </w:p>
        </w:tc>
      </w:tr>
      <w:tr w:rsidR="00D84758" w:rsidRPr="00FD1B54" w14:paraId="29460BCB"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34E98DCA"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Tribunal Penal del Primer Circuito Judicial de Guanacaste (Cañas)</w:t>
            </w:r>
          </w:p>
        </w:tc>
        <w:tc>
          <w:tcPr>
            <w:tcW w:w="1765" w:type="dxa"/>
            <w:tcBorders>
              <w:top w:val="nil"/>
              <w:left w:val="nil"/>
              <w:bottom w:val="single" w:sz="4" w:space="0" w:color="auto"/>
              <w:right w:val="single" w:sz="4" w:space="0" w:color="auto"/>
            </w:tcBorders>
            <w:shd w:val="clear" w:color="auto" w:fill="auto"/>
            <w:noWrap/>
            <w:vAlign w:val="bottom"/>
            <w:hideMark/>
          </w:tcPr>
          <w:p w14:paraId="7EF1463C"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26</w:t>
            </w:r>
          </w:p>
        </w:tc>
        <w:tc>
          <w:tcPr>
            <w:tcW w:w="1668" w:type="dxa"/>
            <w:tcBorders>
              <w:top w:val="nil"/>
              <w:left w:val="nil"/>
              <w:bottom w:val="single" w:sz="4" w:space="0" w:color="auto"/>
              <w:right w:val="single" w:sz="4" w:space="0" w:color="auto"/>
            </w:tcBorders>
            <w:shd w:val="clear" w:color="auto" w:fill="auto"/>
            <w:noWrap/>
            <w:vAlign w:val="bottom"/>
            <w:hideMark/>
          </w:tcPr>
          <w:p w14:paraId="0920736C"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0</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3CF8A105"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100%</w:t>
            </w:r>
          </w:p>
        </w:tc>
      </w:tr>
      <w:tr w:rsidR="00D84758" w:rsidRPr="00FD1B54" w14:paraId="1826691B"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7F3F2F74"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Tribunal Penal del Primer Circuito Judicial de la Zona Atlántica (Limón)</w:t>
            </w:r>
          </w:p>
        </w:tc>
        <w:tc>
          <w:tcPr>
            <w:tcW w:w="1765" w:type="dxa"/>
            <w:tcBorders>
              <w:top w:val="nil"/>
              <w:left w:val="nil"/>
              <w:bottom w:val="single" w:sz="4" w:space="0" w:color="auto"/>
              <w:right w:val="single" w:sz="4" w:space="0" w:color="auto"/>
            </w:tcBorders>
            <w:shd w:val="clear" w:color="auto" w:fill="auto"/>
            <w:noWrap/>
            <w:vAlign w:val="bottom"/>
            <w:hideMark/>
          </w:tcPr>
          <w:p w14:paraId="360C64A3"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170</w:t>
            </w:r>
          </w:p>
        </w:tc>
        <w:tc>
          <w:tcPr>
            <w:tcW w:w="1668" w:type="dxa"/>
            <w:tcBorders>
              <w:top w:val="nil"/>
              <w:left w:val="nil"/>
              <w:bottom w:val="single" w:sz="4" w:space="0" w:color="auto"/>
              <w:right w:val="single" w:sz="4" w:space="0" w:color="auto"/>
            </w:tcBorders>
            <w:shd w:val="clear" w:color="auto" w:fill="auto"/>
            <w:noWrap/>
            <w:vAlign w:val="bottom"/>
            <w:hideMark/>
          </w:tcPr>
          <w:p w14:paraId="147D7F7C"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0</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2D90695A"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100%</w:t>
            </w:r>
          </w:p>
        </w:tc>
      </w:tr>
      <w:tr w:rsidR="00D84758" w:rsidRPr="00FD1B54" w14:paraId="298EA3EE"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149AE842"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Tribunal Penal del Segundo Circuito Judicial de la Zona Atlántica (Guápiles)</w:t>
            </w:r>
          </w:p>
        </w:tc>
        <w:tc>
          <w:tcPr>
            <w:tcW w:w="1765" w:type="dxa"/>
            <w:tcBorders>
              <w:top w:val="nil"/>
              <w:left w:val="nil"/>
              <w:bottom w:val="single" w:sz="4" w:space="0" w:color="auto"/>
              <w:right w:val="single" w:sz="4" w:space="0" w:color="auto"/>
            </w:tcBorders>
            <w:shd w:val="clear" w:color="auto" w:fill="auto"/>
            <w:noWrap/>
            <w:vAlign w:val="bottom"/>
            <w:hideMark/>
          </w:tcPr>
          <w:p w14:paraId="15CCEF57"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233</w:t>
            </w:r>
          </w:p>
        </w:tc>
        <w:tc>
          <w:tcPr>
            <w:tcW w:w="1668" w:type="dxa"/>
            <w:tcBorders>
              <w:top w:val="nil"/>
              <w:left w:val="nil"/>
              <w:bottom w:val="single" w:sz="4" w:space="0" w:color="auto"/>
              <w:right w:val="single" w:sz="4" w:space="0" w:color="auto"/>
            </w:tcBorders>
            <w:shd w:val="clear" w:color="auto" w:fill="auto"/>
            <w:noWrap/>
            <w:vAlign w:val="bottom"/>
            <w:hideMark/>
          </w:tcPr>
          <w:p w14:paraId="72069B65"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82</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028453C7"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65%</w:t>
            </w:r>
          </w:p>
        </w:tc>
      </w:tr>
      <w:tr w:rsidR="00D84758" w:rsidRPr="00FD1B54" w14:paraId="2599EAAD"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6033A280"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Tribunal Penal del Segundo Circuito Judicial de la Zona Atlántica (Siquirres)</w:t>
            </w:r>
          </w:p>
        </w:tc>
        <w:tc>
          <w:tcPr>
            <w:tcW w:w="1765" w:type="dxa"/>
            <w:tcBorders>
              <w:top w:val="nil"/>
              <w:left w:val="nil"/>
              <w:bottom w:val="single" w:sz="4" w:space="0" w:color="auto"/>
              <w:right w:val="single" w:sz="4" w:space="0" w:color="auto"/>
            </w:tcBorders>
            <w:shd w:val="clear" w:color="auto" w:fill="auto"/>
            <w:noWrap/>
            <w:vAlign w:val="bottom"/>
            <w:hideMark/>
          </w:tcPr>
          <w:p w14:paraId="37EDEC75"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35</w:t>
            </w:r>
          </w:p>
        </w:tc>
        <w:tc>
          <w:tcPr>
            <w:tcW w:w="1668" w:type="dxa"/>
            <w:tcBorders>
              <w:top w:val="nil"/>
              <w:left w:val="nil"/>
              <w:bottom w:val="single" w:sz="4" w:space="0" w:color="auto"/>
              <w:right w:val="single" w:sz="4" w:space="0" w:color="auto"/>
            </w:tcBorders>
            <w:shd w:val="clear" w:color="auto" w:fill="auto"/>
            <w:noWrap/>
            <w:vAlign w:val="bottom"/>
            <w:hideMark/>
          </w:tcPr>
          <w:p w14:paraId="3D9503D2"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19</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18C0556D"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46%</w:t>
            </w:r>
          </w:p>
        </w:tc>
      </w:tr>
      <w:tr w:rsidR="00D84758" w:rsidRPr="00FD1B54" w14:paraId="63DBB3D8"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1CCCAB8B"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Tribunal Penal Segundo Circuito Judicial de la Zona Sur (Corredores)</w:t>
            </w:r>
          </w:p>
        </w:tc>
        <w:tc>
          <w:tcPr>
            <w:tcW w:w="1765" w:type="dxa"/>
            <w:tcBorders>
              <w:top w:val="nil"/>
              <w:left w:val="nil"/>
              <w:bottom w:val="single" w:sz="4" w:space="0" w:color="auto"/>
              <w:right w:val="single" w:sz="4" w:space="0" w:color="auto"/>
            </w:tcBorders>
            <w:shd w:val="clear" w:color="auto" w:fill="auto"/>
            <w:noWrap/>
            <w:vAlign w:val="bottom"/>
            <w:hideMark/>
          </w:tcPr>
          <w:p w14:paraId="72DDABEA"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123</w:t>
            </w:r>
          </w:p>
        </w:tc>
        <w:tc>
          <w:tcPr>
            <w:tcW w:w="1668" w:type="dxa"/>
            <w:tcBorders>
              <w:top w:val="nil"/>
              <w:left w:val="nil"/>
              <w:bottom w:val="single" w:sz="4" w:space="0" w:color="auto"/>
              <w:right w:val="single" w:sz="4" w:space="0" w:color="auto"/>
            </w:tcBorders>
            <w:shd w:val="clear" w:color="auto" w:fill="auto"/>
            <w:noWrap/>
            <w:vAlign w:val="bottom"/>
            <w:hideMark/>
          </w:tcPr>
          <w:p w14:paraId="3D192798"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0</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0910C82A"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100%</w:t>
            </w:r>
          </w:p>
        </w:tc>
      </w:tr>
      <w:tr w:rsidR="00D84758" w:rsidRPr="00FD1B54" w14:paraId="2BD71DAE"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7E8F5555"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Tribunal Penal Segundo Circuito Judicial de la Zona Sur (Golfito)</w:t>
            </w:r>
          </w:p>
        </w:tc>
        <w:tc>
          <w:tcPr>
            <w:tcW w:w="1765" w:type="dxa"/>
            <w:tcBorders>
              <w:top w:val="nil"/>
              <w:left w:val="nil"/>
              <w:bottom w:val="single" w:sz="4" w:space="0" w:color="auto"/>
              <w:right w:val="single" w:sz="4" w:space="0" w:color="auto"/>
            </w:tcBorders>
            <w:shd w:val="clear" w:color="auto" w:fill="auto"/>
            <w:noWrap/>
            <w:vAlign w:val="bottom"/>
            <w:hideMark/>
          </w:tcPr>
          <w:p w14:paraId="5BC9A559"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28</w:t>
            </w:r>
          </w:p>
        </w:tc>
        <w:tc>
          <w:tcPr>
            <w:tcW w:w="1668" w:type="dxa"/>
            <w:tcBorders>
              <w:top w:val="nil"/>
              <w:left w:val="nil"/>
              <w:bottom w:val="single" w:sz="4" w:space="0" w:color="auto"/>
              <w:right w:val="single" w:sz="4" w:space="0" w:color="auto"/>
            </w:tcBorders>
            <w:shd w:val="clear" w:color="auto" w:fill="auto"/>
            <w:noWrap/>
            <w:vAlign w:val="bottom"/>
            <w:hideMark/>
          </w:tcPr>
          <w:p w14:paraId="61D930C1"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0</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64304BC1"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100%</w:t>
            </w:r>
          </w:p>
        </w:tc>
      </w:tr>
      <w:tr w:rsidR="00D84758" w:rsidRPr="00FD1B54" w14:paraId="6EFF640F"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769A6BA2"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Tribunal Penal Segundo Circuito Judicial de la Zona Sur (Osa)</w:t>
            </w:r>
          </w:p>
        </w:tc>
        <w:tc>
          <w:tcPr>
            <w:tcW w:w="1765" w:type="dxa"/>
            <w:tcBorders>
              <w:top w:val="nil"/>
              <w:left w:val="nil"/>
              <w:bottom w:val="single" w:sz="4" w:space="0" w:color="auto"/>
              <w:right w:val="single" w:sz="4" w:space="0" w:color="auto"/>
            </w:tcBorders>
            <w:shd w:val="clear" w:color="auto" w:fill="auto"/>
            <w:noWrap/>
            <w:vAlign w:val="bottom"/>
            <w:hideMark/>
          </w:tcPr>
          <w:p w14:paraId="1D201460"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2</w:t>
            </w:r>
          </w:p>
        </w:tc>
        <w:tc>
          <w:tcPr>
            <w:tcW w:w="1668" w:type="dxa"/>
            <w:tcBorders>
              <w:top w:val="nil"/>
              <w:left w:val="nil"/>
              <w:bottom w:val="single" w:sz="4" w:space="0" w:color="auto"/>
              <w:right w:val="single" w:sz="4" w:space="0" w:color="auto"/>
            </w:tcBorders>
            <w:shd w:val="clear" w:color="auto" w:fill="auto"/>
            <w:noWrap/>
            <w:vAlign w:val="bottom"/>
            <w:hideMark/>
          </w:tcPr>
          <w:p w14:paraId="72BA575A"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2</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71B6058A"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0%</w:t>
            </w:r>
          </w:p>
        </w:tc>
      </w:tr>
      <w:tr w:rsidR="00D84758" w:rsidRPr="00FD1B54" w14:paraId="3C6210B7"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56AE8710"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Tribunal Penal del Primer Circuito Judicial de San José</w:t>
            </w:r>
          </w:p>
        </w:tc>
        <w:tc>
          <w:tcPr>
            <w:tcW w:w="1765" w:type="dxa"/>
            <w:tcBorders>
              <w:top w:val="nil"/>
              <w:left w:val="nil"/>
              <w:bottom w:val="single" w:sz="4" w:space="0" w:color="auto"/>
              <w:right w:val="single" w:sz="4" w:space="0" w:color="auto"/>
            </w:tcBorders>
            <w:shd w:val="clear" w:color="auto" w:fill="auto"/>
            <w:noWrap/>
            <w:vAlign w:val="bottom"/>
            <w:hideMark/>
          </w:tcPr>
          <w:p w14:paraId="00805525"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392</w:t>
            </w:r>
          </w:p>
        </w:tc>
        <w:tc>
          <w:tcPr>
            <w:tcW w:w="1668" w:type="dxa"/>
            <w:tcBorders>
              <w:top w:val="nil"/>
              <w:left w:val="nil"/>
              <w:bottom w:val="single" w:sz="4" w:space="0" w:color="auto"/>
              <w:right w:val="single" w:sz="4" w:space="0" w:color="auto"/>
            </w:tcBorders>
            <w:shd w:val="clear" w:color="auto" w:fill="auto"/>
            <w:noWrap/>
            <w:vAlign w:val="bottom"/>
            <w:hideMark/>
          </w:tcPr>
          <w:p w14:paraId="564F283C"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360</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35C75DB1"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21%</w:t>
            </w:r>
          </w:p>
        </w:tc>
      </w:tr>
      <w:tr w:rsidR="00D84758" w:rsidRPr="00FD1B54" w14:paraId="42B147D5"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192805EA"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Tribunal Penal del Segundo Circuito Judicial de San José  (Goicoechea)</w:t>
            </w:r>
          </w:p>
        </w:tc>
        <w:tc>
          <w:tcPr>
            <w:tcW w:w="1765" w:type="dxa"/>
            <w:tcBorders>
              <w:top w:val="nil"/>
              <w:left w:val="nil"/>
              <w:bottom w:val="single" w:sz="4" w:space="0" w:color="auto"/>
              <w:right w:val="single" w:sz="4" w:space="0" w:color="auto"/>
            </w:tcBorders>
            <w:shd w:val="clear" w:color="auto" w:fill="auto"/>
            <w:noWrap/>
            <w:vAlign w:val="bottom"/>
            <w:hideMark/>
          </w:tcPr>
          <w:p w14:paraId="2F7795C9"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266</w:t>
            </w:r>
          </w:p>
        </w:tc>
        <w:tc>
          <w:tcPr>
            <w:tcW w:w="1668" w:type="dxa"/>
            <w:tcBorders>
              <w:top w:val="nil"/>
              <w:left w:val="nil"/>
              <w:bottom w:val="single" w:sz="4" w:space="0" w:color="auto"/>
              <w:right w:val="single" w:sz="4" w:space="0" w:color="auto"/>
            </w:tcBorders>
            <w:shd w:val="clear" w:color="auto" w:fill="auto"/>
            <w:noWrap/>
            <w:vAlign w:val="bottom"/>
            <w:hideMark/>
          </w:tcPr>
          <w:p w14:paraId="19BA0734"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161</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10B31ECD"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49%</w:t>
            </w:r>
          </w:p>
        </w:tc>
      </w:tr>
      <w:tr w:rsidR="00D84758" w:rsidRPr="00FD1B54" w14:paraId="0BEFFE9A"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261D9A69"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 xml:space="preserve">Tribunal Penal de Heredia </w:t>
            </w:r>
          </w:p>
        </w:tc>
        <w:tc>
          <w:tcPr>
            <w:tcW w:w="1765" w:type="dxa"/>
            <w:tcBorders>
              <w:top w:val="nil"/>
              <w:left w:val="nil"/>
              <w:bottom w:val="single" w:sz="4" w:space="0" w:color="auto"/>
              <w:right w:val="single" w:sz="4" w:space="0" w:color="auto"/>
            </w:tcBorders>
            <w:shd w:val="clear" w:color="auto" w:fill="auto"/>
            <w:noWrap/>
            <w:vAlign w:val="bottom"/>
            <w:hideMark/>
          </w:tcPr>
          <w:p w14:paraId="58B9746D"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32</w:t>
            </w:r>
          </w:p>
        </w:tc>
        <w:tc>
          <w:tcPr>
            <w:tcW w:w="1668" w:type="dxa"/>
            <w:tcBorders>
              <w:top w:val="nil"/>
              <w:left w:val="nil"/>
              <w:bottom w:val="single" w:sz="4" w:space="0" w:color="auto"/>
              <w:right w:val="single" w:sz="4" w:space="0" w:color="auto"/>
            </w:tcBorders>
            <w:shd w:val="clear" w:color="auto" w:fill="auto"/>
            <w:noWrap/>
            <w:vAlign w:val="bottom"/>
            <w:hideMark/>
          </w:tcPr>
          <w:p w14:paraId="5DB461F9"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0</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6C1F6845"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100%</w:t>
            </w:r>
          </w:p>
        </w:tc>
      </w:tr>
      <w:tr w:rsidR="00D84758" w:rsidRPr="00FD1B54" w14:paraId="3FFC780B"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11072434"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Tribunal Penal de Sarapiquí</w:t>
            </w:r>
          </w:p>
        </w:tc>
        <w:tc>
          <w:tcPr>
            <w:tcW w:w="1765" w:type="dxa"/>
            <w:tcBorders>
              <w:top w:val="nil"/>
              <w:left w:val="nil"/>
              <w:bottom w:val="single" w:sz="4" w:space="0" w:color="auto"/>
              <w:right w:val="single" w:sz="4" w:space="0" w:color="auto"/>
            </w:tcBorders>
            <w:shd w:val="clear" w:color="auto" w:fill="auto"/>
            <w:noWrap/>
            <w:vAlign w:val="bottom"/>
            <w:hideMark/>
          </w:tcPr>
          <w:p w14:paraId="5A049297"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11</w:t>
            </w:r>
          </w:p>
        </w:tc>
        <w:tc>
          <w:tcPr>
            <w:tcW w:w="1668" w:type="dxa"/>
            <w:tcBorders>
              <w:top w:val="nil"/>
              <w:left w:val="nil"/>
              <w:bottom w:val="single" w:sz="4" w:space="0" w:color="auto"/>
              <w:right w:val="single" w:sz="4" w:space="0" w:color="auto"/>
            </w:tcBorders>
            <w:shd w:val="clear" w:color="auto" w:fill="auto"/>
            <w:noWrap/>
            <w:vAlign w:val="bottom"/>
            <w:hideMark/>
          </w:tcPr>
          <w:p w14:paraId="7C78916E"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11</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38701C5A"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0%</w:t>
            </w:r>
          </w:p>
        </w:tc>
      </w:tr>
      <w:tr w:rsidR="00D84758" w:rsidRPr="00FD1B54" w14:paraId="742ED2EF"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5396258C"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Tribunal Penal de Cartago</w:t>
            </w:r>
          </w:p>
        </w:tc>
        <w:tc>
          <w:tcPr>
            <w:tcW w:w="1765" w:type="dxa"/>
            <w:tcBorders>
              <w:top w:val="nil"/>
              <w:left w:val="nil"/>
              <w:bottom w:val="single" w:sz="4" w:space="0" w:color="auto"/>
              <w:right w:val="single" w:sz="4" w:space="0" w:color="auto"/>
            </w:tcBorders>
            <w:shd w:val="clear" w:color="auto" w:fill="auto"/>
            <w:noWrap/>
            <w:vAlign w:val="bottom"/>
            <w:hideMark/>
          </w:tcPr>
          <w:p w14:paraId="422B46BF"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0</w:t>
            </w:r>
          </w:p>
        </w:tc>
        <w:tc>
          <w:tcPr>
            <w:tcW w:w="1668" w:type="dxa"/>
            <w:tcBorders>
              <w:top w:val="nil"/>
              <w:left w:val="nil"/>
              <w:bottom w:val="single" w:sz="4" w:space="0" w:color="auto"/>
              <w:right w:val="single" w:sz="4" w:space="0" w:color="auto"/>
            </w:tcBorders>
            <w:shd w:val="clear" w:color="auto" w:fill="auto"/>
            <w:noWrap/>
            <w:vAlign w:val="bottom"/>
            <w:hideMark/>
          </w:tcPr>
          <w:p w14:paraId="1145F3E4"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91</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43AA37E3"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0%</w:t>
            </w:r>
          </w:p>
        </w:tc>
      </w:tr>
      <w:tr w:rsidR="00D84758" w:rsidRPr="00FD1B54" w14:paraId="4EAC835F"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435F0200"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Tribunal Penal de Turrialba</w:t>
            </w:r>
          </w:p>
        </w:tc>
        <w:tc>
          <w:tcPr>
            <w:tcW w:w="1765" w:type="dxa"/>
            <w:tcBorders>
              <w:top w:val="nil"/>
              <w:left w:val="nil"/>
              <w:bottom w:val="single" w:sz="4" w:space="0" w:color="auto"/>
              <w:right w:val="single" w:sz="4" w:space="0" w:color="auto"/>
            </w:tcBorders>
            <w:shd w:val="clear" w:color="auto" w:fill="auto"/>
            <w:noWrap/>
            <w:vAlign w:val="bottom"/>
            <w:hideMark/>
          </w:tcPr>
          <w:p w14:paraId="2EDC987C"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42</w:t>
            </w:r>
          </w:p>
        </w:tc>
        <w:tc>
          <w:tcPr>
            <w:tcW w:w="1668" w:type="dxa"/>
            <w:tcBorders>
              <w:top w:val="nil"/>
              <w:left w:val="nil"/>
              <w:bottom w:val="single" w:sz="4" w:space="0" w:color="auto"/>
              <w:right w:val="single" w:sz="4" w:space="0" w:color="auto"/>
            </w:tcBorders>
            <w:shd w:val="clear" w:color="auto" w:fill="auto"/>
            <w:noWrap/>
            <w:vAlign w:val="bottom"/>
            <w:hideMark/>
          </w:tcPr>
          <w:p w14:paraId="5FD2A8C2"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29</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2FA100E8"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31%</w:t>
            </w:r>
          </w:p>
        </w:tc>
      </w:tr>
      <w:tr w:rsidR="00D84758" w:rsidRPr="00FD1B54" w14:paraId="58BFCE1A"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4B38AB1A"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Tribunal Penal de Puntarenas</w:t>
            </w:r>
          </w:p>
        </w:tc>
        <w:tc>
          <w:tcPr>
            <w:tcW w:w="1765" w:type="dxa"/>
            <w:tcBorders>
              <w:top w:val="nil"/>
              <w:left w:val="nil"/>
              <w:bottom w:val="single" w:sz="4" w:space="0" w:color="auto"/>
              <w:right w:val="single" w:sz="4" w:space="0" w:color="auto"/>
            </w:tcBorders>
            <w:shd w:val="clear" w:color="auto" w:fill="auto"/>
            <w:noWrap/>
            <w:vAlign w:val="bottom"/>
            <w:hideMark/>
          </w:tcPr>
          <w:p w14:paraId="5808EB3F"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84</w:t>
            </w:r>
          </w:p>
        </w:tc>
        <w:tc>
          <w:tcPr>
            <w:tcW w:w="1668" w:type="dxa"/>
            <w:tcBorders>
              <w:top w:val="nil"/>
              <w:left w:val="nil"/>
              <w:bottom w:val="single" w:sz="4" w:space="0" w:color="auto"/>
              <w:right w:val="single" w:sz="4" w:space="0" w:color="auto"/>
            </w:tcBorders>
            <w:shd w:val="clear" w:color="auto" w:fill="auto"/>
            <w:noWrap/>
            <w:vAlign w:val="bottom"/>
            <w:hideMark/>
          </w:tcPr>
          <w:p w14:paraId="6935B1D1"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0</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4BF38846"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100%</w:t>
            </w:r>
          </w:p>
        </w:tc>
      </w:tr>
      <w:tr w:rsidR="00D84758" w:rsidRPr="00FD1B54" w14:paraId="5C5A3319"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5152B222"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Tribunal Penal de Quepos</w:t>
            </w:r>
          </w:p>
        </w:tc>
        <w:tc>
          <w:tcPr>
            <w:tcW w:w="1765" w:type="dxa"/>
            <w:tcBorders>
              <w:top w:val="nil"/>
              <w:left w:val="nil"/>
              <w:bottom w:val="single" w:sz="4" w:space="0" w:color="auto"/>
              <w:right w:val="single" w:sz="4" w:space="0" w:color="auto"/>
            </w:tcBorders>
            <w:shd w:val="clear" w:color="auto" w:fill="auto"/>
            <w:noWrap/>
            <w:vAlign w:val="bottom"/>
            <w:hideMark/>
          </w:tcPr>
          <w:p w14:paraId="6C889166"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159</w:t>
            </w:r>
          </w:p>
        </w:tc>
        <w:tc>
          <w:tcPr>
            <w:tcW w:w="1668" w:type="dxa"/>
            <w:tcBorders>
              <w:top w:val="nil"/>
              <w:left w:val="nil"/>
              <w:bottom w:val="single" w:sz="4" w:space="0" w:color="auto"/>
              <w:right w:val="single" w:sz="4" w:space="0" w:color="auto"/>
            </w:tcBorders>
            <w:shd w:val="clear" w:color="auto" w:fill="auto"/>
            <w:noWrap/>
            <w:vAlign w:val="bottom"/>
            <w:hideMark/>
          </w:tcPr>
          <w:p w14:paraId="4E3EE818"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105</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5E5ACC3D"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72%</w:t>
            </w:r>
          </w:p>
        </w:tc>
      </w:tr>
      <w:tr w:rsidR="00D84758" w:rsidRPr="00FD1B54" w14:paraId="71AF94A9"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0B67385A"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Tribunal Penal de Santa Cruz</w:t>
            </w:r>
          </w:p>
        </w:tc>
        <w:tc>
          <w:tcPr>
            <w:tcW w:w="1765" w:type="dxa"/>
            <w:tcBorders>
              <w:top w:val="nil"/>
              <w:left w:val="nil"/>
              <w:bottom w:val="single" w:sz="4" w:space="0" w:color="auto"/>
              <w:right w:val="single" w:sz="4" w:space="0" w:color="auto"/>
            </w:tcBorders>
            <w:shd w:val="clear" w:color="auto" w:fill="auto"/>
            <w:noWrap/>
            <w:vAlign w:val="bottom"/>
            <w:hideMark/>
          </w:tcPr>
          <w:p w14:paraId="11E98840"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20</w:t>
            </w:r>
          </w:p>
        </w:tc>
        <w:tc>
          <w:tcPr>
            <w:tcW w:w="1668" w:type="dxa"/>
            <w:tcBorders>
              <w:top w:val="nil"/>
              <w:left w:val="nil"/>
              <w:bottom w:val="single" w:sz="4" w:space="0" w:color="auto"/>
              <w:right w:val="single" w:sz="4" w:space="0" w:color="auto"/>
            </w:tcBorders>
            <w:shd w:val="clear" w:color="auto" w:fill="auto"/>
            <w:noWrap/>
            <w:vAlign w:val="bottom"/>
            <w:hideMark/>
          </w:tcPr>
          <w:p w14:paraId="471CB187"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20</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32D35D50"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0%</w:t>
            </w:r>
          </w:p>
        </w:tc>
      </w:tr>
      <w:tr w:rsidR="00D84758" w:rsidRPr="00FD1B54" w14:paraId="6EC0B7BA"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77E705FC"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Tribunal Penal de Nicoya</w:t>
            </w:r>
          </w:p>
        </w:tc>
        <w:tc>
          <w:tcPr>
            <w:tcW w:w="1765" w:type="dxa"/>
            <w:tcBorders>
              <w:top w:val="nil"/>
              <w:left w:val="nil"/>
              <w:bottom w:val="single" w:sz="4" w:space="0" w:color="auto"/>
              <w:right w:val="single" w:sz="4" w:space="0" w:color="auto"/>
            </w:tcBorders>
            <w:shd w:val="clear" w:color="auto" w:fill="auto"/>
            <w:noWrap/>
            <w:vAlign w:val="bottom"/>
            <w:hideMark/>
          </w:tcPr>
          <w:p w14:paraId="74DD98A4"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8</w:t>
            </w:r>
          </w:p>
        </w:tc>
        <w:tc>
          <w:tcPr>
            <w:tcW w:w="1668" w:type="dxa"/>
            <w:tcBorders>
              <w:top w:val="nil"/>
              <w:left w:val="nil"/>
              <w:bottom w:val="single" w:sz="4" w:space="0" w:color="auto"/>
              <w:right w:val="single" w:sz="4" w:space="0" w:color="auto"/>
            </w:tcBorders>
            <w:shd w:val="clear" w:color="auto" w:fill="auto"/>
            <w:noWrap/>
            <w:vAlign w:val="bottom"/>
            <w:hideMark/>
          </w:tcPr>
          <w:p w14:paraId="7435D4C5"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6</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503079E2"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25%</w:t>
            </w:r>
          </w:p>
        </w:tc>
      </w:tr>
      <w:tr w:rsidR="00D84758" w:rsidRPr="00FD1B54" w14:paraId="4FEFB8F1"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72555899"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Tribunal Penal de San Carlos</w:t>
            </w:r>
          </w:p>
        </w:tc>
        <w:tc>
          <w:tcPr>
            <w:tcW w:w="1765" w:type="dxa"/>
            <w:tcBorders>
              <w:top w:val="nil"/>
              <w:left w:val="nil"/>
              <w:bottom w:val="single" w:sz="4" w:space="0" w:color="auto"/>
              <w:right w:val="single" w:sz="4" w:space="0" w:color="auto"/>
            </w:tcBorders>
            <w:shd w:val="clear" w:color="auto" w:fill="auto"/>
            <w:noWrap/>
            <w:vAlign w:val="bottom"/>
            <w:hideMark/>
          </w:tcPr>
          <w:p w14:paraId="4F34D380"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43</w:t>
            </w:r>
          </w:p>
        </w:tc>
        <w:tc>
          <w:tcPr>
            <w:tcW w:w="1668" w:type="dxa"/>
            <w:tcBorders>
              <w:top w:val="nil"/>
              <w:left w:val="nil"/>
              <w:bottom w:val="single" w:sz="4" w:space="0" w:color="auto"/>
              <w:right w:val="single" w:sz="4" w:space="0" w:color="auto"/>
            </w:tcBorders>
            <w:shd w:val="clear" w:color="auto" w:fill="auto"/>
            <w:noWrap/>
            <w:vAlign w:val="bottom"/>
            <w:hideMark/>
          </w:tcPr>
          <w:p w14:paraId="38A2C153"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65</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56DF4F3D"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40%</w:t>
            </w:r>
          </w:p>
        </w:tc>
      </w:tr>
      <w:tr w:rsidR="00D84758" w:rsidRPr="00FD1B54" w14:paraId="2C968617"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3A96D0F7"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Tribunal Penal de Alajuela</w:t>
            </w:r>
          </w:p>
        </w:tc>
        <w:tc>
          <w:tcPr>
            <w:tcW w:w="1765" w:type="dxa"/>
            <w:tcBorders>
              <w:top w:val="nil"/>
              <w:left w:val="nil"/>
              <w:bottom w:val="single" w:sz="4" w:space="0" w:color="auto"/>
              <w:right w:val="single" w:sz="4" w:space="0" w:color="auto"/>
            </w:tcBorders>
            <w:shd w:val="clear" w:color="auto" w:fill="auto"/>
            <w:noWrap/>
            <w:vAlign w:val="bottom"/>
            <w:hideMark/>
          </w:tcPr>
          <w:p w14:paraId="46DB5E49"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188</w:t>
            </w:r>
          </w:p>
        </w:tc>
        <w:tc>
          <w:tcPr>
            <w:tcW w:w="1668" w:type="dxa"/>
            <w:tcBorders>
              <w:top w:val="nil"/>
              <w:left w:val="nil"/>
              <w:bottom w:val="single" w:sz="4" w:space="0" w:color="auto"/>
              <w:right w:val="single" w:sz="4" w:space="0" w:color="auto"/>
            </w:tcBorders>
            <w:shd w:val="clear" w:color="auto" w:fill="auto"/>
            <w:noWrap/>
            <w:vAlign w:val="bottom"/>
            <w:hideMark/>
          </w:tcPr>
          <w:p w14:paraId="68BCE617"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107</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31D3FCD0"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43%</w:t>
            </w:r>
          </w:p>
        </w:tc>
      </w:tr>
      <w:tr w:rsidR="00D84758" w:rsidRPr="00FD1B54" w14:paraId="7E3B9E5B" w14:textId="77777777" w:rsidTr="00D84758">
        <w:trPr>
          <w:trHeight w:val="280"/>
        </w:trPr>
        <w:tc>
          <w:tcPr>
            <w:tcW w:w="4704" w:type="dxa"/>
            <w:tcBorders>
              <w:top w:val="nil"/>
              <w:left w:val="single" w:sz="4" w:space="0" w:color="auto"/>
              <w:bottom w:val="single" w:sz="4" w:space="0" w:color="auto"/>
              <w:right w:val="single" w:sz="4" w:space="0" w:color="auto"/>
            </w:tcBorders>
            <w:shd w:val="clear" w:color="000000" w:fill="FFFFFF"/>
            <w:noWrap/>
            <w:vAlign w:val="bottom"/>
            <w:hideMark/>
          </w:tcPr>
          <w:p w14:paraId="25A2E19F" w14:textId="77777777" w:rsidR="00D84758" w:rsidRPr="00FD1B54" w:rsidRDefault="00D84758" w:rsidP="00D84758">
            <w:pPr>
              <w:rPr>
                <w:rFonts w:ascii="Times New Roman" w:hAnsi="Times New Roman"/>
                <w:color w:val="000000"/>
                <w:lang w:eastAsia="es-CR"/>
              </w:rPr>
            </w:pPr>
            <w:r w:rsidRPr="00FD1B54">
              <w:rPr>
                <w:rFonts w:ascii="Times New Roman" w:hAnsi="Times New Roman"/>
                <w:color w:val="000000"/>
                <w:lang w:eastAsia="es-CR"/>
              </w:rPr>
              <w:t>Tribunal Penal de Pérez Zeledón</w:t>
            </w:r>
          </w:p>
        </w:tc>
        <w:tc>
          <w:tcPr>
            <w:tcW w:w="1765" w:type="dxa"/>
            <w:tcBorders>
              <w:top w:val="nil"/>
              <w:left w:val="nil"/>
              <w:bottom w:val="single" w:sz="4" w:space="0" w:color="auto"/>
              <w:right w:val="single" w:sz="4" w:space="0" w:color="auto"/>
            </w:tcBorders>
            <w:shd w:val="clear" w:color="auto" w:fill="auto"/>
            <w:noWrap/>
            <w:vAlign w:val="bottom"/>
            <w:hideMark/>
          </w:tcPr>
          <w:p w14:paraId="74B64C40"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0</w:t>
            </w:r>
          </w:p>
        </w:tc>
        <w:tc>
          <w:tcPr>
            <w:tcW w:w="1668" w:type="dxa"/>
            <w:tcBorders>
              <w:top w:val="nil"/>
              <w:left w:val="nil"/>
              <w:bottom w:val="single" w:sz="4" w:space="0" w:color="auto"/>
              <w:right w:val="single" w:sz="4" w:space="0" w:color="auto"/>
            </w:tcBorders>
            <w:shd w:val="clear" w:color="auto" w:fill="auto"/>
            <w:noWrap/>
            <w:vAlign w:val="bottom"/>
            <w:hideMark/>
          </w:tcPr>
          <w:p w14:paraId="10983BFF"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0</w:t>
            </w:r>
          </w:p>
        </w:tc>
        <w:tc>
          <w:tcPr>
            <w:tcW w:w="1396" w:type="dxa"/>
            <w:gridSpan w:val="2"/>
            <w:tcBorders>
              <w:top w:val="nil"/>
              <w:left w:val="nil"/>
              <w:bottom w:val="single" w:sz="4" w:space="0" w:color="auto"/>
              <w:right w:val="single" w:sz="4" w:space="0" w:color="auto"/>
            </w:tcBorders>
            <w:shd w:val="clear" w:color="auto" w:fill="auto"/>
            <w:noWrap/>
            <w:vAlign w:val="center"/>
            <w:hideMark/>
          </w:tcPr>
          <w:p w14:paraId="3B426C25" w14:textId="77777777" w:rsidR="00D84758" w:rsidRPr="00FD1B54" w:rsidRDefault="00D84758" w:rsidP="00D84758">
            <w:pPr>
              <w:jc w:val="center"/>
              <w:rPr>
                <w:rFonts w:ascii="Times New Roman" w:hAnsi="Times New Roman"/>
                <w:color w:val="000000"/>
                <w:sz w:val="22"/>
                <w:szCs w:val="22"/>
                <w:lang w:eastAsia="es-CR"/>
              </w:rPr>
            </w:pPr>
            <w:r w:rsidRPr="00FD1B54">
              <w:rPr>
                <w:rFonts w:ascii="Times New Roman" w:hAnsi="Times New Roman"/>
                <w:color w:val="000000"/>
                <w:sz w:val="22"/>
                <w:szCs w:val="22"/>
                <w:lang w:eastAsia="es-CR"/>
              </w:rPr>
              <w:t>0%</w:t>
            </w:r>
          </w:p>
        </w:tc>
      </w:tr>
      <w:tr w:rsidR="00D84758" w:rsidRPr="00FD1B54" w14:paraId="68B634BE" w14:textId="77777777" w:rsidTr="00D84758">
        <w:trPr>
          <w:gridAfter w:val="1"/>
          <w:wAfter w:w="115" w:type="dxa"/>
          <w:trHeight w:val="290"/>
        </w:trPr>
        <w:tc>
          <w:tcPr>
            <w:tcW w:w="9418" w:type="dxa"/>
            <w:gridSpan w:val="4"/>
            <w:tcBorders>
              <w:top w:val="nil"/>
              <w:left w:val="nil"/>
              <w:bottom w:val="nil"/>
            </w:tcBorders>
            <w:shd w:val="clear" w:color="auto" w:fill="auto"/>
            <w:noWrap/>
            <w:vAlign w:val="bottom"/>
            <w:hideMark/>
          </w:tcPr>
          <w:p w14:paraId="72E35C10" w14:textId="77777777" w:rsidR="00D84758" w:rsidRPr="00D84758" w:rsidRDefault="00D84758" w:rsidP="00D84758">
            <w:pPr>
              <w:ind w:right="-2384"/>
            </w:pPr>
          </w:p>
          <w:p w14:paraId="5036FDDF" w14:textId="79CAC48D" w:rsidR="00D84758" w:rsidRPr="00D84758" w:rsidRDefault="00D84758" w:rsidP="00D84758">
            <w:pPr>
              <w:ind w:right="-2384"/>
            </w:pPr>
            <w:r w:rsidRPr="00D84758">
              <w:t>Se suspendieron 2257 expedientes y se han reprogramado 1449,  para un promedio de un 64%</w:t>
            </w:r>
          </w:p>
        </w:tc>
      </w:tr>
      <w:tr w:rsidR="00D84758" w:rsidRPr="00FD1B54" w14:paraId="25AC8CFB" w14:textId="77777777" w:rsidTr="00D84758">
        <w:trPr>
          <w:gridAfter w:val="1"/>
          <w:wAfter w:w="115" w:type="dxa"/>
          <w:trHeight w:val="290"/>
        </w:trPr>
        <w:tc>
          <w:tcPr>
            <w:tcW w:w="9418" w:type="dxa"/>
            <w:gridSpan w:val="4"/>
            <w:tcBorders>
              <w:top w:val="nil"/>
              <w:left w:val="nil"/>
              <w:bottom w:val="nil"/>
            </w:tcBorders>
            <w:shd w:val="clear" w:color="auto" w:fill="auto"/>
            <w:noWrap/>
            <w:vAlign w:val="bottom"/>
          </w:tcPr>
          <w:p w14:paraId="311249F8" w14:textId="77777777" w:rsidR="00D84758" w:rsidRPr="00D84758" w:rsidRDefault="00D84758" w:rsidP="00D84758">
            <w:pPr>
              <w:ind w:right="-2384"/>
            </w:pPr>
          </w:p>
        </w:tc>
      </w:tr>
    </w:tbl>
    <w:p w14:paraId="67A94383" w14:textId="77777777" w:rsidR="00D84758" w:rsidRDefault="00D84758" w:rsidP="00816CF8">
      <w:pPr>
        <w:pStyle w:val="Prrafodelista"/>
        <w:numPr>
          <w:ilvl w:val="0"/>
          <w:numId w:val="75"/>
        </w:numPr>
        <w:rPr>
          <w:lang w:eastAsia="en-US"/>
        </w:rPr>
      </w:pPr>
      <w:r>
        <w:rPr>
          <w:lang w:eastAsia="en-US"/>
        </w:rPr>
        <w:t>Materia Penal Juvenil</w:t>
      </w:r>
    </w:p>
    <w:p w14:paraId="638FD99F" w14:textId="77777777" w:rsidR="00D84758" w:rsidRDefault="00D84758" w:rsidP="00D84758"/>
    <w:tbl>
      <w:tblPr>
        <w:tblW w:w="9493" w:type="dxa"/>
        <w:tblCellMar>
          <w:left w:w="70" w:type="dxa"/>
          <w:right w:w="70" w:type="dxa"/>
        </w:tblCellMar>
        <w:tblLook w:val="04A0" w:firstRow="1" w:lastRow="0" w:firstColumn="1" w:lastColumn="0" w:noHBand="0" w:noVBand="1"/>
      </w:tblPr>
      <w:tblGrid>
        <w:gridCol w:w="2830"/>
        <w:gridCol w:w="2835"/>
        <w:gridCol w:w="1843"/>
        <w:gridCol w:w="1985"/>
      </w:tblGrid>
      <w:tr w:rsidR="00D84758" w:rsidRPr="003816DD" w14:paraId="4327A3EF" w14:textId="77777777" w:rsidTr="00D84758">
        <w:trPr>
          <w:trHeight w:val="290"/>
        </w:trPr>
        <w:tc>
          <w:tcPr>
            <w:tcW w:w="2830"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209C8B38" w14:textId="77777777" w:rsidR="00D84758" w:rsidRPr="003816DD" w:rsidRDefault="00D84758" w:rsidP="00D84758">
            <w:pPr>
              <w:jc w:val="center"/>
              <w:rPr>
                <w:rFonts w:ascii="inherit" w:hAnsi="inherit" w:cs="Calibri"/>
                <w:b/>
                <w:bCs/>
                <w:color w:val="000000"/>
                <w:lang w:eastAsia="es-CR"/>
              </w:rPr>
            </w:pPr>
            <w:r w:rsidRPr="003816DD">
              <w:rPr>
                <w:rFonts w:ascii="inherit" w:hAnsi="inherit" w:cs="Calibri"/>
                <w:b/>
                <w:bCs/>
                <w:color w:val="000000"/>
                <w:lang w:eastAsia="es-CR"/>
              </w:rPr>
              <w:t>Oficina</w:t>
            </w:r>
          </w:p>
        </w:tc>
        <w:tc>
          <w:tcPr>
            <w:tcW w:w="2835" w:type="dxa"/>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3095B0BF" w14:textId="77777777" w:rsidR="00D84758" w:rsidRPr="003816DD" w:rsidRDefault="00D84758" w:rsidP="00D84758">
            <w:pPr>
              <w:jc w:val="center"/>
              <w:rPr>
                <w:rFonts w:ascii="inherit" w:hAnsi="inherit" w:cs="Calibri"/>
                <w:b/>
                <w:bCs/>
                <w:color w:val="000000"/>
                <w:lang w:eastAsia="es-CR"/>
              </w:rPr>
            </w:pPr>
            <w:r w:rsidRPr="003816DD">
              <w:rPr>
                <w:rFonts w:ascii="inherit" w:hAnsi="inherit" w:cs="Calibri"/>
                <w:b/>
                <w:bCs/>
                <w:color w:val="000000"/>
                <w:lang w:eastAsia="es-CR"/>
              </w:rPr>
              <w:t>Expedientes suspendidos</w:t>
            </w:r>
          </w:p>
        </w:tc>
        <w:tc>
          <w:tcPr>
            <w:tcW w:w="1843" w:type="dxa"/>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79AA5B36" w14:textId="77777777" w:rsidR="00D84758" w:rsidRPr="003816DD" w:rsidRDefault="00D84758" w:rsidP="00D84758">
            <w:pPr>
              <w:jc w:val="center"/>
              <w:rPr>
                <w:rFonts w:ascii="inherit" w:hAnsi="inherit" w:cs="Calibri"/>
                <w:b/>
                <w:bCs/>
                <w:color w:val="000000"/>
                <w:lang w:eastAsia="es-CR"/>
              </w:rPr>
            </w:pPr>
            <w:r w:rsidRPr="003816DD">
              <w:rPr>
                <w:rFonts w:ascii="inherit" w:hAnsi="inherit" w:cs="Calibri"/>
                <w:b/>
                <w:bCs/>
                <w:color w:val="000000"/>
                <w:lang w:eastAsia="es-CR"/>
              </w:rPr>
              <w:t>Expedientes se reprogramaron</w:t>
            </w:r>
          </w:p>
        </w:tc>
        <w:tc>
          <w:tcPr>
            <w:tcW w:w="1985" w:type="dxa"/>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177A1FEE" w14:textId="77777777" w:rsidR="00D84758" w:rsidRPr="003816DD" w:rsidRDefault="00D84758" w:rsidP="00D84758">
            <w:pPr>
              <w:jc w:val="center"/>
              <w:rPr>
                <w:rFonts w:ascii="inherit" w:hAnsi="inherit" w:cs="Calibri"/>
                <w:b/>
                <w:bCs/>
                <w:color w:val="000000"/>
                <w:lang w:eastAsia="es-CR"/>
              </w:rPr>
            </w:pPr>
            <w:r w:rsidRPr="003816DD">
              <w:rPr>
                <w:rFonts w:ascii="inherit" w:hAnsi="inherit" w:cs="Calibri"/>
                <w:b/>
                <w:bCs/>
                <w:color w:val="000000"/>
                <w:lang w:eastAsia="es-CR"/>
              </w:rPr>
              <w:t>% Pendiente</w:t>
            </w:r>
          </w:p>
        </w:tc>
      </w:tr>
      <w:tr w:rsidR="00D84758" w:rsidRPr="003816DD" w14:paraId="4656A773" w14:textId="77777777" w:rsidTr="00D84758">
        <w:trPr>
          <w:trHeight w:val="1000"/>
        </w:trPr>
        <w:tc>
          <w:tcPr>
            <w:tcW w:w="28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2C8E3AF" w14:textId="77777777" w:rsidR="00D84758" w:rsidRPr="003816DD" w:rsidRDefault="00D84758" w:rsidP="00D84758">
            <w:pPr>
              <w:rPr>
                <w:rFonts w:ascii="Times New Roman" w:hAnsi="Times New Roman"/>
                <w:sz w:val="20"/>
                <w:szCs w:val="20"/>
                <w:lang w:eastAsia="es-CR"/>
              </w:rPr>
            </w:pPr>
            <w:r w:rsidRPr="003816DD">
              <w:rPr>
                <w:rFonts w:ascii="Times New Roman" w:hAnsi="Times New Roman"/>
                <w:sz w:val="20"/>
                <w:szCs w:val="20"/>
                <w:lang w:eastAsia="es-CR"/>
              </w:rPr>
              <w:lastRenderedPageBreak/>
              <w:t>Juzgado Penal Juvenil de San José</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4FD3A4F0" w14:textId="77777777" w:rsidR="00D84758" w:rsidRPr="003816DD" w:rsidRDefault="00D84758" w:rsidP="00D84758">
            <w:pPr>
              <w:jc w:val="center"/>
              <w:rPr>
                <w:rFonts w:ascii="inherit" w:hAnsi="inherit" w:cs="Calibri"/>
                <w:color w:val="000000"/>
                <w:sz w:val="20"/>
                <w:szCs w:val="20"/>
                <w:lang w:eastAsia="es-CR"/>
              </w:rPr>
            </w:pPr>
            <w:r w:rsidRPr="003816DD">
              <w:rPr>
                <w:rFonts w:ascii="inherit" w:hAnsi="inherit" w:cs="Calibri"/>
                <w:color w:val="000000"/>
                <w:sz w:val="20"/>
                <w:szCs w:val="20"/>
                <w:lang w:eastAsia="es-CR"/>
              </w:rPr>
              <w:t>812 expedientes pendientes de señalar, de las cuales 33 fueron suspendidos por COVID</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056B6867" w14:textId="77777777" w:rsidR="00D84758" w:rsidRPr="003816DD" w:rsidRDefault="00D84758" w:rsidP="00D84758">
            <w:pPr>
              <w:jc w:val="center"/>
              <w:rPr>
                <w:rFonts w:ascii="inherit" w:hAnsi="inherit" w:cs="Calibri"/>
                <w:color w:val="000000"/>
                <w:sz w:val="20"/>
                <w:szCs w:val="20"/>
                <w:lang w:eastAsia="es-CR"/>
              </w:rPr>
            </w:pPr>
            <w:r w:rsidRPr="003816DD">
              <w:rPr>
                <w:rFonts w:ascii="inherit" w:hAnsi="inherit" w:cs="Calibri"/>
                <w:color w:val="000000"/>
                <w:sz w:val="20"/>
                <w:szCs w:val="20"/>
                <w:lang w:eastAsia="es-CR"/>
              </w:rPr>
              <w:t> </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0490E966" w14:textId="77777777" w:rsidR="00D84758" w:rsidRPr="003816DD" w:rsidRDefault="00D84758" w:rsidP="00D84758">
            <w:pPr>
              <w:jc w:val="center"/>
              <w:rPr>
                <w:rFonts w:ascii="inherit" w:hAnsi="inherit" w:cs="Calibri"/>
                <w:color w:val="000000"/>
                <w:sz w:val="20"/>
                <w:szCs w:val="20"/>
                <w:lang w:eastAsia="es-CR"/>
              </w:rPr>
            </w:pPr>
            <w:r w:rsidRPr="003816DD">
              <w:rPr>
                <w:rFonts w:ascii="inherit" w:hAnsi="inherit" w:cs="Calibri"/>
                <w:color w:val="000000"/>
                <w:sz w:val="20"/>
                <w:szCs w:val="20"/>
                <w:lang w:eastAsia="es-CR"/>
              </w:rPr>
              <w:t> </w:t>
            </w:r>
          </w:p>
        </w:tc>
      </w:tr>
      <w:tr w:rsidR="00D84758" w:rsidRPr="003816DD" w14:paraId="442E05AB" w14:textId="77777777" w:rsidTr="00D84758">
        <w:trPr>
          <w:trHeight w:val="1050"/>
        </w:trPr>
        <w:tc>
          <w:tcPr>
            <w:tcW w:w="28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562C5DE" w14:textId="77777777" w:rsidR="00D84758" w:rsidRPr="003816DD" w:rsidRDefault="00D84758" w:rsidP="00D84758">
            <w:pPr>
              <w:rPr>
                <w:rFonts w:ascii="Times New Roman" w:hAnsi="Times New Roman"/>
                <w:sz w:val="20"/>
                <w:szCs w:val="20"/>
                <w:lang w:eastAsia="es-CR"/>
              </w:rPr>
            </w:pPr>
            <w:r w:rsidRPr="003816DD">
              <w:rPr>
                <w:rFonts w:ascii="Times New Roman" w:hAnsi="Times New Roman"/>
                <w:sz w:val="20"/>
                <w:szCs w:val="20"/>
                <w:lang w:eastAsia="es-CR"/>
              </w:rPr>
              <w:t>Juzgado Penal Juvenil del I Circuito Judicial de Alajuela</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394D7605" w14:textId="77777777" w:rsidR="00D84758" w:rsidRPr="003816DD" w:rsidRDefault="00D84758" w:rsidP="00D84758">
            <w:pPr>
              <w:jc w:val="center"/>
              <w:rPr>
                <w:rFonts w:ascii="inherit" w:hAnsi="inherit" w:cs="Calibri"/>
                <w:color w:val="000000"/>
                <w:sz w:val="20"/>
                <w:szCs w:val="20"/>
                <w:lang w:eastAsia="es-CR"/>
              </w:rPr>
            </w:pPr>
            <w:r w:rsidRPr="003816DD">
              <w:rPr>
                <w:rFonts w:ascii="inherit" w:hAnsi="inherit" w:cs="Calibri"/>
                <w:color w:val="000000"/>
                <w:sz w:val="20"/>
                <w:szCs w:val="20"/>
                <w:lang w:eastAsia="es-CR"/>
              </w:rPr>
              <w:t> </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6BB56346" w14:textId="77777777" w:rsidR="00D84758" w:rsidRPr="003816DD" w:rsidRDefault="00D84758" w:rsidP="00D84758">
            <w:pPr>
              <w:jc w:val="center"/>
              <w:rPr>
                <w:rFonts w:ascii="inherit" w:hAnsi="inherit" w:cs="Calibri"/>
                <w:color w:val="000000"/>
                <w:sz w:val="20"/>
                <w:szCs w:val="20"/>
                <w:lang w:eastAsia="es-CR"/>
              </w:rPr>
            </w:pPr>
            <w:r w:rsidRPr="003816DD">
              <w:rPr>
                <w:rFonts w:ascii="inherit" w:hAnsi="inherit" w:cs="Calibri"/>
                <w:color w:val="000000"/>
                <w:sz w:val="20"/>
                <w:szCs w:val="20"/>
                <w:lang w:eastAsia="es-CR"/>
              </w:rPr>
              <w:t> </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28AE5CE2" w14:textId="77777777" w:rsidR="00D84758" w:rsidRPr="003816DD" w:rsidRDefault="00D84758" w:rsidP="00D84758">
            <w:pPr>
              <w:jc w:val="center"/>
              <w:rPr>
                <w:rFonts w:ascii="inherit" w:hAnsi="inherit" w:cs="Calibri"/>
                <w:color w:val="000000"/>
                <w:sz w:val="20"/>
                <w:szCs w:val="20"/>
                <w:lang w:eastAsia="es-CR"/>
              </w:rPr>
            </w:pPr>
            <w:r w:rsidRPr="003816DD">
              <w:rPr>
                <w:rFonts w:ascii="inherit" w:hAnsi="inherit" w:cs="Calibri"/>
                <w:color w:val="000000"/>
                <w:sz w:val="20"/>
                <w:szCs w:val="20"/>
                <w:lang w:eastAsia="es-CR"/>
              </w:rPr>
              <w:t>0%</w:t>
            </w:r>
          </w:p>
        </w:tc>
      </w:tr>
      <w:tr w:rsidR="00D84758" w:rsidRPr="003816DD" w14:paraId="3BE4A0FE" w14:textId="77777777" w:rsidTr="00D84758">
        <w:trPr>
          <w:trHeight w:val="766"/>
        </w:trPr>
        <w:tc>
          <w:tcPr>
            <w:tcW w:w="28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9C5A79" w14:textId="77777777" w:rsidR="00D84758" w:rsidRPr="003816DD" w:rsidRDefault="00D84758" w:rsidP="00D84758">
            <w:pPr>
              <w:rPr>
                <w:rFonts w:ascii="Times New Roman" w:hAnsi="Times New Roman"/>
                <w:sz w:val="20"/>
                <w:szCs w:val="20"/>
                <w:lang w:eastAsia="es-CR"/>
              </w:rPr>
            </w:pPr>
            <w:r w:rsidRPr="003816DD">
              <w:rPr>
                <w:rFonts w:ascii="Times New Roman" w:hAnsi="Times New Roman"/>
                <w:sz w:val="20"/>
                <w:szCs w:val="20"/>
                <w:lang w:eastAsia="es-CR"/>
              </w:rPr>
              <w:t>Juzgado Penal Juvenil de Heredia</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6D479644" w14:textId="77777777" w:rsidR="00D84758" w:rsidRPr="003816DD" w:rsidRDefault="00D84758" w:rsidP="00D84758">
            <w:pPr>
              <w:jc w:val="center"/>
              <w:rPr>
                <w:rFonts w:ascii="inherit" w:hAnsi="inherit" w:cs="Calibri"/>
                <w:color w:val="000000"/>
                <w:sz w:val="20"/>
                <w:szCs w:val="20"/>
                <w:lang w:eastAsia="es-CR"/>
              </w:rPr>
            </w:pPr>
            <w:r w:rsidRPr="003816DD">
              <w:rPr>
                <w:rFonts w:ascii="inherit" w:hAnsi="inherit" w:cs="Calibri"/>
                <w:color w:val="000000"/>
                <w:sz w:val="20"/>
                <w:szCs w:val="20"/>
                <w:lang w:eastAsia="es-CR"/>
              </w:rPr>
              <w:t> </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6E5CA563" w14:textId="77777777" w:rsidR="00D84758" w:rsidRPr="003816DD" w:rsidRDefault="00D84758" w:rsidP="00D84758">
            <w:pPr>
              <w:jc w:val="center"/>
              <w:rPr>
                <w:rFonts w:ascii="inherit" w:hAnsi="inherit" w:cs="Calibri"/>
                <w:color w:val="000000"/>
                <w:sz w:val="20"/>
                <w:szCs w:val="20"/>
                <w:lang w:eastAsia="es-CR"/>
              </w:rPr>
            </w:pPr>
            <w:r w:rsidRPr="003816DD">
              <w:rPr>
                <w:rFonts w:ascii="inherit" w:hAnsi="inherit" w:cs="Calibri"/>
                <w:color w:val="000000"/>
                <w:sz w:val="20"/>
                <w:szCs w:val="20"/>
                <w:lang w:eastAsia="es-CR"/>
              </w:rPr>
              <w:t> </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7341BC60" w14:textId="77777777" w:rsidR="00D84758" w:rsidRPr="003816DD" w:rsidRDefault="00D84758" w:rsidP="00D84758">
            <w:pPr>
              <w:jc w:val="center"/>
              <w:rPr>
                <w:rFonts w:ascii="inherit" w:hAnsi="inherit" w:cs="Calibri"/>
                <w:color w:val="000000"/>
                <w:sz w:val="20"/>
                <w:szCs w:val="20"/>
                <w:lang w:eastAsia="es-CR"/>
              </w:rPr>
            </w:pPr>
            <w:r w:rsidRPr="003816DD">
              <w:rPr>
                <w:rFonts w:ascii="inherit" w:hAnsi="inherit" w:cs="Calibri"/>
                <w:color w:val="000000"/>
                <w:sz w:val="20"/>
                <w:szCs w:val="20"/>
                <w:lang w:eastAsia="es-CR"/>
              </w:rPr>
              <w:t>0%</w:t>
            </w:r>
          </w:p>
        </w:tc>
      </w:tr>
      <w:tr w:rsidR="00D84758" w:rsidRPr="003816DD" w14:paraId="2FC46F7B" w14:textId="77777777" w:rsidTr="00D84758">
        <w:trPr>
          <w:trHeight w:val="520"/>
        </w:trPr>
        <w:tc>
          <w:tcPr>
            <w:tcW w:w="28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D00FC53" w14:textId="77777777" w:rsidR="00D84758" w:rsidRPr="003816DD" w:rsidRDefault="00D84758" w:rsidP="00D84758">
            <w:pPr>
              <w:rPr>
                <w:rFonts w:ascii="Times New Roman" w:hAnsi="Times New Roman"/>
                <w:sz w:val="20"/>
                <w:szCs w:val="20"/>
                <w:lang w:eastAsia="es-CR"/>
              </w:rPr>
            </w:pPr>
            <w:r w:rsidRPr="003816DD">
              <w:rPr>
                <w:rFonts w:ascii="Times New Roman" w:hAnsi="Times New Roman"/>
                <w:sz w:val="20"/>
                <w:szCs w:val="20"/>
                <w:lang w:eastAsia="es-CR"/>
              </w:rPr>
              <w:t>Juzgado Penal Juvenil del III Circuito Judicial Alajuela (San Ramon )</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39DCE401"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29</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6A23CAC2"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29</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7A2670DB"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0%</w:t>
            </w:r>
          </w:p>
        </w:tc>
      </w:tr>
      <w:tr w:rsidR="00D84758" w:rsidRPr="003816DD" w14:paraId="20493C9A" w14:textId="77777777" w:rsidTr="00D84758">
        <w:trPr>
          <w:trHeight w:val="844"/>
        </w:trPr>
        <w:tc>
          <w:tcPr>
            <w:tcW w:w="28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DF58725" w14:textId="77777777" w:rsidR="00D84758" w:rsidRPr="003816DD" w:rsidRDefault="00D84758" w:rsidP="00D84758">
            <w:pPr>
              <w:rPr>
                <w:rFonts w:ascii="Times New Roman" w:hAnsi="Times New Roman"/>
                <w:sz w:val="20"/>
                <w:szCs w:val="20"/>
                <w:lang w:eastAsia="es-CR"/>
              </w:rPr>
            </w:pPr>
            <w:r w:rsidRPr="003816DD">
              <w:rPr>
                <w:rFonts w:ascii="Times New Roman" w:hAnsi="Times New Roman"/>
                <w:sz w:val="20"/>
                <w:szCs w:val="20"/>
                <w:lang w:eastAsia="es-CR"/>
              </w:rPr>
              <w:t>Juzgado Penal Juvenil de Cartago</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6F4E5887"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 </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2BA714D3"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 </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43D6BE24"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0%</w:t>
            </w:r>
          </w:p>
        </w:tc>
      </w:tr>
      <w:tr w:rsidR="00D84758" w:rsidRPr="003816DD" w14:paraId="2E3333D2" w14:textId="77777777" w:rsidTr="00D84758">
        <w:trPr>
          <w:trHeight w:val="520"/>
        </w:trPr>
        <w:tc>
          <w:tcPr>
            <w:tcW w:w="28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A6AB66" w14:textId="77777777" w:rsidR="00D84758" w:rsidRPr="003816DD" w:rsidRDefault="00D84758" w:rsidP="00D84758">
            <w:pPr>
              <w:rPr>
                <w:rFonts w:ascii="Times New Roman" w:hAnsi="Times New Roman"/>
                <w:sz w:val="20"/>
                <w:szCs w:val="20"/>
                <w:lang w:eastAsia="es-CR"/>
              </w:rPr>
            </w:pPr>
            <w:r w:rsidRPr="003816DD">
              <w:rPr>
                <w:rFonts w:ascii="Times New Roman" w:hAnsi="Times New Roman"/>
                <w:sz w:val="20"/>
                <w:szCs w:val="20"/>
                <w:lang w:eastAsia="es-CR"/>
              </w:rPr>
              <w:t>Juzgado Penal Juvenil del II Circuito Judicial de Guanacaste (Nicoya)</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790A3E85"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51</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190D65B0"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51</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3202BDAC"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0%</w:t>
            </w:r>
          </w:p>
        </w:tc>
      </w:tr>
      <w:tr w:rsidR="00D84758" w:rsidRPr="003816DD" w14:paraId="68019CA0" w14:textId="77777777" w:rsidTr="00D84758">
        <w:trPr>
          <w:trHeight w:val="520"/>
        </w:trPr>
        <w:tc>
          <w:tcPr>
            <w:tcW w:w="28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D57CBF0" w14:textId="77777777" w:rsidR="00D84758" w:rsidRPr="003816DD" w:rsidRDefault="00D84758" w:rsidP="00D84758">
            <w:pPr>
              <w:rPr>
                <w:rFonts w:ascii="Times New Roman" w:hAnsi="Times New Roman"/>
                <w:sz w:val="20"/>
                <w:szCs w:val="20"/>
                <w:lang w:eastAsia="es-CR"/>
              </w:rPr>
            </w:pPr>
            <w:r w:rsidRPr="003816DD">
              <w:rPr>
                <w:rFonts w:ascii="Times New Roman" w:hAnsi="Times New Roman"/>
                <w:sz w:val="20"/>
                <w:szCs w:val="20"/>
                <w:lang w:eastAsia="es-CR"/>
              </w:rPr>
              <w:t>Juzgado Penal Juvenil del II Circuito Judicial de la Zona Atlántica (Pococí)</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2C37AF6C"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38</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6F51982D"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36</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2847DD4D"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5%</w:t>
            </w:r>
          </w:p>
        </w:tc>
      </w:tr>
      <w:tr w:rsidR="00D84758" w:rsidRPr="003816DD" w14:paraId="10E93DC7" w14:textId="77777777" w:rsidTr="00D84758">
        <w:trPr>
          <w:trHeight w:val="1050"/>
        </w:trPr>
        <w:tc>
          <w:tcPr>
            <w:tcW w:w="28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0E2952C" w14:textId="77777777" w:rsidR="00D84758" w:rsidRPr="003816DD" w:rsidRDefault="00D84758" w:rsidP="00D84758">
            <w:pPr>
              <w:rPr>
                <w:rFonts w:ascii="Times New Roman" w:hAnsi="Times New Roman"/>
                <w:sz w:val="20"/>
                <w:szCs w:val="20"/>
                <w:lang w:eastAsia="es-CR"/>
              </w:rPr>
            </w:pPr>
            <w:r w:rsidRPr="003816DD">
              <w:rPr>
                <w:rFonts w:ascii="Times New Roman" w:hAnsi="Times New Roman"/>
                <w:sz w:val="20"/>
                <w:szCs w:val="20"/>
                <w:lang w:eastAsia="es-CR"/>
              </w:rPr>
              <w:t>Juzgado Penal Juvenil del I Circuito Judicial de la Zona Sur (Pérez Zeledón)</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2F8173CE"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 </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14446FDE"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 </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20845CCF"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0%</w:t>
            </w:r>
          </w:p>
        </w:tc>
      </w:tr>
      <w:tr w:rsidR="00D84758" w:rsidRPr="003816DD" w14:paraId="548982F9" w14:textId="77777777" w:rsidTr="00D84758">
        <w:trPr>
          <w:trHeight w:val="290"/>
        </w:trPr>
        <w:tc>
          <w:tcPr>
            <w:tcW w:w="28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EF3C732" w14:textId="77777777" w:rsidR="00D84758" w:rsidRPr="003816DD" w:rsidRDefault="00D84758" w:rsidP="00D84758">
            <w:pPr>
              <w:rPr>
                <w:rFonts w:ascii="Times New Roman" w:hAnsi="Times New Roman"/>
                <w:sz w:val="20"/>
                <w:szCs w:val="20"/>
                <w:lang w:eastAsia="es-CR"/>
              </w:rPr>
            </w:pPr>
            <w:r w:rsidRPr="003816DD">
              <w:rPr>
                <w:rFonts w:ascii="Times New Roman" w:hAnsi="Times New Roman"/>
                <w:sz w:val="20"/>
                <w:szCs w:val="20"/>
                <w:lang w:eastAsia="es-CR"/>
              </w:rPr>
              <w:t>Juzgado Penal Juvenil de Puntarenas</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492DA314"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5</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76D60EE7"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5</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0D06AF8E"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100%</w:t>
            </w:r>
          </w:p>
        </w:tc>
      </w:tr>
      <w:tr w:rsidR="00D84758" w:rsidRPr="003816DD" w14:paraId="68C98BA9" w14:textId="77777777" w:rsidTr="00D84758">
        <w:trPr>
          <w:trHeight w:val="520"/>
        </w:trPr>
        <w:tc>
          <w:tcPr>
            <w:tcW w:w="28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A7260A0" w14:textId="77777777" w:rsidR="00D84758" w:rsidRPr="003816DD" w:rsidRDefault="00D84758" w:rsidP="00D84758">
            <w:pPr>
              <w:rPr>
                <w:rFonts w:ascii="Times New Roman" w:hAnsi="Times New Roman"/>
                <w:sz w:val="20"/>
                <w:szCs w:val="20"/>
                <w:lang w:eastAsia="es-CR"/>
              </w:rPr>
            </w:pPr>
            <w:r w:rsidRPr="003816DD">
              <w:rPr>
                <w:rFonts w:ascii="Times New Roman" w:hAnsi="Times New Roman"/>
                <w:sz w:val="20"/>
                <w:szCs w:val="20"/>
                <w:lang w:eastAsia="es-CR"/>
              </w:rPr>
              <w:t>Juzgado Penal Juvenil del I Circuito Judicial de la Zona Atlántica (Limón)</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50F1AF9E"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 </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62EB23E7"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 </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71CD3725"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0%</w:t>
            </w:r>
          </w:p>
        </w:tc>
      </w:tr>
      <w:tr w:rsidR="00D84758" w:rsidRPr="003816DD" w14:paraId="47FCD919" w14:textId="77777777" w:rsidTr="00D84758">
        <w:trPr>
          <w:trHeight w:val="520"/>
        </w:trPr>
        <w:tc>
          <w:tcPr>
            <w:tcW w:w="28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6FFD11A" w14:textId="77777777" w:rsidR="00D84758" w:rsidRPr="003816DD" w:rsidRDefault="00D84758" w:rsidP="00D84758">
            <w:pPr>
              <w:rPr>
                <w:rFonts w:ascii="Times New Roman" w:hAnsi="Times New Roman"/>
                <w:sz w:val="20"/>
                <w:szCs w:val="20"/>
                <w:lang w:eastAsia="es-CR"/>
              </w:rPr>
            </w:pPr>
            <w:r w:rsidRPr="003816DD">
              <w:rPr>
                <w:rFonts w:ascii="Times New Roman" w:hAnsi="Times New Roman"/>
                <w:sz w:val="20"/>
                <w:szCs w:val="20"/>
                <w:lang w:eastAsia="es-CR"/>
              </w:rPr>
              <w:t>Juzgado Penal Juvenil del II Circuito Judicial de Alajuela (San Carlos)</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6F058BD6"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143</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42D29631"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123</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23D89C9C"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14%</w:t>
            </w:r>
          </w:p>
        </w:tc>
      </w:tr>
      <w:tr w:rsidR="00D84758" w:rsidRPr="003816DD" w14:paraId="0C4ED389" w14:textId="77777777" w:rsidTr="00D84758">
        <w:trPr>
          <w:trHeight w:val="520"/>
        </w:trPr>
        <w:tc>
          <w:tcPr>
            <w:tcW w:w="28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A217869" w14:textId="77777777" w:rsidR="00D84758" w:rsidRPr="003816DD" w:rsidRDefault="00D84758" w:rsidP="00D84758">
            <w:pPr>
              <w:rPr>
                <w:rFonts w:ascii="Times New Roman" w:hAnsi="Times New Roman"/>
                <w:sz w:val="20"/>
                <w:szCs w:val="20"/>
                <w:lang w:eastAsia="es-CR"/>
              </w:rPr>
            </w:pPr>
            <w:r w:rsidRPr="003816DD">
              <w:rPr>
                <w:rFonts w:ascii="Times New Roman" w:hAnsi="Times New Roman"/>
                <w:sz w:val="20"/>
                <w:szCs w:val="20"/>
                <w:lang w:eastAsia="es-CR"/>
              </w:rPr>
              <w:t>Juzgado Penal Juvenil del II Circuito Judicial de la Zona Sur (Corredores)</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0115364E"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12</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25D0FFDE"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12</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5DF49D99" w14:textId="77777777" w:rsidR="00D84758" w:rsidRPr="003816DD" w:rsidRDefault="00D84758" w:rsidP="00D84758">
            <w:pPr>
              <w:jc w:val="center"/>
              <w:rPr>
                <w:rFonts w:cs="Calibri"/>
                <w:color w:val="000000"/>
                <w:sz w:val="20"/>
                <w:szCs w:val="20"/>
                <w:lang w:eastAsia="es-CR"/>
              </w:rPr>
            </w:pPr>
            <w:r w:rsidRPr="003816DD">
              <w:rPr>
                <w:rFonts w:cs="Calibri"/>
                <w:color w:val="000000"/>
                <w:sz w:val="20"/>
                <w:szCs w:val="20"/>
                <w:lang w:eastAsia="es-CR"/>
              </w:rPr>
              <w:t>100%</w:t>
            </w:r>
          </w:p>
        </w:tc>
      </w:tr>
      <w:tr w:rsidR="00D84758" w:rsidRPr="003816DD" w14:paraId="78AE7D5D" w14:textId="77777777" w:rsidTr="00D84758">
        <w:trPr>
          <w:trHeight w:val="693"/>
        </w:trPr>
        <w:tc>
          <w:tcPr>
            <w:tcW w:w="28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715DB94" w14:textId="77777777" w:rsidR="00D84758" w:rsidRPr="003816DD" w:rsidRDefault="00D84758" w:rsidP="00D84758">
            <w:pPr>
              <w:rPr>
                <w:rFonts w:ascii="Times New Roman" w:hAnsi="Times New Roman"/>
                <w:sz w:val="20"/>
                <w:szCs w:val="20"/>
                <w:lang w:eastAsia="es-CR"/>
              </w:rPr>
            </w:pPr>
            <w:r w:rsidRPr="003816DD">
              <w:rPr>
                <w:rFonts w:ascii="Times New Roman" w:hAnsi="Times New Roman"/>
                <w:sz w:val="20"/>
                <w:szCs w:val="20"/>
                <w:lang w:eastAsia="es-CR"/>
              </w:rPr>
              <w:t>Juzgado Penal Juvenil I Circuito Judicial de Guanacaste (Liberia)</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2C958812" w14:textId="77777777" w:rsidR="00D84758" w:rsidRPr="003816DD" w:rsidRDefault="00D84758" w:rsidP="00D84758">
            <w:pPr>
              <w:jc w:val="center"/>
              <w:rPr>
                <w:rFonts w:ascii="inherit" w:hAnsi="inherit" w:cs="Calibri"/>
                <w:color w:val="000000"/>
                <w:sz w:val="20"/>
                <w:szCs w:val="20"/>
                <w:lang w:eastAsia="es-CR"/>
              </w:rPr>
            </w:pPr>
            <w:r w:rsidRPr="003816DD">
              <w:rPr>
                <w:rFonts w:ascii="inherit" w:hAnsi="inherit" w:cs="Calibri"/>
                <w:color w:val="000000"/>
                <w:sz w:val="20"/>
                <w:szCs w:val="20"/>
                <w:lang w:eastAsia="es-CR"/>
              </w:rPr>
              <w:t> </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7F91E311" w14:textId="77777777" w:rsidR="00D84758" w:rsidRPr="003816DD" w:rsidRDefault="00D84758" w:rsidP="00D84758">
            <w:pPr>
              <w:jc w:val="center"/>
              <w:rPr>
                <w:rFonts w:ascii="inherit" w:hAnsi="inherit" w:cs="Calibri"/>
                <w:color w:val="000000"/>
                <w:sz w:val="20"/>
                <w:szCs w:val="20"/>
                <w:lang w:eastAsia="es-CR"/>
              </w:rPr>
            </w:pPr>
            <w:r w:rsidRPr="003816DD">
              <w:rPr>
                <w:rFonts w:ascii="inherit" w:hAnsi="inherit" w:cs="Calibri"/>
                <w:color w:val="000000"/>
                <w:sz w:val="20"/>
                <w:szCs w:val="20"/>
                <w:lang w:eastAsia="es-CR"/>
              </w:rPr>
              <w:t> </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1AC0FCC9" w14:textId="77777777" w:rsidR="00D84758" w:rsidRPr="003816DD" w:rsidRDefault="00D84758" w:rsidP="00D84758">
            <w:pPr>
              <w:jc w:val="center"/>
              <w:rPr>
                <w:rFonts w:ascii="inherit" w:hAnsi="inherit" w:cs="Calibri"/>
                <w:color w:val="000000"/>
                <w:sz w:val="20"/>
                <w:szCs w:val="20"/>
                <w:lang w:eastAsia="es-CR"/>
              </w:rPr>
            </w:pPr>
            <w:r w:rsidRPr="003816DD">
              <w:rPr>
                <w:rFonts w:ascii="inherit" w:hAnsi="inherit" w:cs="Calibri"/>
                <w:color w:val="000000"/>
                <w:sz w:val="20"/>
                <w:szCs w:val="20"/>
                <w:lang w:eastAsia="es-CR"/>
              </w:rPr>
              <w:t>0%</w:t>
            </w:r>
          </w:p>
        </w:tc>
      </w:tr>
      <w:tr w:rsidR="00D84758" w:rsidRPr="003816DD" w14:paraId="28AD0271" w14:textId="77777777" w:rsidTr="00D84758">
        <w:trPr>
          <w:trHeight w:val="1119"/>
        </w:trPr>
        <w:tc>
          <w:tcPr>
            <w:tcW w:w="28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90C4A86" w14:textId="77777777" w:rsidR="00D84758" w:rsidRPr="003816DD" w:rsidRDefault="00D84758" w:rsidP="00D84758">
            <w:pPr>
              <w:rPr>
                <w:rFonts w:ascii="Times New Roman" w:hAnsi="Times New Roman"/>
                <w:sz w:val="20"/>
                <w:szCs w:val="20"/>
                <w:lang w:eastAsia="es-CR"/>
              </w:rPr>
            </w:pPr>
            <w:r w:rsidRPr="003816DD">
              <w:rPr>
                <w:rFonts w:ascii="Times New Roman" w:hAnsi="Times New Roman"/>
                <w:sz w:val="20"/>
                <w:szCs w:val="20"/>
                <w:lang w:eastAsia="es-CR"/>
              </w:rPr>
              <w:t>Juzgado de Ejecucion de las Sanciones Penales Juveniles</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4793ECB1" w14:textId="77777777" w:rsidR="00D84758" w:rsidRPr="003816DD" w:rsidRDefault="00D84758" w:rsidP="00D84758">
            <w:pPr>
              <w:jc w:val="center"/>
              <w:rPr>
                <w:rFonts w:ascii="inherit" w:hAnsi="inherit" w:cs="Calibri"/>
                <w:color w:val="000000"/>
                <w:sz w:val="20"/>
                <w:szCs w:val="20"/>
                <w:lang w:eastAsia="es-CR"/>
              </w:rPr>
            </w:pPr>
            <w:r w:rsidRPr="003816DD">
              <w:rPr>
                <w:rFonts w:ascii="inherit" w:hAnsi="inherit" w:cs="Calibri"/>
                <w:color w:val="000000"/>
                <w:sz w:val="20"/>
                <w:szCs w:val="20"/>
                <w:lang w:eastAsia="es-CR"/>
              </w:rPr>
              <w:t> </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10EC1F5D" w14:textId="77777777" w:rsidR="00D84758" w:rsidRPr="003816DD" w:rsidRDefault="00D84758" w:rsidP="00D84758">
            <w:pPr>
              <w:jc w:val="center"/>
              <w:rPr>
                <w:rFonts w:ascii="inherit" w:hAnsi="inherit" w:cs="Calibri"/>
                <w:color w:val="000000"/>
                <w:sz w:val="20"/>
                <w:szCs w:val="20"/>
                <w:lang w:eastAsia="es-CR"/>
              </w:rPr>
            </w:pPr>
            <w:r w:rsidRPr="003816DD">
              <w:rPr>
                <w:rFonts w:ascii="inherit" w:hAnsi="inherit" w:cs="Calibri"/>
                <w:color w:val="000000"/>
                <w:sz w:val="20"/>
                <w:szCs w:val="20"/>
                <w:lang w:eastAsia="es-CR"/>
              </w:rPr>
              <w:t> </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4D7BFD30" w14:textId="77777777" w:rsidR="00D84758" w:rsidRPr="003816DD" w:rsidRDefault="00D84758" w:rsidP="00D84758">
            <w:pPr>
              <w:jc w:val="center"/>
              <w:rPr>
                <w:rFonts w:ascii="inherit" w:hAnsi="inherit" w:cs="Calibri"/>
                <w:color w:val="000000"/>
                <w:sz w:val="20"/>
                <w:szCs w:val="20"/>
                <w:lang w:eastAsia="es-CR"/>
              </w:rPr>
            </w:pPr>
            <w:r w:rsidRPr="003816DD">
              <w:rPr>
                <w:rFonts w:ascii="inherit" w:hAnsi="inherit" w:cs="Calibri"/>
                <w:color w:val="000000"/>
                <w:sz w:val="20"/>
                <w:szCs w:val="20"/>
                <w:lang w:eastAsia="es-CR"/>
              </w:rPr>
              <w:t>0%</w:t>
            </w:r>
          </w:p>
        </w:tc>
      </w:tr>
      <w:tr w:rsidR="00D84758" w:rsidRPr="003816DD" w14:paraId="0B9FA40E" w14:textId="77777777" w:rsidTr="00D84758">
        <w:trPr>
          <w:trHeight w:val="1120"/>
        </w:trPr>
        <w:tc>
          <w:tcPr>
            <w:tcW w:w="283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0436107" w14:textId="77777777" w:rsidR="00D84758" w:rsidRPr="003816DD" w:rsidRDefault="00D84758" w:rsidP="00D84758">
            <w:pPr>
              <w:rPr>
                <w:rFonts w:ascii="Times New Roman" w:hAnsi="Times New Roman"/>
                <w:sz w:val="20"/>
                <w:szCs w:val="20"/>
                <w:lang w:eastAsia="es-CR"/>
              </w:rPr>
            </w:pPr>
            <w:r w:rsidRPr="003816DD">
              <w:rPr>
                <w:rFonts w:ascii="Times New Roman" w:hAnsi="Times New Roman"/>
                <w:sz w:val="20"/>
                <w:szCs w:val="20"/>
                <w:lang w:eastAsia="es-CR"/>
              </w:rPr>
              <w:lastRenderedPageBreak/>
              <w:t>Tribunal de Apelación de la Sentencia Penal Juvenil</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03EDF0F6" w14:textId="77777777" w:rsidR="00D84758" w:rsidRPr="003816DD" w:rsidRDefault="00D84758" w:rsidP="00D84758">
            <w:pPr>
              <w:jc w:val="center"/>
              <w:rPr>
                <w:rFonts w:ascii="inherit" w:hAnsi="inherit" w:cs="Calibri"/>
                <w:color w:val="000000"/>
                <w:sz w:val="20"/>
                <w:szCs w:val="20"/>
                <w:lang w:eastAsia="es-CR"/>
              </w:rPr>
            </w:pPr>
            <w:r w:rsidRPr="003816DD">
              <w:rPr>
                <w:rFonts w:ascii="inherit" w:hAnsi="inherit" w:cs="Calibri"/>
                <w:color w:val="000000"/>
                <w:sz w:val="20"/>
                <w:szCs w:val="20"/>
                <w:lang w:eastAsia="es-CR"/>
              </w:rPr>
              <w:t> </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5A41AF4F" w14:textId="77777777" w:rsidR="00D84758" w:rsidRPr="003816DD" w:rsidRDefault="00D84758" w:rsidP="00D84758">
            <w:pPr>
              <w:jc w:val="center"/>
              <w:rPr>
                <w:rFonts w:ascii="inherit" w:hAnsi="inherit" w:cs="Calibri"/>
                <w:color w:val="000000"/>
                <w:sz w:val="20"/>
                <w:szCs w:val="20"/>
                <w:lang w:eastAsia="es-CR"/>
              </w:rPr>
            </w:pPr>
            <w:r w:rsidRPr="003816DD">
              <w:rPr>
                <w:rFonts w:ascii="inherit" w:hAnsi="inherit" w:cs="Calibri"/>
                <w:color w:val="000000"/>
                <w:sz w:val="20"/>
                <w:szCs w:val="20"/>
                <w:lang w:eastAsia="es-CR"/>
              </w:rPr>
              <w:t> </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24EF4E68" w14:textId="77777777" w:rsidR="00D84758" w:rsidRPr="003816DD" w:rsidRDefault="00D84758" w:rsidP="00D84758">
            <w:pPr>
              <w:jc w:val="center"/>
              <w:rPr>
                <w:rFonts w:ascii="inherit" w:hAnsi="inherit" w:cs="Calibri"/>
                <w:color w:val="000000"/>
                <w:sz w:val="20"/>
                <w:szCs w:val="20"/>
                <w:lang w:eastAsia="es-CR"/>
              </w:rPr>
            </w:pPr>
            <w:r w:rsidRPr="003816DD">
              <w:rPr>
                <w:rFonts w:ascii="inherit" w:hAnsi="inherit" w:cs="Calibri"/>
                <w:color w:val="000000"/>
                <w:sz w:val="20"/>
                <w:szCs w:val="20"/>
                <w:lang w:eastAsia="es-CR"/>
              </w:rPr>
              <w:t>0%</w:t>
            </w:r>
          </w:p>
        </w:tc>
      </w:tr>
      <w:tr w:rsidR="00D84758" w:rsidRPr="003816DD" w14:paraId="7C94CAB1" w14:textId="77777777" w:rsidTr="00D84758">
        <w:trPr>
          <w:trHeight w:val="290"/>
        </w:trPr>
        <w:tc>
          <w:tcPr>
            <w:tcW w:w="9493" w:type="dxa"/>
            <w:gridSpan w:val="4"/>
            <w:tcBorders>
              <w:top w:val="nil"/>
              <w:left w:val="nil"/>
              <w:bottom w:val="nil"/>
              <w:right w:val="nil"/>
            </w:tcBorders>
            <w:shd w:val="clear" w:color="auto" w:fill="auto"/>
            <w:noWrap/>
            <w:vAlign w:val="bottom"/>
            <w:hideMark/>
          </w:tcPr>
          <w:p w14:paraId="06657060" w14:textId="77777777" w:rsidR="00D84758" w:rsidRPr="003816DD" w:rsidRDefault="00D84758" w:rsidP="00D84758">
            <w:pPr>
              <w:rPr>
                <w:rFonts w:ascii="Times New Roman" w:hAnsi="Times New Roman"/>
                <w:sz w:val="20"/>
                <w:szCs w:val="20"/>
                <w:lang w:eastAsia="es-CR"/>
              </w:rPr>
            </w:pPr>
            <w:bookmarkStart w:id="18" w:name="_Hlk53701473"/>
            <w:r w:rsidRPr="003816DD">
              <w:rPr>
                <w:rFonts w:ascii="inherit" w:hAnsi="inherit" w:cs="Calibri"/>
                <w:color w:val="000000"/>
                <w:sz w:val="20"/>
                <w:szCs w:val="20"/>
                <w:lang w:eastAsia="es-CR"/>
              </w:rPr>
              <w:t xml:space="preserve">Se suspendieron </w:t>
            </w:r>
            <w:r>
              <w:rPr>
                <w:rFonts w:ascii="inherit" w:hAnsi="inherit" w:cs="Calibri"/>
                <w:color w:val="000000"/>
                <w:sz w:val="20"/>
                <w:szCs w:val="20"/>
                <w:lang w:eastAsia="es-CR"/>
              </w:rPr>
              <w:t>2</w:t>
            </w:r>
            <w:r w:rsidRPr="003816DD">
              <w:rPr>
                <w:rFonts w:ascii="inherit" w:hAnsi="inherit" w:cs="Calibri"/>
                <w:color w:val="000000"/>
                <w:sz w:val="20"/>
                <w:szCs w:val="20"/>
                <w:lang w:eastAsia="es-CR"/>
              </w:rPr>
              <w:t>7</w:t>
            </w:r>
            <w:r>
              <w:rPr>
                <w:rFonts w:ascii="inherit" w:hAnsi="inherit" w:cs="Calibri"/>
                <w:color w:val="000000"/>
                <w:sz w:val="20"/>
                <w:szCs w:val="20"/>
                <w:lang w:eastAsia="es-CR"/>
              </w:rPr>
              <w:t>8</w:t>
            </w:r>
            <w:r w:rsidRPr="003816DD">
              <w:rPr>
                <w:rFonts w:ascii="inherit" w:hAnsi="inherit" w:cs="Calibri"/>
                <w:color w:val="000000"/>
                <w:sz w:val="20"/>
                <w:szCs w:val="20"/>
                <w:lang w:eastAsia="es-CR"/>
              </w:rPr>
              <w:t xml:space="preserve"> expedientes y se han reprogramado </w:t>
            </w:r>
            <w:r>
              <w:rPr>
                <w:rFonts w:ascii="inherit" w:hAnsi="inherit" w:cs="Calibri"/>
                <w:color w:val="000000"/>
                <w:sz w:val="20"/>
                <w:szCs w:val="20"/>
                <w:lang w:eastAsia="es-CR"/>
              </w:rPr>
              <w:t>256</w:t>
            </w:r>
            <w:r w:rsidRPr="003816DD">
              <w:rPr>
                <w:rFonts w:ascii="inherit" w:hAnsi="inherit" w:cs="Calibri"/>
                <w:color w:val="000000"/>
                <w:sz w:val="20"/>
                <w:szCs w:val="20"/>
                <w:lang w:eastAsia="es-CR"/>
              </w:rPr>
              <w:t xml:space="preserve">,  para un promedio de un </w:t>
            </w:r>
            <w:r>
              <w:rPr>
                <w:rFonts w:ascii="inherit" w:hAnsi="inherit" w:cs="Calibri"/>
                <w:color w:val="000000"/>
                <w:sz w:val="20"/>
                <w:szCs w:val="20"/>
                <w:lang w:eastAsia="es-CR"/>
              </w:rPr>
              <w:t>92</w:t>
            </w:r>
            <w:r w:rsidRPr="003816DD">
              <w:rPr>
                <w:rFonts w:ascii="inherit" w:hAnsi="inherit" w:cs="Calibri"/>
                <w:color w:val="000000"/>
                <w:sz w:val="20"/>
                <w:szCs w:val="20"/>
                <w:lang w:eastAsia="es-CR"/>
              </w:rPr>
              <w:t>%</w:t>
            </w:r>
          </w:p>
        </w:tc>
      </w:tr>
      <w:bookmarkEnd w:id="18"/>
      <w:tr w:rsidR="00D84758" w:rsidRPr="003816DD" w14:paraId="755F40F0" w14:textId="77777777" w:rsidTr="00D84758">
        <w:trPr>
          <w:trHeight w:val="290"/>
        </w:trPr>
        <w:tc>
          <w:tcPr>
            <w:tcW w:w="2830" w:type="dxa"/>
            <w:tcBorders>
              <w:top w:val="nil"/>
              <w:left w:val="nil"/>
              <w:bottom w:val="nil"/>
              <w:right w:val="nil"/>
            </w:tcBorders>
            <w:shd w:val="clear" w:color="auto" w:fill="auto"/>
            <w:noWrap/>
            <w:vAlign w:val="bottom"/>
            <w:hideMark/>
          </w:tcPr>
          <w:p w14:paraId="7330F4DD" w14:textId="77777777" w:rsidR="00D84758" w:rsidRPr="003816DD" w:rsidRDefault="00D84758" w:rsidP="00D84758">
            <w:pPr>
              <w:rPr>
                <w:rFonts w:ascii="Times New Roman" w:hAnsi="Times New Roman"/>
                <w:sz w:val="20"/>
                <w:szCs w:val="20"/>
                <w:lang w:eastAsia="es-CR"/>
              </w:rPr>
            </w:pPr>
          </w:p>
        </w:tc>
        <w:tc>
          <w:tcPr>
            <w:tcW w:w="2835" w:type="dxa"/>
            <w:tcBorders>
              <w:top w:val="nil"/>
              <w:left w:val="nil"/>
              <w:bottom w:val="nil"/>
              <w:right w:val="nil"/>
            </w:tcBorders>
            <w:shd w:val="clear" w:color="auto" w:fill="auto"/>
            <w:noWrap/>
            <w:vAlign w:val="bottom"/>
          </w:tcPr>
          <w:p w14:paraId="7656437B" w14:textId="77777777" w:rsidR="00D84758" w:rsidRDefault="00D84758" w:rsidP="00D84758">
            <w:pPr>
              <w:jc w:val="right"/>
              <w:rPr>
                <w:rFonts w:cs="Calibri"/>
                <w:color w:val="000000"/>
                <w:sz w:val="22"/>
                <w:szCs w:val="22"/>
                <w:lang w:eastAsia="es-CR"/>
              </w:rPr>
            </w:pPr>
          </w:p>
          <w:p w14:paraId="349E388B" w14:textId="77777777" w:rsidR="004B3941" w:rsidRDefault="004B3941" w:rsidP="00D84758">
            <w:pPr>
              <w:jc w:val="right"/>
              <w:rPr>
                <w:rFonts w:cs="Calibri"/>
                <w:color w:val="000000"/>
                <w:sz w:val="22"/>
                <w:szCs w:val="22"/>
                <w:lang w:eastAsia="es-CR"/>
              </w:rPr>
            </w:pPr>
          </w:p>
          <w:p w14:paraId="382EB932" w14:textId="6667BBD8" w:rsidR="004B3941" w:rsidRPr="003816DD" w:rsidRDefault="004B3941" w:rsidP="00D84758">
            <w:pPr>
              <w:jc w:val="right"/>
              <w:rPr>
                <w:rFonts w:cs="Calibri"/>
                <w:color w:val="000000"/>
                <w:sz w:val="22"/>
                <w:szCs w:val="22"/>
                <w:lang w:eastAsia="es-CR"/>
              </w:rPr>
            </w:pPr>
          </w:p>
        </w:tc>
        <w:tc>
          <w:tcPr>
            <w:tcW w:w="1843" w:type="dxa"/>
            <w:tcBorders>
              <w:top w:val="nil"/>
              <w:left w:val="nil"/>
              <w:bottom w:val="nil"/>
              <w:right w:val="nil"/>
            </w:tcBorders>
            <w:shd w:val="clear" w:color="auto" w:fill="auto"/>
            <w:noWrap/>
            <w:vAlign w:val="bottom"/>
          </w:tcPr>
          <w:p w14:paraId="73839731" w14:textId="77777777" w:rsidR="00D84758" w:rsidRPr="003816DD" w:rsidRDefault="00D84758" w:rsidP="00D84758">
            <w:pPr>
              <w:jc w:val="right"/>
              <w:rPr>
                <w:rFonts w:cs="Calibri"/>
                <w:color w:val="000000"/>
                <w:sz w:val="22"/>
                <w:szCs w:val="22"/>
                <w:lang w:eastAsia="es-CR"/>
              </w:rPr>
            </w:pPr>
          </w:p>
        </w:tc>
        <w:tc>
          <w:tcPr>
            <w:tcW w:w="1985" w:type="dxa"/>
            <w:tcBorders>
              <w:top w:val="nil"/>
              <w:left w:val="nil"/>
              <w:bottom w:val="nil"/>
              <w:right w:val="nil"/>
            </w:tcBorders>
            <w:shd w:val="clear" w:color="auto" w:fill="auto"/>
            <w:noWrap/>
            <w:vAlign w:val="bottom"/>
          </w:tcPr>
          <w:p w14:paraId="1A4C1F73" w14:textId="77777777" w:rsidR="00D84758" w:rsidRPr="003816DD" w:rsidRDefault="00D84758" w:rsidP="00D84758">
            <w:pPr>
              <w:jc w:val="right"/>
              <w:rPr>
                <w:rFonts w:cs="Calibri"/>
                <w:color w:val="000000"/>
                <w:sz w:val="22"/>
                <w:szCs w:val="22"/>
                <w:lang w:eastAsia="es-CR"/>
              </w:rPr>
            </w:pPr>
          </w:p>
        </w:tc>
      </w:tr>
    </w:tbl>
    <w:p w14:paraId="624B1FEF" w14:textId="7CA6C6C7" w:rsidR="004B3941" w:rsidRDefault="004B3941" w:rsidP="00D84758"/>
    <w:p w14:paraId="2524AE11" w14:textId="77777777" w:rsidR="004B3941" w:rsidRDefault="004B3941">
      <w:pPr>
        <w:spacing w:after="160" w:line="259" w:lineRule="auto"/>
      </w:pPr>
      <w:r>
        <w:br w:type="page"/>
      </w:r>
    </w:p>
    <w:p w14:paraId="5B3ADFC1" w14:textId="77777777" w:rsidR="00D84758" w:rsidRDefault="00D84758" w:rsidP="00D84758"/>
    <w:p w14:paraId="771511A0" w14:textId="77777777" w:rsidR="00D84758" w:rsidRDefault="00D84758" w:rsidP="00816CF8">
      <w:pPr>
        <w:pStyle w:val="Prrafodelista"/>
        <w:numPr>
          <w:ilvl w:val="0"/>
          <w:numId w:val="75"/>
        </w:numPr>
        <w:rPr>
          <w:lang w:eastAsia="en-US"/>
        </w:rPr>
      </w:pPr>
      <w:r>
        <w:rPr>
          <w:lang w:eastAsia="en-US"/>
        </w:rPr>
        <w:t>Ejecución de la Pena</w:t>
      </w:r>
    </w:p>
    <w:p w14:paraId="7E52265A" w14:textId="77777777" w:rsidR="00D84758" w:rsidRDefault="00D84758" w:rsidP="00D84758"/>
    <w:tbl>
      <w:tblPr>
        <w:tblStyle w:val="Tablaconcuadrcula"/>
        <w:tblW w:w="0" w:type="auto"/>
        <w:tblLook w:val="04A0" w:firstRow="1" w:lastRow="0" w:firstColumn="1" w:lastColumn="0" w:noHBand="0" w:noVBand="1"/>
      </w:tblPr>
      <w:tblGrid>
        <w:gridCol w:w="4524"/>
        <w:gridCol w:w="1363"/>
        <w:gridCol w:w="1772"/>
        <w:gridCol w:w="1169"/>
      </w:tblGrid>
      <w:tr w:rsidR="00D84758" w:rsidRPr="00BA7CE9" w14:paraId="16C0A6EE" w14:textId="77777777" w:rsidTr="00D84758">
        <w:trPr>
          <w:trHeight w:val="300"/>
        </w:trPr>
        <w:tc>
          <w:tcPr>
            <w:tcW w:w="8640" w:type="dxa"/>
            <w:shd w:val="clear" w:color="auto" w:fill="B4C6E7" w:themeFill="accent1" w:themeFillTint="66"/>
            <w:noWrap/>
            <w:hideMark/>
          </w:tcPr>
          <w:p w14:paraId="30963505" w14:textId="77777777" w:rsidR="00D84758" w:rsidRPr="00BA7CE9" w:rsidRDefault="00D84758" w:rsidP="00D84758">
            <w:pPr>
              <w:jc w:val="center"/>
              <w:rPr>
                <w:b/>
                <w:bCs/>
              </w:rPr>
            </w:pPr>
            <w:r w:rsidRPr="00BA7CE9">
              <w:rPr>
                <w:b/>
                <w:bCs/>
              </w:rPr>
              <w:t>Oficina</w:t>
            </w:r>
          </w:p>
        </w:tc>
        <w:tc>
          <w:tcPr>
            <w:tcW w:w="2460" w:type="dxa"/>
            <w:shd w:val="clear" w:color="auto" w:fill="B4C6E7" w:themeFill="accent1" w:themeFillTint="66"/>
            <w:noWrap/>
            <w:hideMark/>
          </w:tcPr>
          <w:p w14:paraId="0D7CD111" w14:textId="77777777" w:rsidR="00D84758" w:rsidRPr="00BA7CE9" w:rsidRDefault="00D84758" w:rsidP="00D84758">
            <w:pPr>
              <w:jc w:val="center"/>
              <w:rPr>
                <w:b/>
                <w:bCs/>
              </w:rPr>
            </w:pPr>
            <w:r w:rsidRPr="00BA7CE9">
              <w:rPr>
                <w:b/>
                <w:bCs/>
              </w:rPr>
              <w:t>Expedientes suspendidos</w:t>
            </w:r>
          </w:p>
        </w:tc>
        <w:tc>
          <w:tcPr>
            <w:tcW w:w="3260" w:type="dxa"/>
            <w:shd w:val="clear" w:color="auto" w:fill="B4C6E7" w:themeFill="accent1" w:themeFillTint="66"/>
            <w:noWrap/>
            <w:hideMark/>
          </w:tcPr>
          <w:p w14:paraId="086D4143" w14:textId="77777777" w:rsidR="00D84758" w:rsidRPr="00BA7CE9" w:rsidRDefault="00D84758" w:rsidP="00D84758">
            <w:pPr>
              <w:jc w:val="center"/>
              <w:rPr>
                <w:b/>
                <w:bCs/>
              </w:rPr>
            </w:pPr>
            <w:r w:rsidRPr="00BA7CE9">
              <w:rPr>
                <w:b/>
                <w:bCs/>
              </w:rPr>
              <w:t>Expedientes se reprogramaron</w:t>
            </w:r>
          </w:p>
        </w:tc>
        <w:tc>
          <w:tcPr>
            <w:tcW w:w="2080" w:type="dxa"/>
            <w:shd w:val="clear" w:color="auto" w:fill="B4C6E7" w:themeFill="accent1" w:themeFillTint="66"/>
            <w:noWrap/>
            <w:hideMark/>
          </w:tcPr>
          <w:p w14:paraId="626D50C6" w14:textId="77777777" w:rsidR="00D84758" w:rsidRPr="00BA7CE9" w:rsidRDefault="00D84758" w:rsidP="00D84758">
            <w:pPr>
              <w:jc w:val="center"/>
              <w:rPr>
                <w:b/>
                <w:bCs/>
              </w:rPr>
            </w:pPr>
            <w:r w:rsidRPr="00BA7CE9">
              <w:rPr>
                <w:b/>
                <w:bCs/>
              </w:rPr>
              <w:t>% Pendiente</w:t>
            </w:r>
          </w:p>
        </w:tc>
      </w:tr>
      <w:tr w:rsidR="00D84758" w:rsidRPr="00BA7CE9" w14:paraId="4C8FF5BD" w14:textId="77777777" w:rsidTr="00D84758">
        <w:trPr>
          <w:trHeight w:val="290"/>
        </w:trPr>
        <w:tc>
          <w:tcPr>
            <w:tcW w:w="8640" w:type="dxa"/>
            <w:noWrap/>
            <w:hideMark/>
          </w:tcPr>
          <w:p w14:paraId="77D0BA9F" w14:textId="77777777" w:rsidR="00D84758" w:rsidRPr="00BA7CE9" w:rsidRDefault="00D84758" w:rsidP="00D84758">
            <w:r w:rsidRPr="00BA7CE9">
              <w:t>Juzgado de Ejecución de la Pena del Primer Circuito Judicial de Alajuela</w:t>
            </w:r>
          </w:p>
        </w:tc>
        <w:tc>
          <w:tcPr>
            <w:tcW w:w="2460" w:type="dxa"/>
            <w:noWrap/>
            <w:hideMark/>
          </w:tcPr>
          <w:p w14:paraId="1D944E84" w14:textId="77777777" w:rsidR="00D84758" w:rsidRPr="00BA7CE9" w:rsidRDefault="00D84758" w:rsidP="00D84758">
            <w:r w:rsidRPr="00BA7CE9">
              <w:t>122</w:t>
            </w:r>
          </w:p>
        </w:tc>
        <w:tc>
          <w:tcPr>
            <w:tcW w:w="3260" w:type="dxa"/>
            <w:noWrap/>
            <w:hideMark/>
          </w:tcPr>
          <w:p w14:paraId="5D94CF08" w14:textId="77777777" w:rsidR="00D84758" w:rsidRPr="00BA7CE9" w:rsidRDefault="00D84758" w:rsidP="00D84758">
            <w:r w:rsidRPr="00BA7CE9">
              <w:t>Por señalar</w:t>
            </w:r>
          </w:p>
        </w:tc>
        <w:tc>
          <w:tcPr>
            <w:tcW w:w="2080" w:type="dxa"/>
            <w:noWrap/>
            <w:hideMark/>
          </w:tcPr>
          <w:p w14:paraId="30D73EC6" w14:textId="77777777" w:rsidR="00D84758" w:rsidRPr="00BA7CE9" w:rsidRDefault="00D84758" w:rsidP="00D84758">
            <w:r w:rsidRPr="00BA7CE9">
              <w:t>100%</w:t>
            </w:r>
          </w:p>
        </w:tc>
      </w:tr>
      <w:tr w:rsidR="00D84758" w:rsidRPr="00BA7CE9" w14:paraId="66D0AFE3" w14:textId="77777777" w:rsidTr="00D84758">
        <w:trPr>
          <w:trHeight w:val="290"/>
        </w:trPr>
        <w:tc>
          <w:tcPr>
            <w:tcW w:w="8640" w:type="dxa"/>
            <w:noWrap/>
            <w:hideMark/>
          </w:tcPr>
          <w:p w14:paraId="49D33C43" w14:textId="77777777" w:rsidR="00D84758" w:rsidRPr="00BA7CE9" w:rsidRDefault="00D84758" w:rsidP="00D84758">
            <w:r w:rsidRPr="00BA7CE9">
              <w:t>Juzgado de Ejecución de la Pena del Primer Circuito Judicial de Guanacaste (Liberia)</w:t>
            </w:r>
          </w:p>
        </w:tc>
        <w:tc>
          <w:tcPr>
            <w:tcW w:w="2460" w:type="dxa"/>
            <w:noWrap/>
            <w:hideMark/>
          </w:tcPr>
          <w:p w14:paraId="47BB9FB2" w14:textId="77777777" w:rsidR="00D84758" w:rsidRPr="00BA7CE9" w:rsidRDefault="00D84758" w:rsidP="00D84758">
            <w:r w:rsidRPr="00BA7CE9">
              <w:t>28</w:t>
            </w:r>
          </w:p>
        </w:tc>
        <w:tc>
          <w:tcPr>
            <w:tcW w:w="3260" w:type="dxa"/>
            <w:noWrap/>
            <w:hideMark/>
          </w:tcPr>
          <w:p w14:paraId="03EA42D7" w14:textId="77777777" w:rsidR="00D84758" w:rsidRPr="00BA7CE9" w:rsidRDefault="00D84758" w:rsidP="00D84758">
            <w:r w:rsidRPr="00BA7CE9">
              <w:t>28</w:t>
            </w:r>
          </w:p>
        </w:tc>
        <w:tc>
          <w:tcPr>
            <w:tcW w:w="2080" w:type="dxa"/>
            <w:noWrap/>
            <w:hideMark/>
          </w:tcPr>
          <w:p w14:paraId="4D12D70B" w14:textId="77777777" w:rsidR="00D84758" w:rsidRPr="00BA7CE9" w:rsidRDefault="00D84758" w:rsidP="00D84758">
            <w:r w:rsidRPr="00BA7CE9">
              <w:t>0%</w:t>
            </w:r>
          </w:p>
        </w:tc>
      </w:tr>
      <w:tr w:rsidR="00D84758" w:rsidRPr="00BA7CE9" w14:paraId="2670B99D" w14:textId="77777777" w:rsidTr="00D84758">
        <w:trPr>
          <w:trHeight w:val="290"/>
        </w:trPr>
        <w:tc>
          <w:tcPr>
            <w:tcW w:w="8640" w:type="dxa"/>
            <w:noWrap/>
            <w:hideMark/>
          </w:tcPr>
          <w:p w14:paraId="6EF89112" w14:textId="77777777" w:rsidR="00D84758" w:rsidRPr="00BA7CE9" w:rsidRDefault="00D84758" w:rsidP="00D84758">
            <w:r w:rsidRPr="00BA7CE9">
              <w:t>Juzgado de Ejecución de la Pena del Circuito Judicial de Puntarenas</w:t>
            </w:r>
          </w:p>
        </w:tc>
        <w:tc>
          <w:tcPr>
            <w:tcW w:w="2460" w:type="dxa"/>
            <w:noWrap/>
            <w:hideMark/>
          </w:tcPr>
          <w:p w14:paraId="50E2582C" w14:textId="77777777" w:rsidR="00D84758" w:rsidRPr="00BA7CE9" w:rsidRDefault="00D84758" w:rsidP="00D84758">
            <w:r w:rsidRPr="00BA7CE9">
              <w:t>16</w:t>
            </w:r>
          </w:p>
        </w:tc>
        <w:tc>
          <w:tcPr>
            <w:tcW w:w="3260" w:type="dxa"/>
            <w:noWrap/>
            <w:hideMark/>
          </w:tcPr>
          <w:p w14:paraId="165D7AE9" w14:textId="77777777" w:rsidR="00D84758" w:rsidRPr="00BA7CE9" w:rsidRDefault="00D84758" w:rsidP="00D84758">
            <w:r w:rsidRPr="00BA7CE9">
              <w:t>14</w:t>
            </w:r>
          </w:p>
        </w:tc>
        <w:tc>
          <w:tcPr>
            <w:tcW w:w="2080" w:type="dxa"/>
            <w:noWrap/>
            <w:hideMark/>
          </w:tcPr>
          <w:p w14:paraId="1B40F7D7" w14:textId="77777777" w:rsidR="00D84758" w:rsidRPr="00BA7CE9" w:rsidRDefault="00D84758" w:rsidP="00D84758">
            <w:r w:rsidRPr="00BA7CE9">
              <w:t>13%</w:t>
            </w:r>
          </w:p>
        </w:tc>
      </w:tr>
      <w:tr w:rsidR="00D84758" w:rsidRPr="00BA7CE9" w14:paraId="11B7FB2F" w14:textId="77777777" w:rsidTr="00D84758">
        <w:trPr>
          <w:trHeight w:val="290"/>
        </w:trPr>
        <w:tc>
          <w:tcPr>
            <w:tcW w:w="8640" w:type="dxa"/>
            <w:noWrap/>
            <w:hideMark/>
          </w:tcPr>
          <w:p w14:paraId="4D8D92F4" w14:textId="77777777" w:rsidR="00D84758" w:rsidRPr="00BA7CE9" w:rsidRDefault="00D84758" w:rsidP="00D84758">
            <w:r w:rsidRPr="00BA7CE9">
              <w:t>Juzgado de Ejecución de la Pena del Segundo Circuito Judicial de la Zona Atlántica (Guápiles)</w:t>
            </w:r>
          </w:p>
        </w:tc>
        <w:tc>
          <w:tcPr>
            <w:tcW w:w="2460" w:type="dxa"/>
            <w:noWrap/>
            <w:hideMark/>
          </w:tcPr>
          <w:p w14:paraId="4B4B6917" w14:textId="77777777" w:rsidR="00D84758" w:rsidRPr="00BA7CE9" w:rsidRDefault="00D84758" w:rsidP="00D84758">
            <w:r w:rsidRPr="00BA7CE9">
              <w:t>58</w:t>
            </w:r>
          </w:p>
        </w:tc>
        <w:tc>
          <w:tcPr>
            <w:tcW w:w="3260" w:type="dxa"/>
            <w:noWrap/>
            <w:hideMark/>
          </w:tcPr>
          <w:p w14:paraId="270B7804" w14:textId="77777777" w:rsidR="00D84758" w:rsidRPr="00BA7CE9" w:rsidRDefault="00D84758" w:rsidP="00D84758">
            <w:r w:rsidRPr="00BA7CE9">
              <w:t>49</w:t>
            </w:r>
          </w:p>
        </w:tc>
        <w:tc>
          <w:tcPr>
            <w:tcW w:w="2080" w:type="dxa"/>
            <w:noWrap/>
            <w:hideMark/>
          </w:tcPr>
          <w:p w14:paraId="7E07F110" w14:textId="77777777" w:rsidR="00D84758" w:rsidRPr="00BA7CE9" w:rsidRDefault="00D84758" w:rsidP="00D84758">
            <w:r w:rsidRPr="00BA7CE9">
              <w:t>16%</w:t>
            </w:r>
          </w:p>
        </w:tc>
      </w:tr>
      <w:tr w:rsidR="00D84758" w:rsidRPr="00BA7CE9" w14:paraId="5F615C82" w14:textId="77777777" w:rsidTr="00D84758">
        <w:trPr>
          <w:trHeight w:val="290"/>
        </w:trPr>
        <w:tc>
          <w:tcPr>
            <w:tcW w:w="8640" w:type="dxa"/>
            <w:noWrap/>
            <w:hideMark/>
          </w:tcPr>
          <w:p w14:paraId="5A2C0407" w14:textId="77777777" w:rsidR="00D84758" w:rsidRPr="00BA7CE9" w:rsidRDefault="00D84758" w:rsidP="00D84758"/>
        </w:tc>
        <w:tc>
          <w:tcPr>
            <w:tcW w:w="2460" w:type="dxa"/>
            <w:noWrap/>
            <w:hideMark/>
          </w:tcPr>
          <w:p w14:paraId="65A36518" w14:textId="77777777" w:rsidR="00D84758" w:rsidRPr="00BA7CE9" w:rsidRDefault="00D84758" w:rsidP="00D84758">
            <w:r w:rsidRPr="00BA7CE9">
              <w:t>224</w:t>
            </w:r>
          </w:p>
        </w:tc>
        <w:tc>
          <w:tcPr>
            <w:tcW w:w="3260" w:type="dxa"/>
            <w:noWrap/>
            <w:hideMark/>
          </w:tcPr>
          <w:p w14:paraId="486A40C8" w14:textId="77777777" w:rsidR="00D84758" w:rsidRPr="00BA7CE9" w:rsidRDefault="00D84758" w:rsidP="00D84758">
            <w:r w:rsidRPr="00BA7CE9">
              <w:t>91</w:t>
            </w:r>
          </w:p>
        </w:tc>
        <w:tc>
          <w:tcPr>
            <w:tcW w:w="2080" w:type="dxa"/>
            <w:noWrap/>
            <w:hideMark/>
          </w:tcPr>
          <w:p w14:paraId="2F44042F" w14:textId="77777777" w:rsidR="00D84758" w:rsidRPr="00BA7CE9" w:rsidRDefault="00D84758" w:rsidP="00D84758">
            <w:r w:rsidRPr="00BA7CE9">
              <w:t>0,40625</w:t>
            </w:r>
          </w:p>
        </w:tc>
      </w:tr>
    </w:tbl>
    <w:tbl>
      <w:tblPr>
        <w:tblW w:w="9493" w:type="dxa"/>
        <w:tblInd w:w="5" w:type="dxa"/>
        <w:tblCellMar>
          <w:left w:w="70" w:type="dxa"/>
          <w:right w:w="70" w:type="dxa"/>
        </w:tblCellMar>
        <w:tblLook w:val="04A0" w:firstRow="1" w:lastRow="0" w:firstColumn="1" w:lastColumn="0" w:noHBand="0" w:noVBand="1"/>
      </w:tblPr>
      <w:tblGrid>
        <w:gridCol w:w="9493"/>
      </w:tblGrid>
      <w:tr w:rsidR="00D84758" w:rsidRPr="003816DD" w14:paraId="2DB1F95B" w14:textId="77777777" w:rsidTr="00D84758">
        <w:trPr>
          <w:trHeight w:val="290"/>
        </w:trPr>
        <w:tc>
          <w:tcPr>
            <w:tcW w:w="9493" w:type="dxa"/>
            <w:tcBorders>
              <w:top w:val="nil"/>
              <w:left w:val="nil"/>
              <w:bottom w:val="nil"/>
              <w:right w:val="nil"/>
            </w:tcBorders>
            <w:shd w:val="clear" w:color="auto" w:fill="auto"/>
            <w:noWrap/>
            <w:vAlign w:val="bottom"/>
            <w:hideMark/>
          </w:tcPr>
          <w:p w14:paraId="3526D479" w14:textId="77777777" w:rsidR="00D84758" w:rsidRPr="003816DD" w:rsidRDefault="00D84758" w:rsidP="00D84758">
            <w:pPr>
              <w:rPr>
                <w:rFonts w:ascii="Times New Roman" w:hAnsi="Times New Roman"/>
                <w:sz w:val="20"/>
                <w:szCs w:val="20"/>
                <w:lang w:eastAsia="es-CR"/>
              </w:rPr>
            </w:pPr>
            <w:r w:rsidRPr="003816DD">
              <w:rPr>
                <w:rFonts w:ascii="inherit" w:hAnsi="inherit" w:cs="Calibri"/>
                <w:color w:val="000000"/>
                <w:sz w:val="20"/>
                <w:szCs w:val="20"/>
                <w:lang w:eastAsia="es-CR"/>
              </w:rPr>
              <w:t xml:space="preserve">Se suspendieron </w:t>
            </w:r>
            <w:r>
              <w:rPr>
                <w:rFonts w:ascii="inherit" w:hAnsi="inherit" w:cs="Calibri"/>
                <w:color w:val="000000"/>
                <w:sz w:val="20"/>
                <w:szCs w:val="20"/>
                <w:lang w:eastAsia="es-CR"/>
              </w:rPr>
              <w:t>224</w:t>
            </w:r>
            <w:r w:rsidRPr="003816DD">
              <w:rPr>
                <w:rFonts w:ascii="inherit" w:hAnsi="inherit" w:cs="Calibri"/>
                <w:color w:val="000000"/>
                <w:sz w:val="20"/>
                <w:szCs w:val="20"/>
                <w:lang w:eastAsia="es-CR"/>
              </w:rPr>
              <w:t xml:space="preserve"> expedientes y se han reprogramado </w:t>
            </w:r>
            <w:r>
              <w:rPr>
                <w:rFonts w:ascii="inherit" w:hAnsi="inherit" w:cs="Calibri"/>
                <w:color w:val="000000"/>
                <w:sz w:val="20"/>
                <w:szCs w:val="20"/>
                <w:lang w:eastAsia="es-CR"/>
              </w:rPr>
              <w:t>91</w:t>
            </w:r>
            <w:r w:rsidRPr="003816DD">
              <w:rPr>
                <w:rFonts w:ascii="inherit" w:hAnsi="inherit" w:cs="Calibri"/>
                <w:color w:val="000000"/>
                <w:sz w:val="20"/>
                <w:szCs w:val="20"/>
                <w:lang w:eastAsia="es-CR"/>
              </w:rPr>
              <w:t xml:space="preserve">,  para un promedio de un </w:t>
            </w:r>
            <w:r>
              <w:rPr>
                <w:rFonts w:ascii="inherit" w:hAnsi="inherit" w:cs="Calibri"/>
                <w:color w:val="000000"/>
                <w:sz w:val="20"/>
                <w:szCs w:val="20"/>
                <w:lang w:eastAsia="es-CR"/>
              </w:rPr>
              <w:t>40.6</w:t>
            </w:r>
            <w:r w:rsidRPr="003816DD">
              <w:rPr>
                <w:rFonts w:ascii="inherit" w:hAnsi="inherit" w:cs="Calibri"/>
                <w:color w:val="000000"/>
                <w:sz w:val="20"/>
                <w:szCs w:val="20"/>
                <w:lang w:eastAsia="es-CR"/>
              </w:rPr>
              <w:t>%</w:t>
            </w:r>
          </w:p>
        </w:tc>
      </w:tr>
    </w:tbl>
    <w:p w14:paraId="1FB7D1E8" w14:textId="77777777" w:rsidR="00D84758" w:rsidRDefault="00D84758" w:rsidP="00D84758"/>
    <w:p w14:paraId="2D41191F" w14:textId="77777777" w:rsidR="00D84758" w:rsidRDefault="00D84758" w:rsidP="00D84758"/>
    <w:p w14:paraId="356D8232" w14:textId="77777777" w:rsidR="00D84758" w:rsidRDefault="00D84758" w:rsidP="00816CF8">
      <w:pPr>
        <w:pStyle w:val="Prrafodelista"/>
        <w:numPr>
          <w:ilvl w:val="0"/>
          <w:numId w:val="75"/>
        </w:numPr>
        <w:rPr>
          <w:lang w:eastAsia="en-US"/>
        </w:rPr>
      </w:pPr>
      <w:r>
        <w:rPr>
          <w:lang w:eastAsia="en-US"/>
        </w:rPr>
        <w:t>Flagrancia</w:t>
      </w:r>
    </w:p>
    <w:p w14:paraId="45287A07" w14:textId="77777777" w:rsidR="00D84758" w:rsidRDefault="00D84758" w:rsidP="00D84758"/>
    <w:p w14:paraId="3CDE2B6B" w14:textId="77777777" w:rsidR="00D84758" w:rsidRDefault="00D84758" w:rsidP="00D84758">
      <w:r w:rsidRPr="009E02C0">
        <w:rPr>
          <w:noProof/>
        </w:rPr>
        <w:lastRenderedPageBreak/>
        <w:drawing>
          <wp:inline distT="0" distB="0" distL="0" distR="0" wp14:anchorId="21831CE7" wp14:editId="3DF88051">
            <wp:extent cx="5971540" cy="4102100"/>
            <wp:effectExtent l="0" t="0" r="0" b="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71540" cy="4102100"/>
                    </a:xfrm>
                    <a:prstGeom prst="rect">
                      <a:avLst/>
                    </a:prstGeom>
                    <a:noFill/>
                    <a:ln>
                      <a:noFill/>
                    </a:ln>
                  </pic:spPr>
                </pic:pic>
              </a:graphicData>
            </a:graphic>
          </wp:inline>
        </w:drawing>
      </w:r>
    </w:p>
    <w:p w14:paraId="32348FA6" w14:textId="43240D26" w:rsidR="00D84758" w:rsidRDefault="00D84758" w:rsidP="00D84758">
      <w:bookmarkStart w:id="19" w:name="_Hlk53702456"/>
      <w:r w:rsidRPr="00D84758">
        <w:t>Se suspendieron 289 expedientes y se han reprogramado 123, para un promedio de un 42%</w:t>
      </w:r>
      <w:r>
        <w:t>.</w:t>
      </w:r>
    </w:p>
    <w:bookmarkEnd w:id="19"/>
    <w:p w14:paraId="25779CBD" w14:textId="77777777" w:rsidR="00D84758" w:rsidRDefault="00D84758" w:rsidP="00D84758"/>
    <w:p w14:paraId="78C4B26F" w14:textId="77777777" w:rsidR="00D84758" w:rsidRDefault="00D84758" w:rsidP="00D84758"/>
    <w:p w14:paraId="2CFE39DF" w14:textId="77777777" w:rsidR="00D84758" w:rsidRDefault="00D84758" w:rsidP="00D84758"/>
    <w:p w14:paraId="2FFEE911" w14:textId="77777777" w:rsidR="00D84758" w:rsidRDefault="00D84758" w:rsidP="00D84758"/>
    <w:p w14:paraId="61400ED6" w14:textId="77777777" w:rsidR="00D84758" w:rsidRDefault="00D84758" w:rsidP="00D84758"/>
    <w:p w14:paraId="71860387" w14:textId="77777777" w:rsidR="00D84758" w:rsidRDefault="00D84758" w:rsidP="00D84758"/>
    <w:p w14:paraId="3D423F70" w14:textId="77777777" w:rsidR="00D84758" w:rsidRPr="004C58C2" w:rsidRDefault="00D84758" w:rsidP="00D84758"/>
    <w:p w14:paraId="31888D05" w14:textId="77777777" w:rsidR="00D84758" w:rsidRDefault="00D84758" w:rsidP="00D84758"/>
    <w:p w14:paraId="5E96D0C8" w14:textId="77777777" w:rsidR="00D84758" w:rsidRDefault="00D84758" w:rsidP="00D84758"/>
    <w:p w14:paraId="5AD46BEF" w14:textId="77777777" w:rsidR="00D84758" w:rsidRDefault="00D84758" w:rsidP="00D84758"/>
    <w:p w14:paraId="223DA384" w14:textId="77777777" w:rsidR="00D84758" w:rsidRDefault="00D84758" w:rsidP="00D84758">
      <w:pPr>
        <w:rPr>
          <w:rFonts w:cs="Calibri"/>
          <w:sz w:val="22"/>
          <w:szCs w:val="22"/>
          <w:highlight w:val="yellow"/>
        </w:rPr>
      </w:pPr>
    </w:p>
    <w:p w14:paraId="31B6C3D0" w14:textId="77777777" w:rsidR="00D84758" w:rsidRDefault="00D84758" w:rsidP="00D84758"/>
    <w:p w14:paraId="4B82D9A1" w14:textId="77777777" w:rsidR="00D84758" w:rsidRDefault="00D84758" w:rsidP="00816CF8">
      <w:pPr>
        <w:pStyle w:val="Prrafodelista"/>
        <w:numPr>
          <w:ilvl w:val="0"/>
          <w:numId w:val="75"/>
        </w:numPr>
        <w:rPr>
          <w:lang w:eastAsia="en-US"/>
        </w:rPr>
      </w:pPr>
      <w:r>
        <w:rPr>
          <w:lang w:eastAsia="en-US"/>
        </w:rPr>
        <w:t>Tribunal de Apelación</w:t>
      </w:r>
    </w:p>
    <w:p w14:paraId="75E3D1DF" w14:textId="77777777" w:rsidR="00D84758" w:rsidRDefault="00D84758" w:rsidP="00D84758">
      <w:pPr>
        <w:pStyle w:val="Prrafodelista"/>
        <w:rPr>
          <w:lang w:eastAsia="en-US"/>
        </w:rPr>
      </w:pPr>
    </w:p>
    <w:p w14:paraId="3FF756CA" w14:textId="77777777" w:rsidR="00D84758" w:rsidRDefault="00D84758" w:rsidP="00D84758">
      <w:pPr>
        <w:pStyle w:val="Prrafodelista"/>
        <w:rPr>
          <w:lang w:eastAsia="en-US"/>
        </w:rPr>
      </w:pPr>
    </w:p>
    <w:p w14:paraId="0EC96A1D" w14:textId="77777777" w:rsidR="00D84758" w:rsidRDefault="00D84758" w:rsidP="00D84758">
      <w:pPr>
        <w:pStyle w:val="Prrafodelista"/>
        <w:rPr>
          <w:lang w:eastAsia="en-US"/>
        </w:rPr>
      </w:pPr>
    </w:p>
    <w:tbl>
      <w:tblPr>
        <w:tblStyle w:val="Tablaconcuadrcula"/>
        <w:tblW w:w="0" w:type="auto"/>
        <w:tblLook w:val="04A0" w:firstRow="1" w:lastRow="0" w:firstColumn="1" w:lastColumn="0" w:noHBand="0" w:noVBand="1"/>
      </w:tblPr>
      <w:tblGrid>
        <w:gridCol w:w="4514"/>
        <w:gridCol w:w="1366"/>
        <w:gridCol w:w="1776"/>
        <w:gridCol w:w="1172"/>
      </w:tblGrid>
      <w:tr w:rsidR="00D84758" w:rsidRPr="009E02C0" w14:paraId="68B012AE" w14:textId="77777777" w:rsidTr="00D84758">
        <w:trPr>
          <w:trHeight w:val="300"/>
        </w:trPr>
        <w:tc>
          <w:tcPr>
            <w:tcW w:w="8600" w:type="dxa"/>
            <w:shd w:val="clear" w:color="auto" w:fill="B4C6E7" w:themeFill="accent1" w:themeFillTint="66"/>
            <w:noWrap/>
            <w:hideMark/>
          </w:tcPr>
          <w:p w14:paraId="5FF88F22" w14:textId="77777777" w:rsidR="00D84758" w:rsidRPr="009E02C0" w:rsidRDefault="00D84758" w:rsidP="00D84758">
            <w:pPr>
              <w:pStyle w:val="Prrafodelista"/>
              <w:rPr>
                <w:b/>
                <w:bCs/>
              </w:rPr>
            </w:pPr>
            <w:r w:rsidRPr="009E02C0">
              <w:rPr>
                <w:b/>
                <w:bCs/>
              </w:rPr>
              <w:lastRenderedPageBreak/>
              <w:t>Oficina</w:t>
            </w:r>
          </w:p>
        </w:tc>
        <w:tc>
          <w:tcPr>
            <w:tcW w:w="2460" w:type="dxa"/>
            <w:shd w:val="clear" w:color="auto" w:fill="B4C6E7" w:themeFill="accent1" w:themeFillTint="66"/>
            <w:noWrap/>
            <w:hideMark/>
          </w:tcPr>
          <w:p w14:paraId="5D97F8D2" w14:textId="77777777" w:rsidR="00D84758" w:rsidRPr="009E02C0" w:rsidRDefault="00D84758" w:rsidP="00D84758">
            <w:pPr>
              <w:pStyle w:val="Prrafodelista"/>
              <w:ind w:left="32"/>
              <w:rPr>
                <w:b/>
                <w:bCs/>
              </w:rPr>
            </w:pPr>
            <w:r w:rsidRPr="009E02C0">
              <w:rPr>
                <w:b/>
                <w:bCs/>
              </w:rPr>
              <w:t>Expedientes suspendidos</w:t>
            </w:r>
          </w:p>
        </w:tc>
        <w:tc>
          <w:tcPr>
            <w:tcW w:w="3260" w:type="dxa"/>
            <w:shd w:val="clear" w:color="auto" w:fill="B4C6E7" w:themeFill="accent1" w:themeFillTint="66"/>
            <w:noWrap/>
            <w:hideMark/>
          </w:tcPr>
          <w:p w14:paraId="2A317897" w14:textId="77777777" w:rsidR="00D84758" w:rsidRPr="009E02C0" w:rsidRDefault="00D84758" w:rsidP="00D84758">
            <w:pPr>
              <w:pStyle w:val="Prrafodelista"/>
              <w:ind w:left="32"/>
              <w:rPr>
                <w:b/>
                <w:bCs/>
              </w:rPr>
            </w:pPr>
            <w:r w:rsidRPr="009E02C0">
              <w:rPr>
                <w:b/>
                <w:bCs/>
              </w:rPr>
              <w:t>Expedientes se reprogramaron</w:t>
            </w:r>
          </w:p>
        </w:tc>
        <w:tc>
          <w:tcPr>
            <w:tcW w:w="2080" w:type="dxa"/>
            <w:shd w:val="clear" w:color="auto" w:fill="B4C6E7" w:themeFill="accent1" w:themeFillTint="66"/>
            <w:noWrap/>
            <w:hideMark/>
          </w:tcPr>
          <w:p w14:paraId="46EC0CB3" w14:textId="77777777" w:rsidR="00D84758" w:rsidRPr="009E02C0" w:rsidRDefault="00D84758" w:rsidP="00D84758">
            <w:pPr>
              <w:pStyle w:val="Prrafodelista"/>
              <w:ind w:left="32"/>
              <w:rPr>
                <w:b/>
                <w:bCs/>
              </w:rPr>
            </w:pPr>
            <w:r w:rsidRPr="009E02C0">
              <w:rPr>
                <w:b/>
                <w:bCs/>
              </w:rPr>
              <w:t>% Pendiente</w:t>
            </w:r>
          </w:p>
        </w:tc>
      </w:tr>
      <w:tr w:rsidR="00D84758" w:rsidRPr="009E02C0" w14:paraId="000F6F47" w14:textId="77777777" w:rsidTr="00D84758">
        <w:trPr>
          <w:trHeight w:val="300"/>
        </w:trPr>
        <w:tc>
          <w:tcPr>
            <w:tcW w:w="8600" w:type="dxa"/>
            <w:noWrap/>
            <w:hideMark/>
          </w:tcPr>
          <w:p w14:paraId="45C98D61" w14:textId="77777777" w:rsidR="00D84758" w:rsidRPr="009E02C0" w:rsidRDefault="00D84758" w:rsidP="00D84758">
            <w:pPr>
              <w:pStyle w:val="Prrafodelista"/>
            </w:pPr>
            <w:r w:rsidRPr="009E02C0">
              <w:t>Tribunal de Apelación de la Sentencia Penal del II Circuito Judicial de San José (Goicoechea)</w:t>
            </w:r>
          </w:p>
        </w:tc>
        <w:tc>
          <w:tcPr>
            <w:tcW w:w="2460" w:type="dxa"/>
            <w:noWrap/>
            <w:hideMark/>
          </w:tcPr>
          <w:p w14:paraId="604198DB" w14:textId="77777777" w:rsidR="00D84758" w:rsidRPr="009E02C0" w:rsidRDefault="00D84758" w:rsidP="00D84758">
            <w:pPr>
              <w:pStyle w:val="Prrafodelista"/>
            </w:pPr>
            <w:r w:rsidRPr="009E02C0">
              <w:t> </w:t>
            </w:r>
          </w:p>
        </w:tc>
        <w:tc>
          <w:tcPr>
            <w:tcW w:w="3260" w:type="dxa"/>
            <w:noWrap/>
            <w:hideMark/>
          </w:tcPr>
          <w:p w14:paraId="4F91E27F" w14:textId="77777777" w:rsidR="00D84758" w:rsidRPr="009E02C0" w:rsidRDefault="00D84758" w:rsidP="00D84758">
            <w:pPr>
              <w:pStyle w:val="Prrafodelista"/>
            </w:pPr>
            <w:r w:rsidRPr="009E02C0">
              <w:t> </w:t>
            </w:r>
          </w:p>
        </w:tc>
        <w:tc>
          <w:tcPr>
            <w:tcW w:w="2080" w:type="dxa"/>
            <w:noWrap/>
            <w:hideMark/>
          </w:tcPr>
          <w:p w14:paraId="2AAB1348" w14:textId="77777777" w:rsidR="00D84758" w:rsidRPr="009E02C0" w:rsidRDefault="00D84758" w:rsidP="00D84758">
            <w:pPr>
              <w:pStyle w:val="Prrafodelista"/>
            </w:pPr>
            <w:r w:rsidRPr="009E02C0">
              <w:t>0%</w:t>
            </w:r>
          </w:p>
        </w:tc>
      </w:tr>
    </w:tbl>
    <w:p w14:paraId="6B2C9A28" w14:textId="77777777" w:rsidR="00D84758" w:rsidRDefault="00D84758" w:rsidP="00D84758">
      <w:pPr>
        <w:pStyle w:val="Prrafodelista"/>
        <w:rPr>
          <w:lang w:eastAsia="en-US"/>
        </w:rPr>
      </w:pPr>
    </w:p>
    <w:p w14:paraId="2922E68C" w14:textId="77777777" w:rsidR="00D84758" w:rsidRDefault="00D84758" w:rsidP="00D84758">
      <w:r w:rsidRPr="004B3941">
        <w:t>No se tienen expedientes suspendidos ni pendientes de reprogramación.</w:t>
      </w:r>
    </w:p>
    <w:p w14:paraId="3AF34D45" w14:textId="77777777" w:rsidR="00D84758" w:rsidRDefault="00D84758" w:rsidP="00D84758">
      <w:pPr>
        <w:pStyle w:val="Prrafodelista"/>
        <w:rPr>
          <w:lang w:eastAsia="en-US"/>
        </w:rPr>
      </w:pPr>
    </w:p>
    <w:p w14:paraId="22E823B0" w14:textId="77777777" w:rsidR="00D84758" w:rsidRDefault="00D84758" w:rsidP="00D84758">
      <w:pPr>
        <w:pStyle w:val="Prrafodelista"/>
        <w:rPr>
          <w:lang w:eastAsia="en-US"/>
        </w:rPr>
      </w:pPr>
    </w:p>
    <w:p w14:paraId="3EADE5B0" w14:textId="77777777" w:rsidR="00D84758" w:rsidRDefault="00D84758" w:rsidP="00D84758">
      <w:pPr>
        <w:pStyle w:val="Prrafodelista"/>
        <w:rPr>
          <w:lang w:eastAsia="en-US"/>
        </w:rPr>
      </w:pPr>
    </w:p>
    <w:p w14:paraId="3051671B" w14:textId="77777777" w:rsidR="00D84758" w:rsidRDefault="00D84758" w:rsidP="00816CF8">
      <w:pPr>
        <w:pStyle w:val="Prrafodelista"/>
        <w:numPr>
          <w:ilvl w:val="0"/>
          <w:numId w:val="75"/>
        </w:numPr>
        <w:rPr>
          <w:lang w:eastAsia="en-US"/>
        </w:rPr>
      </w:pPr>
      <w:r>
        <w:rPr>
          <w:lang w:eastAsia="en-US"/>
        </w:rPr>
        <w:t>Juzgado Penal</w:t>
      </w:r>
    </w:p>
    <w:tbl>
      <w:tblPr>
        <w:tblStyle w:val="Tablaconcuadrcula"/>
        <w:tblW w:w="0" w:type="auto"/>
        <w:tblLook w:val="04A0" w:firstRow="1" w:lastRow="0" w:firstColumn="1" w:lastColumn="0" w:noHBand="0" w:noVBand="1"/>
      </w:tblPr>
      <w:tblGrid>
        <w:gridCol w:w="4478"/>
        <w:gridCol w:w="1588"/>
        <w:gridCol w:w="1912"/>
        <w:gridCol w:w="850"/>
      </w:tblGrid>
      <w:tr w:rsidR="00D84758" w:rsidRPr="00634DBD" w14:paraId="21D524D2" w14:textId="77777777" w:rsidTr="00D84758">
        <w:trPr>
          <w:trHeight w:val="290"/>
        </w:trPr>
        <w:tc>
          <w:tcPr>
            <w:tcW w:w="7060" w:type="dxa"/>
            <w:shd w:val="clear" w:color="auto" w:fill="B4C6E7" w:themeFill="accent1" w:themeFillTint="66"/>
            <w:noWrap/>
            <w:hideMark/>
          </w:tcPr>
          <w:p w14:paraId="3DED4C4D" w14:textId="77777777" w:rsidR="00D84758" w:rsidRPr="00634DBD" w:rsidRDefault="00D84758" w:rsidP="00D84758">
            <w:pPr>
              <w:jc w:val="center"/>
              <w:rPr>
                <w:b/>
                <w:bCs/>
              </w:rPr>
            </w:pPr>
            <w:r w:rsidRPr="00634DBD">
              <w:rPr>
                <w:b/>
                <w:bCs/>
              </w:rPr>
              <w:t>Oficina</w:t>
            </w:r>
          </w:p>
        </w:tc>
        <w:tc>
          <w:tcPr>
            <w:tcW w:w="2420" w:type="dxa"/>
            <w:shd w:val="clear" w:color="auto" w:fill="B4C6E7" w:themeFill="accent1" w:themeFillTint="66"/>
            <w:noWrap/>
            <w:hideMark/>
          </w:tcPr>
          <w:p w14:paraId="5395097A" w14:textId="77777777" w:rsidR="00D84758" w:rsidRPr="00634DBD" w:rsidRDefault="00D84758" w:rsidP="00D84758">
            <w:pPr>
              <w:jc w:val="center"/>
              <w:rPr>
                <w:b/>
                <w:bCs/>
              </w:rPr>
            </w:pPr>
            <w:r w:rsidRPr="00634DBD">
              <w:rPr>
                <w:b/>
                <w:bCs/>
              </w:rPr>
              <w:t>Expedientes suspendidos</w:t>
            </w:r>
          </w:p>
        </w:tc>
        <w:tc>
          <w:tcPr>
            <w:tcW w:w="2940" w:type="dxa"/>
            <w:shd w:val="clear" w:color="auto" w:fill="B4C6E7" w:themeFill="accent1" w:themeFillTint="66"/>
            <w:noWrap/>
            <w:hideMark/>
          </w:tcPr>
          <w:p w14:paraId="17996F8E" w14:textId="77777777" w:rsidR="00D84758" w:rsidRPr="00634DBD" w:rsidRDefault="00D84758" w:rsidP="00D84758">
            <w:pPr>
              <w:jc w:val="center"/>
              <w:rPr>
                <w:b/>
                <w:bCs/>
              </w:rPr>
            </w:pPr>
            <w:r w:rsidRPr="00634DBD">
              <w:rPr>
                <w:b/>
                <w:bCs/>
              </w:rPr>
              <w:t>Expedientes se reprogramaron</w:t>
            </w:r>
          </w:p>
        </w:tc>
        <w:tc>
          <w:tcPr>
            <w:tcW w:w="1220" w:type="dxa"/>
            <w:shd w:val="clear" w:color="auto" w:fill="B4C6E7" w:themeFill="accent1" w:themeFillTint="66"/>
            <w:noWrap/>
            <w:hideMark/>
          </w:tcPr>
          <w:p w14:paraId="74595314" w14:textId="77777777" w:rsidR="00D84758" w:rsidRPr="00634DBD" w:rsidRDefault="00D84758" w:rsidP="00D84758">
            <w:pPr>
              <w:jc w:val="center"/>
              <w:rPr>
                <w:b/>
                <w:bCs/>
              </w:rPr>
            </w:pPr>
            <w:r w:rsidRPr="00634DBD">
              <w:rPr>
                <w:b/>
                <w:bCs/>
              </w:rPr>
              <w:t>% Pendiente</w:t>
            </w:r>
          </w:p>
        </w:tc>
      </w:tr>
      <w:tr w:rsidR="00D84758" w:rsidRPr="00634DBD" w14:paraId="2357C987" w14:textId="77777777" w:rsidTr="00D84758">
        <w:trPr>
          <w:trHeight w:val="290"/>
        </w:trPr>
        <w:tc>
          <w:tcPr>
            <w:tcW w:w="7060" w:type="dxa"/>
            <w:noWrap/>
            <w:hideMark/>
          </w:tcPr>
          <w:p w14:paraId="08F25E30" w14:textId="77777777" w:rsidR="00D84758" w:rsidRPr="00634DBD" w:rsidRDefault="00D84758" w:rsidP="00D84758">
            <w:r w:rsidRPr="00634DBD">
              <w:t>1. Juzgado Penal del Primer Circuito Judicial de San José.</w:t>
            </w:r>
          </w:p>
        </w:tc>
        <w:tc>
          <w:tcPr>
            <w:tcW w:w="2420" w:type="dxa"/>
            <w:noWrap/>
            <w:hideMark/>
          </w:tcPr>
          <w:p w14:paraId="55141F5E" w14:textId="77777777" w:rsidR="00D84758" w:rsidRPr="00634DBD" w:rsidRDefault="00D84758" w:rsidP="00D84758">
            <w:r w:rsidRPr="00634DBD">
              <w:t>35</w:t>
            </w:r>
          </w:p>
        </w:tc>
        <w:tc>
          <w:tcPr>
            <w:tcW w:w="2940" w:type="dxa"/>
            <w:noWrap/>
            <w:hideMark/>
          </w:tcPr>
          <w:p w14:paraId="00044161" w14:textId="77777777" w:rsidR="00D84758" w:rsidRPr="00634DBD" w:rsidRDefault="00D84758" w:rsidP="00D84758">
            <w:r w:rsidRPr="00634DBD">
              <w:t>21</w:t>
            </w:r>
          </w:p>
        </w:tc>
        <w:tc>
          <w:tcPr>
            <w:tcW w:w="1220" w:type="dxa"/>
            <w:noWrap/>
            <w:hideMark/>
          </w:tcPr>
          <w:p w14:paraId="3E4CCCC0" w14:textId="77777777" w:rsidR="00D84758" w:rsidRPr="00634DBD" w:rsidRDefault="00D84758" w:rsidP="00D84758">
            <w:r w:rsidRPr="00634DBD">
              <w:t>40%</w:t>
            </w:r>
          </w:p>
        </w:tc>
      </w:tr>
      <w:tr w:rsidR="00D84758" w:rsidRPr="00634DBD" w14:paraId="3F81C3A9" w14:textId="77777777" w:rsidTr="00D84758">
        <w:trPr>
          <w:trHeight w:val="411"/>
        </w:trPr>
        <w:tc>
          <w:tcPr>
            <w:tcW w:w="7060" w:type="dxa"/>
            <w:noWrap/>
            <w:hideMark/>
          </w:tcPr>
          <w:p w14:paraId="79DB1755" w14:textId="77777777" w:rsidR="00D84758" w:rsidRPr="00634DBD" w:rsidRDefault="00D84758" w:rsidP="00D84758">
            <w:r w:rsidRPr="00634DBD">
              <w:t>2. Juzgado Penal de Pavas.</w:t>
            </w:r>
          </w:p>
        </w:tc>
        <w:tc>
          <w:tcPr>
            <w:tcW w:w="2420" w:type="dxa"/>
            <w:noWrap/>
            <w:hideMark/>
          </w:tcPr>
          <w:p w14:paraId="651B092B" w14:textId="77777777" w:rsidR="00D84758" w:rsidRPr="00634DBD" w:rsidRDefault="00D84758" w:rsidP="00D84758">
            <w:r w:rsidRPr="00634DBD">
              <w:t> </w:t>
            </w:r>
          </w:p>
        </w:tc>
        <w:tc>
          <w:tcPr>
            <w:tcW w:w="2940" w:type="dxa"/>
            <w:noWrap/>
            <w:hideMark/>
          </w:tcPr>
          <w:p w14:paraId="593BA909" w14:textId="77777777" w:rsidR="00D84758" w:rsidRPr="00634DBD" w:rsidRDefault="00D84758" w:rsidP="00D84758">
            <w:r w:rsidRPr="00634DBD">
              <w:t> </w:t>
            </w:r>
          </w:p>
        </w:tc>
        <w:tc>
          <w:tcPr>
            <w:tcW w:w="1220" w:type="dxa"/>
            <w:noWrap/>
            <w:hideMark/>
          </w:tcPr>
          <w:p w14:paraId="60D0A61E" w14:textId="77777777" w:rsidR="00D84758" w:rsidRPr="00634DBD" w:rsidRDefault="00D84758" w:rsidP="00D84758">
            <w:r w:rsidRPr="00634DBD">
              <w:t> </w:t>
            </w:r>
          </w:p>
        </w:tc>
      </w:tr>
      <w:tr w:rsidR="00D84758" w:rsidRPr="00634DBD" w14:paraId="48C369C1" w14:textId="77777777" w:rsidTr="00D84758">
        <w:trPr>
          <w:trHeight w:val="290"/>
        </w:trPr>
        <w:tc>
          <w:tcPr>
            <w:tcW w:w="7060" w:type="dxa"/>
            <w:noWrap/>
            <w:hideMark/>
          </w:tcPr>
          <w:p w14:paraId="703C0069" w14:textId="77777777" w:rsidR="00D84758" w:rsidRPr="00634DBD" w:rsidRDefault="00D84758" w:rsidP="00D84758">
            <w:r w:rsidRPr="00634DBD">
              <w:t>3. Juzgado Penal de Hatillo.</w:t>
            </w:r>
          </w:p>
        </w:tc>
        <w:tc>
          <w:tcPr>
            <w:tcW w:w="2420" w:type="dxa"/>
            <w:noWrap/>
            <w:hideMark/>
          </w:tcPr>
          <w:p w14:paraId="48E8AA10" w14:textId="77777777" w:rsidR="00D84758" w:rsidRPr="00634DBD" w:rsidRDefault="00D84758" w:rsidP="00D84758">
            <w:r w:rsidRPr="00634DBD">
              <w:t>2</w:t>
            </w:r>
          </w:p>
        </w:tc>
        <w:tc>
          <w:tcPr>
            <w:tcW w:w="2940" w:type="dxa"/>
            <w:noWrap/>
            <w:hideMark/>
          </w:tcPr>
          <w:p w14:paraId="20D113A3" w14:textId="77777777" w:rsidR="00D84758" w:rsidRPr="00634DBD" w:rsidRDefault="00D84758" w:rsidP="00D84758">
            <w:r w:rsidRPr="00634DBD">
              <w:t>2</w:t>
            </w:r>
          </w:p>
        </w:tc>
        <w:tc>
          <w:tcPr>
            <w:tcW w:w="1220" w:type="dxa"/>
            <w:noWrap/>
            <w:hideMark/>
          </w:tcPr>
          <w:p w14:paraId="0FEB164E" w14:textId="77777777" w:rsidR="00D84758" w:rsidRPr="00634DBD" w:rsidRDefault="00D84758" w:rsidP="00D84758">
            <w:r w:rsidRPr="00634DBD">
              <w:t> </w:t>
            </w:r>
          </w:p>
        </w:tc>
      </w:tr>
      <w:tr w:rsidR="00D84758" w:rsidRPr="00634DBD" w14:paraId="7BC9F6A6" w14:textId="77777777" w:rsidTr="00D84758">
        <w:trPr>
          <w:trHeight w:val="393"/>
        </w:trPr>
        <w:tc>
          <w:tcPr>
            <w:tcW w:w="7060" w:type="dxa"/>
            <w:noWrap/>
            <w:hideMark/>
          </w:tcPr>
          <w:p w14:paraId="0BBCEC88" w14:textId="77777777" w:rsidR="00D84758" w:rsidRPr="00634DBD" w:rsidRDefault="00D84758" w:rsidP="00D84758">
            <w:r w:rsidRPr="00634DBD">
              <w:t>4. Juzgado Penal la Unión.</w:t>
            </w:r>
          </w:p>
        </w:tc>
        <w:tc>
          <w:tcPr>
            <w:tcW w:w="2420" w:type="dxa"/>
            <w:noWrap/>
            <w:hideMark/>
          </w:tcPr>
          <w:p w14:paraId="69CAC198" w14:textId="77777777" w:rsidR="00D84758" w:rsidRPr="00634DBD" w:rsidRDefault="00D84758" w:rsidP="00D84758">
            <w:r w:rsidRPr="00634DBD">
              <w:t> </w:t>
            </w:r>
          </w:p>
        </w:tc>
        <w:tc>
          <w:tcPr>
            <w:tcW w:w="2940" w:type="dxa"/>
            <w:noWrap/>
            <w:hideMark/>
          </w:tcPr>
          <w:p w14:paraId="2271DA28" w14:textId="77777777" w:rsidR="00D84758" w:rsidRPr="00634DBD" w:rsidRDefault="00D84758" w:rsidP="00D84758">
            <w:r w:rsidRPr="00634DBD">
              <w:t> </w:t>
            </w:r>
          </w:p>
        </w:tc>
        <w:tc>
          <w:tcPr>
            <w:tcW w:w="1220" w:type="dxa"/>
            <w:noWrap/>
            <w:hideMark/>
          </w:tcPr>
          <w:p w14:paraId="04CB06A1" w14:textId="77777777" w:rsidR="00D84758" w:rsidRPr="00634DBD" w:rsidRDefault="00D84758" w:rsidP="00D84758">
            <w:r w:rsidRPr="00634DBD">
              <w:t> </w:t>
            </w:r>
          </w:p>
        </w:tc>
      </w:tr>
      <w:tr w:rsidR="00D84758" w:rsidRPr="00634DBD" w14:paraId="2CAE0401" w14:textId="77777777" w:rsidTr="00D84758">
        <w:trPr>
          <w:trHeight w:val="290"/>
        </w:trPr>
        <w:tc>
          <w:tcPr>
            <w:tcW w:w="7060" w:type="dxa"/>
            <w:noWrap/>
            <w:hideMark/>
          </w:tcPr>
          <w:p w14:paraId="0E0825EF" w14:textId="77777777" w:rsidR="00D84758" w:rsidRPr="00634DBD" w:rsidRDefault="00D84758" w:rsidP="00D84758">
            <w:r w:rsidRPr="00634DBD">
              <w:t>5. Juzgado Penal de Turrialba.</w:t>
            </w:r>
          </w:p>
        </w:tc>
        <w:tc>
          <w:tcPr>
            <w:tcW w:w="2420" w:type="dxa"/>
            <w:noWrap/>
            <w:hideMark/>
          </w:tcPr>
          <w:p w14:paraId="69A3FD64" w14:textId="77777777" w:rsidR="00D84758" w:rsidRPr="00634DBD" w:rsidRDefault="00D84758" w:rsidP="00D84758">
            <w:r w:rsidRPr="00634DBD">
              <w:t>108</w:t>
            </w:r>
          </w:p>
        </w:tc>
        <w:tc>
          <w:tcPr>
            <w:tcW w:w="2940" w:type="dxa"/>
            <w:noWrap/>
            <w:hideMark/>
          </w:tcPr>
          <w:p w14:paraId="533CCEAD" w14:textId="77777777" w:rsidR="00D84758" w:rsidRPr="00634DBD" w:rsidRDefault="00D84758" w:rsidP="00D84758">
            <w:r w:rsidRPr="00634DBD">
              <w:t>108</w:t>
            </w:r>
          </w:p>
        </w:tc>
        <w:tc>
          <w:tcPr>
            <w:tcW w:w="1220" w:type="dxa"/>
            <w:noWrap/>
            <w:hideMark/>
          </w:tcPr>
          <w:p w14:paraId="5ED1AB85" w14:textId="77777777" w:rsidR="00D84758" w:rsidRPr="00634DBD" w:rsidRDefault="00D84758" w:rsidP="00D84758">
            <w:r w:rsidRPr="00634DBD">
              <w:t> </w:t>
            </w:r>
          </w:p>
        </w:tc>
      </w:tr>
      <w:tr w:rsidR="00D84758" w:rsidRPr="00634DBD" w14:paraId="1716F405" w14:textId="77777777" w:rsidTr="00D84758">
        <w:trPr>
          <w:trHeight w:val="363"/>
        </w:trPr>
        <w:tc>
          <w:tcPr>
            <w:tcW w:w="7060" w:type="dxa"/>
            <w:noWrap/>
            <w:hideMark/>
          </w:tcPr>
          <w:p w14:paraId="2ADC696A" w14:textId="77777777" w:rsidR="00D84758" w:rsidRPr="00634DBD" w:rsidRDefault="00D84758" w:rsidP="00D84758">
            <w:r w:rsidRPr="00634DBD">
              <w:t>6. Juzgado Penal de Puntarenas.</w:t>
            </w:r>
          </w:p>
        </w:tc>
        <w:tc>
          <w:tcPr>
            <w:tcW w:w="2420" w:type="dxa"/>
            <w:noWrap/>
            <w:hideMark/>
          </w:tcPr>
          <w:p w14:paraId="64C4D32F" w14:textId="77777777" w:rsidR="00D84758" w:rsidRPr="00634DBD" w:rsidRDefault="00D84758" w:rsidP="00D84758">
            <w:r w:rsidRPr="00634DBD">
              <w:t>141</w:t>
            </w:r>
          </w:p>
        </w:tc>
        <w:tc>
          <w:tcPr>
            <w:tcW w:w="2940" w:type="dxa"/>
            <w:noWrap/>
            <w:hideMark/>
          </w:tcPr>
          <w:p w14:paraId="6DE69D72" w14:textId="77777777" w:rsidR="00D84758" w:rsidRPr="00634DBD" w:rsidRDefault="00D84758" w:rsidP="00D84758">
            <w:r w:rsidRPr="00634DBD">
              <w:t>12</w:t>
            </w:r>
          </w:p>
        </w:tc>
        <w:tc>
          <w:tcPr>
            <w:tcW w:w="1220" w:type="dxa"/>
            <w:noWrap/>
            <w:hideMark/>
          </w:tcPr>
          <w:p w14:paraId="4333036B" w14:textId="77777777" w:rsidR="00D84758" w:rsidRPr="00634DBD" w:rsidRDefault="00D84758" w:rsidP="00D84758">
            <w:r w:rsidRPr="00634DBD">
              <w:t>91%</w:t>
            </w:r>
          </w:p>
        </w:tc>
      </w:tr>
      <w:tr w:rsidR="00D84758" w:rsidRPr="00634DBD" w14:paraId="0E5AED9C" w14:textId="77777777" w:rsidTr="00D84758">
        <w:trPr>
          <w:trHeight w:val="290"/>
        </w:trPr>
        <w:tc>
          <w:tcPr>
            <w:tcW w:w="7060" w:type="dxa"/>
            <w:noWrap/>
            <w:hideMark/>
          </w:tcPr>
          <w:p w14:paraId="669C169E" w14:textId="77777777" w:rsidR="00D84758" w:rsidRPr="00634DBD" w:rsidRDefault="00D84758" w:rsidP="00D84758">
            <w:r w:rsidRPr="00634DBD">
              <w:t>7. Juzgado Penal de Garabito.</w:t>
            </w:r>
          </w:p>
        </w:tc>
        <w:tc>
          <w:tcPr>
            <w:tcW w:w="2420" w:type="dxa"/>
            <w:noWrap/>
            <w:hideMark/>
          </w:tcPr>
          <w:p w14:paraId="0D1C8B16" w14:textId="77777777" w:rsidR="00D84758" w:rsidRPr="00634DBD" w:rsidRDefault="00D84758" w:rsidP="00D84758">
            <w:r w:rsidRPr="00634DBD">
              <w:t>71</w:t>
            </w:r>
          </w:p>
        </w:tc>
        <w:tc>
          <w:tcPr>
            <w:tcW w:w="2940" w:type="dxa"/>
            <w:noWrap/>
            <w:hideMark/>
          </w:tcPr>
          <w:p w14:paraId="1B107CBF" w14:textId="77777777" w:rsidR="00D84758" w:rsidRPr="00634DBD" w:rsidRDefault="00D84758" w:rsidP="00D84758">
            <w:r w:rsidRPr="00634DBD">
              <w:t>71</w:t>
            </w:r>
          </w:p>
        </w:tc>
        <w:tc>
          <w:tcPr>
            <w:tcW w:w="1220" w:type="dxa"/>
            <w:noWrap/>
            <w:hideMark/>
          </w:tcPr>
          <w:p w14:paraId="628E763D" w14:textId="77777777" w:rsidR="00D84758" w:rsidRPr="00634DBD" w:rsidRDefault="00D84758" w:rsidP="00D84758">
            <w:r w:rsidRPr="00634DBD">
              <w:t> </w:t>
            </w:r>
          </w:p>
        </w:tc>
      </w:tr>
      <w:tr w:rsidR="00D84758" w:rsidRPr="00634DBD" w14:paraId="5EE90C2B" w14:textId="77777777" w:rsidTr="00D84758">
        <w:trPr>
          <w:trHeight w:val="461"/>
        </w:trPr>
        <w:tc>
          <w:tcPr>
            <w:tcW w:w="7060" w:type="dxa"/>
            <w:noWrap/>
            <w:hideMark/>
          </w:tcPr>
          <w:p w14:paraId="515A3F48" w14:textId="77777777" w:rsidR="00D84758" w:rsidRPr="00634DBD" w:rsidRDefault="00D84758" w:rsidP="00D84758">
            <w:r w:rsidRPr="00634DBD">
              <w:t>8. Juzgado Penal de Cañas.</w:t>
            </w:r>
          </w:p>
        </w:tc>
        <w:tc>
          <w:tcPr>
            <w:tcW w:w="2420" w:type="dxa"/>
            <w:noWrap/>
            <w:hideMark/>
          </w:tcPr>
          <w:p w14:paraId="0E3A7D2F" w14:textId="77777777" w:rsidR="00D84758" w:rsidRPr="00634DBD" w:rsidRDefault="00D84758" w:rsidP="00D84758">
            <w:r w:rsidRPr="00634DBD">
              <w:t> </w:t>
            </w:r>
          </w:p>
        </w:tc>
        <w:tc>
          <w:tcPr>
            <w:tcW w:w="2940" w:type="dxa"/>
            <w:noWrap/>
            <w:hideMark/>
          </w:tcPr>
          <w:p w14:paraId="74E1273F" w14:textId="77777777" w:rsidR="00D84758" w:rsidRPr="00634DBD" w:rsidRDefault="00D84758" w:rsidP="00D84758">
            <w:r w:rsidRPr="00634DBD">
              <w:t> </w:t>
            </w:r>
          </w:p>
        </w:tc>
        <w:tc>
          <w:tcPr>
            <w:tcW w:w="1220" w:type="dxa"/>
            <w:noWrap/>
            <w:hideMark/>
          </w:tcPr>
          <w:p w14:paraId="7CAB9E69" w14:textId="77777777" w:rsidR="00D84758" w:rsidRPr="00634DBD" w:rsidRDefault="00D84758" w:rsidP="00D84758">
            <w:r w:rsidRPr="00634DBD">
              <w:t> </w:t>
            </w:r>
          </w:p>
        </w:tc>
      </w:tr>
      <w:tr w:rsidR="00D84758" w:rsidRPr="00634DBD" w14:paraId="324B9876" w14:textId="77777777" w:rsidTr="00D84758">
        <w:trPr>
          <w:trHeight w:val="404"/>
        </w:trPr>
        <w:tc>
          <w:tcPr>
            <w:tcW w:w="7060" w:type="dxa"/>
            <w:noWrap/>
            <w:hideMark/>
          </w:tcPr>
          <w:p w14:paraId="2D84A85C" w14:textId="77777777" w:rsidR="00D84758" w:rsidRPr="00634DBD" w:rsidRDefault="00D84758" w:rsidP="00D84758">
            <w:r w:rsidRPr="00634DBD">
              <w:t>9. Juzgado Penal de Liberia.</w:t>
            </w:r>
          </w:p>
        </w:tc>
        <w:tc>
          <w:tcPr>
            <w:tcW w:w="2420" w:type="dxa"/>
            <w:noWrap/>
            <w:hideMark/>
          </w:tcPr>
          <w:p w14:paraId="553BA9FC" w14:textId="77777777" w:rsidR="00D84758" w:rsidRPr="00634DBD" w:rsidRDefault="00D84758" w:rsidP="00D84758">
            <w:r w:rsidRPr="00634DBD">
              <w:t>249</w:t>
            </w:r>
          </w:p>
        </w:tc>
        <w:tc>
          <w:tcPr>
            <w:tcW w:w="2940" w:type="dxa"/>
            <w:noWrap/>
            <w:hideMark/>
          </w:tcPr>
          <w:p w14:paraId="6CF51D35" w14:textId="77777777" w:rsidR="00D84758" w:rsidRPr="00634DBD" w:rsidRDefault="00D84758" w:rsidP="00D84758">
            <w:r w:rsidRPr="00634DBD">
              <w:t>80</w:t>
            </w:r>
          </w:p>
        </w:tc>
        <w:tc>
          <w:tcPr>
            <w:tcW w:w="1220" w:type="dxa"/>
            <w:noWrap/>
            <w:hideMark/>
          </w:tcPr>
          <w:p w14:paraId="126E7357" w14:textId="77777777" w:rsidR="00D84758" w:rsidRPr="00634DBD" w:rsidRDefault="00D84758" w:rsidP="00D84758">
            <w:r w:rsidRPr="00634DBD">
              <w:t>68%</w:t>
            </w:r>
          </w:p>
        </w:tc>
      </w:tr>
      <w:tr w:rsidR="00D84758" w:rsidRPr="00634DBD" w14:paraId="6A31BEFF" w14:textId="77777777" w:rsidTr="00D84758">
        <w:trPr>
          <w:trHeight w:val="290"/>
        </w:trPr>
        <w:tc>
          <w:tcPr>
            <w:tcW w:w="7060" w:type="dxa"/>
            <w:noWrap/>
            <w:hideMark/>
          </w:tcPr>
          <w:p w14:paraId="1924C820" w14:textId="77777777" w:rsidR="00D84758" w:rsidRPr="00634DBD" w:rsidRDefault="00D84758" w:rsidP="00D84758">
            <w:r w:rsidRPr="00634DBD">
              <w:t>10. Juzgado Penal de Siquirres.</w:t>
            </w:r>
          </w:p>
        </w:tc>
        <w:tc>
          <w:tcPr>
            <w:tcW w:w="2420" w:type="dxa"/>
            <w:noWrap/>
            <w:hideMark/>
          </w:tcPr>
          <w:p w14:paraId="331E44A0" w14:textId="77777777" w:rsidR="00D84758" w:rsidRPr="00634DBD" w:rsidRDefault="00D84758" w:rsidP="00D84758">
            <w:r w:rsidRPr="00634DBD">
              <w:t>47</w:t>
            </w:r>
          </w:p>
        </w:tc>
        <w:tc>
          <w:tcPr>
            <w:tcW w:w="2940" w:type="dxa"/>
            <w:noWrap/>
            <w:hideMark/>
          </w:tcPr>
          <w:p w14:paraId="2B3B6F2A" w14:textId="77777777" w:rsidR="00D84758" w:rsidRPr="00634DBD" w:rsidRDefault="00D84758" w:rsidP="00D84758">
            <w:r w:rsidRPr="00634DBD">
              <w:t>47</w:t>
            </w:r>
          </w:p>
        </w:tc>
        <w:tc>
          <w:tcPr>
            <w:tcW w:w="1220" w:type="dxa"/>
            <w:noWrap/>
            <w:hideMark/>
          </w:tcPr>
          <w:p w14:paraId="22246B36" w14:textId="77777777" w:rsidR="00D84758" w:rsidRPr="00634DBD" w:rsidRDefault="00D84758" w:rsidP="00D84758">
            <w:r w:rsidRPr="00634DBD">
              <w:t> </w:t>
            </w:r>
          </w:p>
        </w:tc>
      </w:tr>
      <w:tr w:rsidR="00D84758" w:rsidRPr="00634DBD" w14:paraId="4205D7FE" w14:textId="77777777" w:rsidTr="00D84758">
        <w:trPr>
          <w:trHeight w:val="387"/>
        </w:trPr>
        <w:tc>
          <w:tcPr>
            <w:tcW w:w="7060" w:type="dxa"/>
            <w:noWrap/>
            <w:hideMark/>
          </w:tcPr>
          <w:p w14:paraId="11792850" w14:textId="77777777" w:rsidR="00D84758" w:rsidRPr="00634DBD" w:rsidRDefault="00D84758" w:rsidP="00D84758">
            <w:r w:rsidRPr="00634DBD">
              <w:t>11. Juzgado Penal Santa Cruz.</w:t>
            </w:r>
          </w:p>
        </w:tc>
        <w:tc>
          <w:tcPr>
            <w:tcW w:w="2420" w:type="dxa"/>
            <w:noWrap/>
            <w:hideMark/>
          </w:tcPr>
          <w:p w14:paraId="700C3936" w14:textId="77777777" w:rsidR="00D84758" w:rsidRPr="00634DBD" w:rsidRDefault="00D84758" w:rsidP="00D84758">
            <w:r w:rsidRPr="00634DBD">
              <w:t> </w:t>
            </w:r>
          </w:p>
        </w:tc>
        <w:tc>
          <w:tcPr>
            <w:tcW w:w="2940" w:type="dxa"/>
            <w:noWrap/>
            <w:hideMark/>
          </w:tcPr>
          <w:p w14:paraId="1FFBB6A5" w14:textId="77777777" w:rsidR="00D84758" w:rsidRPr="00634DBD" w:rsidRDefault="00D84758" w:rsidP="00D84758">
            <w:r w:rsidRPr="00634DBD">
              <w:t> </w:t>
            </w:r>
          </w:p>
        </w:tc>
        <w:tc>
          <w:tcPr>
            <w:tcW w:w="1220" w:type="dxa"/>
            <w:noWrap/>
            <w:hideMark/>
          </w:tcPr>
          <w:p w14:paraId="169A8C52" w14:textId="77777777" w:rsidR="00D84758" w:rsidRPr="00634DBD" w:rsidRDefault="00D84758" w:rsidP="00D84758">
            <w:r w:rsidRPr="00634DBD">
              <w:t> </w:t>
            </w:r>
          </w:p>
        </w:tc>
      </w:tr>
      <w:tr w:rsidR="00D84758" w:rsidRPr="00634DBD" w14:paraId="69C1978C" w14:textId="77777777" w:rsidTr="00D84758">
        <w:trPr>
          <w:trHeight w:val="421"/>
        </w:trPr>
        <w:tc>
          <w:tcPr>
            <w:tcW w:w="7060" w:type="dxa"/>
            <w:noWrap/>
            <w:hideMark/>
          </w:tcPr>
          <w:p w14:paraId="753BF992" w14:textId="77777777" w:rsidR="00D84758" w:rsidRPr="00634DBD" w:rsidRDefault="00D84758" w:rsidP="00D84758">
            <w:r w:rsidRPr="00634DBD">
              <w:t>12. Juzgado Penal de Cartago.</w:t>
            </w:r>
          </w:p>
        </w:tc>
        <w:tc>
          <w:tcPr>
            <w:tcW w:w="2420" w:type="dxa"/>
            <w:noWrap/>
            <w:hideMark/>
          </w:tcPr>
          <w:p w14:paraId="18E24F20" w14:textId="77777777" w:rsidR="00D84758" w:rsidRPr="00634DBD" w:rsidRDefault="00D84758" w:rsidP="00D84758">
            <w:r w:rsidRPr="00634DBD">
              <w:t>32</w:t>
            </w:r>
          </w:p>
        </w:tc>
        <w:tc>
          <w:tcPr>
            <w:tcW w:w="2940" w:type="dxa"/>
            <w:noWrap/>
            <w:hideMark/>
          </w:tcPr>
          <w:p w14:paraId="3D02467B" w14:textId="77777777" w:rsidR="00D84758" w:rsidRPr="00634DBD" w:rsidRDefault="00D84758" w:rsidP="00D84758">
            <w:r w:rsidRPr="00634DBD">
              <w:t>32</w:t>
            </w:r>
          </w:p>
        </w:tc>
        <w:tc>
          <w:tcPr>
            <w:tcW w:w="1220" w:type="dxa"/>
            <w:noWrap/>
            <w:hideMark/>
          </w:tcPr>
          <w:p w14:paraId="1B56BDF1" w14:textId="77777777" w:rsidR="00D84758" w:rsidRPr="00634DBD" w:rsidRDefault="00D84758" w:rsidP="00D84758">
            <w:r w:rsidRPr="00634DBD">
              <w:t> </w:t>
            </w:r>
          </w:p>
        </w:tc>
      </w:tr>
      <w:tr w:rsidR="00D84758" w:rsidRPr="00634DBD" w14:paraId="003C0AA1" w14:textId="77777777" w:rsidTr="00D84758">
        <w:trPr>
          <w:trHeight w:val="696"/>
        </w:trPr>
        <w:tc>
          <w:tcPr>
            <w:tcW w:w="7060" w:type="dxa"/>
            <w:noWrap/>
            <w:hideMark/>
          </w:tcPr>
          <w:p w14:paraId="42DFBD43" w14:textId="77777777" w:rsidR="00D84758" w:rsidRPr="00634DBD" w:rsidRDefault="00D84758" w:rsidP="00D84758">
            <w:r w:rsidRPr="00634DBD">
              <w:t>13. Juzgado Penal del Primer Circuito Judicial de la Zona Atlántica (Limón).</w:t>
            </w:r>
          </w:p>
        </w:tc>
        <w:tc>
          <w:tcPr>
            <w:tcW w:w="2420" w:type="dxa"/>
            <w:noWrap/>
            <w:hideMark/>
          </w:tcPr>
          <w:p w14:paraId="1C6C804B" w14:textId="77777777" w:rsidR="00D84758" w:rsidRPr="00634DBD" w:rsidRDefault="00D84758" w:rsidP="00D84758">
            <w:r w:rsidRPr="00634DBD">
              <w:t>234</w:t>
            </w:r>
          </w:p>
        </w:tc>
        <w:tc>
          <w:tcPr>
            <w:tcW w:w="2940" w:type="dxa"/>
            <w:noWrap/>
            <w:hideMark/>
          </w:tcPr>
          <w:p w14:paraId="098285A1" w14:textId="77777777" w:rsidR="00D84758" w:rsidRPr="00634DBD" w:rsidRDefault="00D84758" w:rsidP="00D84758">
            <w:r w:rsidRPr="00634DBD">
              <w:t>0</w:t>
            </w:r>
          </w:p>
        </w:tc>
        <w:tc>
          <w:tcPr>
            <w:tcW w:w="1220" w:type="dxa"/>
            <w:noWrap/>
            <w:hideMark/>
          </w:tcPr>
          <w:p w14:paraId="6F4D36CB" w14:textId="77777777" w:rsidR="00D84758" w:rsidRPr="00634DBD" w:rsidRDefault="00D84758" w:rsidP="00D84758">
            <w:r w:rsidRPr="00634DBD">
              <w:t>100%</w:t>
            </w:r>
          </w:p>
        </w:tc>
      </w:tr>
      <w:tr w:rsidR="00D84758" w:rsidRPr="00634DBD" w14:paraId="474081B4" w14:textId="77777777" w:rsidTr="00D84758">
        <w:trPr>
          <w:trHeight w:val="706"/>
        </w:trPr>
        <w:tc>
          <w:tcPr>
            <w:tcW w:w="7060" w:type="dxa"/>
            <w:noWrap/>
            <w:hideMark/>
          </w:tcPr>
          <w:p w14:paraId="1A705FCA" w14:textId="77777777" w:rsidR="00D84758" w:rsidRPr="00634DBD" w:rsidRDefault="00D84758" w:rsidP="00D84758">
            <w:r w:rsidRPr="00634DBD">
              <w:t>14. Juzgado Penal del Primer Circuito Judicial de la Zona Atlántica (Batán).</w:t>
            </w:r>
          </w:p>
        </w:tc>
        <w:tc>
          <w:tcPr>
            <w:tcW w:w="2420" w:type="dxa"/>
            <w:noWrap/>
            <w:hideMark/>
          </w:tcPr>
          <w:p w14:paraId="64177CAF" w14:textId="77777777" w:rsidR="00D84758" w:rsidRPr="00634DBD" w:rsidRDefault="00D84758" w:rsidP="00D84758">
            <w:r w:rsidRPr="00634DBD">
              <w:t>47</w:t>
            </w:r>
          </w:p>
        </w:tc>
        <w:tc>
          <w:tcPr>
            <w:tcW w:w="2940" w:type="dxa"/>
            <w:noWrap/>
            <w:hideMark/>
          </w:tcPr>
          <w:p w14:paraId="74172589" w14:textId="77777777" w:rsidR="00D84758" w:rsidRPr="00634DBD" w:rsidRDefault="00D84758" w:rsidP="00D84758">
            <w:r w:rsidRPr="00634DBD">
              <w:t>47</w:t>
            </w:r>
          </w:p>
        </w:tc>
        <w:tc>
          <w:tcPr>
            <w:tcW w:w="1220" w:type="dxa"/>
            <w:noWrap/>
            <w:hideMark/>
          </w:tcPr>
          <w:p w14:paraId="3707F4A0" w14:textId="77777777" w:rsidR="00D84758" w:rsidRPr="00634DBD" w:rsidRDefault="00D84758" w:rsidP="00D84758">
            <w:r w:rsidRPr="00634DBD">
              <w:t> </w:t>
            </w:r>
          </w:p>
        </w:tc>
      </w:tr>
      <w:tr w:rsidR="00D84758" w:rsidRPr="00634DBD" w14:paraId="30F46283" w14:textId="77777777" w:rsidTr="00D84758">
        <w:trPr>
          <w:trHeight w:val="300"/>
        </w:trPr>
        <w:tc>
          <w:tcPr>
            <w:tcW w:w="7060" w:type="dxa"/>
            <w:noWrap/>
            <w:hideMark/>
          </w:tcPr>
          <w:p w14:paraId="10BCBF98" w14:textId="77777777" w:rsidR="00D84758" w:rsidRPr="00634DBD" w:rsidRDefault="00D84758" w:rsidP="00D84758">
            <w:r w:rsidRPr="00634DBD">
              <w:t>15. Juzgado Penal del Primer Circuito Judicial de la Zona Sur (PZ).</w:t>
            </w:r>
          </w:p>
        </w:tc>
        <w:tc>
          <w:tcPr>
            <w:tcW w:w="2420" w:type="dxa"/>
            <w:noWrap/>
            <w:hideMark/>
          </w:tcPr>
          <w:p w14:paraId="340EDE98" w14:textId="77777777" w:rsidR="00D84758" w:rsidRPr="00634DBD" w:rsidRDefault="00D84758" w:rsidP="00D84758">
            <w:r w:rsidRPr="00634DBD">
              <w:t>2</w:t>
            </w:r>
          </w:p>
        </w:tc>
        <w:tc>
          <w:tcPr>
            <w:tcW w:w="2940" w:type="dxa"/>
            <w:noWrap/>
            <w:hideMark/>
          </w:tcPr>
          <w:p w14:paraId="397E45C9" w14:textId="77777777" w:rsidR="00D84758" w:rsidRPr="00634DBD" w:rsidRDefault="00D84758" w:rsidP="00D84758">
            <w:r w:rsidRPr="00634DBD">
              <w:t>2</w:t>
            </w:r>
          </w:p>
        </w:tc>
        <w:tc>
          <w:tcPr>
            <w:tcW w:w="1220" w:type="dxa"/>
            <w:noWrap/>
            <w:hideMark/>
          </w:tcPr>
          <w:p w14:paraId="3C47FE52" w14:textId="77777777" w:rsidR="00D84758" w:rsidRPr="00634DBD" w:rsidRDefault="00D84758" w:rsidP="00D84758">
            <w:r w:rsidRPr="00634DBD">
              <w:t> </w:t>
            </w:r>
          </w:p>
        </w:tc>
      </w:tr>
      <w:tr w:rsidR="00D84758" w:rsidRPr="00634DBD" w14:paraId="7BAF26F1" w14:textId="77777777" w:rsidTr="00D84758">
        <w:trPr>
          <w:trHeight w:val="410"/>
        </w:trPr>
        <w:tc>
          <w:tcPr>
            <w:tcW w:w="7060" w:type="dxa"/>
            <w:noWrap/>
            <w:hideMark/>
          </w:tcPr>
          <w:p w14:paraId="2A740373" w14:textId="77777777" w:rsidR="00D84758" w:rsidRPr="00634DBD" w:rsidRDefault="00D84758" w:rsidP="00D84758">
            <w:r w:rsidRPr="00634DBD">
              <w:t>Juzgado Penal de Heredia</w:t>
            </w:r>
          </w:p>
        </w:tc>
        <w:tc>
          <w:tcPr>
            <w:tcW w:w="2420" w:type="dxa"/>
            <w:noWrap/>
            <w:hideMark/>
          </w:tcPr>
          <w:p w14:paraId="3FB50DAC" w14:textId="77777777" w:rsidR="00D84758" w:rsidRPr="00634DBD" w:rsidRDefault="00D84758" w:rsidP="00D84758">
            <w:r w:rsidRPr="00634DBD">
              <w:t>0</w:t>
            </w:r>
          </w:p>
        </w:tc>
        <w:tc>
          <w:tcPr>
            <w:tcW w:w="2940" w:type="dxa"/>
            <w:noWrap/>
            <w:hideMark/>
          </w:tcPr>
          <w:p w14:paraId="1FDA507C" w14:textId="77777777" w:rsidR="00D84758" w:rsidRPr="00634DBD" w:rsidRDefault="00D84758" w:rsidP="00D84758">
            <w:r w:rsidRPr="00634DBD">
              <w:t>0</w:t>
            </w:r>
          </w:p>
        </w:tc>
        <w:tc>
          <w:tcPr>
            <w:tcW w:w="1220" w:type="dxa"/>
            <w:noWrap/>
            <w:hideMark/>
          </w:tcPr>
          <w:p w14:paraId="154E6616" w14:textId="77777777" w:rsidR="00D84758" w:rsidRPr="00634DBD" w:rsidRDefault="00D84758" w:rsidP="00D84758">
            <w:r w:rsidRPr="00634DBD">
              <w:t> </w:t>
            </w:r>
          </w:p>
        </w:tc>
      </w:tr>
      <w:tr w:rsidR="00D84758" w:rsidRPr="00634DBD" w14:paraId="3A4909B2" w14:textId="77777777" w:rsidTr="00D84758">
        <w:trPr>
          <w:trHeight w:val="552"/>
        </w:trPr>
        <w:tc>
          <w:tcPr>
            <w:tcW w:w="7060" w:type="dxa"/>
            <w:hideMark/>
          </w:tcPr>
          <w:p w14:paraId="0975DA4C" w14:textId="77777777" w:rsidR="00D84758" w:rsidRPr="00634DBD" w:rsidRDefault="00D84758" w:rsidP="00D84758">
            <w:r w:rsidRPr="00634DBD">
              <w:lastRenderedPageBreak/>
              <w:t>Juzgado Penal de San Joaquín de Flores</w:t>
            </w:r>
          </w:p>
        </w:tc>
        <w:tc>
          <w:tcPr>
            <w:tcW w:w="2420" w:type="dxa"/>
            <w:noWrap/>
            <w:hideMark/>
          </w:tcPr>
          <w:p w14:paraId="09445B12" w14:textId="77777777" w:rsidR="00D84758" w:rsidRPr="00634DBD" w:rsidRDefault="00D84758" w:rsidP="00D84758">
            <w:r w:rsidRPr="00634DBD">
              <w:t>0</w:t>
            </w:r>
          </w:p>
        </w:tc>
        <w:tc>
          <w:tcPr>
            <w:tcW w:w="2940" w:type="dxa"/>
            <w:noWrap/>
            <w:hideMark/>
          </w:tcPr>
          <w:p w14:paraId="1E6683A1" w14:textId="77777777" w:rsidR="00D84758" w:rsidRPr="00634DBD" w:rsidRDefault="00D84758" w:rsidP="00D84758">
            <w:r w:rsidRPr="00634DBD">
              <w:t>0</w:t>
            </w:r>
          </w:p>
        </w:tc>
        <w:tc>
          <w:tcPr>
            <w:tcW w:w="1220" w:type="dxa"/>
            <w:noWrap/>
            <w:hideMark/>
          </w:tcPr>
          <w:p w14:paraId="5DD472E8" w14:textId="77777777" w:rsidR="00D84758" w:rsidRPr="00634DBD" w:rsidRDefault="00D84758" w:rsidP="00D84758">
            <w:r w:rsidRPr="00634DBD">
              <w:t> </w:t>
            </w:r>
          </w:p>
        </w:tc>
      </w:tr>
      <w:tr w:rsidR="00D84758" w:rsidRPr="00634DBD" w14:paraId="4964BABD" w14:textId="77777777" w:rsidTr="00D84758">
        <w:trPr>
          <w:trHeight w:val="397"/>
        </w:trPr>
        <w:tc>
          <w:tcPr>
            <w:tcW w:w="7060" w:type="dxa"/>
            <w:hideMark/>
          </w:tcPr>
          <w:p w14:paraId="1F05BC38" w14:textId="77777777" w:rsidR="00D84758" w:rsidRPr="00634DBD" w:rsidRDefault="00D84758" w:rsidP="00D84758">
            <w:r w:rsidRPr="00634DBD">
              <w:t>Juzgado Penal de Sarapiquí</w:t>
            </w:r>
          </w:p>
        </w:tc>
        <w:tc>
          <w:tcPr>
            <w:tcW w:w="2420" w:type="dxa"/>
            <w:noWrap/>
            <w:hideMark/>
          </w:tcPr>
          <w:p w14:paraId="3A127FEB" w14:textId="77777777" w:rsidR="00D84758" w:rsidRPr="00634DBD" w:rsidRDefault="00D84758" w:rsidP="00D84758">
            <w:r w:rsidRPr="00634DBD">
              <w:t>0</w:t>
            </w:r>
          </w:p>
        </w:tc>
        <w:tc>
          <w:tcPr>
            <w:tcW w:w="2940" w:type="dxa"/>
            <w:noWrap/>
            <w:hideMark/>
          </w:tcPr>
          <w:p w14:paraId="72C23076" w14:textId="77777777" w:rsidR="00D84758" w:rsidRPr="00634DBD" w:rsidRDefault="00D84758" w:rsidP="00D84758">
            <w:r w:rsidRPr="00634DBD">
              <w:t>0</w:t>
            </w:r>
          </w:p>
        </w:tc>
        <w:tc>
          <w:tcPr>
            <w:tcW w:w="1220" w:type="dxa"/>
            <w:noWrap/>
            <w:hideMark/>
          </w:tcPr>
          <w:p w14:paraId="1ECA13C2" w14:textId="77777777" w:rsidR="00D84758" w:rsidRPr="00634DBD" w:rsidRDefault="00D84758" w:rsidP="00D84758">
            <w:r w:rsidRPr="00634DBD">
              <w:t> </w:t>
            </w:r>
          </w:p>
        </w:tc>
      </w:tr>
      <w:tr w:rsidR="00D84758" w:rsidRPr="00634DBD" w14:paraId="49EB59AE" w14:textId="77777777" w:rsidTr="00D84758">
        <w:trPr>
          <w:trHeight w:val="310"/>
        </w:trPr>
        <w:tc>
          <w:tcPr>
            <w:tcW w:w="7060" w:type="dxa"/>
            <w:hideMark/>
          </w:tcPr>
          <w:p w14:paraId="385CC684" w14:textId="77777777" w:rsidR="00D84758" w:rsidRPr="00634DBD" w:rsidRDefault="00D84758" w:rsidP="00D84758">
            <w:r w:rsidRPr="00634DBD">
              <w:t>Juzgado Penal del Primer Circuito Judicial de Alajuela</w:t>
            </w:r>
          </w:p>
        </w:tc>
        <w:tc>
          <w:tcPr>
            <w:tcW w:w="2420" w:type="dxa"/>
            <w:noWrap/>
            <w:hideMark/>
          </w:tcPr>
          <w:p w14:paraId="5A389855" w14:textId="77777777" w:rsidR="00D84758" w:rsidRPr="00634DBD" w:rsidRDefault="00D84758" w:rsidP="00D84758">
            <w:r w:rsidRPr="00634DBD">
              <w:t>742</w:t>
            </w:r>
          </w:p>
        </w:tc>
        <w:tc>
          <w:tcPr>
            <w:tcW w:w="2940" w:type="dxa"/>
            <w:noWrap/>
            <w:hideMark/>
          </w:tcPr>
          <w:p w14:paraId="4838E1AD" w14:textId="77777777" w:rsidR="00D84758" w:rsidRPr="00634DBD" w:rsidRDefault="00D84758" w:rsidP="00D84758">
            <w:r w:rsidRPr="00634DBD">
              <w:t>635</w:t>
            </w:r>
          </w:p>
        </w:tc>
        <w:tc>
          <w:tcPr>
            <w:tcW w:w="1220" w:type="dxa"/>
            <w:noWrap/>
            <w:hideMark/>
          </w:tcPr>
          <w:p w14:paraId="493679CC" w14:textId="77777777" w:rsidR="00D84758" w:rsidRPr="00634DBD" w:rsidRDefault="00D84758" w:rsidP="00D84758">
            <w:r w:rsidRPr="00634DBD">
              <w:t>14%</w:t>
            </w:r>
          </w:p>
        </w:tc>
      </w:tr>
      <w:tr w:rsidR="00D84758" w:rsidRPr="00634DBD" w14:paraId="50E4AFEA" w14:textId="77777777" w:rsidTr="00D84758">
        <w:trPr>
          <w:trHeight w:val="310"/>
        </w:trPr>
        <w:tc>
          <w:tcPr>
            <w:tcW w:w="7060" w:type="dxa"/>
            <w:hideMark/>
          </w:tcPr>
          <w:p w14:paraId="64DC487E" w14:textId="77777777" w:rsidR="00D84758" w:rsidRPr="00634DBD" w:rsidRDefault="00D84758" w:rsidP="00D84758">
            <w:r w:rsidRPr="00634DBD">
              <w:t>Juzgado Penal III Circ. Jud. de Alajuela (San Ramón)</w:t>
            </w:r>
          </w:p>
        </w:tc>
        <w:tc>
          <w:tcPr>
            <w:tcW w:w="2420" w:type="dxa"/>
            <w:noWrap/>
            <w:hideMark/>
          </w:tcPr>
          <w:p w14:paraId="71D5F345" w14:textId="77777777" w:rsidR="00D84758" w:rsidRPr="00634DBD" w:rsidRDefault="00D84758" w:rsidP="00D84758">
            <w:r w:rsidRPr="00634DBD">
              <w:t>41</w:t>
            </w:r>
          </w:p>
        </w:tc>
        <w:tc>
          <w:tcPr>
            <w:tcW w:w="2940" w:type="dxa"/>
            <w:noWrap/>
            <w:hideMark/>
          </w:tcPr>
          <w:p w14:paraId="37E294AE" w14:textId="77777777" w:rsidR="00D84758" w:rsidRPr="00634DBD" w:rsidRDefault="00D84758" w:rsidP="00D84758">
            <w:r w:rsidRPr="00634DBD">
              <w:t>41</w:t>
            </w:r>
          </w:p>
        </w:tc>
        <w:tc>
          <w:tcPr>
            <w:tcW w:w="1220" w:type="dxa"/>
            <w:noWrap/>
            <w:hideMark/>
          </w:tcPr>
          <w:p w14:paraId="0A6E9F5F" w14:textId="77777777" w:rsidR="00D84758" w:rsidRPr="00634DBD" w:rsidRDefault="00D84758" w:rsidP="00D84758">
            <w:r w:rsidRPr="00634DBD">
              <w:t>0%</w:t>
            </w:r>
          </w:p>
        </w:tc>
      </w:tr>
      <w:tr w:rsidR="00D84758" w:rsidRPr="00634DBD" w14:paraId="011CBE38" w14:textId="77777777" w:rsidTr="00D84758">
        <w:trPr>
          <w:trHeight w:val="310"/>
        </w:trPr>
        <w:tc>
          <w:tcPr>
            <w:tcW w:w="7060" w:type="dxa"/>
            <w:hideMark/>
          </w:tcPr>
          <w:p w14:paraId="703D8AE2" w14:textId="77777777" w:rsidR="00D84758" w:rsidRPr="00634DBD" w:rsidRDefault="00D84758" w:rsidP="00D84758">
            <w:r w:rsidRPr="00634DBD">
              <w:t>Juzgado Penal del I Circuito Judicial de Alajuela (Sección de Atenas)</w:t>
            </w:r>
          </w:p>
        </w:tc>
        <w:tc>
          <w:tcPr>
            <w:tcW w:w="2420" w:type="dxa"/>
            <w:noWrap/>
            <w:hideMark/>
          </w:tcPr>
          <w:p w14:paraId="0405E901" w14:textId="77777777" w:rsidR="00D84758" w:rsidRPr="00634DBD" w:rsidRDefault="00D84758" w:rsidP="00D84758">
            <w:r w:rsidRPr="00634DBD">
              <w:t> </w:t>
            </w:r>
          </w:p>
        </w:tc>
        <w:tc>
          <w:tcPr>
            <w:tcW w:w="2940" w:type="dxa"/>
            <w:noWrap/>
            <w:hideMark/>
          </w:tcPr>
          <w:p w14:paraId="71C88A3A" w14:textId="77777777" w:rsidR="00D84758" w:rsidRPr="00634DBD" w:rsidRDefault="00D84758" w:rsidP="00D84758">
            <w:r w:rsidRPr="00634DBD">
              <w:t> </w:t>
            </w:r>
          </w:p>
        </w:tc>
        <w:tc>
          <w:tcPr>
            <w:tcW w:w="1220" w:type="dxa"/>
            <w:noWrap/>
            <w:hideMark/>
          </w:tcPr>
          <w:p w14:paraId="356BBC1F" w14:textId="77777777" w:rsidR="00D84758" w:rsidRPr="00634DBD" w:rsidRDefault="00D84758" w:rsidP="00D84758">
            <w:r w:rsidRPr="00634DBD">
              <w:t> </w:t>
            </w:r>
          </w:p>
        </w:tc>
      </w:tr>
      <w:tr w:rsidR="00D84758" w:rsidRPr="00634DBD" w14:paraId="73376970" w14:textId="77777777" w:rsidTr="00D84758">
        <w:trPr>
          <w:trHeight w:val="319"/>
        </w:trPr>
        <w:tc>
          <w:tcPr>
            <w:tcW w:w="7060" w:type="dxa"/>
            <w:hideMark/>
          </w:tcPr>
          <w:p w14:paraId="46BA0C5C" w14:textId="77777777" w:rsidR="00D84758" w:rsidRPr="00634DBD" w:rsidRDefault="00D84758" w:rsidP="00D84758">
            <w:r w:rsidRPr="00634DBD">
              <w:t>Juzgado Penal de Grecia</w:t>
            </w:r>
          </w:p>
        </w:tc>
        <w:tc>
          <w:tcPr>
            <w:tcW w:w="2420" w:type="dxa"/>
            <w:noWrap/>
            <w:hideMark/>
          </w:tcPr>
          <w:p w14:paraId="6A791118" w14:textId="77777777" w:rsidR="00D84758" w:rsidRPr="00634DBD" w:rsidRDefault="00D84758" w:rsidP="00D84758">
            <w:r w:rsidRPr="00634DBD">
              <w:t>0</w:t>
            </w:r>
          </w:p>
        </w:tc>
        <w:tc>
          <w:tcPr>
            <w:tcW w:w="2940" w:type="dxa"/>
            <w:noWrap/>
            <w:hideMark/>
          </w:tcPr>
          <w:p w14:paraId="4191ABB2" w14:textId="77777777" w:rsidR="00D84758" w:rsidRPr="00634DBD" w:rsidRDefault="00D84758" w:rsidP="00D84758">
            <w:r w:rsidRPr="00634DBD">
              <w:t>0</w:t>
            </w:r>
          </w:p>
        </w:tc>
        <w:tc>
          <w:tcPr>
            <w:tcW w:w="1220" w:type="dxa"/>
            <w:noWrap/>
            <w:hideMark/>
          </w:tcPr>
          <w:p w14:paraId="0C74ADAC" w14:textId="77777777" w:rsidR="00D84758" w:rsidRPr="00634DBD" w:rsidRDefault="00D84758" w:rsidP="00D84758">
            <w:r w:rsidRPr="00634DBD">
              <w:t> </w:t>
            </w:r>
          </w:p>
        </w:tc>
      </w:tr>
      <w:tr w:rsidR="00D84758" w:rsidRPr="00634DBD" w14:paraId="60237315" w14:textId="77777777" w:rsidTr="00D84758">
        <w:trPr>
          <w:trHeight w:val="348"/>
        </w:trPr>
        <w:tc>
          <w:tcPr>
            <w:tcW w:w="7060" w:type="dxa"/>
            <w:hideMark/>
          </w:tcPr>
          <w:p w14:paraId="2FD4D23E" w14:textId="77777777" w:rsidR="00D84758" w:rsidRPr="00634DBD" w:rsidRDefault="00D84758" w:rsidP="00D84758">
            <w:r w:rsidRPr="00634DBD">
              <w:t>Juzgado Penal de La Fortuna</w:t>
            </w:r>
          </w:p>
        </w:tc>
        <w:tc>
          <w:tcPr>
            <w:tcW w:w="2420" w:type="dxa"/>
            <w:noWrap/>
            <w:hideMark/>
          </w:tcPr>
          <w:p w14:paraId="12926560" w14:textId="77777777" w:rsidR="00D84758" w:rsidRPr="00634DBD" w:rsidRDefault="00D84758" w:rsidP="00D84758">
            <w:r w:rsidRPr="00634DBD">
              <w:t>36</w:t>
            </w:r>
          </w:p>
        </w:tc>
        <w:tc>
          <w:tcPr>
            <w:tcW w:w="2940" w:type="dxa"/>
            <w:noWrap/>
            <w:hideMark/>
          </w:tcPr>
          <w:p w14:paraId="1547C6FB" w14:textId="77777777" w:rsidR="00D84758" w:rsidRPr="00634DBD" w:rsidRDefault="00D84758" w:rsidP="00D84758">
            <w:r w:rsidRPr="00634DBD">
              <w:t>36</w:t>
            </w:r>
          </w:p>
        </w:tc>
        <w:tc>
          <w:tcPr>
            <w:tcW w:w="1220" w:type="dxa"/>
            <w:noWrap/>
            <w:hideMark/>
          </w:tcPr>
          <w:p w14:paraId="7DA93A03" w14:textId="77777777" w:rsidR="00D84758" w:rsidRPr="00634DBD" w:rsidRDefault="00D84758" w:rsidP="00D84758">
            <w:r w:rsidRPr="00634DBD">
              <w:t>0%</w:t>
            </w:r>
          </w:p>
        </w:tc>
      </w:tr>
      <w:tr w:rsidR="00D84758" w:rsidRPr="00634DBD" w14:paraId="5F09ED2C" w14:textId="77777777" w:rsidTr="00D84758">
        <w:trPr>
          <w:trHeight w:val="261"/>
        </w:trPr>
        <w:tc>
          <w:tcPr>
            <w:tcW w:w="7060" w:type="dxa"/>
            <w:hideMark/>
          </w:tcPr>
          <w:p w14:paraId="4B02DF58" w14:textId="77777777" w:rsidR="00D84758" w:rsidRPr="00634DBD" w:rsidRDefault="00D84758" w:rsidP="00D84758">
            <w:r w:rsidRPr="00634DBD">
              <w:t>Juzgado Penal de Los Chiles</w:t>
            </w:r>
          </w:p>
        </w:tc>
        <w:tc>
          <w:tcPr>
            <w:tcW w:w="2420" w:type="dxa"/>
            <w:noWrap/>
            <w:hideMark/>
          </w:tcPr>
          <w:p w14:paraId="483F1054" w14:textId="77777777" w:rsidR="00D84758" w:rsidRPr="00634DBD" w:rsidRDefault="00D84758" w:rsidP="00D84758">
            <w:r w:rsidRPr="00634DBD">
              <w:t>0</w:t>
            </w:r>
          </w:p>
        </w:tc>
        <w:tc>
          <w:tcPr>
            <w:tcW w:w="2940" w:type="dxa"/>
            <w:noWrap/>
            <w:hideMark/>
          </w:tcPr>
          <w:p w14:paraId="36624CCB" w14:textId="77777777" w:rsidR="00D84758" w:rsidRPr="00634DBD" w:rsidRDefault="00D84758" w:rsidP="00D84758">
            <w:r w:rsidRPr="00634DBD">
              <w:t>0</w:t>
            </w:r>
          </w:p>
        </w:tc>
        <w:tc>
          <w:tcPr>
            <w:tcW w:w="1220" w:type="dxa"/>
            <w:noWrap/>
            <w:hideMark/>
          </w:tcPr>
          <w:p w14:paraId="7428DF42" w14:textId="77777777" w:rsidR="00D84758" w:rsidRPr="00634DBD" w:rsidRDefault="00D84758" w:rsidP="00D84758">
            <w:r w:rsidRPr="00634DBD">
              <w:t> </w:t>
            </w:r>
          </w:p>
        </w:tc>
      </w:tr>
      <w:tr w:rsidR="00D84758" w:rsidRPr="00634DBD" w14:paraId="1526827A" w14:textId="77777777" w:rsidTr="00D84758">
        <w:trPr>
          <w:trHeight w:val="310"/>
        </w:trPr>
        <w:tc>
          <w:tcPr>
            <w:tcW w:w="7060" w:type="dxa"/>
            <w:hideMark/>
          </w:tcPr>
          <w:p w14:paraId="1ADC971D" w14:textId="77777777" w:rsidR="00D84758" w:rsidRPr="00634DBD" w:rsidRDefault="00D84758" w:rsidP="00D84758">
            <w:r w:rsidRPr="00634DBD">
              <w:t>Juzgado Penal de Buenos Aires</w:t>
            </w:r>
          </w:p>
        </w:tc>
        <w:tc>
          <w:tcPr>
            <w:tcW w:w="2420" w:type="dxa"/>
            <w:noWrap/>
            <w:hideMark/>
          </w:tcPr>
          <w:p w14:paraId="1B9DFD1E" w14:textId="77777777" w:rsidR="00D84758" w:rsidRPr="00634DBD" w:rsidRDefault="00D84758" w:rsidP="00D84758">
            <w:r w:rsidRPr="00634DBD">
              <w:t>80</w:t>
            </w:r>
          </w:p>
        </w:tc>
        <w:tc>
          <w:tcPr>
            <w:tcW w:w="2940" w:type="dxa"/>
            <w:noWrap/>
            <w:hideMark/>
          </w:tcPr>
          <w:p w14:paraId="1704299D" w14:textId="77777777" w:rsidR="00D84758" w:rsidRPr="00634DBD" w:rsidRDefault="00D84758" w:rsidP="00D84758">
            <w:r w:rsidRPr="00634DBD">
              <w:t>80</w:t>
            </w:r>
          </w:p>
        </w:tc>
        <w:tc>
          <w:tcPr>
            <w:tcW w:w="1220" w:type="dxa"/>
            <w:noWrap/>
            <w:hideMark/>
          </w:tcPr>
          <w:p w14:paraId="15BD2AFA" w14:textId="77777777" w:rsidR="00D84758" w:rsidRPr="00634DBD" w:rsidRDefault="00D84758" w:rsidP="00D84758">
            <w:r w:rsidRPr="00634DBD">
              <w:t>0%</w:t>
            </w:r>
          </w:p>
        </w:tc>
      </w:tr>
      <w:tr w:rsidR="00D84758" w:rsidRPr="00634DBD" w14:paraId="49149FDB" w14:textId="77777777" w:rsidTr="00D84758">
        <w:trPr>
          <w:trHeight w:val="310"/>
        </w:trPr>
        <w:tc>
          <w:tcPr>
            <w:tcW w:w="7060" w:type="dxa"/>
            <w:hideMark/>
          </w:tcPr>
          <w:p w14:paraId="01684B01" w14:textId="77777777" w:rsidR="00D84758" w:rsidRPr="00634DBD" w:rsidRDefault="00D84758" w:rsidP="00D84758">
            <w:r w:rsidRPr="00634DBD">
              <w:t>Juzgado Penal de Coto Brus</w:t>
            </w:r>
          </w:p>
        </w:tc>
        <w:tc>
          <w:tcPr>
            <w:tcW w:w="2420" w:type="dxa"/>
            <w:noWrap/>
            <w:hideMark/>
          </w:tcPr>
          <w:p w14:paraId="1912202F" w14:textId="77777777" w:rsidR="00D84758" w:rsidRPr="00634DBD" w:rsidRDefault="00D84758" w:rsidP="00D84758">
            <w:r w:rsidRPr="00634DBD">
              <w:t>2</w:t>
            </w:r>
          </w:p>
        </w:tc>
        <w:tc>
          <w:tcPr>
            <w:tcW w:w="2940" w:type="dxa"/>
            <w:noWrap/>
            <w:hideMark/>
          </w:tcPr>
          <w:p w14:paraId="6769751A" w14:textId="77777777" w:rsidR="00D84758" w:rsidRPr="00634DBD" w:rsidRDefault="00D84758" w:rsidP="00D84758">
            <w:r w:rsidRPr="00634DBD">
              <w:t>2</w:t>
            </w:r>
          </w:p>
        </w:tc>
        <w:tc>
          <w:tcPr>
            <w:tcW w:w="1220" w:type="dxa"/>
            <w:noWrap/>
            <w:hideMark/>
          </w:tcPr>
          <w:p w14:paraId="53BE5D78" w14:textId="77777777" w:rsidR="00D84758" w:rsidRPr="00634DBD" w:rsidRDefault="00D84758" w:rsidP="00D84758">
            <w:r w:rsidRPr="00634DBD">
              <w:t>0%</w:t>
            </w:r>
          </w:p>
        </w:tc>
      </w:tr>
      <w:tr w:rsidR="00D84758" w:rsidRPr="00634DBD" w14:paraId="67D7FCDB" w14:textId="77777777" w:rsidTr="00D84758">
        <w:trPr>
          <w:trHeight w:val="310"/>
        </w:trPr>
        <w:tc>
          <w:tcPr>
            <w:tcW w:w="7060" w:type="dxa"/>
            <w:hideMark/>
          </w:tcPr>
          <w:p w14:paraId="3745778A" w14:textId="77777777" w:rsidR="00D84758" w:rsidRPr="00634DBD" w:rsidRDefault="00D84758" w:rsidP="00D84758">
            <w:r w:rsidRPr="00634DBD">
              <w:t>Juzgado Penal de Golfito</w:t>
            </w:r>
          </w:p>
        </w:tc>
        <w:tc>
          <w:tcPr>
            <w:tcW w:w="2420" w:type="dxa"/>
            <w:noWrap/>
            <w:hideMark/>
          </w:tcPr>
          <w:p w14:paraId="7F07C0F2" w14:textId="77777777" w:rsidR="00D84758" w:rsidRPr="00634DBD" w:rsidRDefault="00D84758" w:rsidP="00D84758">
            <w:r w:rsidRPr="00634DBD">
              <w:t>8</w:t>
            </w:r>
          </w:p>
        </w:tc>
        <w:tc>
          <w:tcPr>
            <w:tcW w:w="2940" w:type="dxa"/>
            <w:noWrap/>
            <w:hideMark/>
          </w:tcPr>
          <w:p w14:paraId="6781FF9E" w14:textId="77777777" w:rsidR="00D84758" w:rsidRPr="00634DBD" w:rsidRDefault="00D84758" w:rsidP="00D84758">
            <w:r w:rsidRPr="00634DBD">
              <w:t>8</w:t>
            </w:r>
          </w:p>
        </w:tc>
        <w:tc>
          <w:tcPr>
            <w:tcW w:w="1220" w:type="dxa"/>
            <w:noWrap/>
            <w:hideMark/>
          </w:tcPr>
          <w:p w14:paraId="01384C69" w14:textId="77777777" w:rsidR="00D84758" w:rsidRPr="00634DBD" w:rsidRDefault="00D84758" w:rsidP="00D84758">
            <w:r w:rsidRPr="00634DBD">
              <w:t>0%</w:t>
            </w:r>
          </w:p>
        </w:tc>
      </w:tr>
      <w:tr w:rsidR="00D84758" w:rsidRPr="00634DBD" w14:paraId="2FE3EDA9" w14:textId="77777777" w:rsidTr="00D84758">
        <w:trPr>
          <w:trHeight w:val="345"/>
        </w:trPr>
        <w:tc>
          <w:tcPr>
            <w:tcW w:w="7060" w:type="dxa"/>
            <w:hideMark/>
          </w:tcPr>
          <w:p w14:paraId="640C5DE9" w14:textId="77777777" w:rsidR="00D84758" w:rsidRPr="00634DBD" w:rsidRDefault="00D84758" w:rsidP="00D84758">
            <w:r w:rsidRPr="00634DBD">
              <w:t>Juzgado Penal II Circ. Jud. Zona Sur (Corredores)</w:t>
            </w:r>
          </w:p>
        </w:tc>
        <w:tc>
          <w:tcPr>
            <w:tcW w:w="2420" w:type="dxa"/>
            <w:noWrap/>
            <w:hideMark/>
          </w:tcPr>
          <w:p w14:paraId="497B9EB8" w14:textId="77777777" w:rsidR="00D84758" w:rsidRPr="00634DBD" w:rsidRDefault="00D84758" w:rsidP="00D84758">
            <w:r w:rsidRPr="00634DBD">
              <w:t>29</w:t>
            </w:r>
          </w:p>
        </w:tc>
        <w:tc>
          <w:tcPr>
            <w:tcW w:w="2940" w:type="dxa"/>
            <w:noWrap/>
            <w:hideMark/>
          </w:tcPr>
          <w:p w14:paraId="2684C1FA" w14:textId="77777777" w:rsidR="00D84758" w:rsidRPr="00634DBD" w:rsidRDefault="00D84758" w:rsidP="00D84758">
            <w:r w:rsidRPr="00634DBD">
              <w:t>29</w:t>
            </w:r>
          </w:p>
        </w:tc>
        <w:tc>
          <w:tcPr>
            <w:tcW w:w="1220" w:type="dxa"/>
            <w:noWrap/>
            <w:hideMark/>
          </w:tcPr>
          <w:p w14:paraId="4E125216" w14:textId="77777777" w:rsidR="00D84758" w:rsidRPr="00634DBD" w:rsidRDefault="00D84758" w:rsidP="00D84758">
            <w:r w:rsidRPr="00634DBD">
              <w:t>0%</w:t>
            </w:r>
          </w:p>
        </w:tc>
      </w:tr>
      <w:tr w:rsidR="00D84758" w:rsidRPr="00634DBD" w14:paraId="7BB1D4E8" w14:textId="77777777" w:rsidTr="00D84758">
        <w:trPr>
          <w:trHeight w:val="310"/>
        </w:trPr>
        <w:tc>
          <w:tcPr>
            <w:tcW w:w="7060" w:type="dxa"/>
            <w:hideMark/>
          </w:tcPr>
          <w:p w14:paraId="562133CD" w14:textId="77777777" w:rsidR="00D84758" w:rsidRPr="00634DBD" w:rsidRDefault="00D84758" w:rsidP="00D84758">
            <w:r w:rsidRPr="00634DBD">
              <w:t>Juzgado Penal de Bribrí</w:t>
            </w:r>
          </w:p>
        </w:tc>
        <w:tc>
          <w:tcPr>
            <w:tcW w:w="2420" w:type="dxa"/>
            <w:noWrap/>
            <w:hideMark/>
          </w:tcPr>
          <w:p w14:paraId="52CD1D48" w14:textId="77777777" w:rsidR="00D84758" w:rsidRPr="00634DBD" w:rsidRDefault="00D84758" w:rsidP="00D84758">
            <w:r w:rsidRPr="00634DBD">
              <w:t>140</w:t>
            </w:r>
          </w:p>
        </w:tc>
        <w:tc>
          <w:tcPr>
            <w:tcW w:w="2940" w:type="dxa"/>
            <w:noWrap/>
            <w:hideMark/>
          </w:tcPr>
          <w:p w14:paraId="21E93CE2" w14:textId="77777777" w:rsidR="00D84758" w:rsidRPr="00634DBD" w:rsidRDefault="00D84758" w:rsidP="00D84758">
            <w:r w:rsidRPr="00634DBD">
              <w:t>57</w:t>
            </w:r>
          </w:p>
        </w:tc>
        <w:tc>
          <w:tcPr>
            <w:tcW w:w="1220" w:type="dxa"/>
            <w:noWrap/>
            <w:hideMark/>
          </w:tcPr>
          <w:p w14:paraId="0BD168E5" w14:textId="77777777" w:rsidR="00D84758" w:rsidRPr="00634DBD" w:rsidRDefault="00D84758" w:rsidP="00D84758">
            <w:r w:rsidRPr="00634DBD">
              <w:t>59%</w:t>
            </w:r>
          </w:p>
        </w:tc>
      </w:tr>
      <w:tr w:rsidR="00D84758" w:rsidRPr="00634DBD" w14:paraId="04B52CEB" w14:textId="77777777" w:rsidTr="00D84758">
        <w:trPr>
          <w:trHeight w:val="310"/>
        </w:trPr>
        <w:tc>
          <w:tcPr>
            <w:tcW w:w="7060" w:type="dxa"/>
            <w:hideMark/>
          </w:tcPr>
          <w:p w14:paraId="7041BF91" w14:textId="77777777" w:rsidR="00D84758" w:rsidRPr="00634DBD" w:rsidRDefault="00D84758" w:rsidP="00D84758">
            <w:r w:rsidRPr="00634DBD">
              <w:t>Juzgado Penal de Pococí- Guácimo</w:t>
            </w:r>
          </w:p>
        </w:tc>
        <w:tc>
          <w:tcPr>
            <w:tcW w:w="2420" w:type="dxa"/>
            <w:noWrap/>
            <w:hideMark/>
          </w:tcPr>
          <w:p w14:paraId="255EFE1C" w14:textId="77777777" w:rsidR="00D84758" w:rsidRPr="00634DBD" w:rsidRDefault="00D84758" w:rsidP="00D84758">
            <w:r w:rsidRPr="00634DBD">
              <w:t>271</w:t>
            </w:r>
          </w:p>
        </w:tc>
        <w:tc>
          <w:tcPr>
            <w:tcW w:w="2940" w:type="dxa"/>
            <w:noWrap/>
            <w:hideMark/>
          </w:tcPr>
          <w:p w14:paraId="48474952" w14:textId="77777777" w:rsidR="00D84758" w:rsidRPr="00634DBD" w:rsidRDefault="00D84758" w:rsidP="00D84758">
            <w:r w:rsidRPr="00634DBD">
              <w:t>271</w:t>
            </w:r>
          </w:p>
        </w:tc>
        <w:tc>
          <w:tcPr>
            <w:tcW w:w="1220" w:type="dxa"/>
            <w:noWrap/>
            <w:hideMark/>
          </w:tcPr>
          <w:p w14:paraId="71D49DC3" w14:textId="77777777" w:rsidR="00D84758" w:rsidRPr="00634DBD" w:rsidRDefault="00D84758" w:rsidP="00D84758">
            <w:r w:rsidRPr="00634DBD">
              <w:t>0%</w:t>
            </w:r>
          </w:p>
        </w:tc>
      </w:tr>
      <w:tr w:rsidR="00D84758" w:rsidRPr="00634DBD" w14:paraId="4A1F50F1" w14:textId="77777777" w:rsidTr="00D84758">
        <w:trPr>
          <w:trHeight w:val="310"/>
        </w:trPr>
        <w:tc>
          <w:tcPr>
            <w:tcW w:w="7060" w:type="dxa"/>
            <w:hideMark/>
          </w:tcPr>
          <w:p w14:paraId="3588D637" w14:textId="77777777" w:rsidR="00D84758" w:rsidRPr="00634DBD" w:rsidRDefault="00D84758" w:rsidP="00D84758">
            <w:r w:rsidRPr="00634DBD">
              <w:t>Juzgado Penal II Circ. Jud. Guanacaste (Nicoya)</w:t>
            </w:r>
          </w:p>
        </w:tc>
        <w:tc>
          <w:tcPr>
            <w:tcW w:w="2420" w:type="dxa"/>
            <w:noWrap/>
            <w:hideMark/>
          </w:tcPr>
          <w:p w14:paraId="5D8EC136" w14:textId="77777777" w:rsidR="00D84758" w:rsidRPr="00634DBD" w:rsidRDefault="00D84758" w:rsidP="00D84758">
            <w:r w:rsidRPr="00634DBD">
              <w:t>35</w:t>
            </w:r>
          </w:p>
        </w:tc>
        <w:tc>
          <w:tcPr>
            <w:tcW w:w="2940" w:type="dxa"/>
            <w:noWrap/>
            <w:hideMark/>
          </w:tcPr>
          <w:p w14:paraId="48972E86" w14:textId="77777777" w:rsidR="00D84758" w:rsidRPr="00634DBD" w:rsidRDefault="00D84758" w:rsidP="00D84758">
            <w:r w:rsidRPr="00634DBD">
              <w:t>35</w:t>
            </w:r>
          </w:p>
        </w:tc>
        <w:tc>
          <w:tcPr>
            <w:tcW w:w="1220" w:type="dxa"/>
            <w:noWrap/>
            <w:hideMark/>
          </w:tcPr>
          <w:p w14:paraId="6AE0B8D2" w14:textId="77777777" w:rsidR="00D84758" w:rsidRPr="00634DBD" w:rsidRDefault="00D84758" w:rsidP="00D84758">
            <w:r w:rsidRPr="00634DBD">
              <w:t>0%</w:t>
            </w:r>
          </w:p>
        </w:tc>
      </w:tr>
      <w:tr w:rsidR="00D84758" w:rsidRPr="00634DBD" w14:paraId="68206A76" w14:textId="77777777" w:rsidTr="00D84758">
        <w:trPr>
          <w:trHeight w:val="310"/>
        </w:trPr>
        <w:tc>
          <w:tcPr>
            <w:tcW w:w="7060" w:type="dxa"/>
            <w:hideMark/>
          </w:tcPr>
          <w:p w14:paraId="2E7102BF" w14:textId="77777777" w:rsidR="00D84758" w:rsidRPr="00634DBD" w:rsidRDefault="00D84758" w:rsidP="00D84758">
            <w:r w:rsidRPr="00634DBD">
              <w:t>Juzgado Penal de Osa</w:t>
            </w:r>
          </w:p>
        </w:tc>
        <w:tc>
          <w:tcPr>
            <w:tcW w:w="2420" w:type="dxa"/>
            <w:noWrap/>
            <w:hideMark/>
          </w:tcPr>
          <w:p w14:paraId="40832105" w14:textId="77777777" w:rsidR="00D84758" w:rsidRPr="00634DBD" w:rsidRDefault="00D84758" w:rsidP="00D84758">
            <w:r w:rsidRPr="00634DBD">
              <w:t>56</w:t>
            </w:r>
          </w:p>
        </w:tc>
        <w:tc>
          <w:tcPr>
            <w:tcW w:w="2940" w:type="dxa"/>
            <w:noWrap/>
            <w:hideMark/>
          </w:tcPr>
          <w:p w14:paraId="0196892C" w14:textId="77777777" w:rsidR="00D84758" w:rsidRPr="00634DBD" w:rsidRDefault="00D84758" w:rsidP="00D84758">
            <w:r w:rsidRPr="00634DBD">
              <w:t>54</w:t>
            </w:r>
          </w:p>
        </w:tc>
        <w:tc>
          <w:tcPr>
            <w:tcW w:w="1220" w:type="dxa"/>
            <w:noWrap/>
            <w:hideMark/>
          </w:tcPr>
          <w:p w14:paraId="071913FC" w14:textId="77777777" w:rsidR="00D84758" w:rsidRPr="00634DBD" w:rsidRDefault="00D84758" w:rsidP="00D84758">
            <w:r w:rsidRPr="00634DBD">
              <w:t>4%</w:t>
            </w:r>
          </w:p>
        </w:tc>
      </w:tr>
      <w:tr w:rsidR="00D84758" w:rsidRPr="00634DBD" w14:paraId="208DC612" w14:textId="77777777" w:rsidTr="00D84758">
        <w:trPr>
          <w:trHeight w:val="310"/>
        </w:trPr>
        <w:tc>
          <w:tcPr>
            <w:tcW w:w="7060" w:type="dxa"/>
            <w:hideMark/>
          </w:tcPr>
          <w:p w14:paraId="3EA113E3" w14:textId="77777777" w:rsidR="00D84758" w:rsidRPr="00634DBD" w:rsidRDefault="00D84758" w:rsidP="00D84758">
            <w:r w:rsidRPr="00634DBD">
              <w:t>Juzgado Penal de Upala</w:t>
            </w:r>
          </w:p>
        </w:tc>
        <w:tc>
          <w:tcPr>
            <w:tcW w:w="2420" w:type="dxa"/>
            <w:noWrap/>
            <w:hideMark/>
          </w:tcPr>
          <w:p w14:paraId="4484B38C" w14:textId="77777777" w:rsidR="00D84758" w:rsidRPr="00634DBD" w:rsidRDefault="00D84758" w:rsidP="00D84758">
            <w:r w:rsidRPr="00634DBD">
              <w:t>49</w:t>
            </w:r>
          </w:p>
        </w:tc>
        <w:tc>
          <w:tcPr>
            <w:tcW w:w="2940" w:type="dxa"/>
            <w:noWrap/>
            <w:hideMark/>
          </w:tcPr>
          <w:p w14:paraId="31E8D1A9" w14:textId="77777777" w:rsidR="00D84758" w:rsidRPr="00634DBD" w:rsidRDefault="00D84758" w:rsidP="00D84758">
            <w:r w:rsidRPr="00634DBD">
              <w:t>49</w:t>
            </w:r>
          </w:p>
        </w:tc>
        <w:tc>
          <w:tcPr>
            <w:tcW w:w="1220" w:type="dxa"/>
            <w:noWrap/>
            <w:hideMark/>
          </w:tcPr>
          <w:p w14:paraId="4BC00507" w14:textId="77777777" w:rsidR="00D84758" w:rsidRPr="00634DBD" w:rsidRDefault="00D84758" w:rsidP="00D84758">
            <w:r w:rsidRPr="00634DBD">
              <w:t>0%</w:t>
            </w:r>
          </w:p>
        </w:tc>
      </w:tr>
      <w:tr w:rsidR="00D84758" w:rsidRPr="00634DBD" w14:paraId="76685648" w14:textId="77777777" w:rsidTr="00D84758">
        <w:trPr>
          <w:trHeight w:val="624"/>
        </w:trPr>
        <w:tc>
          <w:tcPr>
            <w:tcW w:w="7060" w:type="dxa"/>
            <w:hideMark/>
          </w:tcPr>
          <w:p w14:paraId="79F462EC" w14:textId="77777777" w:rsidR="00D84758" w:rsidRPr="00634DBD" w:rsidRDefault="00D84758" w:rsidP="00D84758">
            <w:r w:rsidRPr="00634DBD">
              <w:t>Juzgado Penal del Segundo Circuito Judicial de Alajuela (San Carlos)</w:t>
            </w:r>
          </w:p>
        </w:tc>
        <w:tc>
          <w:tcPr>
            <w:tcW w:w="2420" w:type="dxa"/>
            <w:noWrap/>
            <w:hideMark/>
          </w:tcPr>
          <w:p w14:paraId="2F83F564" w14:textId="77777777" w:rsidR="00D84758" w:rsidRPr="00634DBD" w:rsidRDefault="00D84758" w:rsidP="00D84758">
            <w:r w:rsidRPr="00634DBD">
              <w:t>83</w:t>
            </w:r>
          </w:p>
        </w:tc>
        <w:tc>
          <w:tcPr>
            <w:tcW w:w="2940" w:type="dxa"/>
            <w:noWrap/>
            <w:hideMark/>
          </w:tcPr>
          <w:p w14:paraId="7469C854" w14:textId="77777777" w:rsidR="00D84758" w:rsidRPr="00634DBD" w:rsidRDefault="00D84758" w:rsidP="00D84758">
            <w:r w:rsidRPr="00634DBD">
              <w:t>0</w:t>
            </w:r>
          </w:p>
        </w:tc>
        <w:tc>
          <w:tcPr>
            <w:tcW w:w="1220" w:type="dxa"/>
            <w:noWrap/>
            <w:hideMark/>
          </w:tcPr>
          <w:p w14:paraId="193737E7" w14:textId="77777777" w:rsidR="00D84758" w:rsidRPr="00634DBD" w:rsidRDefault="00D84758" w:rsidP="00D84758">
            <w:r w:rsidRPr="00634DBD">
              <w:t>100%</w:t>
            </w:r>
          </w:p>
        </w:tc>
      </w:tr>
      <w:tr w:rsidR="00D84758" w:rsidRPr="00634DBD" w14:paraId="00FDFA92" w14:textId="77777777" w:rsidTr="00D84758">
        <w:trPr>
          <w:trHeight w:val="290"/>
        </w:trPr>
        <w:tc>
          <w:tcPr>
            <w:tcW w:w="7060" w:type="dxa"/>
            <w:noWrap/>
            <w:hideMark/>
          </w:tcPr>
          <w:p w14:paraId="1BC2FF4B" w14:textId="77777777" w:rsidR="00D84758" w:rsidRPr="00634DBD" w:rsidRDefault="00D84758" w:rsidP="00D84758"/>
        </w:tc>
        <w:tc>
          <w:tcPr>
            <w:tcW w:w="2420" w:type="dxa"/>
            <w:noWrap/>
            <w:hideMark/>
          </w:tcPr>
          <w:p w14:paraId="22C8B2E5" w14:textId="77777777" w:rsidR="00D84758" w:rsidRPr="00634DBD" w:rsidRDefault="00D84758" w:rsidP="00D84758"/>
        </w:tc>
        <w:tc>
          <w:tcPr>
            <w:tcW w:w="2940" w:type="dxa"/>
            <w:noWrap/>
            <w:hideMark/>
          </w:tcPr>
          <w:p w14:paraId="0883BC15" w14:textId="77777777" w:rsidR="00D84758" w:rsidRPr="00634DBD" w:rsidRDefault="00D84758" w:rsidP="00D84758"/>
        </w:tc>
        <w:tc>
          <w:tcPr>
            <w:tcW w:w="1220" w:type="dxa"/>
            <w:noWrap/>
            <w:hideMark/>
          </w:tcPr>
          <w:p w14:paraId="40D330A5" w14:textId="77777777" w:rsidR="00D84758" w:rsidRPr="00634DBD" w:rsidRDefault="00D84758" w:rsidP="00D84758"/>
        </w:tc>
      </w:tr>
      <w:tr w:rsidR="00D84758" w:rsidRPr="00634DBD" w14:paraId="03541DD3" w14:textId="77777777" w:rsidTr="00D84758">
        <w:trPr>
          <w:trHeight w:val="310"/>
        </w:trPr>
        <w:tc>
          <w:tcPr>
            <w:tcW w:w="7060" w:type="dxa"/>
            <w:noWrap/>
            <w:hideMark/>
          </w:tcPr>
          <w:p w14:paraId="2A82513D" w14:textId="77777777" w:rsidR="00D84758" w:rsidRPr="00634DBD" w:rsidRDefault="00D84758" w:rsidP="00D84758"/>
        </w:tc>
        <w:tc>
          <w:tcPr>
            <w:tcW w:w="2420" w:type="dxa"/>
            <w:noWrap/>
            <w:hideMark/>
          </w:tcPr>
          <w:p w14:paraId="64734C5A" w14:textId="77777777" w:rsidR="00D84758" w:rsidRPr="00634DBD" w:rsidRDefault="00D84758" w:rsidP="00D84758">
            <w:r w:rsidRPr="00634DBD">
              <w:t>2540</w:t>
            </w:r>
          </w:p>
        </w:tc>
        <w:tc>
          <w:tcPr>
            <w:tcW w:w="2940" w:type="dxa"/>
            <w:noWrap/>
            <w:hideMark/>
          </w:tcPr>
          <w:p w14:paraId="36451112" w14:textId="77777777" w:rsidR="00D84758" w:rsidRPr="00634DBD" w:rsidRDefault="00D84758" w:rsidP="00D84758">
            <w:r w:rsidRPr="00634DBD">
              <w:t>1719</w:t>
            </w:r>
          </w:p>
        </w:tc>
        <w:tc>
          <w:tcPr>
            <w:tcW w:w="1220" w:type="dxa"/>
            <w:noWrap/>
            <w:hideMark/>
          </w:tcPr>
          <w:p w14:paraId="12AC9EC8" w14:textId="77777777" w:rsidR="00D84758" w:rsidRPr="00634DBD" w:rsidRDefault="00D84758" w:rsidP="00D84758">
            <w:r w:rsidRPr="00634DBD">
              <w:t>68%</w:t>
            </w:r>
          </w:p>
        </w:tc>
      </w:tr>
    </w:tbl>
    <w:p w14:paraId="4D08DFD9" w14:textId="77777777" w:rsidR="00D84758" w:rsidRDefault="00D84758" w:rsidP="00D84758"/>
    <w:p w14:paraId="68806A83" w14:textId="0441B6F9" w:rsidR="00D84758" w:rsidRDefault="00D84758" w:rsidP="00D84758">
      <w:r w:rsidRPr="004B3941">
        <w:t>Se suspendieron 2540 expedientes y se han reprogramado 1719, para un promedio de un 68%</w:t>
      </w:r>
      <w:r w:rsidR="004B3941">
        <w:t>.</w:t>
      </w:r>
    </w:p>
    <w:p w14:paraId="6815217B" w14:textId="0DB26047" w:rsidR="004B3941" w:rsidRDefault="004B3941" w:rsidP="00D84758"/>
    <w:p w14:paraId="0F24292F" w14:textId="41A9BA6F" w:rsidR="004B3941" w:rsidRDefault="004B3941" w:rsidP="00D84758">
      <w:r>
        <w:t xml:space="preserve">A </w:t>
      </w:r>
      <w:proofErr w:type="gramStart"/>
      <w:r>
        <w:t>continuación</w:t>
      </w:r>
      <w:proofErr w:type="gramEnd"/>
      <w:r>
        <w:t xml:space="preserve"> se detalla la propuesta resumen de planes remediales de las oficinas a las cuales la Dirección de Planificación le da seguimiento:</w:t>
      </w:r>
    </w:p>
    <w:p w14:paraId="2D722F4D" w14:textId="77777777" w:rsidR="00D84758" w:rsidRPr="00FB0746" w:rsidRDefault="00D84758" w:rsidP="00FB0746">
      <w:pPr>
        <w:spacing w:after="160" w:line="259" w:lineRule="auto"/>
        <w:ind w:right="-141"/>
        <w:contextualSpacing/>
        <w:jc w:val="both"/>
        <w:rPr>
          <w:rFonts w:ascii="Book Antiqua" w:hAnsi="Book Antiqua" w:cs="Calibri"/>
          <w:b/>
          <w:bCs/>
        </w:rPr>
      </w:pPr>
    </w:p>
    <w:tbl>
      <w:tblPr>
        <w:tblStyle w:val="Tablaconcuadrcula"/>
        <w:tblW w:w="0" w:type="auto"/>
        <w:jc w:val="center"/>
        <w:tblLook w:val="04A0" w:firstRow="1" w:lastRow="0" w:firstColumn="1" w:lastColumn="0" w:noHBand="0" w:noVBand="1"/>
      </w:tblPr>
      <w:tblGrid>
        <w:gridCol w:w="2950"/>
        <w:gridCol w:w="2986"/>
      </w:tblGrid>
      <w:tr w:rsidR="004B3941" w14:paraId="7DBB0021" w14:textId="77777777" w:rsidTr="004B3941">
        <w:trPr>
          <w:jc w:val="center"/>
        </w:trPr>
        <w:tc>
          <w:tcPr>
            <w:tcW w:w="2950" w:type="dxa"/>
            <w:vAlign w:val="center"/>
          </w:tcPr>
          <w:p w14:paraId="377E248A" w14:textId="77777777" w:rsidR="004B3941" w:rsidRDefault="004B3941" w:rsidP="009764AB">
            <w:pPr>
              <w:jc w:val="center"/>
            </w:pPr>
            <w:r w:rsidRPr="00F47317">
              <w:t xml:space="preserve">Propuesta resumen de </w:t>
            </w:r>
            <w:r>
              <w:t>Plan Remedial Tribunales Penales</w:t>
            </w:r>
          </w:p>
        </w:tc>
        <w:tc>
          <w:tcPr>
            <w:tcW w:w="2986" w:type="dxa"/>
            <w:vAlign w:val="center"/>
          </w:tcPr>
          <w:p w14:paraId="7D4C9347" w14:textId="77777777" w:rsidR="004B3941" w:rsidRDefault="004B3941" w:rsidP="009764AB">
            <w:pPr>
              <w:jc w:val="center"/>
            </w:pPr>
            <w:r>
              <w:object w:dxaOrig="1508" w:dyaOrig="983" w14:anchorId="7BBAA8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48pt" o:ole="">
                  <v:imagedata r:id="rId170" o:title=""/>
                </v:shape>
                <o:OLEObject Type="Embed" ProgID="Excel.Sheet.12" ShapeID="_x0000_i1025" DrawAspect="Icon" ObjectID="_1732366174" r:id="rId171"/>
              </w:object>
            </w:r>
          </w:p>
        </w:tc>
      </w:tr>
      <w:tr w:rsidR="004B3941" w14:paraId="0299EFAD" w14:textId="77777777" w:rsidTr="004B3941">
        <w:trPr>
          <w:jc w:val="center"/>
        </w:trPr>
        <w:tc>
          <w:tcPr>
            <w:tcW w:w="2950" w:type="dxa"/>
            <w:vAlign w:val="center"/>
          </w:tcPr>
          <w:p w14:paraId="5E3337C2" w14:textId="77777777" w:rsidR="004B3941" w:rsidRDefault="004B3941" w:rsidP="009764AB">
            <w:pPr>
              <w:jc w:val="center"/>
            </w:pPr>
            <w:r>
              <w:lastRenderedPageBreak/>
              <w:t>Propuesta resumen de Plan Remedial de Juzgados Penales</w:t>
            </w:r>
          </w:p>
        </w:tc>
        <w:bookmarkStart w:id="20" w:name="_MON_1664318851"/>
        <w:bookmarkEnd w:id="20"/>
        <w:tc>
          <w:tcPr>
            <w:tcW w:w="2986" w:type="dxa"/>
            <w:vAlign w:val="center"/>
          </w:tcPr>
          <w:p w14:paraId="6DEEF0D4" w14:textId="77777777" w:rsidR="004B3941" w:rsidRDefault="004B3941" w:rsidP="009764AB">
            <w:pPr>
              <w:jc w:val="center"/>
            </w:pPr>
            <w:r>
              <w:object w:dxaOrig="1508" w:dyaOrig="983" w14:anchorId="42D2E798">
                <v:shape id="_x0000_i1026" type="#_x0000_t75" style="width:78pt;height:48pt" o:ole="">
                  <v:imagedata r:id="rId172" o:title=""/>
                </v:shape>
                <o:OLEObject Type="Embed" ProgID="Excel.Sheet.12" ShapeID="_x0000_i1026" DrawAspect="Icon" ObjectID="_1732366175" r:id="rId173"/>
              </w:object>
            </w:r>
          </w:p>
        </w:tc>
      </w:tr>
      <w:tr w:rsidR="004B3941" w14:paraId="50EF909C" w14:textId="77777777" w:rsidTr="004B3941">
        <w:trPr>
          <w:jc w:val="center"/>
        </w:trPr>
        <w:tc>
          <w:tcPr>
            <w:tcW w:w="2950" w:type="dxa"/>
            <w:vAlign w:val="center"/>
          </w:tcPr>
          <w:p w14:paraId="3730B1CF" w14:textId="77777777" w:rsidR="004B3941" w:rsidRDefault="004B3941" w:rsidP="009764AB">
            <w:pPr>
              <w:jc w:val="center"/>
            </w:pPr>
            <w:r>
              <w:t>Propuesta resumen de Plan Remedial de Juzgados Penales Juveniles</w:t>
            </w:r>
          </w:p>
        </w:tc>
        <w:bookmarkStart w:id="21" w:name="_MON_1664318809"/>
        <w:bookmarkEnd w:id="21"/>
        <w:tc>
          <w:tcPr>
            <w:tcW w:w="2986" w:type="dxa"/>
            <w:vAlign w:val="center"/>
          </w:tcPr>
          <w:p w14:paraId="62221795" w14:textId="77777777" w:rsidR="004B3941" w:rsidRDefault="004B3941" w:rsidP="009764AB">
            <w:pPr>
              <w:jc w:val="center"/>
            </w:pPr>
            <w:r>
              <w:object w:dxaOrig="1508" w:dyaOrig="983" w14:anchorId="300B87DD">
                <v:shape id="_x0000_i1027" type="#_x0000_t75" style="width:78pt;height:48pt" o:ole="">
                  <v:imagedata r:id="rId174" o:title=""/>
                </v:shape>
                <o:OLEObject Type="Embed" ProgID="Excel.Sheet.12" ShapeID="_x0000_i1027" DrawAspect="Icon" ObjectID="_1732366176" r:id="rId175"/>
              </w:object>
            </w:r>
          </w:p>
        </w:tc>
      </w:tr>
      <w:tr w:rsidR="004B3941" w14:paraId="1314B8CF" w14:textId="77777777" w:rsidTr="004B3941">
        <w:trPr>
          <w:jc w:val="center"/>
        </w:trPr>
        <w:tc>
          <w:tcPr>
            <w:tcW w:w="2950" w:type="dxa"/>
            <w:vAlign w:val="center"/>
          </w:tcPr>
          <w:p w14:paraId="331C6071" w14:textId="77777777" w:rsidR="004B3941" w:rsidRDefault="004B3941" w:rsidP="009764AB">
            <w:pPr>
              <w:jc w:val="center"/>
            </w:pPr>
            <w:r>
              <w:t>Propuesta resumen de Plan Remedial de Juzgados de Ejecución de la Pena, Flagrancia y Apelaciones</w:t>
            </w:r>
          </w:p>
        </w:tc>
        <w:bookmarkStart w:id="22" w:name="_MON_1664318785"/>
        <w:bookmarkEnd w:id="22"/>
        <w:tc>
          <w:tcPr>
            <w:tcW w:w="2986" w:type="dxa"/>
            <w:vAlign w:val="center"/>
          </w:tcPr>
          <w:p w14:paraId="62AC9D20" w14:textId="77777777" w:rsidR="004B3941" w:rsidRDefault="004B3941" w:rsidP="009764AB">
            <w:pPr>
              <w:jc w:val="center"/>
            </w:pPr>
            <w:r>
              <w:object w:dxaOrig="1508" w:dyaOrig="983" w14:anchorId="4567F45D">
                <v:shape id="_x0000_i1028" type="#_x0000_t75" style="width:78pt;height:48pt" o:ole="">
                  <v:imagedata r:id="rId176" o:title=""/>
                </v:shape>
                <o:OLEObject Type="Embed" ProgID="Excel.Sheet.12" ShapeID="_x0000_i1028" DrawAspect="Icon" ObjectID="_1732366177" r:id="rId177"/>
              </w:object>
            </w:r>
          </w:p>
        </w:tc>
      </w:tr>
    </w:tbl>
    <w:p w14:paraId="1D028B0F" w14:textId="77777777" w:rsidR="004B3941" w:rsidRDefault="004B3941" w:rsidP="004B3941"/>
    <w:p w14:paraId="059D7839" w14:textId="77777777" w:rsidR="004B3941" w:rsidRDefault="004B3941" w:rsidP="004B3941"/>
    <w:p w14:paraId="52ACB6A6" w14:textId="77777777" w:rsidR="00FB0746" w:rsidRPr="00245DC4" w:rsidRDefault="00FB0746" w:rsidP="00FB0746">
      <w:pPr>
        <w:pStyle w:val="Prrafodelista"/>
        <w:spacing w:after="160" w:line="259" w:lineRule="auto"/>
        <w:ind w:left="720" w:right="-141"/>
        <w:contextualSpacing/>
        <w:jc w:val="both"/>
        <w:rPr>
          <w:rFonts w:ascii="Book Antiqua" w:hAnsi="Book Antiqua" w:cs="Calibri"/>
          <w:b/>
          <w:bCs/>
        </w:rPr>
      </w:pPr>
    </w:p>
    <w:p w14:paraId="5CA67C65" w14:textId="7FF36F77" w:rsidR="00076EAB" w:rsidRPr="00FB0746" w:rsidRDefault="00076EAB" w:rsidP="00816CF8">
      <w:pPr>
        <w:pStyle w:val="Prrafodelista"/>
        <w:numPr>
          <w:ilvl w:val="0"/>
          <w:numId w:val="74"/>
        </w:numPr>
        <w:spacing w:after="160" w:line="259" w:lineRule="auto"/>
        <w:ind w:right="-141"/>
        <w:contextualSpacing/>
        <w:jc w:val="both"/>
        <w:rPr>
          <w:rFonts w:ascii="Book Antiqua" w:hAnsi="Book Antiqua" w:cs="Calibri"/>
          <w:b/>
          <w:bCs/>
        </w:rPr>
      </w:pPr>
      <w:r w:rsidRPr="00FB0746">
        <w:rPr>
          <w:rFonts w:ascii="Book Antiqua" w:hAnsi="Book Antiqua" w:cs="Calibri"/>
          <w:b/>
          <w:bCs/>
        </w:rPr>
        <w:t>Análisis de los planes remediales formulados por los despachos a cargo del CACMFJ, para atender las audiencias que no se han podido realizar por la pandemia respecto al COVID-19.</w:t>
      </w:r>
    </w:p>
    <w:p w14:paraId="79FF1950" w14:textId="77777777" w:rsidR="00076EAB" w:rsidRPr="00245DC4" w:rsidRDefault="00076EAB" w:rsidP="00076EAB">
      <w:pPr>
        <w:spacing w:after="160" w:line="259" w:lineRule="auto"/>
        <w:ind w:left="284" w:right="-141"/>
        <w:jc w:val="both"/>
        <w:rPr>
          <w:rFonts w:ascii="Book Antiqua" w:hAnsi="Book Antiqua"/>
        </w:rPr>
      </w:pPr>
      <w:r w:rsidRPr="00245DC4">
        <w:rPr>
          <w:rFonts w:ascii="Book Antiqua" w:hAnsi="Book Antiqua"/>
        </w:rPr>
        <w:t xml:space="preserve">En cumplimiento a lo dispuesto por la Corte Plena en las sesiones 50-2020 y 55-2020 del 7 y 28 de setiembre de 2020, artículos XII y XIV respectivamente, comunicado mediante Circulares 214-2020 y 217-2020, lo cual en lo que interesa indica:  </w:t>
      </w:r>
    </w:p>
    <w:p w14:paraId="4A7AFE1C" w14:textId="77777777" w:rsidR="00076EAB" w:rsidRPr="00245DC4" w:rsidRDefault="00076EAB" w:rsidP="00076EAB">
      <w:pPr>
        <w:spacing w:after="160" w:line="259" w:lineRule="auto"/>
        <w:ind w:left="709" w:right="1276"/>
        <w:jc w:val="both"/>
        <w:rPr>
          <w:rFonts w:ascii="Book Antiqua" w:hAnsi="Book Antiqua"/>
          <w:i/>
          <w:iCs/>
        </w:rPr>
      </w:pPr>
      <w:r w:rsidRPr="00245DC4">
        <w:rPr>
          <w:rFonts w:ascii="Book Antiqua" w:hAnsi="Book Antiqua"/>
          <w:i/>
          <w:iCs/>
        </w:rPr>
        <w:t>“...solicitar a cada una de las jurisdicciones remitir a esta Corte Plena un plan de trabajo remedial para las audiencias que no se han podido realizar, para los próximos seis meses…”</w:t>
      </w:r>
    </w:p>
    <w:p w14:paraId="6B734F50" w14:textId="77777777" w:rsidR="00076EAB" w:rsidRPr="00245DC4" w:rsidRDefault="00076EAB" w:rsidP="00076EAB">
      <w:pPr>
        <w:spacing w:after="160" w:line="259" w:lineRule="auto"/>
        <w:ind w:left="284" w:right="-141"/>
        <w:jc w:val="both"/>
        <w:rPr>
          <w:rFonts w:ascii="Book Antiqua" w:hAnsi="Book Antiqua"/>
        </w:rPr>
      </w:pPr>
      <w:r w:rsidRPr="00245DC4">
        <w:rPr>
          <w:rFonts w:ascii="Book Antiqua" w:hAnsi="Book Antiqua"/>
        </w:rPr>
        <w:t xml:space="preserve">El Centro de Apoyo, Coordinación y Mejoramiento de la Función Jurisdiccional (CACMFJ) elaboró una plantilla de manera conjunta con la Dirección de Planificación para recopilar la información requerida respecto a los planes remediales que en acatamiento </w:t>
      </w:r>
      <w:r>
        <w:rPr>
          <w:rFonts w:ascii="Book Antiqua" w:hAnsi="Book Antiqua"/>
        </w:rPr>
        <w:t>de</w:t>
      </w:r>
      <w:r w:rsidRPr="00245DC4">
        <w:rPr>
          <w:rFonts w:ascii="Book Antiqua" w:hAnsi="Book Antiqua"/>
        </w:rPr>
        <w:t xml:space="preserve"> los acuerdos citados debían formular las jurisdicciones, asimismo se les facilitó una guía para la correcta alimentación de la herramienta. </w:t>
      </w:r>
    </w:p>
    <w:p w14:paraId="41B6936B" w14:textId="77777777" w:rsidR="00076EAB" w:rsidRPr="00245DC4" w:rsidRDefault="00076EAB" w:rsidP="00076EAB">
      <w:pPr>
        <w:spacing w:after="160" w:line="259" w:lineRule="auto"/>
        <w:ind w:left="284" w:right="-141"/>
        <w:jc w:val="center"/>
        <w:rPr>
          <w:rFonts w:ascii="Book Antiqua" w:hAnsi="Book Antiqua"/>
        </w:rPr>
      </w:pPr>
      <w:r w:rsidRPr="00245DC4">
        <w:rPr>
          <w:rFonts w:ascii="Book Antiqua" w:hAnsi="Book Antiqua"/>
        </w:rPr>
        <w:object w:dxaOrig="1537" w:dyaOrig="997" w14:anchorId="5FC607B4">
          <v:shape id="_x0000_i1029" type="#_x0000_t75" style="width:78pt;height:48pt" o:ole="">
            <v:imagedata r:id="rId178" o:title=""/>
          </v:shape>
          <o:OLEObject Type="Embed" ProgID="Word.Document.12" ShapeID="_x0000_i1029" DrawAspect="Icon" ObjectID="_1732366178" r:id="rId179">
            <o:FieldCodes>\s</o:FieldCodes>
          </o:OLEObject>
        </w:object>
      </w:r>
      <w:r w:rsidRPr="00245DC4">
        <w:rPr>
          <w:rFonts w:ascii="Book Antiqua" w:hAnsi="Book Antiqua"/>
        </w:rPr>
        <w:object w:dxaOrig="1537" w:dyaOrig="997" w14:anchorId="4B22625A">
          <v:shape id="_x0000_i1030" type="#_x0000_t75" style="width:78pt;height:48pt" o:ole="">
            <v:imagedata r:id="rId180" o:title=""/>
          </v:shape>
          <o:OLEObject Type="Embed" ProgID="Excel.Sheet.12" ShapeID="_x0000_i1030" DrawAspect="Icon" ObjectID="_1732366179" r:id="rId181"/>
        </w:object>
      </w:r>
    </w:p>
    <w:p w14:paraId="14424451" w14:textId="77777777" w:rsidR="00076EAB" w:rsidRPr="00245DC4" w:rsidRDefault="00076EAB" w:rsidP="00076EAB">
      <w:pPr>
        <w:spacing w:after="160" w:line="259" w:lineRule="auto"/>
        <w:ind w:left="284" w:right="-141"/>
        <w:jc w:val="both"/>
        <w:rPr>
          <w:rFonts w:ascii="Book Antiqua" w:hAnsi="Book Antiqua"/>
        </w:rPr>
      </w:pPr>
      <w:r w:rsidRPr="00245DC4">
        <w:rPr>
          <w:rFonts w:ascii="Book Antiqua" w:hAnsi="Book Antiqua"/>
        </w:rPr>
        <w:t>De la información recopilada se tiene que de los 254 despachos judiciales que tiene a cargo el CACMFJ, fueron excluidos 14 despachos debido a que por la naturaleza de sus funciones no realizan audiencias, considerándose entonces 240 juzgados para la presentación de esta información, de l</w:t>
      </w:r>
      <w:r>
        <w:rPr>
          <w:rFonts w:ascii="Book Antiqua" w:hAnsi="Book Antiqua"/>
        </w:rPr>
        <w:t>os</w:t>
      </w:r>
      <w:r w:rsidRPr="00245DC4">
        <w:rPr>
          <w:rFonts w:ascii="Book Antiqua" w:hAnsi="Book Antiqua"/>
        </w:rPr>
        <w:t xml:space="preserve"> cual</w:t>
      </w:r>
      <w:r>
        <w:rPr>
          <w:rFonts w:ascii="Book Antiqua" w:hAnsi="Book Antiqua"/>
        </w:rPr>
        <w:t>es</w:t>
      </w:r>
      <w:r w:rsidRPr="00245DC4">
        <w:rPr>
          <w:rFonts w:ascii="Book Antiqua" w:hAnsi="Book Antiqua"/>
        </w:rPr>
        <w:t xml:space="preserve"> </w:t>
      </w:r>
      <w:r>
        <w:rPr>
          <w:rFonts w:ascii="Book Antiqua" w:hAnsi="Book Antiqua"/>
        </w:rPr>
        <w:t>129</w:t>
      </w:r>
      <w:r w:rsidRPr="00245DC4">
        <w:rPr>
          <w:rFonts w:ascii="Book Antiqua" w:hAnsi="Book Antiqua"/>
        </w:rPr>
        <w:t xml:space="preserve"> presentaron plan de </w:t>
      </w:r>
      <w:r w:rsidRPr="00245DC4">
        <w:rPr>
          <w:rFonts w:ascii="Book Antiqua" w:hAnsi="Book Antiqua"/>
        </w:rPr>
        <w:lastRenderedPageBreak/>
        <w:t xml:space="preserve">trabajo, </w:t>
      </w:r>
      <w:r>
        <w:rPr>
          <w:rFonts w:ascii="Book Antiqua" w:hAnsi="Book Antiqua"/>
        </w:rPr>
        <w:t>90</w:t>
      </w:r>
      <w:r w:rsidRPr="00245DC4">
        <w:rPr>
          <w:rFonts w:ascii="Book Antiqua" w:hAnsi="Book Antiqua"/>
        </w:rPr>
        <w:t xml:space="preserve"> manifestaron no remitir plan debido a que no contaban con audiencias pendientes de agendar o bien reprogramar</w:t>
      </w:r>
      <w:r>
        <w:rPr>
          <w:rFonts w:ascii="Book Antiqua" w:hAnsi="Book Antiqua"/>
        </w:rPr>
        <w:t>, 4 no remitieron plan de trabajo pero presentaron una justificación al respecto</w:t>
      </w:r>
      <w:r w:rsidRPr="00245DC4">
        <w:rPr>
          <w:rFonts w:ascii="Book Antiqua" w:hAnsi="Book Antiqua"/>
        </w:rPr>
        <w:t xml:space="preserve"> y </w:t>
      </w:r>
      <w:r>
        <w:rPr>
          <w:rFonts w:ascii="Book Antiqua" w:hAnsi="Book Antiqua"/>
        </w:rPr>
        <w:t>17</w:t>
      </w:r>
      <w:r w:rsidRPr="00245DC4">
        <w:rPr>
          <w:rFonts w:ascii="Book Antiqua" w:hAnsi="Book Antiqua"/>
        </w:rPr>
        <w:t xml:space="preserve"> no brindaron respuesta alguna. </w:t>
      </w:r>
    </w:p>
    <w:p w14:paraId="4D43A61A" w14:textId="77777777" w:rsidR="00076EAB" w:rsidRPr="00245DC4" w:rsidRDefault="00076EAB" w:rsidP="00076EAB">
      <w:pPr>
        <w:spacing w:after="160" w:line="259" w:lineRule="auto"/>
        <w:ind w:left="284" w:right="-141"/>
        <w:jc w:val="both"/>
        <w:rPr>
          <w:rFonts w:ascii="Book Antiqua" w:hAnsi="Book Antiqua"/>
        </w:rPr>
      </w:pPr>
      <w:r w:rsidRPr="00245DC4">
        <w:rPr>
          <w:rFonts w:ascii="Book Antiqua" w:hAnsi="Book Antiqua"/>
        </w:rPr>
        <w:t xml:space="preserve">A continuación, se presenta el detalle de la información compilada por Jurisdicción y por materia, para una mejor comprensión de los datos:  </w:t>
      </w:r>
    </w:p>
    <w:p w14:paraId="374802A5" w14:textId="77777777" w:rsidR="00076EAB" w:rsidRPr="00245DC4" w:rsidRDefault="00076EAB" w:rsidP="00076EAB">
      <w:pPr>
        <w:rPr>
          <w:rFonts w:ascii="Book Antiqua" w:hAnsi="Book Antiqua"/>
          <w:lang w:val="es-ES"/>
        </w:rPr>
      </w:pPr>
    </w:p>
    <w:p w14:paraId="609A4D8E" w14:textId="77777777" w:rsidR="00076EAB" w:rsidRPr="00245DC4" w:rsidRDefault="00076EAB" w:rsidP="00076EAB">
      <w:pPr>
        <w:rPr>
          <w:rFonts w:ascii="Book Antiqua" w:hAnsi="Book Antiqua"/>
          <w:b/>
          <w:bCs/>
          <w:lang w:val="es-ES"/>
        </w:rPr>
      </w:pPr>
      <w:r w:rsidRPr="00245DC4">
        <w:rPr>
          <w:rFonts w:ascii="Book Antiqua" w:hAnsi="Book Antiqua"/>
          <w:b/>
          <w:bCs/>
          <w:lang w:val="es-ES"/>
        </w:rPr>
        <w:t xml:space="preserve">1.- </w:t>
      </w:r>
      <w:r w:rsidRPr="00245DC4">
        <w:rPr>
          <w:rFonts w:ascii="Book Antiqua" w:hAnsi="Book Antiqua"/>
          <w:b/>
          <w:bCs/>
          <w:lang w:val="es-ES"/>
        </w:rPr>
        <w:tab/>
        <w:t>Jurisdicción Penal</w:t>
      </w:r>
    </w:p>
    <w:p w14:paraId="1A9E23B8" w14:textId="77777777" w:rsidR="00076EAB" w:rsidRPr="00245DC4" w:rsidRDefault="00076EAB" w:rsidP="00076EAB">
      <w:pPr>
        <w:rPr>
          <w:rFonts w:ascii="Book Antiqua" w:hAnsi="Book Antiqua"/>
          <w:b/>
          <w:bCs/>
          <w:lang w:val="es-ES"/>
        </w:rPr>
      </w:pPr>
      <w:r w:rsidRPr="00245DC4">
        <w:rPr>
          <w:rFonts w:ascii="Book Antiqua" w:hAnsi="Book Antiqua"/>
          <w:lang w:val="es-ES"/>
        </w:rPr>
        <w:tab/>
      </w:r>
      <w:r w:rsidRPr="00245DC4">
        <w:rPr>
          <w:rFonts w:ascii="Book Antiqua" w:hAnsi="Book Antiqua"/>
          <w:b/>
          <w:bCs/>
          <w:lang w:val="es-ES"/>
        </w:rPr>
        <w:t>1.1. Materia Contravencional</w:t>
      </w:r>
    </w:p>
    <w:p w14:paraId="3FCD093C" w14:textId="77777777" w:rsidR="00076EAB" w:rsidRPr="00245DC4" w:rsidRDefault="00076EAB" w:rsidP="00076EAB">
      <w:pPr>
        <w:jc w:val="both"/>
        <w:rPr>
          <w:rFonts w:ascii="Book Antiqua" w:hAnsi="Book Antiqua"/>
          <w:lang w:val="es-ES"/>
        </w:rPr>
      </w:pPr>
      <w:r w:rsidRPr="00245DC4">
        <w:rPr>
          <w:rFonts w:ascii="Book Antiqua" w:hAnsi="Book Antiqua"/>
          <w:lang w:val="es-ES"/>
        </w:rPr>
        <w:tab/>
        <w:t>De un total de 76 juzgados que atienden esta materia, se debe considerar para este análisis lo siguiente:</w:t>
      </w:r>
    </w:p>
    <w:bookmarkStart w:id="23" w:name="_MON_1664182423"/>
    <w:bookmarkEnd w:id="23"/>
    <w:p w14:paraId="37E80FE6" w14:textId="77777777" w:rsidR="00076EAB" w:rsidRPr="00245DC4" w:rsidRDefault="00076EAB" w:rsidP="00076EAB">
      <w:pPr>
        <w:jc w:val="center"/>
        <w:rPr>
          <w:rFonts w:ascii="Book Antiqua" w:hAnsi="Book Antiqua"/>
          <w:lang w:val="es-ES"/>
        </w:rPr>
      </w:pPr>
      <w:r w:rsidRPr="00245DC4">
        <w:rPr>
          <w:rFonts w:ascii="Book Antiqua" w:hAnsi="Book Antiqua"/>
          <w:lang w:val="es-ES"/>
        </w:rPr>
        <w:object w:dxaOrig="1508" w:dyaOrig="983" w14:anchorId="0123E7FF">
          <v:shape id="_x0000_i1031" type="#_x0000_t75" style="width:78pt;height:48pt" o:ole="">
            <v:imagedata r:id="rId182" o:title=""/>
          </v:shape>
          <o:OLEObject Type="Embed" ProgID="Word.Document.12" ShapeID="_x0000_i1031" DrawAspect="Icon" ObjectID="_1732366180" r:id="rId183">
            <o:FieldCodes>\s</o:FieldCodes>
          </o:OLEObject>
        </w:object>
      </w:r>
    </w:p>
    <w:p w14:paraId="5CB6C0DF" w14:textId="77777777" w:rsidR="00076EAB" w:rsidRPr="00245DC4" w:rsidRDefault="00076EAB" w:rsidP="00816CF8">
      <w:pPr>
        <w:pStyle w:val="Prrafodelista"/>
        <w:numPr>
          <w:ilvl w:val="0"/>
          <w:numId w:val="53"/>
        </w:numPr>
        <w:spacing w:after="160" w:line="259" w:lineRule="auto"/>
        <w:contextualSpacing/>
        <w:jc w:val="both"/>
        <w:rPr>
          <w:rFonts w:ascii="Book Antiqua" w:hAnsi="Book Antiqua"/>
          <w:lang w:val="es-ES"/>
        </w:rPr>
      </w:pPr>
      <w:r w:rsidRPr="00245DC4">
        <w:rPr>
          <w:rFonts w:ascii="Book Antiqua" w:hAnsi="Book Antiqua"/>
          <w:lang w:val="es-ES"/>
        </w:rPr>
        <w:t>De los despachos que tramitan la materia Contravencional (tanto de manera especializada, como en conjunto con otras materias), Se destaca que 19 (25%) no presentaron el “Plan Remedial de Audiencias”.</w:t>
      </w:r>
    </w:p>
    <w:p w14:paraId="6A120E70" w14:textId="77777777" w:rsidR="00076EAB" w:rsidRPr="00245DC4" w:rsidRDefault="00076EAB" w:rsidP="00076EAB">
      <w:pPr>
        <w:pStyle w:val="Prrafodelista"/>
        <w:jc w:val="both"/>
        <w:rPr>
          <w:rFonts w:ascii="Book Antiqua" w:hAnsi="Book Antiqua"/>
          <w:lang w:val="es-ES"/>
        </w:rPr>
      </w:pPr>
    </w:p>
    <w:p w14:paraId="51C0E050" w14:textId="77777777" w:rsidR="00076EAB" w:rsidRPr="00245DC4" w:rsidRDefault="00076EAB" w:rsidP="00076EAB">
      <w:pPr>
        <w:pStyle w:val="Prrafodelista"/>
        <w:jc w:val="both"/>
        <w:rPr>
          <w:rFonts w:ascii="Book Antiqua" w:hAnsi="Book Antiqua"/>
          <w:lang w:val="es-ES"/>
        </w:rPr>
      </w:pPr>
      <w:r w:rsidRPr="00245DC4">
        <w:rPr>
          <w:rFonts w:ascii="Book Antiqua" w:hAnsi="Book Antiqua"/>
          <w:lang w:val="es-ES"/>
        </w:rPr>
        <w:t xml:space="preserve">Importante </w:t>
      </w:r>
      <w:proofErr w:type="gramStart"/>
      <w:r w:rsidRPr="00245DC4">
        <w:rPr>
          <w:rFonts w:ascii="Book Antiqua" w:hAnsi="Book Antiqua"/>
          <w:lang w:val="es-ES"/>
        </w:rPr>
        <w:t>señalar</w:t>
      </w:r>
      <w:proofErr w:type="gramEnd"/>
      <w:r w:rsidRPr="00245DC4">
        <w:rPr>
          <w:rFonts w:ascii="Book Antiqua" w:hAnsi="Book Antiqua"/>
          <w:lang w:val="es-ES"/>
        </w:rPr>
        <w:t xml:space="preserve"> que el total de juzgados que no remitieron el “Plan Remedial de Audiencias”, 17 de estos no remitieron alguna justificaron sobre dicha omisión.</w:t>
      </w:r>
    </w:p>
    <w:bookmarkStart w:id="24" w:name="_MON_1664183047"/>
    <w:bookmarkEnd w:id="24"/>
    <w:p w14:paraId="6F6A400A" w14:textId="77777777" w:rsidR="00076EAB" w:rsidRPr="00245DC4" w:rsidRDefault="00076EAB" w:rsidP="00076EAB">
      <w:pPr>
        <w:pStyle w:val="Prrafodelista"/>
        <w:jc w:val="center"/>
        <w:rPr>
          <w:rFonts w:ascii="Book Antiqua" w:hAnsi="Book Antiqua"/>
          <w:lang w:val="es-ES"/>
        </w:rPr>
      </w:pPr>
      <w:r w:rsidRPr="00245DC4">
        <w:rPr>
          <w:rFonts w:ascii="Book Antiqua" w:hAnsi="Book Antiqua"/>
          <w:lang w:val="es-ES"/>
        </w:rPr>
        <w:object w:dxaOrig="1508" w:dyaOrig="983" w14:anchorId="5987D82F">
          <v:shape id="_x0000_i1032" type="#_x0000_t75" style="width:78pt;height:48pt" o:ole="">
            <v:imagedata r:id="rId184" o:title=""/>
          </v:shape>
          <o:OLEObject Type="Embed" ProgID="Word.Document.12" ShapeID="_x0000_i1032" DrawAspect="Icon" ObjectID="_1732366181" r:id="rId185">
            <o:FieldCodes>\s</o:FieldCodes>
          </o:OLEObject>
        </w:object>
      </w:r>
    </w:p>
    <w:p w14:paraId="5A27BDD0" w14:textId="77777777" w:rsidR="00076EAB" w:rsidRPr="00245DC4" w:rsidRDefault="00076EAB" w:rsidP="00076EAB">
      <w:pPr>
        <w:pStyle w:val="Prrafodelista"/>
        <w:jc w:val="both"/>
        <w:rPr>
          <w:rFonts w:ascii="Book Antiqua" w:hAnsi="Book Antiqua"/>
          <w:lang w:val="es-ES"/>
        </w:rPr>
      </w:pPr>
      <w:r w:rsidRPr="00245DC4">
        <w:rPr>
          <w:rFonts w:ascii="Book Antiqua" w:hAnsi="Book Antiqua"/>
          <w:lang w:val="es-ES"/>
        </w:rPr>
        <w:t xml:space="preserve">Por su parte, el Juzgado Contravencional de Alajuelita y el Juzgado Contravencional y Pensiones del I Circuito Judicial de Guanacaste (Liberia), presentaron justificaciones por la no remisión del plan. </w:t>
      </w:r>
    </w:p>
    <w:p w14:paraId="41A9A9E8" w14:textId="77777777" w:rsidR="00076EAB" w:rsidRPr="00245DC4" w:rsidRDefault="00076EAB" w:rsidP="00076EAB">
      <w:pPr>
        <w:pStyle w:val="Prrafodelista"/>
        <w:jc w:val="both"/>
        <w:rPr>
          <w:rFonts w:ascii="Book Antiqua" w:hAnsi="Book Antiqua"/>
          <w:lang w:val="es-ES"/>
        </w:rPr>
      </w:pPr>
    </w:p>
    <w:p w14:paraId="24E7FEDA" w14:textId="77777777" w:rsidR="00076EAB" w:rsidRDefault="00076EAB" w:rsidP="00816CF8">
      <w:pPr>
        <w:pStyle w:val="Prrafodelista"/>
        <w:numPr>
          <w:ilvl w:val="0"/>
          <w:numId w:val="53"/>
        </w:numPr>
        <w:spacing w:after="160" w:line="259" w:lineRule="auto"/>
        <w:contextualSpacing/>
        <w:rPr>
          <w:rFonts w:ascii="Book Antiqua" w:hAnsi="Book Antiqua"/>
          <w:lang w:val="es-ES"/>
        </w:rPr>
      </w:pPr>
      <w:r w:rsidRPr="00245DC4">
        <w:rPr>
          <w:rFonts w:ascii="Book Antiqua" w:hAnsi="Book Antiqua"/>
          <w:lang w:val="es-ES"/>
        </w:rPr>
        <w:t>Se resalta que 30 (36%) de los 76 despachos considerados en este apartado, indicaron que se encuentran al día en sus audiencias</w:t>
      </w:r>
      <w:r>
        <w:rPr>
          <w:rFonts w:ascii="Book Antiqua" w:hAnsi="Book Antiqua"/>
          <w:lang w:val="es-ES"/>
        </w:rPr>
        <w:t xml:space="preserve">. </w:t>
      </w:r>
    </w:p>
    <w:p w14:paraId="7328B54D" w14:textId="77777777" w:rsidR="00076EAB" w:rsidRDefault="00076EAB" w:rsidP="00076EAB">
      <w:pPr>
        <w:pStyle w:val="Prrafodelista"/>
        <w:spacing w:after="160" w:line="259" w:lineRule="auto"/>
        <w:rPr>
          <w:rFonts w:ascii="Book Antiqua" w:hAnsi="Book Antiqua"/>
          <w:lang w:val="es-ES"/>
        </w:rPr>
      </w:pPr>
    </w:p>
    <w:bookmarkStart w:id="25" w:name="_MON_1664183958"/>
    <w:bookmarkEnd w:id="25"/>
    <w:p w14:paraId="7BC04F71" w14:textId="77777777" w:rsidR="00076EAB" w:rsidRPr="00245DC4" w:rsidRDefault="00076EAB" w:rsidP="00076EAB">
      <w:pPr>
        <w:pStyle w:val="Prrafodelista"/>
        <w:spacing w:after="160" w:line="259" w:lineRule="auto"/>
        <w:jc w:val="center"/>
        <w:rPr>
          <w:rFonts w:ascii="Book Antiqua" w:hAnsi="Book Antiqua"/>
          <w:lang w:val="es-ES"/>
        </w:rPr>
      </w:pPr>
      <w:r w:rsidRPr="00245DC4">
        <w:rPr>
          <w:rFonts w:ascii="Book Antiqua" w:hAnsi="Book Antiqua"/>
          <w:lang w:val="es-ES"/>
        </w:rPr>
        <w:object w:dxaOrig="1508" w:dyaOrig="983" w14:anchorId="4B7D65E8">
          <v:shape id="_x0000_i1033" type="#_x0000_t75" style="width:78pt;height:48pt" o:ole="">
            <v:imagedata r:id="rId186" o:title=""/>
          </v:shape>
          <o:OLEObject Type="Embed" ProgID="Word.Document.12" ShapeID="_x0000_i1033" DrawAspect="Icon" ObjectID="_1732366182" r:id="rId187">
            <o:FieldCodes>\s</o:FieldCodes>
          </o:OLEObject>
        </w:object>
      </w:r>
    </w:p>
    <w:p w14:paraId="1BB4A7A7" w14:textId="77777777" w:rsidR="00076EAB" w:rsidRPr="00245DC4" w:rsidRDefault="00076EAB" w:rsidP="00076EAB">
      <w:pPr>
        <w:pStyle w:val="Prrafodelista"/>
        <w:jc w:val="both"/>
        <w:rPr>
          <w:rFonts w:ascii="Book Antiqua" w:hAnsi="Book Antiqua"/>
          <w:lang w:val="es-ES"/>
        </w:rPr>
      </w:pPr>
    </w:p>
    <w:p w14:paraId="7C90600C" w14:textId="77777777" w:rsidR="00076EAB" w:rsidRDefault="00076EAB" w:rsidP="00816CF8">
      <w:pPr>
        <w:pStyle w:val="Prrafodelista"/>
        <w:numPr>
          <w:ilvl w:val="0"/>
          <w:numId w:val="53"/>
        </w:numPr>
        <w:spacing w:after="160" w:line="259" w:lineRule="auto"/>
        <w:contextualSpacing/>
        <w:jc w:val="both"/>
        <w:rPr>
          <w:rFonts w:ascii="Book Antiqua" w:hAnsi="Book Antiqua"/>
          <w:lang w:val="es-ES"/>
        </w:rPr>
      </w:pPr>
      <w:r w:rsidRPr="00245DC4">
        <w:rPr>
          <w:rFonts w:ascii="Book Antiqua" w:hAnsi="Book Antiqua"/>
          <w:lang w:val="es-ES"/>
        </w:rPr>
        <w:t>De los despachos que tramitan esta materia, 28 (38%) cumplieron con la presentación del “Plan Remedial de Audiencias”</w:t>
      </w:r>
      <w:r>
        <w:rPr>
          <w:rFonts w:ascii="Book Antiqua" w:hAnsi="Book Antiqua"/>
          <w:lang w:val="es-ES"/>
        </w:rPr>
        <w:t xml:space="preserve">. </w:t>
      </w:r>
      <w:r w:rsidRPr="00245DC4">
        <w:rPr>
          <w:rFonts w:ascii="Book Antiqua" w:hAnsi="Book Antiqua"/>
          <w:lang w:val="es-ES"/>
        </w:rPr>
        <w:t xml:space="preserve"> </w:t>
      </w:r>
    </w:p>
    <w:p w14:paraId="49C196E8" w14:textId="77777777" w:rsidR="00076EAB" w:rsidRPr="00245DC4" w:rsidRDefault="00076EAB" w:rsidP="00076EAB">
      <w:pPr>
        <w:pStyle w:val="Prrafodelista"/>
        <w:spacing w:after="160" w:line="259" w:lineRule="auto"/>
        <w:jc w:val="both"/>
        <w:rPr>
          <w:rFonts w:ascii="Book Antiqua" w:hAnsi="Book Antiqua"/>
          <w:lang w:val="es-ES"/>
        </w:rPr>
      </w:pPr>
    </w:p>
    <w:bookmarkStart w:id="26" w:name="_MON_1664184067"/>
    <w:bookmarkEnd w:id="26"/>
    <w:p w14:paraId="22C72783" w14:textId="77777777" w:rsidR="00076EAB" w:rsidRPr="00245DC4" w:rsidRDefault="00076EAB" w:rsidP="00076EAB">
      <w:pPr>
        <w:pStyle w:val="Prrafodelista"/>
        <w:jc w:val="center"/>
        <w:rPr>
          <w:rFonts w:ascii="Book Antiqua" w:hAnsi="Book Antiqua"/>
          <w:lang w:val="es-ES"/>
        </w:rPr>
      </w:pPr>
      <w:r w:rsidRPr="00245DC4">
        <w:rPr>
          <w:rFonts w:ascii="Book Antiqua" w:hAnsi="Book Antiqua"/>
          <w:lang w:val="es-ES"/>
        </w:rPr>
        <w:object w:dxaOrig="1508" w:dyaOrig="983" w14:anchorId="24BB4AA0">
          <v:shape id="_x0000_i1034" type="#_x0000_t75" style="width:78pt;height:48pt" o:ole="">
            <v:imagedata r:id="rId188" o:title=""/>
          </v:shape>
          <o:OLEObject Type="Embed" ProgID="Word.Document.12" ShapeID="_x0000_i1034" DrawAspect="Icon" ObjectID="_1732366183" r:id="rId189">
            <o:FieldCodes>\s</o:FieldCodes>
          </o:OLEObject>
        </w:object>
      </w:r>
    </w:p>
    <w:p w14:paraId="4D438F47" w14:textId="77777777" w:rsidR="00076EAB" w:rsidRPr="00245DC4" w:rsidRDefault="00076EAB" w:rsidP="00076EAB">
      <w:pPr>
        <w:ind w:firstLine="708"/>
        <w:rPr>
          <w:rFonts w:ascii="Book Antiqua" w:hAnsi="Book Antiqua"/>
          <w:lang w:val="es-ES"/>
        </w:rPr>
      </w:pPr>
      <w:r w:rsidRPr="00245DC4">
        <w:rPr>
          <w:rFonts w:ascii="Book Antiqua" w:hAnsi="Book Antiqua"/>
          <w:b/>
          <w:bCs/>
          <w:lang w:val="es-ES"/>
        </w:rPr>
        <w:t>1.1.1. Análisis de los Planes Remediales.</w:t>
      </w:r>
    </w:p>
    <w:p w14:paraId="33DC6398" w14:textId="77777777" w:rsidR="00076EAB" w:rsidRPr="00245DC4" w:rsidRDefault="00076EAB" w:rsidP="00816CF8">
      <w:pPr>
        <w:pStyle w:val="Prrafodelista"/>
        <w:numPr>
          <w:ilvl w:val="0"/>
          <w:numId w:val="55"/>
        </w:numPr>
        <w:spacing w:after="200" w:line="276" w:lineRule="auto"/>
        <w:contextualSpacing/>
        <w:rPr>
          <w:rFonts w:ascii="Book Antiqua" w:hAnsi="Book Antiqua"/>
          <w:lang w:val="es-ES"/>
        </w:rPr>
      </w:pPr>
      <w:r w:rsidRPr="00245DC4">
        <w:rPr>
          <w:rFonts w:ascii="Book Antiqua" w:hAnsi="Book Antiqua"/>
          <w:lang w:val="es-ES"/>
        </w:rPr>
        <w:t>Estrategias.</w:t>
      </w:r>
    </w:p>
    <w:p w14:paraId="28E59F07" w14:textId="77777777" w:rsidR="00076EAB" w:rsidRPr="00245DC4" w:rsidRDefault="00076EAB" w:rsidP="00076EAB">
      <w:pPr>
        <w:ind w:left="567"/>
        <w:rPr>
          <w:rFonts w:ascii="Book Antiqua" w:hAnsi="Book Antiqua"/>
          <w:lang w:val="es-ES"/>
        </w:rPr>
      </w:pPr>
      <w:r w:rsidRPr="00245DC4">
        <w:rPr>
          <w:rFonts w:ascii="Book Antiqua" w:hAnsi="Book Antiqua"/>
          <w:lang w:val="es-ES"/>
        </w:rPr>
        <w:t>Entre las estrategias propuestas por los despachos que conforman esta jurisdicción se encuentran:</w:t>
      </w:r>
    </w:p>
    <w:p w14:paraId="0C129D19" w14:textId="77777777" w:rsidR="00076EAB" w:rsidRDefault="00076EAB" w:rsidP="00816CF8">
      <w:pPr>
        <w:pStyle w:val="Prrafodelista"/>
        <w:numPr>
          <w:ilvl w:val="0"/>
          <w:numId w:val="8"/>
        </w:numPr>
        <w:spacing w:after="160" w:line="259" w:lineRule="auto"/>
        <w:contextualSpacing/>
        <w:jc w:val="both"/>
        <w:rPr>
          <w:rFonts w:ascii="Book Antiqua" w:hAnsi="Book Antiqua"/>
          <w:lang w:val="es-ES"/>
        </w:rPr>
      </w:pPr>
      <w:r w:rsidRPr="00245DC4">
        <w:rPr>
          <w:rFonts w:ascii="Book Antiqua" w:hAnsi="Book Antiqua"/>
          <w:lang w:val="es-ES"/>
        </w:rPr>
        <w:t>Dar prioridad a la reprogramación de audiencias, para luego programar las pendientes de señalar por primera vez.</w:t>
      </w:r>
    </w:p>
    <w:p w14:paraId="41217B7C" w14:textId="77777777" w:rsidR="00076EAB" w:rsidRDefault="00076EAB" w:rsidP="00816CF8">
      <w:pPr>
        <w:pStyle w:val="Prrafodelista"/>
        <w:numPr>
          <w:ilvl w:val="0"/>
          <w:numId w:val="8"/>
        </w:numPr>
        <w:spacing w:after="160" w:line="259" w:lineRule="auto"/>
        <w:contextualSpacing/>
        <w:jc w:val="both"/>
        <w:rPr>
          <w:rFonts w:ascii="Book Antiqua" w:hAnsi="Book Antiqua"/>
          <w:lang w:val="es-ES"/>
        </w:rPr>
      </w:pPr>
      <w:r w:rsidRPr="00C37477">
        <w:rPr>
          <w:rFonts w:ascii="Book Antiqua" w:hAnsi="Book Antiqua"/>
          <w:lang w:val="es-ES"/>
        </w:rPr>
        <w:t>Cuando se programe una audiencia en la cual participen varios intervinientes, se coordine con la Administración Regional para que se asigne una sala de juicios para su realización.</w:t>
      </w:r>
    </w:p>
    <w:p w14:paraId="3C8B0EC0" w14:textId="77777777" w:rsidR="00076EAB" w:rsidRDefault="00076EAB" w:rsidP="00816CF8">
      <w:pPr>
        <w:pStyle w:val="Prrafodelista"/>
        <w:numPr>
          <w:ilvl w:val="0"/>
          <w:numId w:val="8"/>
        </w:numPr>
        <w:spacing w:after="160" w:line="259" w:lineRule="auto"/>
        <w:contextualSpacing/>
        <w:jc w:val="both"/>
        <w:rPr>
          <w:rFonts w:ascii="Book Antiqua" w:hAnsi="Book Antiqua"/>
          <w:lang w:val="es-ES"/>
        </w:rPr>
      </w:pPr>
      <w:r w:rsidRPr="00C37477">
        <w:rPr>
          <w:rFonts w:ascii="Book Antiqua" w:hAnsi="Book Antiqua"/>
          <w:lang w:val="es-ES"/>
        </w:rPr>
        <w:t>Aplicar las medidas sanitarias en las audiencias que se realizan en la oficina de la persona juzgadora.</w:t>
      </w:r>
    </w:p>
    <w:p w14:paraId="3DC1B943" w14:textId="77777777" w:rsidR="00076EAB" w:rsidRDefault="00076EAB" w:rsidP="00816CF8">
      <w:pPr>
        <w:pStyle w:val="Prrafodelista"/>
        <w:numPr>
          <w:ilvl w:val="0"/>
          <w:numId w:val="8"/>
        </w:numPr>
        <w:spacing w:after="160" w:line="259" w:lineRule="auto"/>
        <w:contextualSpacing/>
        <w:jc w:val="both"/>
        <w:rPr>
          <w:rFonts w:ascii="Book Antiqua" w:hAnsi="Book Antiqua"/>
          <w:lang w:val="es-ES"/>
        </w:rPr>
      </w:pPr>
      <w:r w:rsidRPr="00C37477">
        <w:rPr>
          <w:rFonts w:ascii="Book Antiqua" w:hAnsi="Book Antiqua"/>
          <w:lang w:val="es-ES"/>
        </w:rPr>
        <w:t>Aumentar la cantidad de señalamientos a celebrarse durante la semana.</w:t>
      </w:r>
    </w:p>
    <w:p w14:paraId="4BED0D31" w14:textId="77777777" w:rsidR="00076EAB" w:rsidRDefault="00076EAB" w:rsidP="00816CF8">
      <w:pPr>
        <w:pStyle w:val="Prrafodelista"/>
        <w:numPr>
          <w:ilvl w:val="0"/>
          <w:numId w:val="8"/>
        </w:numPr>
        <w:spacing w:after="160" w:line="259" w:lineRule="auto"/>
        <w:contextualSpacing/>
        <w:jc w:val="both"/>
        <w:rPr>
          <w:rFonts w:ascii="Book Antiqua" w:hAnsi="Book Antiqua"/>
          <w:lang w:val="es-ES"/>
        </w:rPr>
      </w:pPr>
      <w:r w:rsidRPr="00C37477">
        <w:rPr>
          <w:rFonts w:ascii="Book Antiqua" w:hAnsi="Book Antiqua"/>
          <w:lang w:val="es-ES"/>
        </w:rPr>
        <w:t>Solicitar colaboración al Centro de Conciliaciones.</w:t>
      </w:r>
    </w:p>
    <w:p w14:paraId="601FE013" w14:textId="77777777" w:rsidR="00076EAB" w:rsidRDefault="00076EAB" w:rsidP="00816CF8">
      <w:pPr>
        <w:pStyle w:val="Prrafodelista"/>
        <w:numPr>
          <w:ilvl w:val="0"/>
          <w:numId w:val="8"/>
        </w:numPr>
        <w:spacing w:after="160" w:line="259" w:lineRule="auto"/>
        <w:contextualSpacing/>
        <w:jc w:val="both"/>
        <w:rPr>
          <w:rFonts w:ascii="Book Antiqua" w:hAnsi="Book Antiqua"/>
          <w:lang w:val="es-ES"/>
        </w:rPr>
      </w:pPr>
      <w:r w:rsidRPr="00C37477">
        <w:rPr>
          <w:rFonts w:ascii="Book Antiqua" w:hAnsi="Book Antiqua"/>
          <w:lang w:val="es-ES"/>
        </w:rPr>
        <w:t>Coordinar con las administraciones regionales, para la asignación de jueces supernumerarios.</w:t>
      </w:r>
    </w:p>
    <w:p w14:paraId="41E4197C" w14:textId="77777777" w:rsidR="00076EAB" w:rsidRPr="00C37477" w:rsidRDefault="00076EAB" w:rsidP="00816CF8">
      <w:pPr>
        <w:pStyle w:val="Prrafodelista"/>
        <w:numPr>
          <w:ilvl w:val="0"/>
          <w:numId w:val="8"/>
        </w:numPr>
        <w:spacing w:after="160" w:line="259" w:lineRule="auto"/>
        <w:contextualSpacing/>
        <w:jc w:val="both"/>
        <w:rPr>
          <w:rFonts w:ascii="Book Antiqua" w:hAnsi="Book Antiqua"/>
          <w:lang w:val="es-ES"/>
        </w:rPr>
      </w:pPr>
      <w:r w:rsidRPr="00C37477">
        <w:rPr>
          <w:rFonts w:ascii="Book Antiqua" w:hAnsi="Book Antiqua"/>
          <w:lang w:val="es-ES"/>
        </w:rPr>
        <w:t>Señalamientos semanales de al menos 10 audiencias por materia con una semana de fallo al mes.</w:t>
      </w:r>
    </w:p>
    <w:p w14:paraId="66B2890E" w14:textId="77777777" w:rsidR="00076EAB" w:rsidRPr="00245DC4" w:rsidRDefault="00076EAB" w:rsidP="00076EAB">
      <w:pPr>
        <w:tabs>
          <w:tab w:val="left" w:pos="2520"/>
        </w:tabs>
        <w:ind w:left="708"/>
        <w:rPr>
          <w:rFonts w:ascii="Book Antiqua" w:hAnsi="Book Antiqua"/>
          <w:lang w:val="es-ES"/>
        </w:rPr>
      </w:pPr>
    </w:p>
    <w:p w14:paraId="6A40C436" w14:textId="77777777" w:rsidR="00076EAB" w:rsidRPr="00245DC4" w:rsidRDefault="00076EAB" w:rsidP="00816CF8">
      <w:pPr>
        <w:pStyle w:val="Prrafodelista"/>
        <w:numPr>
          <w:ilvl w:val="0"/>
          <w:numId w:val="55"/>
        </w:numPr>
        <w:spacing w:after="200" w:line="276" w:lineRule="auto"/>
        <w:ind w:left="2127"/>
        <w:contextualSpacing/>
        <w:rPr>
          <w:rFonts w:ascii="Book Antiqua" w:hAnsi="Book Antiqua"/>
          <w:lang w:val="es-ES"/>
        </w:rPr>
      </w:pPr>
      <w:r w:rsidRPr="00245DC4">
        <w:rPr>
          <w:rFonts w:ascii="Book Antiqua" w:hAnsi="Book Antiqua"/>
          <w:lang w:val="es-ES"/>
        </w:rPr>
        <w:t xml:space="preserve">Principales </w:t>
      </w:r>
      <w:r>
        <w:rPr>
          <w:rFonts w:ascii="Book Antiqua" w:hAnsi="Book Antiqua"/>
          <w:lang w:val="es-ES"/>
        </w:rPr>
        <w:t>riesgos</w:t>
      </w:r>
      <w:r w:rsidRPr="00245DC4">
        <w:rPr>
          <w:rFonts w:ascii="Book Antiqua" w:hAnsi="Book Antiqua"/>
          <w:lang w:val="es-ES"/>
        </w:rPr>
        <w:t xml:space="preserve"> potenciales.</w:t>
      </w:r>
    </w:p>
    <w:p w14:paraId="51B43B8F" w14:textId="77777777" w:rsidR="00076EAB" w:rsidRPr="00245DC4" w:rsidRDefault="00076EAB" w:rsidP="00076EAB">
      <w:pPr>
        <w:pStyle w:val="Prrafodelista"/>
        <w:ind w:left="993"/>
        <w:rPr>
          <w:rFonts w:ascii="Book Antiqua" w:hAnsi="Book Antiqua"/>
          <w:lang w:val="es-ES"/>
        </w:rPr>
      </w:pPr>
    </w:p>
    <w:p w14:paraId="0A5DC507" w14:textId="77777777" w:rsidR="00076EAB" w:rsidRDefault="00076EAB" w:rsidP="00816CF8">
      <w:pPr>
        <w:pStyle w:val="Prrafodelista"/>
        <w:numPr>
          <w:ilvl w:val="0"/>
          <w:numId w:val="62"/>
        </w:numPr>
        <w:spacing w:after="160" w:line="259" w:lineRule="auto"/>
        <w:contextualSpacing/>
        <w:jc w:val="both"/>
        <w:rPr>
          <w:rFonts w:ascii="Book Antiqua" w:hAnsi="Book Antiqua"/>
          <w:lang w:val="es-ES"/>
        </w:rPr>
      </w:pPr>
      <w:r w:rsidRPr="00245DC4">
        <w:rPr>
          <w:rFonts w:ascii="Book Antiqua" w:hAnsi="Book Antiqua"/>
          <w:lang w:val="es-ES"/>
        </w:rPr>
        <w:t>Ingreso del cantón o distrito donde se encuentra el despacho, a zonas en alerta naranja, lo cual dificulta la realización de las audiencias.</w:t>
      </w:r>
    </w:p>
    <w:p w14:paraId="4A5C5C7C" w14:textId="77777777" w:rsidR="00076EAB" w:rsidRDefault="00076EAB" w:rsidP="00816CF8">
      <w:pPr>
        <w:pStyle w:val="Prrafodelista"/>
        <w:numPr>
          <w:ilvl w:val="0"/>
          <w:numId w:val="62"/>
        </w:numPr>
        <w:spacing w:after="160" w:line="259" w:lineRule="auto"/>
        <w:contextualSpacing/>
        <w:jc w:val="both"/>
        <w:rPr>
          <w:rFonts w:ascii="Book Antiqua" w:hAnsi="Book Antiqua"/>
          <w:lang w:val="es-ES"/>
        </w:rPr>
      </w:pPr>
      <w:r w:rsidRPr="004567D6">
        <w:rPr>
          <w:rFonts w:ascii="Book Antiqua" w:hAnsi="Book Antiqua"/>
          <w:lang w:val="es-ES"/>
        </w:rPr>
        <w:t>Solicitud de las partes de suspender audiencias.</w:t>
      </w:r>
    </w:p>
    <w:p w14:paraId="5454CAB3" w14:textId="77777777" w:rsidR="00076EAB" w:rsidRDefault="00076EAB" w:rsidP="00816CF8">
      <w:pPr>
        <w:pStyle w:val="Prrafodelista"/>
        <w:numPr>
          <w:ilvl w:val="0"/>
          <w:numId w:val="62"/>
        </w:numPr>
        <w:spacing w:after="160" w:line="259" w:lineRule="auto"/>
        <w:contextualSpacing/>
        <w:jc w:val="both"/>
        <w:rPr>
          <w:rFonts w:ascii="Book Antiqua" w:hAnsi="Book Antiqua"/>
          <w:lang w:val="es-ES"/>
        </w:rPr>
      </w:pPr>
      <w:r w:rsidRPr="004567D6">
        <w:rPr>
          <w:rFonts w:ascii="Book Antiqua" w:hAnsi="Book Antiqua"/>
          <w:lang w:val="es-ES"/>
        </w:rPr>
        <w:t>Ausentismo de las partes a las audiencias.</w:t>
      </w:r>
    </w:p>
    <w:p w14:paraId="53F12412" w14:textId="77777777" w:rsidR="00076EAB" w:rsidRDefault="00076EAB" w:rsidP="00816CF8">
      <w:pPr>
        <w:pStyle w:val="Prrafodelista"/>
        <w:numPr>
          <w:ilvl w:val="0"/>
          <w:numId w:val="62"/>
        </w:numPr>
        <w:spacing w:after="160" w:line="259" w:lineRule="auto"/>
        <w:contextualSpacing/>
        <w:jc w:val="both"/>
        <w:rPr>
          <w:rFonts w:ascii="Book Antiqua" w:hAnsi="Book Antiqua"/>
          <w:lang w:val="es-ES"/>
        </w:rPr>
      </w:pPr>
      <w:r w:rsidRPr="004567D6">
        <w:rPr>
          <w:rFonts w:ascii="Book Antiqua" w:hAnsi="Book Antiqua"/>
          <w:lang w:val="es-ES"/>
        </w:rPr>
        <w:t>Suspensión de audiencias porque algunas de las personas intervinientes presenten factor de riesgo o tengan alguna medida sanitaria.</w:t>
      </w:r>
    </w:p>
    <w:p w14:paraId="6501A7B8" w14:textId="77777777" w:rsidR="00076EAB" w:rsidRPr="004567D6" w:rsidRDefault="00076EAB" w:rsidP="00816CF8">
      <w:pPr>
        <w:pStyle w:val="Prrafodelista"/>
        <w:numPr>
          <w:ilvl w:val="0"/>
          <w:numId w:val="62"/>
        </w:numPr>
        <w:spacing w:after="160" w:line="259" w:lineRule="auto"/>
        <w:contextualSpacing/>
        <w:jc w:val="both"/>
        <w:rPr>
          <w:rFonts w:ascii="Book Antiqua" w:hAnsi="Book Antiqua"/>
          <w:lang w:val="es-ES"/>
        </w:rPr>
      </w:pPr>
      <w:r w:rsidRPr="004567D6">
        <w:rPr>
          <w:rFonts w:ascii="Book Antiqua" w:hAnsi="Book Antiqua"/>
          <w:lang w:val="es-ES"/>
        </w:rPr>
        <w:t>Cierres masivos en circuitos judiciales.</w:t>
      </w:r>
    </w:p>
    <w:p w14:paraId="0B8C2E3D" w14:textId="77777777" w:rsidR="00076EAB" w:rsidRPr="00245DC4" w:rsidRDefault="00076EAB" w:rsidP="00076EAB">
      <w:pPr>
        <w:jc w:val="both"/>
        <w:rPr>
          <w:rFonts w:ascii="Book Antiqua" w:hAnsi="Book Antiqua"/>
          <w:lang w:val="es-ES"/>
        </w:rPr>
      </w:pPr>
      <w:r w:rsidRPr="00245DC4">
        <w:rPr>
          <w:rFonts w:ascii="Book Antiqua" w:hAnsi="Book Antiqua"/>
          <w:noProof/>
        </w:rPr>
        <w:lastRenderedPageBreak/>
        <w:drawing>
          <wp:inline distT="0" distB="0" distL="0" distR="0" wp14:anchorId="1566F089" wp14:editId="292681BA">
            <wp:extent cx="5612130" cy="1408430"/>
            <wp:effectExtent l="0" t="0" r="7620" b="127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12130" cy="1408430"/>
                    </a:xfrm>
                    <a:prstGeom prst="rect">
                      <a:avLst/>
                    </a:prstGeom>
                    <a:noFill/>
                    <a:ln>
                      <a:noFill/>
                    </a:ln>
                  </pic:spPr>
                </pic:pic>
              </a:graphicData>
            </a:graphic>
          </wp:inline>
        </w:drawing>
      </w:r>
    </w:p>
    <w:p w14:paraId="1BD69F52" w14:textId="77777777" w:rsidR="00076EAB" w:rsidRPr="00245DC4" w:rsidRDefault="00076EAB" w:rsidP="00076EAB">
      <w:pPr>
        <w:rPr>
          <w:rFonts w:ascii="Book Antiqua" w:hAnsi="Book Antiqua"/>
          <w:lang w:val="es-ES"/>
        </w:rPr>
      </w:pPr>
    </w:p>
    <w:p w14:paraId="13AAD95E" w14:textId="77777777" w:rsidR="00076EAB" w:rsidRPr="00245DC4" w:rsidRDefault="00076EAB" w:rsidP="00076EAB">
      <w:pPr>
        <w:rPr>
          <w:rFonts w:ascii="Book Antiqua" w:hAnsi="Book Antiqua"/>
          <w:lang w:val="es-ES"/>
        </w:rPr>
      </w:pPr>
    </w:p>
    <w:p w14:paraId="1C61B70E" w14:textId="77777777" w:rsidR="00076EAB" w:rsidRPr="00245DC4" w:rsidRDefault="00076EAB" w:rsidP="00076EAB">
      <w:pPr>
        <w:rPr>
          <w:rFonts w:ascii="Book Antiqua" w:hAnsi="Book Antiqua"/>
          <w:lang w:val="es-ES"/>
        </w:rPr>
      </w:pPr>
      <w:r w:rsidRPr="00245DC4">
        <w:rPr>
          <w:rFonts w:ascii="Book Antiqua" w:hAnsi="Book Antiqua"/>
          <w:lang w:val="es-ES"/>
        </w:rPr>
        <w:br w:type="page"/>
      </w:r>
    </w:p>
    <w:p w14:paraId="6BB847A2" w14:textId="77777777" w:rsidR="00076EAB" w:rsidRPr="00245DC4" w:rsidRDefault="00076EAB" w:rsidP="00076EAB">
      <w:pPr>
        <w:ind w:firstLine="708"/>
        <w:jc w:val="both"/>
        <w:rPr>
          <w:rFonts w:ascii="Book Antiqua" w:hAnsi="Book Antiqua"/>
          <w:lang w:val="es-ES"/>
        </w:rPr>
      </w:pPr>
      <w:r w:rsidRPr="00245DC4">
        <w:rPr>
          <w:rFonts w:ascii="Book Antiqua" w:hAnsi="Book Antiqua"/>
          <w:b/>
          <w:bCs/>
          <w:lang w:val="es-ES"/>
        </w:rPr>
        <w:lastRenderedPageBreak/>
        <w:t>1.2.</w:t>
      </w:r>
      <w:r w:rsidRPr="00245DC4">
        <w:rPr>
          <w:rFonts w:ascii="Book Antiqua" w:hAnsi="Book Antiqua"/>
          <w:lang w:val="es-ES"/>
        </w:rPr>
        <w:t xml:space="preserve"> </w:t>
      </w:r>
      <w:r w:rsidRPr="00245DC4">
        <w:rPr>
          <w:rFonts w:ascii="Book Antiqua" w:hAnsi="Book Antiqua"/>
          <w:b/>
          <w:bCs/>
          <w:lang w:val="es-ES"/>
        </w:rPr>
        <w:t>Materia de Tránsito</w:t>
      </w:r>
      <w:r w:rsidRPr="00245DC4">
        <w:rPr>
          <w:rFonts w:ascii="Book Antiqua" w:hAnsi="Book Antiqua"/>
          <w:lang w:val="es-ES"/>
        </w:rPr>
        <w:t xml:space="preserve"> </w:t>
      </w:r>
    </w:p>
    <w:p w14:paraId="17A110DC" w14:textId="77777777" w:rsidR="00076EAB" w:rsidRPr="00245DC4" w:rsidRDefault="00076EAB" w:rsidP="00076EAB">
      <w:pPr>
        <w:jc w:val="both"/>
        <w:rPr>
          <w:rFonts w:ascii="Book Antiqua" w:hAnsi="Book Antiqua"/>
          <w:lang w:val="es-ES"/>
        </w:rPr>
      </w:pPr>
      <w:r w:rsidRPr="00245DC4">
        <w:rPr>
          <w:rFonts w:ascii="Book Antiqua" w:hAnsi="Book Antiqua"/>
          <w:lang w:val="es-ES"/>
        </w:rPr>
        <w:tab/>
        <w:t>De un total de 59 juzgados que tramitan esta materia, se debe considerar para este análisis lo siguiente:</w:t>
      </w:r>
    </w:p>
    <w:bookmarkStart w:id="27" w:name="_MON_1664184831"/>
    <w:bookmarkEnd w:id="27"/>
    <w:p w14:paraId="191076E8" w14:textId="77777777" w:rsidR="00076EAB" w:rsidRPr="00245DC4" w:rsidRDefault="00076EAB" w:rsidP="00076EAB">
      <w:pPr>
        <w:ind w:left="708"/>
        <w:jc w:val="center"/>
        <w:rPr>
          <w:rFonts w:ascii="Book Antiqua" w:hAnsi="Book Antiqua"/>
          <w:lang w:val="es-ES"/>
        </w:rPr>
      </w:pPr>
      <w:r w:rsidRPr="00245DC4">
        <w:rPr>
          <w:rFonts w:ascii="Book Antiqua" w:hAnsi="Book Antiqua"/>
          <w:lang w:val="es-ES"/>
        </w:rPr>
        <w:object w:dxaOrig="1508" w:dyaOrig="983" w14:anchorId="402AB1B2">
          <v:shape id="_x0000_i1035" type="#_x0000_t75" style="width:78pt;height:48pt" o:ole="">
            <v:imagedata r:id="rId191" o:title=""/>
          </v:shape>
          <o:OLEObject Type="Embed" ProgID="Word.Document.12" ShapeID="_x0000_i1035" DrawAspect="Icon" ObjectID="_1732366184" r:id="rId192">
            <o:FieldCodes>\s</o:FieldCodes>
          </o:OLEObject>
        </w:object>
      </w:r>
    </w:p>
    <w:p w14:paraId="27AE517D" w14:textId="77777777" w:rsidR="00076EAB" w:rsidRPr="00245DC4" w:rsidRDefault="00076EAB" w:rsidP="00816CF8">
      <w:pPr>
        <w:pStyle w:val="Prrafodelista"/>
        <w:numPr>
          <w:ilvl w:val="0"/>
          <w:numId w:val="54"/>
        </w:numPr>
        <w:spacing w:after="160" w:line="259" w:lineRule="auto"/>
        <w:contextualSpacing/>
        <w:jc w:val="both"/>
        <w:rPr>
          <w:rFonts w:ascii="Book Antiqua" w:hAnsi="Book Antiqua"/>
          <w:lang w:val="es-ES"/>
        </w:rPr>
      </w:pPr>
      <w:r w:rsidRPr="00245DC4">
        <w:rPr>
          <w:rFonts w:ascii="Book Antiqua" w:hAnsi="Book Antiqua"/>
          <w:lang w:val="es-ES"/>
        </w:rPr>
        <w:t xml:space="preserve">De los despachos que tramita esta materia, los siguientes 10 no presentaron el “Plan Remedial de Audiencias”; ni remitieron la justificaron por dicha omisión: juzgados contravencionales de Acosta, Cañas, Carrillo, Corredores, Jiménez, Monteverde, Quepos, Santo Domingo, Turrubares y San Mateo. </w:t>
      </w:r>
    </w:p>
    <w:p w14:paraId="6578EC85" w14:textId="77777777" w:rsidR="00076EAB" w:rsidRPr="00245DC4" w:rsidRDefault="00076EAB" w:rsidP="00076EAB">
      <w:pPr>
        <w:pStyle w:val="Prrafodelista"/>
        <w:ind w:left="1701"/>
        <w:jc w:val="both"/>
        <w:rPr>
          <w:rFonts w:ascii="Book Antiqua" w:hAnsi="Book Antiqua"/>
          <w:lang w:val="es-ES"/>
        </w:rPr>
      </w:pPr>
    </w:p>
    <w:p w14:paraId="6B16886D" w14:textId="77777777" w:rsidR="00076EAB" w:rsidRPr="00245DC4" w:rsidRDefault="00076EAB" w:rsidP="00816CF8">
      <w:pPr>
        <w:pStyle w:val="Prrafodelista"/>
        <w:numPr>
          <w:ilvl w:val="0"/>
          <w:numId w:val="54"/>
        </w:numPr>
        <w:spacing w:after="160" w:line="259" w:lineRule="auto"/>
        <w:contextualSpacing/>
        <w:jc w:val="both"/>
        <w:rPr>
          <w:rFonts w:ascii="Book Antiqua" w:hAnsi="Book Antiqua"/>
          <w:lang w:val="es-ES"/>
        </w:rPr>
      </w:pPr>
      <w:r w:rsidRPr="00245DC4">
        <w:rPr>
          <w:rFonts w:ascii="Book Antiqua" w:hAnsi="Book Antiqua"/>
          <w:lang w:val="es-ES"/>
        </w:rPr>
        <w:t>Por otra parte, el Juzgado Contravencional y Tránsito del II Circuito Judicial de la Zona Atlántica (Pococí) indicó estar al día con sus señalamientos, por lo que no remitió el plan.</w:t>
      </w:r>
    </w:p>
    <w:p w14:paraId="5A7C9CD5" w14:textId="77777777" w:rsidR="00076EAB" w:rsidRPr="00245DC4" w:rsidRDefault="00076EAB" w:rsidP="00076EAB">
      <w:pPr>
        <w:pStyle w:val="Prrafodelista"/>
        <w:jc w:val="both"/>
        <w:rPr>
          <w:rFonts w:ascii="Book Antiqua" w:hAnsi="Book Antiqua"/>
          <w:lang w:val="es-ES"/>
        </w:rPr>
      </w:pPr>
    </w:p>
    <w:p w14:paraId="79996C1F" w14:textId="77777777" w:rsidR="00076EAB" w:rsidRPr="00245DC4" w:rsidRDefault="00076EAB" w:rsidP="00076EAB">
      <w:pPr>
        <w:pStyle w:val="Prrafodelista"/>
        <w:jc w:val="both"/>
        <w:rPr>
          <w:rFonts w:ascii="Book Antiqua" w:hAnsi="Book Antiqua"/>
          <w:lang w:val="es-ES"/>
        </w:rPr>
      </w:pPr>
      <w:r w:rsidRPr="00245DC4">
        <w:rPr>
          <w:rFonts w:ascii="Book Antiqua" w:hAnsi="Book Antiqua"/>
          <w:lang w:val="es-ES"/>
        </w:rPr>
        <w:t>En línea con lo anterior, 23 (39%) de los 59 despachos considerados en este apartado, indicaron en sus planes de trabajo, que se encuentran al día en sus audiencias.</w:t>
      </w:r>
    </w:p>
    <w:bookmarkStart w:id="28" w:name="_MON_1664186503"/>
    <w:bookmarkEnd w:id="28"/>
    <w:p w14:paraId="0DD5CBD0" w14:textId="77777777" w:rsidR="00076EAB" w:rsidRPr="00245DC4" w:rsidRDefault="00076EAB" w:rsidP="00076EAB">
      <w:pPr>
        <w:pStyle w:val="Prrafodelista"/>
        <w:jc w:val="center"/>
        <w:rPr>
          <w:rFonts w:ascii="Book Antiqua" w:hAnsi="Book Antiqua"/>
          <w:lang w:val="es-ES"/>
        </w:rPr>
      </w:pPr>
      <w:r w:rsidRPr="00245DC4">
        <w:rPr>
          <w:rFonts w:ascii="Book Antiqua" w:hAnsi="Book Antiqua"/>
          <w:lang w:val="es-ES"/>
        </w:rPr>
        <w:object w:dxaOrig="1508" w:dyaOrig="983" w14:anchorId="40EFBDC6">
          <v:shape id="_x0000_i1036" type="#_x0000_t75" style="width:78pt;height:48pt" o:ole="">
            <v:imagedata r:id="rId193" o:title=""/>
          </v:shape>
          <o:OLEObject Type="Embed" ProgID="Word.Document.12" ShapeID="_x0000_i1036" DrawAspect="Icon" ObjectID="_1732366185" r:id="rId194">
            <o:FieldCodes>\s</o:FieldCodes>
          </o:OLEObject>
        </w:object>
      </w:r>
    </w:p>
    <w:p w14:paraId="5DF8A96D" w14:textId="77777777" w:rsidR="00076EAB" w:rsidRPr="00245DC4" w:rsidRDefault="00076EAB" w:rsidP="00076EAB">
      <w:pPr>
        <w:pStyle w:val="Prrafodelista"/>
        <w:jc w:val="both"/>
        <w:rPr>
          <w:rFonts w:ascii="Book Antiqua" w:hAnsi="Book Antiqua"/>
          <w:lang w:val="es-ES"/>
        </w:rPr>
      </w:pPr>
    </w:p>
    <w:p w14:paraId="2788A3A6" w14:textId="77777777" w:rsidR="00076EAB" w:rsidRPr="00245DC4" w:rsidRDefault="00076EAB" w:rsidP="00816CF8">
      <w:pPr>
        <w:pStyle w:val="Prrafodelista"/>
        <w:numPr>
          <w:ilvl w:val="0"/>
          <w:numId w:val="54"/>
        </w:numPr>
        <w:spacing w:after="160" w:line="259" w:lineRule="auto"/>
        <w:contextualSpacing/>
        <w:jc w:val="both"/>
        <w:rPr>
          <w:rFonts w:ascii="Book Antiqua" w:hAnsi="Book Antiqua"/>
          <w:lang w:val="es-ES"/>
        </w:rPr>
      </w:pPr>
      <w:r w:rsidRPr="00245DC4">
        <w:rPr>
          <w:rFonts w:ascii="Book Antiqua" w:hAnsi="Book Antiqua"/>
          <w:lang w:val="es-ES"/>
        </w:rPr>
        <w:t>En cuanto a la presentación del “Plan Remedial de Audiencias” 48 (83%) despachos cumplieron con la entrega.</w:t>
      </w:r>
    </w:p>
    <w:p w14:paraId="3FFAE41B" w14:textId="77777777" w:rsidR="00076EAB" w:rsidRPr="00245DC4" w:rsidRDefault="00076EAB" w:rsidP="00076EAB">
      <w:pPr>
        <w:pStyle w:val="Prrafodelista"/>
        <w:jc w:val="both"/>
        <w:rPr>
          <w:rFonts w:ascii="Book Antiqua" w:hAnsi="Book Antiqua"/>
          <w:lang w:val="es-ES"/>
        </w:rPr>
      </w:pPr>
    </w:p>
    <w:bookmarkStart w:id="29" w:name="_MON_1664186729"/>
    <w:bookmarkEnd w:id="29"/>
    <w:p w14:paraId="170DC09E" w14:textId="77777777" w:rsidR="00076EAB" w:rsidRPr="00245DC4" w:rsidRDefault="00076EAB" w:rsidP="00076EAB">
      <w:pPr>
        <w:pStyle w:val="Prrafodelista"/>
        <w:jc w:val="center"/>
        <w:rPr>
          <w:rFonts w:ascii="Book Antiqua" w:hAnsi="Book Antiqua"/>
          <w:lang w:val="es-ES"/>
        </w:rPr>
      </w:pPr>
      <w:r w:rsidRPr="00245DC4">
        <w:rPr>
          <w:rFonts w:ascii="Book Antiqua" w:hAnsi="Book Antiqua"/>
          <w:lang w:val="es-ES"/>
        </w:rPr>
        <w:object w:dxaOrig="1508" w:dyaOrig="983" w14:anchorId="4850330A">
          <v:shape id="_x0000_i1037" type="#_x0000_t75" style="width:78pt;height:48pt" o:ole="">
            <v:imagedata r:id="rId195" o:title=""/>
          </v:shape>
          <o:OLEObject Type="Embed" ProgID="Word.Document.12" ShapeID="_x0000_i1037" DrawAspect="Icon" ObjectID="_1732366186" r:id="rId196">
            <o:FieldCodes>\s</o:FieldCodes>
          </o:OLEObject>
        </w:object>
      </w:r>
    </w:p>
    <w:p w14:paraId="05A33AF4" w14:textId="77777777" w:rsidR="00076EAB" w:rsidRPr="00245DC4" w:rsidRDefault="00076EAB" w:rsidP="00076EAB">
      <w:pPr>
        <w:ind w:firstLine="708"/>
        <w:jc w:val="both"/>
        <w:rPr>
          <w:rFonts w:ascii="Book Antiqua" w:hAnsi="Book Antiqua"/>
          <w:b/>
          <w:bCs/>
          <w:lang w:val="es-ES"/>
        </w:rPr>
      </w:pPr>
      <w:r w:rsidRPr="00245DC4">
        <w:rPr>
          <w:rFonts w:ascii="Book Antiqua" w:hAnsi="Book Antiqua"/>
          <w:b/>
          <w:bCs/>
          <w:lang w:val="es-ES"/>
        </w:rPr>
        <w:t>1.2.1. Análisis de los Planes Remediales.</w:t>
      </w:r>
    </w:p>
    <w:p w14:paraId="6219560A" w14:textId="77777777" w:rsidR="00076EAB" w:rsidRPr="00245DC4" w:rsidRDefault="00076EAB" w:rsidP="00816CF8">
      <w:pPr>
        <w:pStyle w:val="Prrafodelista"/>
        <w:numPr>
          <w:ilvl w:val="0"/>
          <w:numId w:val="55"/>
        </w:numPr>
        <w:spacing w:after="200" w:line="276" w:lineRule="auto"/>
        <w:contextualSpacing/>
        <w:jc w:val="both"/>
        <w:rPr>
          <w:rFonts w:ascii="Book Antiqua" w:hAnsi="Book Antiqua"/>
          <w:lang w:val="es-ES"/>
        </w:rPr>
      </w:pPr>
      <w:r w:rsidRPr="00245DC4">
        <w:rPr>
          <w:rFonts w:ascii="Book Antiqua" w:hAnsi="Book Antiqua"/>
          <w:lang w:val="es-ES"/>
        </w:rPr>
        <w:t>Estrategias.</w:t>
      </w:r>
    </w:p>
    <w:p w14:paraId="0106AEB4" w14:textId="77777777" w:rsidR="00076EAB" w:rsidRPr="00245DC4" w:rsidRDefault="00076EAB" w:rsidP="00076EAB">
      <w:pPr>
        <w:ind w:left="851"/>
        <w:jc w:val="both"/>
        <w:rPr>
          <w:rFonts w:ascii="Book Antiqua" w:hAnsi="Book Antiqua"/>
          <w:lang w:val="es-ES"/>
        </w:rPr>
      </w:pPr>
      <w:r w:rsidRPr="00245DC4">
        <w:rPr>
          <w:rFonts w:ascii="Book Antiqua" w:hAnsi="Book Antiqua"/>
          <w:lang w:val="es-ES"/>
        </w:rPr>
        <w:t>Entre las estrategias propuestas de los despachos que tramitan esta materia se encuentran:</w:t>
      </w:r>
    </w:p>
    <w:p w14:paraId="7868E689" w14:textId="77777777" w:rsidR="00076EAB" w:rsidRDefault="00076EAB" w:rsidP="00816CF8">
      <w:pPr>
        <w:pStyle w:val="Prrafodelista"/>
        <w:numPr>
          <w:ilvl w:val="0"/>
          <w:numId w:val="63"/>
        </w:numPr>
        <w:spacing w:after="160" w:line="259" w:lineRule="auto"/>
        <w:ind w:left="1418" w:hanging="437"/>
        <w:contextualSpacing/>
        <w:jc w:val="both"/>
        <w:rPr>
          <w:rFonts w:ascii="Book Antiqua" w:hAnsi="Book Antiqua"/>
          <w:lang w:val="es-ES"/>
        </w:rPr>
      </w:pPr>
      <w:r w:rsidRPr="00245DC4">
        <w:rPr>
          <w:rFonts w:ascii="Book Antiqua" w:hAnsi="Book Antiqua"/>
          <w:lang w:val="es-ES"/>
        </w:rPr>
        <w:t>Aumento de señalamientos en la semana.</w:t>
      </w:r>
    </w:p>
    <w:p w14:paraId="6B6109FB" w14:textId="77777777" w:rsidR="00076EAB" w:rsidRPr="00EE03BA" w:rsidRDefault="00076EAB" w:rsidP="00816CF8">
      <w:pPr>
        <w:pStyle w:val="Prrafodelista"/>
        <w:numPr>
          <w:ilvl w:val="0"/>
          <w:numId w:val="63"/>
        </w:numPr>
        <w:spacing w:after="160" w:line="259" w:lineRule="auto"/>
        <w:ind w:left="1418" w:hanging="437"/>
        <w:contextualSpacing/>
        <w:jc w:val="both"/>
        <w:rPr>
          <w:rFonts w:ascii="Book Antiqua" w:hAnsi="Book Antiqua"/>
          <w:lang w:val="es-ES"/>
        </w:rPr>
      </w:pPr>
      <w:r w:rsidRPr="00EE03BA">
        <w:rPr>
          <w:rFonts w:ascii="Book Antiqua" w:hAnsi="Book Antiqua"/>
          <w:lang w:val="es-ES"/>
        </w:rPr>
        <w:t>Reprogramación de audiencias suspendidas en el menor tiempo posible.</w:t>
      </w:r>
    </w:p>
    <w:p w14:paraId="04C8E370" w14:textId="77777777" w:rsidR="00076EAB" w:rsidRPr="00245DC4" w:rsidRDefault="00076EAB" w:rsidP="00076EAB">
      <w:pPr>
        <w:pStyle w:val="Prrafodelista"/>
        <w:spacing w:after="160" w:line="259" w:lineRule="auto"/>
        <w:ind w:left="851"/>
        <w:jc w:val="both"/>
        <w:rPr>
          <w:rFonts w:ascii="Book Antiqua" w:hAnsi="Book Antiqua"/>
          <w:lang w:val="es-ES"/>
        </w:rPr>
      </w:pPr>
    </w:p>
    <w:p w14:paraId="29C9FFE7" w14:textId="77777777" w:rsidR="00076EAB" w:rsidRPr="00245DC4" w:rsidRDefault="00076EAB" w:rsidP="00816CF8">
      <w:pPr>
        <w:pStyle w:val="Prrafodelista"/>
        <w:numPr>
          <w:ilvl w:val="0"/>
          <w:numId w:val="55"/>
        </w:numPr>
        <w:spacing w:after="200" w:line="276" w:lineRule="auto"/>
        <w:contextualSpacing/>
        <w:rPr>
          <w:rFonts w:ascii="Book Antiqua" w:hAnsi="Book Antiqua"/>
          <w:lang w:val="es-ES"/>
        </w:rPr>
      </w:pPr>
      <w:r w:rsidRPr="00245DC4">
        <w:rPr>
          <w:rFonts w:ascii="Book Antiqua" w:hAnsi="Book Antiqua"/>
          <w:lang w:val="es-ES"/>
        </w:rPr>
        <w:t xml:space="preserve">Principales </w:t>
      </w:r>
      <w:r>
        <w:rPr>
          <w:rFonts w:ascii="Book Antiqua" w:hAnsi="Book Antiqua"/>
          <w:lang w:val="es-ES"/>
        </w:rPr>
        <w:t>riesgos</w:t>
      </w:r>
      <w:r w:rsidRPr="00245DC4">
        <w:rPr>
          <w:rFonts w:ascii="Book Antiqua" w:hAnsi="Book Antiqua"/>
          <w:lang w:val="es-ES"/>
        </w:rPr>
        <w:t xml:space="preserve"> potenciales.</w:t>
      </w:r>
    </w:p>
    <w:p w14:paraId="456B0DF2" w14:textId="77777777" w:rsidR="00076EAB" w:rsidRPr="00245DC4" w:rsidRDefault="00076EAB" w:rsidP="00076EAB">
      <w:pPr>
        <w:pStyle w:val="Prrafodelista"/>
        <w:ind w:left="2136"/>
        <w:rPr>
          <w:rFonts w:ascii="Book Antiqua" w:hAnsi="Book Antiqua"/>
          <w:lang w:val="es-ES"/>
        </w:rPr>
      </w:pPr>
    </w:p>
    <w:p w14:paraId="3702CC44" w14:textId="77777777" w:rsidR="00076EAB" w:rsidRDefault="00076EAB" w:rsidP="00816CF8">
      <w:pPr>
        <w:pStyle w:val="Prrafodelista"/>
        <w:numPr>
          <w:ilvl w:val="0"/>
          <w:numId w:val="64"/>
        </w:numPr>
        <w:spacing w:after="160" w:line="259" w:lineRule="auto"/>
        <w:ind w:left="1418" w:hanging="425"/>
        <w:contextualSpacing/>
        <w:jc w:val="both"/>
        <w:rPr>
          <w:rFonts w:ascii="Book Antiqua" w:hAnsi="Book Antiqua"/>
          <w:lang w:val="es-ES"/>
        </w:rPr>
      </w:pPr>
      <w:r w:rsidRPr="00245DC4">
        <w:rPr>
          <w:rFonts w:ascii="Book Antiqua" w:hAnsi="Book Antiqua"/>
          <w:lang w:val="es-ES"/>
        </w:rPr>
        <w:lastRenderedPageBreak/>
        <w:t>Suspensión de audiencias porque algunas de las personas intervinientes presenten factor de riesgo o tengan alguna medida sanitaria.</w:t>
      </w:r>
    </w:p>
    <w:p w14:paraId="01630DE5" w14:textId="77777777" w:rsidR="00076EAB" w:rsidRDefault="00076EAB" w:rsidP="00816CF8">
      <w:pPr>
        <w:pStyle w:val="Prrafodelista"/>
        <w:numPr>
          <w:ilvl w:val="0"/>
          <w:numId w:val="64"/>
        </w:numPr>
        <w:spacing w:after="160" w:line="259" w:lineRule="auto"/>
        <w:ind w:left="1418" w:hanging="425"/>
        <w:contextualSpacing/>
        <w:jc w:val="both"/>
        <w:rPr>
          <w:rFonts w:ascii="Book Antiqua" w:hAnsi="Book Antiqua"/>
          <w:lang w:val="es-ES"/>
        </w:rPr>
      </w:pPr>
      <w:r w:rsidRPr="00EE03BA">
        <w:rPr>
          <w:rFonts w:ascii="Book Antiqua" w:hAnsi="Book Antiqua"/>
          <w:lang w:val="es-ES"/>
        </w:rPr>
        <w:t>Se ingrese a zona en alerta naranja dificultando la realización de las audiencias.</w:t>
      </w:r>
    </w:p>
    <w:p w14:paraId="5018BEB7" w14:textId="77777777" w:rsidR="00076EAB" w:rsidRDefault="00076EAB" w:rsidP="00816CF8">
      <w:pPr>
        <w:pStyle w:val="Prrafodelista"/>
        <w:numPr>
          <w:ilvl w:val="0"/>
          <w:numId w:val="64"/>
        </w:numPr>
        <w:spacing w:after="160" w:line="259" w:lineRule="auto"/>
        <w:ind w:left="1418" w:hanging="425"/>
        <w:contextualSpacing/>
        <w:jc w:val="both"/>
        <w:rPr>
          <w:rFonts w:ascii="Book Antiqua" w:hAnsi="Book Antiqua"/>
          <w:lang w:val="es-ES"/>
        </w:rPr>
      </w:pPr>
      <w:r w:rsidRPr="00EE03BA">
        <w:rPr>
          <w:rFonts w:ascii="Book Antiqua" w:hAnsi="Book Antiqua"/>
          <w:lang w:val="es-ES"/>
        </w:rPr>
        <w:t>Limitación de salas de juicio para la realización de audiencias con varios intervinientes.</w:t>
      </w:r>
    </w:p>
    <w:p w14:paraId="605958FB" w14:textId="77777777" w:rsidR="00076EAB" w:rsidRDefault="00076EAB" w:rsidP="00816CF8">
      <w:pPr>
        <w:pStyle w:val="Prrafodelista"/>
        <w:numPr>
          <w:ilvl w:val="0"/>
          <w:numId w:val="64"/>
        </w:numPr>
        <w:spacing w:after="160" w:line="259" w:lineRule="auto"/>
        <w:ind w:left="1418" w:hanging="425"/>
        <w:contextualSpacing/>
        <w:jc w:val="both"/>
        <w:rPr>
          <w:rFonts w:ascii="Book Antiqua" w:hAnsi="Book Antiqua"/>
          <w:lang w:val="es-ES"/>
        </w:rPr>
      </w:pPr>
      <w:r w:rsidRPr="00EE03BA">
        <w:rPr>
          <w:rFonts w:ascii="Book Antiqua" w:hAnsi="Book Antiqua"/>
          <w:lang w:val="es-ES"/>
        </w:rPr>
        <w:t>Retraso judicial.</w:t>
      </w:r>
    </w:p>
    <w:p w14:paraId="5EB78D11" w14:textId="77777777" w:rsidR="00076EAB" w:rsidRDefault="00076EAB" w:rsidP="00816CF8">
      <w:pPr>
        <w:pStyle w:val="Prrafodelista"/>
        <w:numPr>
          <w:ilvl w:val="0"/>
          <w:numId w:val="64"/>
        </w:numPr>
        <w:spacing w:after="160" w:line="259" w:lineRule="auto"/>
        <w:ind w:left="1418" w:hanging="425"/>
        <w:contextualSpacing/>
        <w:jc w:val="both"/>
        <w:rPr>
          <w:rFonts w:ascii="Book Antiqua" w:hAnsi="Book Antiqua"/>
          <w:lang w:val="es-ES"/>
        </w:rPr>
      </w:pPr>
      <w:r w:rsidRPr="00EE03BA">
        <w:rPr>
          <w:rFonts w:ascii="Book Antiqua" w:hAnsi="Book Antiqua"/>
          <w:lang w:val="es-ES"/>
        </w:rPr>
        <w:t>Se realicen cierres de oficinas por medidas sanitarias.</w:t>
      </w:r>
    </w:p>
    <w:p w14:paraId="42ABB6FE" w14:textId="77777777" w:rsidR="00076EAB" w:rsidRPr="00EE03BA" w:rsidRDefault="00076EAB" w:rsidP="00816CF8">
      <w:pPr>
        <w:pStyle w:val="Prrafodelista"/>
        <w:numPr>
          <w:ilvl w:val="0"/>
          <w:numId w:val="64"/>
        </w:numPr>
        <w:spacing w:after="160" w:line="259" w:lineRule="auto"/>
        <w:ind w:left="1418" w:hanging="425"/>
        <w:contextualSpacing/>
        <w:jc w:val="both"/>
        <w:rPr>
          <w:rFonts w:ascii="Book Antiqua" w:hAnsi="Book Antiqua"/>
          <w:lang w:val="es-ES"/>
        </w:rPr>
      </w:pPr>
      <w:r w:rsidRPr="00EE03BA">
        <w:rPr>
          <w:rFonts w:ascii="Book Antiqua" w:hAnsi="Book Antiqua"/>
          <w:lang w:val="es-ES"/>
        </w:rPr>
        <w:t>Acumulación de señalamientos.</w:t>
      </w:r>
    </w:p>
    <w:p w14:paraId="509804BD" w14:textId="77777777" w:rsidR="00076EAB" w:rsidRPr="00245DC4" w:rsidRDefault="00076EAB" w:rsidP="00076EAB">
      <w:pPr>
        <w:rPr>
          <w:rFonts w:ascii="Book Antiqua" w:hAnsi="Book Antiqua"/>
          <w:lang w:val="es-ES"/>
        </w:rPr>
      </w:pPr>
      <w:r w:rsidRPr="00245DC4">
        <w:rPr>
          <w:rFonts w:ascii="Book Antiqua" w:hAnsi="Book Antiqua"/>
          <w:noProof/>
        </w:rPr>
        <w:drawing>
          <wp:inline distT="0" distB="0" distL="0" distR="0" wp14:anchorId="454B7AC3" wp14:editId="7BB15B89">
            <wp:extent cx="5612130" cy="1408430"/>
            <wp:effectExtent l="0" t="0" r="7620" b="127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12130" cy="1408430"/>
                    </a:xfrm>
                    <a:prstGeom prst="rect">
                      <a:avLst/>
                    </a:prstGeom>
                    <a:noFill/>
                    <a:ln>
                      <a:noFill/>
                    </a:ln>
                  </pic:spPr>
                </pic:pic>
              </a:graphicData>
            </a:graphic>
          </wp:inline>
        </w:drawing>
      </w:r>
      <w:r w:rsidRPr="00245DC4">
        <w:rPr>
          <w:rFonts w:ascii="Book Antiqua" w:hAnsi="Book Antiqua"/>
          <w:lang w:val="es-ES"/>
        </w:rPr>
        <w:t xml:space="preserve"> </w:t>
      </w:r>
      <w:r w:rsidRPr="00245DC4">
        <w:rPr>
          <w:rFonts w:ascii="Book Antiqua" w:hAnsi="Book Antiqua"/>
          <w:lang w:val="es-ES"/>
        </w:rPr>
        <w:br w:type="page"/>
      </w:r>
    </w:p>
    <w:p w14:paraId="72FAB806" w14:textId="77777777" w:rsidR="00076EAB" w:rsidRPr="00245DC4" w:rsidRDefault="00076EAB" w:rsidP="00076EAB">
      <w:pPr>
        <w:rPr>
          <w:rFonts w:ascii="Book Antiqua" w:hAnsi="Book Antiqua"/>
          <w:b/>
          <w:bCs/>
          <w:lang w:val="es-ES"/>
        </w:rPr>
      </w:pPr>
      <w:r w:rsidRPr="00245DC4">
        <w:rPr>
          <w:rFonts w:ascii="Book Antiqua" w:hAnsi="Book Antiqua"/>
          <w:b/>
          <w:bCs/>
          <w:lang w:val="es-ES"/>
        </w:rPr>
        <w:lastRenderedPageBreak/>
        <w:t xml:space="preserve">2.- </w:t>
      </w:r>
      <w:r w:rsidRPr="00245DC4">
        <w:rPr>
          <w:rFonts w:ascii="Book Antiqua" w:hAnsi="Book Antiqua"/>
          <w:b/>
          <w:bCs/>
          <w:lang w:val="es-ES"/>
        </w:rPr>
        <w:tab/>
        <w:t>Jurisdicción Agraria</w:t>
      </w:r>
    </w:p>
    <w:p w14:paraId="1772B791" w14:textId="77777777" w:rsidR="00076EAB" w:rsidRPr="00245DC4" w:rsidRDefault="00076EAB" w:rsidP="00076EAB">
      <w:pPr>
        <w:jc w:val="both"/>
        <w:rPr>
          <w:rFonts w:ascii="Book Antiqua" w:hAnsi="Book Antiqua"/>
          <w:lang w:val="es-ES"/>
        </w:rPr>
      </w:pPr>
      <w:r w:rsidRPr="00245DC4">
        <w:rPr>
          <w:rFonts w:ascii="Book Antiqua" w:hAnsi="Book Antiqua"/>
          <w:lang w:val="es-ES"/>
        </w:rPr>
        <w:tab/>
        <w:t>De un total de 16 despachos que tramitan esta materia, se debe considerar para este análisis lo siguiente:</w:t>
      </w:r>
    </w:p>
    <w:bookmarkStart w:id="30" w:name="_MON_1664186945"/>
    <w:bookmarkEnd w:id="30"/>
    <w:p w14:paraId="26F8F30B" w14:textId="77777777" w:rsidR="00076EAB" w:rsidRPr="00245DC4" w:rsidRDefault="00076EAB" w:rsidP="00076EAB">
      <w:pPr>
        <w:ind w:left="708"/>
        <w:jc w:val="center"/>
        <w:rPr>
          <w:rFonts w:ascii="Book Antiqua" w:hAnsi="Book Antiqua"/>
          <w:lang w:val="es-ES"/>
        </w:rPr>
      </w:pPr>
      <w:r w:rsidRPr="00245DC4">
        <w:rPr>
          <w:rFonts w:ascii="Book Antiqua" w:hAnsi="Book Antiqua"/>
          <w:lang w:val="es-ES"/>
        </w:rPr>
        <w:object w:dxaOrig="1508" w:dyaOrig="983" w14:anchorId="47C2E5DE">
          <v:shape id="_x0000_i1038" type="#_x0000_t75" style="width:78pt;height:48pt" o:ole="">
            <v:imagedata r:id="rId198" o:title=""/>
          </v:shape>
          <o:OLEObject Type="Embed" ProgID="Word.Document.12" ShapeID="_x0000_i1038" DrawAspect="Icon" ObjectID="_1732366187" r:id="rId199">
            <o:FieldCodes>\s</o:FieldCodes>
          </o:OLEObject>
        </w:object>
      </w:r>
    </w:p>
    <w:p w14:paraId="3790BDC5" w14:textId="77777777" w:rsidR="00076EAB" w:rsidRPr="00245DC4" w:rsidRDefault="00076EAB" w:rsidP="00816CF8">
      <w:pPr>
        <w:pStyle w:val="Prrafodelista"/>
        <w:numPr>
          <w:ilvl w:val="0"/>
          <w:numId w:val="52"/>
        </w:numPr>
        <w:spacing w:after="160" w:line="259" w:lineRule="auto"/>
        <w:contextualSpacing/>
        <w:jc w:val="both"/>
        <w:rPr>
          <w:rFonts w:ascii="Book Antiqua" w:hAnsi="Book Antiqua"/>
          <w:lang w:val="es-ES"/>
        </w:rPr>
      </w:pPr>
      <w:r w:rsidRPr="00245DC4">
        <w:rPr>
          <w:rFonts w:ascii="Book Antiqua" w:hAnsi="Book Antiqua"/>
          <w:lang w:val="es-ES"/>
        </w:rPr>
        <w:t>Por la naturaleza de sus funciones, el Tribunal Agrario no realiza audiencias.</w:t>
      </w:r>
    </w:p>
    <w:p w14:paraId="46CD0110" w14:textId="77777777" w:rsidR="00076EAB" w:rsidRPr="00245DC4" w:rsidRDefault="00076EAB" w:rsidP="00076EAB">
      <w:pPr>
        <w:pStyle w:val="Prrafodelista"/>
        <w:ind w:left="1080"/>
        <w:jc w:val="both"/>
        <w:rPr>
          <w:rFonts w:ascii="Book Antiqua" w:hAnsi="Book Antiqua"/>
          <w:lang w:val="es-ES"/>
        </w:rPr>
      </w:pPr>
    </w:p>
    <w:p w14:paraId="41AE9C21" w14:textId="77777777" w:rsidR="00076EAB" w:rsidRPr="00245DC4" w:rsidRDefault="00076EAB" w:rsidP="00816CF8">
      <w:pPr>
        <w:pStyle w:val="Prrafodelista"/>
        <w:numPr>
          <w:ilvl w:val="0"/>
          <w:numId w:val="52"/>
        </w:numPr>
        <w:spacing w:after="160" w:line="259" w:lineRule="auto"/>
        <w:contextualSpacing/>
        <w:jc w:val="both"/>
        <w:rPr>
          <w:rFonts w:ascii="Book Antiqua" w:hAnsi="Book Antiqua"/>
          <w:lang w:val="es-ES"/>
        </w:rPr>
      </w:pPr>
      <w:r w:rsidRPr="00245DC4">
        <w:rPr>
          <w:rFonts w:ascii="Book Antiqua" w:hAnsi="Book Antiqua"/>
          <w:lang w:val="es-ES"/>
        </w:rPr>
        <w:t>La totalidad de los despachos que pertenecen a esta Jurisdicción, cumplieron con la presentación del “Plan Remedial de Audiencias”.</w:t>
      </w:r>
    </w:p>
    <w:p w14:paraId="62A8653E" w14:textId="77777777" w:rsidR="00076EAB" w:rsidRPr="00245DC4" w:rsidRDefault="00076EAB" w:rsidP="00076EAB">
      <w:pPr>
        <w:jc w:val="both"/>
        <w:rPr>
          <w:rFonts w:ascii="Book Antiqua" w:hAnsi="Book Antiqua"/>
          <w:lang w:val="es-ES"/>
        </w:rPr>
      </w:pPr>
    </w:p>
    <w:p w14:paraId="7140F1C2" w14:textId="77777777" w:rsidR="00076EAB" w:rsidRPr="00245DC4" w:rsidRDefault="00076EAB" w:rsidP="00076EAB">
      <w:pPr>
        <w:ind w:firstLine="708"/>
        <w:rPr>
          <w:rFonts w:ascii="Book Antiqua" w:hAnsi="Book Antiqua"/>
          <w:b/>
          <w:bCs/>
          <w:lang w:val="es-ES"/>
        </w:rPr>
      </w:pPr>
      <w:r w:rsidRPr="00245DC4">
        <w:rPr>
          <w:rFonts w:ascii="Book Antiqua" w:hAnsi="Book Antiqua"/>
          <w:b/>
          <w:bCs/>
          <w:lang w:val="es-ES"/>
        </w:rPr>
        <w:t>2.1</w:t>
      </w:r>
      <w:r w:rsidRPr="00245DC4">
        <w:rPr>
          <w:rFonts w:ascii="Book Antiqua" w:hAnsi="Book Antiqua"/>
          <w:lang w:val="es-ES"/>
        </w:rPr>
        <w:t xml:space="preserve"> </w:t>
      </w:r>
      <w:r w:rsidRPr="00245DC4">
        <w:rPr>
          <w:rFonts w:ascii="Book Antiqua" w:hAnsi="Book Antiqua"/>
          <w:b/>
          <w:bCs/>
          <w:lang w:val="es-ES"/>
        </w:rPr>
        <w:t>Análisis de los Planes Remediales.</w:t>
      </w:r>
    </w:p>
    <w:p w14:paraId="63879171" w14:textId="77777777" w:rsidR="00076EAB" w:rsidRPr="00245DC4" w:rsidRDefault="00076EAB" w:rsidP="00816CF8">
      <w:pPr>
        <w:pStyle w:val="Prrafodelista"/>
        <w:numPr>
          <w:ilvl w:val="0"/>
          <w:numId w:val="55"/>
        </w:numPr>
        <w:spacing w:after="200" w:line="276" w:lineRule="auto"/>
        <w:contextualSpacing/>
        <w:rPr>
          <w:rFonts w:ascii="Book Antiqua" w:hAnsi="Book Antiqua"/>
          <w:lang w:val="es-ES"/>
        </w:rPr>
      </w:pPr>
      <w:r w:rsidRPr="00245DC4">
        <w:rPr>
          <w:rFonts w:ascii="Book Antiqua" w:hAnsi="Book Antiqua"/>
          <w:lang w:val="es-ES"/>
        </w:rPr>
        <w:t>Estrategias.</w:t>
      </w:r>
    </w:p>
    <w:p w14:paraId="62E38087" w14:textId="77777777" w:rsidR="00076EAB" w:rsidRPr="00245DC4" w:rsidRDefault="00076EAB" w:rsidP="00076EAB">
      <w:pPr>
        <w:ind w:left="851"/>
        <w:rPr>
          <w:rFonts w:ascii="Book Antiqua" w:hAnsi="Book Antiqua"/>
          <w:lang w:val="es-ES"/>
        </w:rPr>
      </w:pPr>
      <w:r w:rsidRPr="00245DC4">
        <w:rPr>
          <w:rFonts w:ascii="Book Antiqua" w:hAnsi="Book Antiqua"/>
          <w:lang w:val="es-ES"/>
        </w:rPr>
        <w:t>Entre las estrategias propuestas de los despachos que conforman esta jurisdicción se encuentran:</w:t>
      </w:r>
    </w:p>
    <w:p w14:paraId="4CC6AB23" w14:textId="77777777" w:rsidR="00076EAB" w:rsidRDefault="00076EAB" w:rsidP="00816CF8">
      <w:pPr>
        <w:pStyle w:val="Prrafodelista"/>
        <w:numPr>
          <w:ilvl w:val="0"/>
          <w:numId w:val="65"/>
        </w:numPr>
        <w:spacing w:after="160" w:line="259" w:lineRule="auto"/>
        <w:contextualSpacing/>
        <w:jc w:val="both"/>
        <w:rPr>
          <w:rFonts w:ascii="Book Antiqua" w:hAnsi="Book Antiqua"/>
          <w:lang w:val="es-ES"/>
        </w:rPr>
      </w:pPr>
      <w:r w:rsidRPr="00B745B8">
        <w:rPr>
          <w:rFonts w:ascii="Book Antiqua" w:hAnsi="Book Antiqua"/>
          <w:lang w:val="es-ES"/>
        </w:rPr>
        <w:t>Realización de audiencias virtuales o bimodales (presencial – virtual).</w:t>
      </w:r>
    </w:p>
    <w:p w14:paraId="7CA02D5C" w14:textId="77777777" w:rsidR="00076EAB" w:rsidRDefault="00076EAB" w:rsidP="00816CF8">
      <w:pPr>
        <w:pStyle w:val="Prrafodelista"/>
        <w:numPr>
          <w:ilvl w:val="0"/>
          <w:numId w:val="65"/>
        </w:numPr>
        <w:spacing w:after="160" w:line="259" w:lineRule="auto"/>
        <w:contextualSpacing/>
        <w:jc w:val="both"/>
        <w:rPr>
          <w:rFonts w:ascii="Book Antiqua" w:hAnsi="Book Antiqua"/>
          <w:lang w:val="es-ES"/>
        </w:rPr>
      </w:pPr>
      <w:r w:rsidRPr="00B745B8">
        <w:rPr>
          <w:rFonts w:ascii="Book Antiqua" w:hAnsi="Book Antiqua"/>
          <w:lang w:val="es-ES"/>
        </w:rPr>
        <w:t xml:space="preserve">Implementación Protocolo Para Actuaciones Judiciales en Materia Agraria, durante la Emergencia Nacional </w:t>
      </w:r>
      <w:r>
        <w:rPr>
          <w:rFonts w:ascii="Book Antiqua" w:hAnsi="Book Antiqua"/>
          <w:lang w:val="es-ES"/>
        </w:rPr>
        <w:t>COVID</w:t>
      </w:r>
      <w:r w:rsidRPr="00B745B8">
        <w:rPr>
          <w:rFonts w:ascii="Book Antiqua" w:hAnsi="Book Antiqua"/>
          <w:lang w:val="es-ES"/>
        </w:rPr>
        <w:t>-19.</w:t>
      </w:r>
    </w:p>
    <w:p w14:paraId="27F925D9" w14:textId="77777777" w:rsidR="00076EAB" w:rsidRDefault="00076EAB" w:rsidP="00816CF8">
      <w:pPr>
        <w:pStyle w:val="Prrafodelista"/>
        <w:numPr>
          <w:ilvl w:val="0"/>
          <w:numId w:val="65"/>
        </w:numPr>
        <w:spacing w:after="160" w:line="259" w:lineRule="auto"/>
        <w:contextualSpacing/>
        <w:jc w:val="both"/>
        <w:rPr>
          <w:rFonts w:ascii="Book Antiqua" w:hAnsi="Book Antiqua"/>
          <w:lang w:val="es-ES"/>
        </w:rPr>
      </w:pPr>
      <w:r w:rsidRPr="00B745B8">
        <w:rPr>
          <w:rFonts w:ascii="Book Antiqua" w:hAnsi="Book Antiqua"/>
          <w:lang w:val="es-ES"/>
        </w:rPr>
        <w:t>Aplicación de medidas sanitarias en las audiencias presenciales.</w:t>
      </w:r>
    </w:p>
    <w:p w14:paraId="1C2DC063" w14:textId="77777777" w:rsidR="00076EAB" w:rsidRDefault="00076EAB" w:rsidP="00816CF8">
      <w:pPr>
        <w:pStyle w:val="Prrafodelista"/>
        <w:numPr>
          <w:ilvl w:val="0"/>
          <w:numId w:val="65"/>
        </w:numPr>
        <w:spacing w:after="160" w:line="259" w:lineRule="auto"/>
        <w:contextualSpacing/>
        <w:jc w:val="both"/>
        <w:rPr>
          <w:rFonts w:ascii="Book Antiqua" w:hAnsi="Book Antiqua"/>
          <w:lang w:val="es-ES"/>
        </w:rPr>
      </w:pPr>
      <w:r w:rsidRPr="00B745B8">
        <w:rPr>
          <w:rFonts w:ascii="Book Antiqua" w:hAnsi="Book Antiqua"/>
          <w:lang w:val="es-ES"/>
        </w:rPr>
        <w:t>Recibir las testimoniales de procesos no contenciosos por medio de Teams excepto por oposición de partes.</w:t>
      </w:r>
    </w:p>
    <w:p w14:paraId="223A658A" w14:textId="77777777" w:rsidR="00076EAB" w:rsidRPr="00B745B8" w:rsidRDefault="00076EAB" w:rsidP="00816CF8">
      <w:pPr>
        <w:pStyle w:val="Prrafodelista"/>
        <w:numPr>
          <w:ilvl w:val="0"/>
          <w:numId w:val="65"/>
        </w:numPr>
        <w:spacing w:after="160" w:line="259" w:lineRule="auto"/>
        <w:contextualSpacing/>
        <w:jc w:val="both"/>
        <w:rPr>
          <w:rFonts w:ascii="Book Antiqua" w:hAnsi="Book Antiqua"/>
          <w:lang w:val="es-ES"/>
        </w:rPr>
      </w:pPr>
      <w:r w:rsidRPr="00B745B8">
        <w:rPr>
          <w:rFonts w:ascii="Book Antiqua" w:hAnsi="Book Antiqua"/>
          <w:lang w:val="es-ES"/>
        </w:rPr>
        <w:t>Reprogramar las audiencias las suspendidas en el menor tiempo posible.</w:t>
      </w:r>
    </w:p>
    <w:p w14:paraId="3556353A" w14:textId="77777777" w:rsidR="00076EAB" w:rsidRPr="00245DC4" w:rsidRDefault="00076EAB" w:rsidP="00076EAB">
      <w:pPr>
        <w:pStyle w:val="Prrafodelista"/>
        <w:spacing w:after="160" w:line="259" w:lineRule="auto"/>
        <w:ind w:left="851"/>
        <w:jc w:val="both"/>
        <w:rPr>
          <w:rFonts w:ascii="Book Antiqua" w:hAnsi="Book Antiqua"/>
          <w:lang w:val="es-ES"/>
        </w:rPr>
      </w:pPr>
    </w:p>
    <w:p w14:paraId="4744C098" w14:textId="77777777" w:rsidR="00076EAB" w:rsidRPr="00245DC4" w:rsidRDefault="00076EAB" w:rsidP="00816CF8">
      <w:pPr>
        <w:pStyle w:val="Prrafodelista"/>
        <w:numPr>
          <w:ilvl w:val="0"/>
          <w:numId w:val="55"/>
        </w:numPr>
        <w:spacing w:after="200" w:line="276" w:lineRule="auto"/>
        <w:contextualSpacing/>
        <w:rPr>
          <w:rFonts w:ascii="Book Antiqua" w:hAnsi="Book Antiqua"/>
          <w:lang w:val="es-ES"/>
        </w:rPr>
      </w:pPr>
      <w:r w:rsidRPr="00245DC4">
        <w:rPr>
          <w:rFonts w:ascii="Book Antiqua" w:hAnsi="Book Antiqua"/>
          <w:lang w:val="es-ES"/>
        </w:rPr>
        <w:t xml:space="preserve">Principales </w:t>
      </w:r>
      <w:r>
        <w:rPr>
          <w:rFonts w:ascii="Book Antiqua" w:hAnsi="Book Antiqua"/>
          <w:lang w:val="es-ES"/>
        </w:rPr>
        <w:t>riesgos</w:t>
      </w:r>
      <w:r w:rsidRPr="00245DC4">
        <w:rPr>
          <w:rFonts w:ascii="Book Antiqua" w:hAnsi="Book Antiqua"/>
          <w:lang w:val="es-ES"/>
        </w:rPr>
        <w:t xml:space="preserve"> potenciales.</w:t>
      </w:r>
    </w:p>
    <w:p w14:paraId="339D6ED8" w14:textId="77777777" w:rsidR="00076EAB" w:rsidRPr="00245DC4" w:rsidRDefault="00076EAB" w:rsidP="00076EAB">
      <w:pPr>
        <w:pStyle w:val="Prrafodelista"/>
        <w:ind w:left="2136"/>
        <w:rPr>
          <w:rFonts w:ascii="Book Antiqua" w:hAnsi="Book Antiqua"/>
          <w:lang w:val="es-ES"/>
        </w:rPr>
      </w:pPr>
    </w:p>
    <w:p w14:paraId="39B23653" w14:textId="77777777" w:rsidR="00076EAB" w:rsidRDefault="00076EAB" w:rsidP="00816CF8">
      <w:pPr>
        <w:pStyle w:val="Prrafodelista"/>
        <w:numPr>
          <w:ilvl w:val="0"/>
          <w:numId w:val="66"/>
        </w:numPr>
        <w:spacing w:after="160" w:line="259" w:lineRule="auto"/>
        <w:contextualSpacing/>
        <w:jc w:val="both"/>
        <w:rPr>
          <w:rFonts w:ascii="Book Antiqua" w:hAnsi="Book Antiqua"/>
          <w:lang w:val="es-ES"/>
        </w:rPr>
      </w:pPr>
      <w:r w:rsidRPr="00EA6494">
        <w:rPr>
          <w:rFonts w:ascii="Book Antiqua" w:hAnsi="Book Antiqua"/>
          <w:lang w:val="es-ES"/>
        </w:rPr>
        <w:t xml:space="preserve">Riesgo de contagio al </w:t>
      </w:r>
      <w:r>
        <w:rPr>
          <w:rFonts w:ascii="Book Antiqua" w:hAnsi="Book Antiqua"/>
          <w:lang w:val="es-ES"/>
        </w:rPr>
        <w:t>COVID</w:t>
      </w:r>
      <w:r w:rsidRPr="00EA6494">
        <w:rPr>
          <w:rFonts w:ascii="Book Antiqua" w:hAnsi="Book Antiqua"/>
          <w:lang w:val="es-ES"/>
        </w:rPr>
        <w:t>-19.</w:t>
      </w:r>
    </w:p>
    <w:p w14:paraId="04DAF08A" w14:textId="77777777" w:rsidR="00076EAB" w:rsidRDefault="00076EAB" w:rsidP="00816CF8">
      <w:pPr>
        <w:pStyle w:val="Prrafodelista"/>
        <w:numPr>
          <w:ilvl w:val="0"/>
          <w:numId w:val="66"/>
        </w:numPr>
        <w:spacing w:after="160" w:line="259" w:lineRule="auto"/>
        <w:contextualSpacing/>
        <w:jc w:val="both"/>
        <w:rPr>
          <w:rFonts w:ascii="Book Antiqua" w:hAnsi="Book Antiqua"/>
          <w:lang w:val="es-ES"/>
        </w:rPr>
      </w:pPr>
      <w:r w:rsidRPr="00EA6494">
        <w:rPr>
          <w:rFonts w:ascii="Book Antiqua" w:hAnsi="Book Antiqua"/>
          <w:lang w:val="es-ES"/>
        </w:rPr>
        <w:t>Negativa de las partes a asistir a las audiencias por temor al contagio.</w:t>
      </w:r>
    </w:p>
    <w:p w14:paraId="5E4A7E33" w14:textId="77777777" w:rsidR="00076EAB" w:rsidRDefault="00076EAB" w:rsidP="00816CF8">
      <w:pPr>
        <w:pStyle w:val="Prrafodelista"/>
        <w:numPr>
          <w:ilvl w:val="0"/>
          <w:numId w:val="66"/>
        </w:numPr>
        <w:spacing w:after="160" w:line="259" w:lineRule="auto"/>
        <w:contextualSpacing/>
        <w:jc w:val="both"/>
        <w:rPr>
          <w:rFonts w:ascii="Book Antiqua" w:hAnsi="Book Antiqua"/>
          <w:lang w:val="es-ES"/>
        </w:rPr>
      </w:pPr>
      <w:r w:rsidRPr="00890DFD">
        <w:rPr>
          <w:rFonts w:ascii="Book Antiqua" w:hAnsi="Book Antiqua"/>
          <w:lang w:val="es-ES"/>
        </w:rPr>
        <w:t>Posibilidad de suspensión de los señalamientos si el cantón o distrito entra en alerta naranja.</w:t>
      </w:r>
    </w:p>
    <w:p w14:paraId="6AD860D6" w14:textId="77777777" w:rsidR="00076EAB" w:rsidRPr="00890DFD" w:rsidRDefault="00076EAB" w:rsidP="00816CF8">
      <w:pPr>
        <w:pStyle w:val="Prrafodelista"/>
        <w:numPr>
          <w:ilvl w:val="0"/>
          <w:numId w:val="66"/>
        </w:numPr>
        <w:spacing w:after="160" w:line="259" w:lineRule="auto"/>
        <w:contextualSpacing/>
        <w:jc w:val="both"/>
        <w:rPr>
          <w:rFonts w:ascii="Book Antiqua" w:hAnsi="Book Antiqua"/>
          <w:lang w:val="es-ES"/>
        </w:rPr>
      </w:pPr>
      <w:r w:rsidRPr="00890DFD">
        <w:rPr>
          <w:rFonts w:ascii="Book Antiqua" w:hAnsi="Book Antiqua"/>
          <w:lang w:val="es-ES"/>
        </w:rPr>
        <w:t>Oposición de las partes para realizar las audiencias virtuales.</w:t>
      </w:r>
    </w:p>
    <w:p w14:paraId="0A07EAAE" w14:textId="77777777" w:rsidR="00076EAB" w:rsidRPr="00245DC4" w:rsidRDefault="00076EAB" w:rsidP="00076EAB">
      <w:pPr>
        <w:jc w:val="both"/>
        <w:rPr>
          <w:rFonts w:ascii="Book Antiqua" w:hAnsi="Book Antiqua"/>
          <w:lang w:val="es-ES"/>
        </w:rPr>
      </w:pPr>
      <w:r w:rsidRPr="00245DC4">
        <w:rPr>
          <w:rFonts w:ascii="Book Antiqua" w:hAnsi="Book Antiqua"/>
          <w:noProof/>
        </w:rPr>
        <w:lastRenderedPageBreak/>
        <w:drawing>
          <wp:inline distT="0" distB="0" distL="0" distR="0" wp14:anchorId="5E1188A9" wp14:editId="61B498D4">
            <wp:extent cx="5612130" cy="1421765"/>
            <wp:effectExtent l="0" t="0" r="7620" b="6985"/>
            <wp:docPr id="89" name="Imagen 89"/>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200">
                      <a:extLst>
                        <a:ext uri="{28A0092B-C50C-407E-A947-70E740481C1C}">
                          <a14:useLocalDpi xmlns:a14="http://schemas.microsoft.com/office/drawing/2010/main" val="0"/>
                        </a:ext>
                      </a:extLst>
                    </a:blip>
                    <a:stretch>
                      <a:fillRect/>
                    </a:stretch>
                  </pic:blipFill>
                  <pic:spPr>
                    <a:xfrm>
                      <a:off x="0" y="0"/>
                      <a:ext cx="5612130" cy="1421765"/>
                    </a:xfrm>
                    <a:prstGeom prst="rect">
                      <a:avLst/>
                    </a:prstGeom>
                  </pic:spPr>
                </pic:pic>
              </a:graphicData>
            </a:graphic>
          </wp:inline>
        </w:drawing>
      </w:r>
    </w:p>
    <w:p w14:paraId="6CC2CF47" w14:textId="77777777" w:rsidR="00076EAB" w:rsidRPr="00245DC4" w:rsidRDefault="00076EAB" w:rsidP="00076EAB">
      <w:pPr>
        <w:rPr>
          <w:rFonts w:ascii="Book Antiqua" w:hAnsi="Book Antiqua"/>
          <w:lang w:val="es-ES"/>
        </w:rPr>
      </w:pPr>
      <w:r w:rsidRPr="00245DC4">
        <w:rPr>
          <w:rFonts w:ascii="Book Antiqua" w:hAnsi="Book Antiqua"/>
          <w:lang w:val="es-ES"/>
        </w:rPr>
        <w:br w:type="page"/>
      </w:r>
    </w:p>
    <w:p w14:paraId="0896CE3B" w14:textId="77777777" w:rsidR="00076EAB" w:rsidRPr="00245DC4" w:rsidRDefault="00076EAB" w:rsidP="00076EAB">
      <w:pPr>
        <w:rPr>
          <w:rFonts w:ascii="Book Antiqua" w:hAnsi="Book Antiqua"/>
          <w:b/>
          <w:bCs/>
          <w:lang w:val="es-ES"/>
        </w:rPr>
      </w:pPr>
      <w:r w:rsidRPr="00245DC4">
        <w:rPr>
          <w:rFonts w:ascii="Book Antiqua" w:hAnsi="Book Antiqua"/>
          <w:b/>
          <w:bCs/>
          <w:lang w:val="es-ES"/>
        </w:rPr>
        <w:lastRenderedPageBreak/>
        <w:t>3.-</w:t>
      </w:r>
      <w:r w:rsidRPr="00245DC4">
        <w:rPr>
          <w:rFonts w:ascii="Book Antiqua" w:hAnsi="Book Antiqua"/>
          <w:b/>
          <w:bCs/>
          <w:lang w:val="es-ES"/>
        </w:rPr>
        <w:tab/>
        <w:t>Jurisdicción Contenciosa Administrativa y Civil de Hacienda</w:t>
      </w:r>
    </w:p>
    <w:p w14:paraId="1C727598" w14:textId="77777777" w:rsidR="00076EAB" w:rsidRPr="00245DC4" w:rsidRDefault="00076EAB" w:rsidP="00076EAB">
      <w:pPr>
        <w:jc w:val="both"/>
        <w:rPr>
          <w:rFonts w:ascii="Book Antiqua" w:hAnsi="Book Antiqua"/>
          <w:lang w:val="es-ES"/>
        </w:rPr>
      </w:pPr>
      <w:r w:rsidRPr="00245DC4">
        <w:rPr>
          <w:rFonts w:ascii="Book Antiqua" w:hAnsi="Book Antiqua"/>
          <w:lang w:val="es-ES"/>
        </w:rPr>
        <w:tab/>
        <w:t>De un total de 3 despachos que tramitan esta materia, se debe considerar para este análisis lo siguiente:</w:t>
      </w:r>
    </w:p>
    <w:bookmarkStart w:id="31" w:name="_MON_1664187121"/>
    <w:bookmarkEnd w:id="31"/>
    <w:p w14:paraId="6E15F89F" w14:textId="77777777" w:rsidR="00076EAB" w:rsidRPr="00245DC4" w:rsidRDefault="00076EAB" w:rsidP="00076EAB">
      <w:pPr>
        <w:ind w:left="708"/>
        <w:jc w:val="center"/>
        <w:rPr>
          <w:rFonts w:ascii="Book Antiqua" w:hAnsi="Book Antiqua"/>
          <w:lang w:val="es-ES"/>
        </w:rPr>
      </w:pPr>
      <w:r w:rsidRPr="00245DC4">
        <w:rPr>
          <w:rFonts w:ascii="Book Antiqua" w:hAnsi="Book Antiqua"/>
          <w:lang w:val="es-ES"/>
        </w:rPr>
        <w:object w:dxaOrig="1508" w:dyaOrig="983" w14:anchorId="1AF94A52">
          <v:shape id="_x0000_i1039" type="#_x0000_t75" style="width:78pt;height:48pt" o:ole="">
            <v:imagedata r:id="rId201" o:title=""/>
          </v:shape>
          <o:OLEObject Type="Embed" ProgID="Word.Document.12" ShapeID="_x0000_i1039" DrawAspect="Icon" ObjectID="_1732366188" r:id="rId202">
            <o:FieldCodes>\s</o:FieldCodes>
          </o:OLEObject>
        </w:object>
      </w:r>
    </w:p>
    <w:p w14:paraId="5BEFD2A3" w14:textId="77777777" w:rsidR="00076EAB" w:rsidRPr="00245DC4" w:rsidRDefault="00076EAB" w:rsidP="00816CF8">
      <w:pPr>
        <w:pStyle w:val="Prrafodelista"/>
        <w:numPr>
          <w:ilvl w:val="0"/>
          <w:numId w:val="51"/>
        </w:numPr>
        <w:spacing w:after="160" w:line="259" w:lineRule="auto"/>
        <w:contextualSpacing/>
        <w:jc w:val="both"/>
        <w:rPr>
          <w:rFonts w:ascii="Book Antiqua" w:hAnsi="Book Antiqua"/>
          <w:lang w:val="es-ES"/>
        </w:rPr>
      </w:pPr>
      <w:r w:rsidRPr="00245DC4">
        <w:rPr>
          <w:rFonts w:ascii="Book Antiqua" w:hAnsi="Book Antiqua"/>
          <w:lang w:val="es-ES"/>
        </w:rPr>
        <w:t>La totalidad de los despachos de esta Jurisdicción, cumplieron con la presentación del “Plan Remedial de Audiencias”.</w:t>
      </w:r>
    </w:p>
    <w:p w14:paraId="1A70A031" w14:textId="77777777" w:rsidR="00076EAB" w:rsidRPr="00245DC4" w:rsidRDefault="00076EAB" w:rsidP="00076EAB">
      <w:pPr>
        <w:jc w:val="both"/>
        <w:rPr>
          <w:rFonts w:ascii="Book Antiqua" w:hAnsi="Book Antiqua"/>
          <w:lang w:val="es-ES"/>
        </w:rPr>
      </w:pPr>
    </w:p>
    <w:p w14:paraId="6DBE3DA2" w14:textId="77777777" w:rsidR="00076EAB" w:rsidRDefault="00076EAB" w:rsidP="00816CF8">
      <w:pPr>
        <w:pStyle w:val="Prrafodelista"/>
        <w:numPr>
          <w:ilvl w:val="1"/>
          <w:numId w:val="22"/>
        </w:numPr>
        <w:spacing w:after="200" w:line="276" w:lineRule="auto"/>
        <w:contextualSpacing/>
        <w:rPr>
          <w:rFonts w:ascii="Book Antiqua" w:hAnsi="Book Antiqua"/>
          <w:b/>
          <w:bCs/>
          <w:lang w:val="es-ES"/>
        </w:rPr>
      </w:pPr>
      <w:r w:rsidRPr="00245DC4">
        <w:rPr>
          <w:rFonts w:ascii="Book Antiqua" w:hAnsi="Book Antiqua"/>
          <w:b/>
          <w:bCs/>
          <w:lang w:val="es-ES"/>
        </w:rPr>
        <w:t>Análisis de los Planes Remediales.</w:t>
      </w:r>
    </w:p>
    <w:p w14:paraId="364F54C8" w14:textId="77777777" w:rsidR="00076EAB" w:rsidRPr="00493FDC" w:rsidRDefault="00076EAB" w:rsidP="00076EAB">
      <w:pPr>
        <w:pStyle w:val="Prrafodelista"/>
        <w:ind w:left="1440"/>
        <w:rPr>
          <w:rFonts w:ascii="Book Antiqua" w:hAnsi="Book Antiqua"/>
          <w:b/>
          <w:bCs/>
          <w:lang w:val="es-ES"/>
        </w:rPr>
      </w:pPr>
    </w:p>
    <w:p w14:paraId="1C7449E9" w14:textId="77777777" w:rsidR="00076EAB" w:rsidRPr="00245DC4" w:rsidRDefault="00076EAB" w:rsidP="00816CF8">
      <w:pPr>
        <w:pStyle w:val="Prrafodelista"/>
        <w:numPr>
          <w:ilvl w:val="0"/>
          <w:numId w:val="55"/>
        </w:numPr>
        <w:spacing w:after="200" w:line="276" w:lineRule="auto"/>
        <w:contextualSpacing/>
        <w:rPr>
          <w:rFonts w:ascii="Book Antiqua" w:hAnsi="Book Antiqua"/>
          <w:lang w:val="es-ES"/>
        </w:rPr>
      </w:pPr>
      <w:r w:rsidRPr="00245DC4">
        <w:rPr>
          <w:rFonts w:ascii="Book Antiqua" w:hAnsi="Book Antiqua"/>
          <w:lang w:val="es-ES"/>
        </w:rPr>
        <w:t>Estrategias.</w:t>
      </w:r>
    </w:p>
    <w:p w14:paraId="34442D89" w14:textId="77777777" w:rsidR="00076EAB" w:rsidRPr="00245DC4" w:rsidRDefault="00076EAB" w:rsidP="00076EAB">
      <w:pPr>
        <w:ind w:left="851"/>
        <w:rPr>
          <w:rFonts w:ascii="Book Antiqua" w:hAnsi="Book Antiqua"/>
          <w:lang w:val="es-ES"/>
        </w:rPr>
      </w:pPr>
      <w:r w:rsidRPr="00245DC4">
        <w:rPr>
          <w:rFonts w:ascii="Book Antiqua" w:hAnsi="Book Antiqua"/>
          <w:lang w:val="es-ES"/>
        </w:rPr>
        <w:t>Entre las estrategias propuestas de los despachos que conforman esta jurisdicción se encuentran:</w:t>
      </w:r>
    </w:p>
    <w:p w14:paraId="3693BBF5" w14:textId="77777777" w:rsidR="00076EAB" w:rsidRDefault="00076EAB" w:rsidP="00816CF8">
      <w:pPr>
        <w:pStyle w:val="Prrafodelista"/>
        <w:numPr>
          <w:ilvl w:val="0"/>
          <w:numId w:val="67"/>
        </w:numPr>
        <w:spacing w:after="160" w:line="259" w:lineRule="auto"/>
        <w:contextualSpacing/>
        <w:jc w:val="both"/>
        <w:rPr>
          <w:rFonts w:ascii="Book Antiqua" w:hAnsi="Book Antiqua"/>
          <w:lang w:val="es-ES"/>
        </w:rPr>
      </w:pPr>
      <w:r w:rsidRPr="006353FA">
        <w:rPr>
          <w:rFonts w:ascii="Book Antiqua" w:hAnsi="Book Antiqua"/>
          <w:lang w:val="es-ES"/>
        </w:rPr>
        <w:t>Se realizaron audiencias preliminares por escrito.</w:t>
      </w:r>
    </w:p>
    <w:p w14:paraId="5C9E8204" w14:textId="77777777" w:rsidR="00076EAB" w:rsidRPr="006353FA" w:rsidRDefault="00076EAB" w:rsidP="00816CF8">
      <w:pPr>
        <w:pStyle w:val="Prrafodelista"/>
        <w:numPr>
          <w:ilvl w:val="0"/>
          <w:numId w:val="67"/>
        </w:numPr>
        <w:spacing w:after="160" w:line="259" w:lineRule="auto"/>
        <w:contextualSpacing/>
        <w:jc w:val="both"/>
        <w:rPr>
          <w:rFonts w:ascii="Book Antiqua" w:hAnsi="Book Antiqua"/>
          <w:lang w:val="es-ES"/>
        </w:rPr>
      </w:pPr>
      <w:r w:rsidRPr="006353FA">
        <w:rPr>
          <w:rFonts w:ascii="Book Antiqua" w:hAnsi="Book Antiqua"/>
          <w:lang w:val="es-ES"/>
        </w:rPr>
        <w:t>Se programaron espacios para agendar de manera virtual.</w:t>
      </w:r>
    </w:p>
    <w:p w14:paraId="47EEAF64" w14:textId="77777777" w:rsidR="00076EAB" w:rsidRPr="00245DC4" w:rsidRDefault="00076EAB" w:rsidP="00076EAB">
      <w:pPr>
        <w:ind w:left="708"/>
        <w:rPr>
          <w:rFonts w:ascii="Book Antiqua" w:hAnsi="Book Antiqua"/>
          <w:lang w:val="es-ES"/>
        </w:rPr>
      </w:pPr>
    </w:p>
    <w:p w14:paraId="2ACB644C" w14:textId="77777777" w:rsidR="00076EAB" w:rsidRPr="00245DC4" w:rsidRDefault="00076EAB" w:rsidP="00816CF8">
      <w:pPr>
        <w:pStyle w:val="Prrafodelista"/>
        <w:numPr>
          <w:ilvl w:val="0"/>
          <w:numId w:val="55"/>
        </w:numPr>
        <w:spacing w:after="200" w:line="276" w:lineRule="auto"/>
        <w:contextualSpacing/>
        <w:rPr>
          <w:rFonts w:ascii="Book Antiqua" w:hAnsi="Book Antiqua"/>
          <w:lang w:val="es-ES"/>
        </w:rPr>
      </w:pPr>
      <w:r w:rsidRPr="00245DC4">
        <w:rPr>
          <w:rFonts w:ascii="Book Antiqua" w:hAnsi="Book Antiqua"/>
          <w:lang w:val="es-ES"/>
        </w:rPr>
        <w:t xml:space="preserve">Principales </w:t>
      </w:r>
      <w:r>
        <w:rPr>
          <w:rFonts w:ascii="Book Antiqua" w:hAnsi="Book Antiqua"/>
          <w:lang w:val="es-ES"/>
        </w:rPr>
        <w:t>riesgos</w:t>
      </w:r>
      <w:r w:rsidRPr="00245DC4">
        <w:rPr>
          <w:rFonts w:ascii="Book Antiqua" w:hAnsi="Book Antiqua"/>
          <w:lang w:val="es-ES"/>
        </w:rPr>
        <w:t xml:space="preserve"> potenciales.</w:t>
      </w:r>
    </w:p>
    <w:p w14:paraId="57D390B3" w14:textId="77777777" w:rsidR="00076EAB" w:rsidRPr="00245DC4" w:rsidRDefault="00076EAB" w:rsidP="00076EAB">
      <w:pPr>
        <w:pStyle w:val="Prrafodelista"/>
        <w:ind w:left="2136"/>
        <w:rPr>
          <w:rFonts w:ascii="Book Antiqua" w:hAnsi="Book Antiqua"/>
          <w:lang w:val="es-ES"/>
        </w:rPr>
      </w:pPr>
    </w:p>
    <w:p w14:paraId="6A62FBBD" w14:textId="77777777" w:rsidR="00076EAB" w:rsidRPr="006353FA" w:rsidRDefault="00076EAB" w:rsidP="00816CF8">
      <w:pPr>
        <w:pStyle w:val="Prrafodelista"/>
        <w:numPr>
          <w:ilvl w:val="0"/>
          <w:numId w:val="68"/>
        </w:numPr>
        <w:spacing w:after="160" w:line="259" w:lineRule="auto"/>
        <w:contextualSpacing/>
        <w:jc w:val="both"/>
        <w:rPr>
          <w:rFonts w:ascii="Book Antiqua" w:hAnsi="Book Antiqua"/>
          <w:lang w:val="es-ES"/>
        </w:rPr>
      </w:pPr>
      <w:r w:rsidRPr="006353FA">
        <w:rPr>
          <w:rFonts w:ascii="Book Antiqua" w:hAnsi="Book Antiqua"/>
          <w:lang w:val="es-ES"/>
        </w:rPr>
        <w:t xml:space="preserve">Suspensión de audiencias por </w:t>
      </w:r>
      <w:r>
        <w:rPr>
          <w:rFonts w:ascii="Book Antiqua" w:hAnsi="Book Antiqua"/>
          <w:lang w:val="es-ES"/>
        </w:rPr>
        <w:t>COVID</w:t>
      </w:r>
      <w:r w:rsidRPr="006353FA">
        <w:rPr>
          <w:rFonts w:ascii="Book Antiqua" w:hAnsi="Book Antiqua"/>
          <w:lang w:val="es-ES"/>
        </w:rPr>
        <w:t>-19.</w:t>
      </w:r>
    </w:p>
    <w:p w14:paraId="72608442" w14:textId="77777777" w:rsidR="00076EAB" w:rsidRPr="00245DC4" w:rsidRDefault="00076EAB" w:rsidP="00076EAB">
      <w:pPr>
        <w:rPr>
          <w:rFonts w:ascii="Book Antiqua" w:hAnsi="Book Antiqua"/>
          <w:lang w:val="es-ES"/>
        </w:rPr>
      </w:pPr>
      <w:r w:rsidRPr="00245DC4">
        <w:rPr>
          <w:rFonts w:ascii="Book Antiqua" w:hAnsi="Book Antiqua"/>
          <w:noProof/>
        </w:rPr>
        <w:drawing>
          <wp:inline distT="0" distB="0" distL="0" distR="0" wp14:anchorId="6857EA42" wp14:editId="0FC2DFBD">
            <wp:extent cx="5612130" cy="1421765"/>
            <wp:effectExtent l="0" t="0" r="7620" b="6985"/>
            <wp:docPr id="90" name="Imagen 90"/>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203">
                      <a:extLst>
                        <a:ext uri="{28A0092B-C50C-407E-A947-70E740481C1C}">
                          <a14:useLocalDpi xmlns:a14="http://schemas.microsoft.com/office/drawing/2010/main" val="0"/>
                        </a:ext>
                      </a:extLst>
                    </a:blip>
                    <a:stretch>
                      <a:fillRect/>
                    </a:stretch>
                  </pic:blipFill>
                  <pic:spPr>
                    <a:xfrm>
                      <a:off x="0" y="0"/>
                      <a:ext cx="5612130" cy="1421765"/>
                    </a:xfrm>
                    <a:prstGeom prst="rect">
                      <a:avLst/>
                    </a:prstGeom>
                  </pic:spPr>
                </pic:pic>
              </a:graphicData>
            </a:graphic>
          </wp:inline>
        </w:drawing>
      </w:r>
    </w:p>
    <w:p w14:paraId="7BBEC8D1" w14:textId="77777777" w:rsidR="00076EAB" w:rsidRPr="00245DC4" w:rsidRDefault="00076EAB" w:rsidP="00076EAB">
      <w:pPr>
        <w:rPr>
          <w:rFonts w:ascii="Book Antiqua" w:hAnsi="Book Antiqua"/>
          <w:lang w:val="es-ES"/>
        </w:rPr>
      </w:pPr>
    </w:p>
    <w:p w14:paraId="612AE90B" w14:textId="77777777" w:rsidR="00076EAB" w:rsidRPr="00245DC4" w:rsidRDefault="00076EAB" w:rsidP="00076EAB">
      <w:pPr>
        <w:rPr>
          <w:rFonts w:ascii="Book Antiqua" w:hAnsi="Book Antiqua"/>
          <w:lang w:val="es-ES"/>
        </w:rPr>
      </w:pPr>
      <w:r w:rsidRPr="00245DC4">
        <w:rPr>
          <w:rFonts w:ascii="Book Antiqua" w:hAnsi="Book Antiqua"/>
          <w:lang w:val="es-ES"/>
        </w:rPr>
        <w:br w:type="page"/>
      </w:r>
      <w:r w:rsidRPr="00245DC4">
        <w:rPr>
          <w:rFonts w:ascii="Book Antiqua" w:hAnsi="Book Antiqua"/>
          <w:b/>
          <w:bCs/>
          <w:lang w:val="es-ES"/>
        </w:rPr>
        <w:lastRenderedPageBreak/>
        <w:t>4. -</w:t>
      </w:r>
      <w:r w:rsidRPr="00245DC4">
        <w:rPr>
          <w:rFonts w:ascii="Book Antiqua" w:hAnsi="Book Antiqua"/>
          <w:lang w:val="es-ES"/>
        </w:rPr>
        <w:tab/>
      </w:r>
      <w:r w:rsidRPr="00245DC4">
        <w:rPr>
          <w:rFonts w:ascii="Book Antiqua" w:hAnsi="Book Antiqua"/>
          <w:b/>
          <w:bCs/>
          <w:lang w:val="es-ES"/>
        </w:rPr>
        <w:t>Jurisdicción Laboral.</w:t>
      </w:r>
    </w:p>
    <w:p w14:paraId="463B3339" w14:textId="77777777" w:rsidR="00076EAB" w:rsidRPr="00245DC4" w:rsidRDefault="00076EAB" w:rsidP="00076EAB">
      <w:pPr>
        <w:jc w:val="both"/>
        <w:rPr>
          <w:rFonts w:ascii="Book Antiqua" w:hAnsi="Book Antiqua"/>
          <w:lang w:val="es-ES"/>
        </w:rPr>
      </w:pPr>
      <w:r w:rsidRPr="00245DC4">
        <w:rPr>
          <w:rFonts w:ascii="Book Antiqua" w:hAnsi="Book Antiqua"/>
          <w:lang w:val="es-ES"/>
        </w:rPr>
        <w:t>De un total de 62 despachos que atienden materia laboral en el país (13 Juzgados Especializados incluyendo Seguridad Social, 9 Tribunales Superiores, incluyendo los 2 Tribunales Especializados; 16 juzgados mixtos y 24 Juzgados Contravencionales) para el siguiente análisis se considera lo siguiente:</w:t>
      </w:r>
    </w:p>
    <w:p w14:paraId="6828DE95" w14:textId="77777777" w:rsidR="00076EAB" w:rsidRPr="00245DC4" w:rsidRDefault="00076EAB" w:rsidP="00076EAB">
      <w:pPr>
        <w:ind w:left="708"/>
        <w:jc w:val="both"/>
        <w:rPr>
          <w:rFonts w:ascii="Book Antiqua" w:hAnsi="Book Antiqua"/>
          <w:lang w:val="es-ES"/>
        </w:rPr>
      </w:pPr>
      <w:r w:rsidRPr="00245DC4">
        <w:rPr>
          <w:rFonts w:ascii="Book Antiqua" w:hAnsi="Book Antiqua"/>
          <w:lang w:val="es-ES"/>
        </w:rPr>
        <w:t xml:space="preserve"> </w:t>
      </w:r>
    </w:p>
    <w:p w14:paraId="02EFE1E9" w14:textId="77777777" w:rsidR="00076EAB" w:rsidRPr="00245DC4" w:rsidRDefault="00076EAB" w:rsidP="00816CF8">
      <w:pPr>
        <w:pStyle w:val="Prrafodelista"/>
        <w:numPr>
          <w:ilvl w:val="0"/>
          <w:numId w:val="40"/>
        </w:numPr>
        <w:spacing w:after="160" w:line="259" w:lineRule="auto"/>
        <w:contextualSpacing/>
        <w:jc w:val="both"/>
        <w:rPr>
          <w:rFonts w:ascii="Book Antiqua" w:hAnsi="Book Antiqua"/>
          <w:lang w:val="es-ES"/>
        </w:rPr>
      </w:pPr>
      <w:r w:rsidRPr="00245DC4">
        <w:rPr>
          <w:rFonts w:ascii="Book Antiqua" w:hAnsi="Book Antiqua"/>
          <w:lang w:val="es-ES"/>
        </w:rPr>
        <w:t>Los 9 Tribunales de Apelación Laboral por la naturaleza de sus funciones no realizan audiencias.</w:t>
      </w:r>
    </w:p>
    <w:bookmarkStart w:id="32" w:name="_MON_1664104624"/>
    <w:bookmarkEnd w:id="32"/>
    <w:p w14:paraId="47BA4AB6" w14:textId="77777777" w:rsidR="00076EAB" w:rsidRPr="00CA6650" w:rsidRDefault="00076EAB" w:rsidP="00076EAB">
      <w:pPr>
        <w:ind w:firstLine="3969"/>
        <w:jc w:val="both"/>
        <w:rPr>
          <w:rFonts w:ascii="Book Antiqua" w:hAnsi="Book Antiqua"/>
          <w:lang w:val="es-ES"/>
        </w:rPr>
      </w:pPr>
      <w:r w:rsidRPr="00245DC4">
        <w:rPr>
          <w:rFonts w:ascii="Book Antiqua" w:hAnsi="Book Antiqua"/>
          <w:lang w:val="es-ES"/>
        </w:rPr>
        <w:object w:dxaOrig="1537" w:dyaOrig="997" w14:anchorId="68A4E901">
          <v:shape id="_x0000_i1040" type="#_x0000_t75" style="width:78pt;height:48pt" o:ole="">
            <v:imagedata r:id="rId204" o:title=""/>
          </v:shape>
          <o:OLEObject Type="Embed" ProgID="Word.Document.12" ShapeID="_x0000_i1040" DrawAspect="Icon" ObjectID="_1732366189" r:id="rId205">
            <o:FieldCodes>\s</o:FieldCodes>
          </o:OLEObject>
        </w:object>
      </w:r>
    </w:p>
    <w:p w14:paraId="50D10242" w14:textId="77777777" w:rsidR="00076EAB" w:rsidRPr="00245DC4" w:rsidRDefault="00076EAB" w:rsidP="00816CF8">
      <w:pPr>
        <w:pStyle w:val="Prrafodelista"/>
        <w:numPr>
          <w:ilvl w:val="0"/>
          <w:numId w:val="40"/>
        </w:numPr>
        <w:spacing w:after="160" w:line="259" w:lineRule="auto"/>
        <w:contextualSpacing/>
        <w:jc w:val="both"/>
        <w:rPr>
          <w:rFonts w:ascii="Book Antiqua" w:hAnsi="Book Antiqua"/>
          <w:lang w:val="es-ES"/>
        </w:rPr>
      </w:pPr>
      <w:r w:rsidRPr="00245DC4">
        <w:rPr>
          <w:rFonts w:ascii="Book Antiqua" w:hAnsi="Book Antiqua"/>
          <w:lang w:val="es-ES"/>
        </w:rPr>
        <w:t>Información de los Despachos Judiciales con los “Plan Remedial de Audiencias”.</w:t>
      </w:r>
    </w:p>
    <w:p w14:paraId="7D507C28" w14:textId="77777777" w:rsidR="00076EAB" w:rsidRPr="00245DC4" w:rsidRDefault="00076EAB" w:rsidP="00076EAB">
      <w:pPr>
        <w:pStyle w:val="Prrafodelista"/>
        <w:jc w:val="both"/>
        <w:rPr>
          <w:rFonts w:ascii="Book Antiqua" w:hAnsi="Book Antiqua"/>
          <w:lang w:val="es-ES"/>
        </w:rPr>
      </w:pPr>
    </w:p>
    <w:p w14:paraId="13B8171A" w14:textId="77777777" w:rsidR="00076EAB" w:rsidRPr="00245DC4" w:rsidRDefault="00076EAB" w:rsidP="00076EAB">
      <w:pPr>
        <w:ind w:left="851"/>
        <w:jc w:val="both"/>
        <w:rPr>
          <w:rFonts w:ascii="Book Antiqua" w:hAnsi="Book Antiqua"/>
          <w:lang w:val="es-ES"/>
        </w:rPr>
      </w:pPr>
      <w:r w:rsidRPr="00245DC4">
        <w:rPr>
          <w:rFonts w:ascii="Book Antiqua" w:hAnsi="Book Antiqua"/>
          <w:lang w:val="es-ES"/>
        </w:rPr>
        <w:t xml:space="preserve"> b.1 De los 53 despachos que atienden la materia laboral de primera instancia, 48 brindaron respuesta al CACMFJ por lo que solamente los juzgados Contravencionales de Orotina, Guácimo, Carrillo y Monteverde; así como el Juzgado Laboral de Desamparados no remitieron la información en el tiempo requerido.</w:t>
      </w:r>
    </w:p>
    <w:p w14:paraId="185AEAA2" w14:textId="77777777" w:rsidR="00076EAB" w:rsidRPr="00245DC4" w:rsidRDefault="00076EAB" w:rsidP="00076EAB">
      <w:pPr>
        <w:ind w:left="851"/>
        <w:jc w:val="both"/>
        <w:rPr>
          <w:rFonts w:ascii="Book Antiqua" w:hAnsi="Book Antiqua"/>
          <w:lang w:val="es-ES"/>
        </w:rPr>
      </w:pPr>
      <w:r w:rsidRPr="00245DC4">
        <w:rPr>
          <w:rFonts w:ascii="Book Antiqua" w:hAnsi="Book Antiqua"/>
          <w:lang w:val="es-ES"/>
        </w:rPr>
        <w:t>b.2 Varios despachos han tenido inconvenientes para realizar las reprogramaciones de las audiencias, tal es el caso del Juzgado de Trabajo del Primer Circuito Judicial de San José (el más grande del país) ya que, en prácticamente todos los expedientes por señalar, las partes expresamente han manifestado que solo tienen interés en que la audiencia se realice de forma presencial, en especial los abogados y abogadas litigantes.</w:t>
      </w:r>
    </w:p>
    <w:p w14:paraId="72E80671" w14:textId="77777777" w:rsidR="00076EAB" w:rsidRPr="00245DC4" w:rsidRDefault="00076EAB" w:rsidP="00076EAB">
      <w:pPr>
        <w:pStyle w:val="Prrafodelista"/>
        <w:ind w:left="1701"/>
        <w:jc w:val="both"/>
        <w:rPr>
          <w:rFonts w:ascii="Book Antiqua" w:hAnsi="Book Antiqua"/>
          <w:lang w:val="es-ES"/>
        </w:rPr>
      </w:pPr>
    </w:p>
    <w:p w14:paraId="4A4C02BA" w14:textId="77777777" w:rsidR="00076EAB" w:rsidRPr="00245DC4" w:rsidRDefault="00076EAB" w:rsidP="00816CF8">
      <w:pPr>
        <w:pStyle w:val="Prrafodelista"/>
        <w:numPr>
          <w:ilvl w:val="0"/>
          <w:numId w:val="40"/>
        </w:numPr>
        <w:spacing w:after="160" w:line="259" w:lineRule="auto"/>
        <w:ind w:left="567" w:hanging="283"/>
        <w:contextualSpacing/>
        <w:jc w:val="both"/>
        <w:rPr>
          <w:rFonts w:ascii="Book Antiqua" w:hAnsi="Book Antiqua"/>
          <w:lang w:val="es-ES"/>
        </w:rPr>
      </w:pPr>
      <w:r w:rsidRPr="00245DC4">
        <w:rPr>
          <w:rFonts w:ascii="Book Antiqua" w:hAnsi="Book Antiqua"/>
          <w:lang w:val="es-ES"/>
        </w:rPr>
        <w:t xml:space="preserve">17 despachos que atienden la materia laboral informaron que se encuentran al día en audiencias, por tal motivo no presentan plan de audiencias; dado que, vienen señalando en los espacios de las agendas los procesos suspendidos y no tienen nada en este momento pendiente de señalar. </w:t>
      </w:r>
    </w:p>
    <w:bookmarkStart w:id="33" w:name="_MON_1664104567"/>
    <w:bookmarkEnd w:id="33"/>
    <w:p w14:paraId="61118624" w14:textId="77777777" w:rsidR="00076EAB" w:rsidRPr="00245DC4" w:rsidRDefault="00076EAB" w:rsidP="00076EAB">
      <w:pPr>
        <w:jc w:val="center"/>
        <w:rPr>
          <w:rFonts w:ascii="Book Antiqua" w:hAnsi="Book Antiqua"/>
          <w:lang w:val="es-ES"/>
        </w:rPr>
      </w:pPr>
      <w:r w:rsidRPr="00245DC4">
        <w:rPr>
          <w:rFonts w:ascii="Book Antiqua" w:hAnsi="Book Antiqua"/>
          <w:lang w:val="es-ES"/>
        </w:rPr>
        <w:object w:dxaOrig="1537" w:dyaOrig="997" w14:anchorId="198BB491">
          <v:shape id="_x0000_i1041" type="#_x0000_t75" style="width:78pt;height:48pt" o:ole="">
            <v:imagedata r:id="rId206" o:title=""/>
          </v:shape>
          <o:OLEObject Type="Embed" ProgID="Word.Document.12" ShapeID="_x0000_i1041" DrawAspect="Icon" ObjectID="_1732366190" r:id="rId207">
            <o:FieldCodes>\s</o:FieldCodes>
          </o:OLEObject>
        </w:object>
      </w:r>
    </w:p>
    <w:p w14:paraId="7853F47B" w14:textId="77777777" w:rsidR="00076EAB" w:rsidRPr="00245DC4" w:rsidRDefault="00076EAB" w:rsidP="00816CF8">
      <w:pPr>
        <w:pStyle w:val="Prrafodelista"/>
        <w:numPr>
          <w:ilvl w:val="0"/>
          <w:numId w:val="40"/>
        </w:numPr>
        <w:spacing w:after="160" w:line="259" w:lineRule="auto"/>
        <w:ind w:left="567" w:hanging="283"/>
        <w:contextualSpacing/>
        <w:jc w:val="both"/>
        <w:rPr>
          <w:rFonts w:ascii="Book Antiqua" w:hAnsi="Book Antiqua"/>
          <w:lang w:val="es-ES"/>
        </w:rPr>
      </w:pPr>
      <w:r w:rsidRPr="00245DC4">
        <w:rPr>
          <w:rFonts w:ascii="Book Antiqua" w:hAnsi="Book Antiqua"/>
          <w:lang w:val="es-ES"/>
        </w:rPr>
        <w:t>29 despachos que atienden la materia laboral presentaron un Plan Remedial de Audiencias.</w:t>
      </w:r>
    </w:p>
    <w:bookmarkStart w:id="34" w:name="_MON_1664109825"/>
    <w:bookmarkEnd w:id="34"/>
    <w:p w14:paraId="47D717FB" w14:textId="77777777" w:rsidR="00076EAB" w:rsidRPr="00245DC4" w:rsidRDefault="00076EAB" w:rsidP="00076EAB">
      <w:pPr>
        <w:jc w:val="center"/>
        <w:rPr>
          <w:rFonts w:ascii="Book Antiqua" w:hAnsi="Book Antiqua"/>
          <w:lang w:val="es-ES"/>
        </w:rPr>
      </w:pPr>
      <w:r w:rsidRPr="00245DC4">
        <w:rPr>
          <w:rFonts w:ascii="Book Antiqua" w:hAnsi="Book Antiqua"/>
          <w:lang w:val="es-ES"/>
        </w:rPr>
        <w:object w:dxaOrig="1537" w:dyaOrig="997" w14:anchorId="1F9AD30E">
          <v:shape id="_x0000_i1042" type="#_x0000_t75" style="width:78pt;height:48pt" o:ole="">
            <v:imagedata r:id="rId208" o:title=""/>
          </v:shape>
          <o:OLEObject Type="Embed" ProgID="Word.Document.12" ShapeID="_x0000_i1042" DrawAspect="Icon" ObjectID="_1732366191" r:id="rId209">
            <o:FieldCodes>\s</o:FieldCodes>
          </o:OLEObject>
        </w:object>
      </w:r>
    </w:p>
    <w:p w14:paraId="21BFD76B" w14:textId="77777777" w:rsidR="00076EAB" w:rsidRPr="00245DC4" w:rsidRDefault="00076EAB" w:rsidP="00076EAB">
      <w:pPr>
        <w:ind w:firstLine="708"/>
        <w:jc w:val="both"/>
        <w:rPr>
          <w:rFonts w:ascii="Book Antiqua" w:hAnsi="Book Antiqua"/>
          <w:b/>
          <w:bCs/>
          <w:lang w:val="es-ES"/>
        </w:rPr>
      </w:pPr>
      <w:r w:rsidRPr="00245DC4">
        <w:rPr>
          <w:rFonts w:ascii="Book Antiqua" w:hAnsi="Book Antiqua"/>
          <w:b/>
          <w:bCs/>
          <w:lang w:val="es-ES"/>
        </w:rPr>
        <w:lastRenderedPageBreak/>
        <w:t>4.1. Análisis de los Planes Remediales.</w:t>
      </w:r>
    </w:p>
    <w:p w14:paraId="57B7F88A" w14:textId="77777777" w:rsidR="00076EAB" w:rsidRPr="00245DC4" w:rsidRDefault="00076EAB" w:rsidP="00816CF8">
      <w:pPr>
        <w:pStyle w:val="Prrafodelista"/>
        <w:numPr>
          <w:ilvl w:val="0"/>
          <w:numId w:val="55"/>
        </w:numPr>
        <w:spacing w:after="200" w:line="276" w:lineRule="auto"/>
        <w:contextualSpacing/>
        <w:jc w:val="both"/>
        <w:rPr>
          <w:rFonts w:ascii="Book Antiqua" w:hAnsi="Book Antiqua"/>
          <w:lang w:val="es-ES"/>
        </w:rPr>
      </w:pPr>
      <w:r w:rsidRPr="00245DC4">
        <w:rPr>
          <w:rFonts w:ascii="Book Antiqua" w:hAnsi="Book Antiqua"/>
          <w:lang w:val="es-ES"/>
        </w:rPr>
        <w:t>Estrategias.</w:t>
      </w:r>
    </w:p>
    <w:p w14:paraId="47C6A9B6" w14:textId="77777777" w:rsidR="00076EAB" w:rsidRPr="00245DC4" w:rsidRDefault="00076EAB" w:rsidP="00076EAB">
      <w:pPr>
        <w:jc w:val="both"/>
        <w:rPr>
          <w:rFonts w:ascii="Book Antiqua" w:hAnsi="Book Antiqua"/>
          <w:lang w:val="es-ES"/>
        </w:rPr>
      </w:pPr>
      <w:r w:rsidRPr="00245DC4">
        <w:rPr>
          <w:rFonts w:ascii="Book Antiqua" w:hAnsi="Book Antiqua"/>
          <w:lang w:val="es-ES"/>
        </w:rPr>
        <w:t>Entre las estrategias propuestas de los despachos que conforman esta jurisdicción se encuentran:</w:t>
      </w:r>
    </w:p>
    <w:p w14:paraId="2B699451" w14:textId="77777777" w:rsidR="00076EAB" w:rsidRPr="00245DC4" w:rsidRDefault="00076EAB" w:rsidP="00816CF8">
      <w:pPr>
        <w:pStyle w:val="Prrafodelista"/>
        <w:numPr>
          <w:ilvl w:val="0"/>
          <w:numId w:val="9"/>
        </w:numPr>
        <w:spacing w:after="160" w:line="259" w:lineRule="auto"/>
        <w:contextualSpacing/>
        <w:jc w:val="both"/>
        <w:rPr>
          <w:rFonts w:ascii="Book Antiqua" w:hAnsi="Book Antiqua"/>
          <w:lang w:val="es-ES"/>
        </w:rPr>
      </w:pPr>
      <w:r w:rsidRPr="00245DC4">
        <w:rPr>
          <w:rFonts w:ascii="Book Antiqua" w:hAnsi="Book Antiqua"/>
          <w:lang w:val="es-ES"/>
        </w:rPr>
        <w:t xml:space="preserve">El Juzgado de Trabajo del Primer Circuito Judicial propuso: </w:t>
      </w:r>
    </w:p>
    <w:p w14:paraId="0C6BC22B" w14:textId="77777777" w:rsidR="00076EAB" w:rsidRPr="00245DC4" w:rsidRDefault="00076EAB" w:rsidP="00076EAB">
      <w:pPr>
        <w:pStyle w:val="Prrafodelista"/>
        <w:spacing w:after="160" w:line="259" w:lineRule="auto"/>
        <w:ind w:left="1428"/>
        <w:jc w:val="both"/>
        <w:rPr>
          <w:rFonts w:ascii="Book Antiqua" w:hAnsi="Book Antiqua"/>
          <w:lang w:val="es-ES"/>
        </w:rPr>
      </w:pPr>
    </w:p>
    <w:p w14:paraId="1D049DD3" w14:textId="77777777" w:rsidR="00076EAB" w:rsidRDefault="00076EAB" w:rsidP="00816CF8">
      <w:pPr>
        <w:pStyle w:val="Prrafodelista"/>
        <w:numPr>
          <w:ilvl w:val="0"/>
          <w:numId w:val="43"/>
        </w:numPr>
        <w:spacing w:after="200" w:line="276" w:lineRule="auto"/>
        <w:ind w:left="993"/>
        <w:contextualSpacing/>
        <w:jc w:val="both"/>
        <w:rPr>
          <w:rFonts w:ascii="Book Antiqua" w:hAnsi="Book Antiqua"/>
          <w:lang w:val="es-ES"/>
        </w:rPr>
      </w:pPr>
      <w:r w:rsidRPr="00245DC4">
        <w:rPr>
          <w:rFonts w:ascii="Book Antiqua" w:hAnsi="Book Antiqua"/>
          <w:lang w:val="es-ES"/>
        </w:rPr>
        <w:t xml:space="preserve">Con cada resolución de suspensión, se invitó a las partes a realizar la audiencia de forma virtual por medio de la plataforma Teams, siendo que muchos usuarios lo han rechazado. </w:t>
      </w:r>
    </w:p>
    <w:p w14:paraId="552775F4" w14:textId="77777777" w:rsidR="00076EAB" w:rsidRDefault="00076EAB" w:rsidP="00076EAB">
      <w:pPr>
        <w:pStyle w:val="Prrafodelista"/>
        <w:ind w:left="993"/>
        <w:jc w:val="both"/>
        <w:rPr>
          <w:rFonts w:ascii="Book Antiqua" w:hAnsi="Book Antiqua"/>
          <w:lang w:val="es-ES"/>
        </w:rPr>
      </w:pPr>
    </w:p>
    <w:p w14:paraId="65E4E45C" w14:textId="77777777" w:rsidR="00076EAB" w:rsidRPr="00E61A97" w:rsidRDefault="00076EAB" w:rsidP="00816CF8">
      <w:pPr>
        <w:pStyle w:val="Prrafodelista"/>
        <w:numPr>
          <w:ilvl w:val="0"/>
          <w:numId w:val="43"/>
        </w:numPr>
        <w:spacing w:after="200" w:line="276" w:lineRule="auto"/>
        <w:ind w:left="993"/>
        <w:contextualSpacing/>
        <w:jc w:val="both"/>
        <w:rPr>
          <w:rFonts w:ascii="Book Antiqua" w:hAnsi="Book Antiqua"/>
          <w:lang w:val="es-ES"/>
        </w:rPr>
      </w:pPr>
      <w:r w:rsidRPr="00E61A97">
        <w:rPr>
          <w:rFonts w:ascii="Book Antiqua" w:hAnsi="Book Antiqua"/>
          <w:lang w:val="es-ES"/>
        </w:rPr>
        <w:t xml:space="preserve">En los casos que las partes sí aceptaron la audiencia virtual, ya se realizaron las mismas y los que la rechazaron, se reprogramó la audiencia por dónde va la agenda de cada juzgador. </w:t>
      </w:r>
    </w:p>
    <w:p w14:paraId="19198BA5" w14:textId="77777777" w:rsidR="00076EAB" w:rsidRPr="00245DC4" w:rsidRDefault="00076EAB" w:rsidP="00076EAB">
      <w:pPr>
        <w:pStyle w:val="Prrafodelista"/>
        <w:ind w:left="1788"/>
        <w:jc w:val="both"/>
        <w:rPr>
          <w:rFonts w:ascii="Book Antiqua" w:hAnsi="Book Antiqua"/>
          <w:lang w:val="es-ES"/>
        </w:rPr>
      </w:pPr>
    </w:p>
    <w:p w14:paraId="040EF3D7" w14:textId="77777777" w:rsidR="00076EAB" w:rsidRPr="00245DC4" w:rsidRDefault="00076EAB" w:rsidP="00076EAB">
      <w:pPr>
        <w:pStyle w:val="Prrafodelista"/>
        <w:ind w:left="709"/>
        <w:jc w:val="both"/>
        <w:rPr>
          <w:rFonts w:ascii="Book Antiqua" w:hAnsi="Book Antiqua"/>
          <w:lang w:val="es-ES"/>
        </w:rPr>
      </w:pPr>
      <w:r w:rsidRPr="00245DC4">
        <w:rPr>
          <w:rFonts w:ascii="Book Antiqua" w:hAnsi="Book Antiqua"/>
          <w:lang w:val="es-ES"/>
        </w:rPr>
        <w:t xml:space="preserve">3) A partir de mediados de noviembre y hasta el último día hábil del mes de diciembre 2020, previo a suspender las audiencias se está realizado la invitación a las partes de hacer la audiencia virtual, con el fin de que si aceptan se pueda mantener la fecha de señalamiento, caso contrario se reprogramará. </w:t>
      </w:r>
    </w:p>
    <w:p w14:paraId="4CAD29BD" w14:textId="77777777" w:rsidR="00076EAB" w:rsidRPr="00245DC4" w:rsidRDefault="00076EAB" w:rsidP="00076EAB">
      <w:pPr>
        <w:pStyle w:val="Prrafodelista"/>
        <w:ind w:left="709"/>
        <w:jc w:val="both"/>
        <w:rPr>
          <w:rFonts w:ascii="Book Antiqua" w:hAnsi="Book Antiqua"/>
          <w:lang w:val="es-ES"/>
        </w:rPr>
      </w:pPr>
    </w:p>
    <w:p w14:paraId="2A271F10" w14:textId="73D50077" w:rsidR="00076EAB" w:rsidRPr="00245DC4" w:rsidRDefault="00076EAB" w:rsidP="00076EAB">
      <w:pPr>
        <w:pStyle w:val="Prrafodelista"/>
        <w:ind w:left="709"/>
        <w:jc w:val="both"/>
        <w:rPr>
          <w:rFonts w:ascii="Book Antiqua" w:hAnsi="Book Antiqua"/>
          <w:lang w:val="es-ES"/>
        </w:rPr>
      </w:pPr>
      <w:r w:rsidRPr="00245DC4">
        <w:rPr>
          <w:rFonts w:ascii="Book Antiqua" w:hAnsi="Book Antiqua"/>
          <w:lang w:val="es-ES"/>
        </w:rPr>
        <w:t>4) Se ha conversado con la defensa social laboral con el fin de que se incentiven en las partes la conciliación, siendo que se han realizado varias, ya que se atienden por parte del juzgador de forma inmediata, lográndose una conciliación al momento. 5) En las resoluciones donde se invita a las partes a realizar la audiencia de forma virtual, se les indica que si desean primero se puede intentar la conciliación, esto por cuanto la generalidad de usuarios se ha mostrado disconformes con realizar la recepción de prueba de forma virtual, por lo que el Despacho ha intentado al menos un acercamiento a través de la conciliación. 6) Se busca el préstamo de una computadora a la Defensa Social laboral de Catedral, ya que ellos cuentan con el espacio y el punto de red para tener dentro de la misma defensa a los usuarios que requieren dicho espacio,  con lo que no cuentan es con una computadora, siendo que de esa forma lograríamos hacer las audiencias híbridas para aquellos casos con que el trabajador o sus testigos no cuente</w:t>
      </w:r>
      <w:r w:rsidR="00DF66A7">
        <w:rPr>
          <w:rFonts w:ascii="Book Antiqua" w:hAnsi="Book Antiqua"/>
          <w:lang w:val="es-ES"/>
        </w:rPr>
        <w:t>n</w:t>
      </w:r>
      <w:r w:rsidRPr="00245DC4">
        <w:rPr>
          <w:rFonts w:ascii="Book Antiqua" w:hAnsi="Book Antiqua"/>
          <w:lang w:val="es-ES"/>
        </w:rPr>
        <w:t xml:space="preserve"> con los recursos tecnológicos y así ayudarnos mutuamente, con el fin de buscar la mejor atención para el usuario y tenga </w:t>
      </w:r>
      <w:proofErr w:type="spellStart"/>
      <w:r w:rsidRPr="00245DC4">
        <w:rPr>
          <w:rFonts w:ascii="Book Antiqua" w:hAnsi="Book Antiqua"/>
          <w:lang w:val="es-ES"/>
        </w:rPr>
        <w:t>cerca a</w:t>
      </w:r>
      <w:proofErr w:type="spellEnd"/>
      <w:r w:rsidRPr="00245DC4">
        <w:rPr>
          <w:rFonts w:ascii="Book Antiqua" w:hAnsi="Book Antiqua"/>
          <w:lang w:val="es-ES"/>
        </w:rPr>
        <w:t xml:space="preserve"> su defensor. Si bien el Despacho, en este momento cuenta con 4 salas de juicio equipadas para préstamo a los usuarios, el Protocolo de Audiencias Virtuales prevé dicha situación y para lo cual el usuario se hará acompañar del Coordinador Judicial o </w:t>
      </w:r>
      <w:r w:rsidRPr="00245DC4">
        <w:rPr>
          <w:rFonts w:ascii="Book Antiqua" w:hAnsi="Book Antiqua"/>
          <w:lang w:val="es-ES"/>
        </w:rPr>
        <w:lastRenderedPageBreak/>
        <w:t>eventualmente cualquier otro funcionario del Despacho. 7) Solicitar en última instancia al Departamento de Planificación a través del Centro de Apoyo, algún plan estratégico viable para poder realizar de forma segura aquellas audiencias que se han debido de reprogramar por la cantidad de carga de trabajo de este Circuito en particular.</w:t>
      </w:r>
    </w:p>
    <w:p w14:paraId="39DF75C4" w14:textId="77777777" w:rsidR="00076EAB" w:rsidRPr="00245DC4" w:rsidRDefault="00076EAB" w:rsidP="00076EAB">
      <w:pPr>
        <w:pStyle w:val="Prrafodelista"/>
        <w:ind w:left="1428"/>
        <w:jc w:val="both"/>
        <w:rPr>
          <w:rFonts w:ascii="Book Antiqua" w:hAnsi="Book Antiqua"/>
          <w:lang w:val="es-ES"/>
        </w:rPr>
      </w:pPr>
    </w:p>
    <w:p w14:paraId="4CB5A895" w14:textId="77777777" w:rsidR="00076EAB" w:rsidRPr="00245DC4" w:rsidRDefault="00076EAB" w:rsidP="00076EAB">
      <w:pPr>
        <w:pStyle w:val="Prrafodelista"/>
        <w:ind w:left="1428"/>
        <w:jc w:val="both"/>
        <w:rPr>
          <w:rFonts w:ascii="Book Antiqua" w:hAnsi="Book Antiqua"/>
          <w:lang w:val="es-ES"/>
        </w:rPr>
      </w:pPr>
      <w:r w:rsidRPr="00245DC4">
        <w:rPr>
          <w:rFonts w:ascii="Book Antiqua" w:hAnsi="Book Antiqua"/>
          <w:lang w:val="es-ES"/>
        </w:rPr>
        <w:t>Otros despachos realizaron propuestas tales como:</w:t>
      </w:r>
    </w:p>
    <w:p w14:paraId="701147CC" w14:textId="77777777" w:rsidR="00076EAB" w:rsidRPr="00245DC4" w:rsidRDefault="00076EAB" w:rsidP="00076EAB">
      <w:pPr>
        <w:pStyle w:val="Prrafodelista"/>
        <w:ind w:left="1428"/>
        <w:jc w:val="both"/>
        <w:rPr>
          <w:rFonts w:ascii="Book Antiqua" w:hAnsi="Book Antiqua"/>
          <w:lang w:val="es-ES"/>
        </w:rPr>
      </w:pPr>
    </w:p>
    <w:p w14:paraId="61FC5DFC" w14:textId="77777777" w:rsidR="00076EAB" w:rsidRPr="00245DC4" w:rsidRDefault="00076EAB" w:rsidP="00816CF8">
      <w:pPr>
        <w:pStyle w:val="Prrafodelista"/>
        <w:numPr>
          <w:ilvl w:val="0"/>
          <w:numId w:val="44"/>
        </w:numPr>
        <w:spacing w:after="160" w:line="259" w:lineRule="auto"/>
        <w:contextualSpacing/>
        <w:jc w:val="both"/>
        <w:rPr>
          <w:rFonts w:ascii="Book Antiqua" w:hAnsi="Book Antiqua"/>
          <w:lang w:val="es-ES"/>
        </w:rPr>
      </w:pPr>
      <w:r w:rsidRPr="00245DC4">
        <w:rPr>
          <w:rFonts w:ascii="Book Antiqua" w:hAnsi="Book Antiqua"/>
          <w:lang w:val="es-ES"/>
        </w:rPr>
        <w:t xml:space="preserve">Creación de un archivo Excel para seguimiento de expedientes con audiencias suspendidas. </w:t>
      </w:r>
    </w:p>
    <w:p w14:paraId="29AE7692" w14:textId="77777777" w:rsidR="00076EAB" w:rsidRPr="00245DC4" w:rsidRDefault="00076EAB" w:rsidP="00816CF8">
      <w:pPr>
        <w:pStyle w:val="Prrafodelista"/>
        <w:numPr>
          <w:ilvl w:val="0"/>
          <w:numId w:val="44"/>
        </w:numPr>
        <w:spacing w:after="160" w:line="259" w:lineRule="auto"/>
        <w:contextualSpacing/>
        <w:jc w:val="both"/>
        <w:rPr>
          <w:rFonts w:ascii="Book Antiqua" w:hAnsi="Book Antiqua"/>
          <w:lang w:val="es-ES"/>
        </w:rPr>
      </w:pPr>
      <w:r w:rsidRPr="00245DC4">
        <w:rPr>
          <w:rFonts w:ascii="Book Antiqua" w:hAnsi="Book Antiqua"/>
          <w:lang w:val="es-ES"/>
        </w:rPr>
        <w:t>Se están remitiendo todos los procesos a audiencia previa de conciliación virtual para agotar esa vía.</w:t>
      </w:r>
    </w:p>
    <w:p w14:paraId="250799B4" w14:textId="77777777" w:rsidR="00076EAB" w:rsidRPr="00245DC4" w:rsidRDefault="00076EAB" w:rsidP="00816CF8">
      <w:pPr>
        <w:pStyle w:val="Prrafodelista"/>
        <w:numPr>
          <w:ilvl w:val="0"/>
          <w:numId w:val="44"/>
        </w:numPr>
        <w:spacing w:after="160" w:line="259" w:lineRule="auto"/>
        <w:contextualSpacing/>
        <w:jc w:val="both"/>
        <w:rPr>
          <w:rFonts w:ascii="Book Antiqua" w:hAnsi="Book Antiqua"/>
          <w:lang w:val="es-ES"/>
        </w:rPr>
      </w:pPr>
      <w:r w:rsidRPr="00245DC4">
        <w:rPr>
          <w:rFonts w:ascii="Book Antiqua" w:hAnsi="Book Antiqua"/>
          <w:lang w:val="es-ES"/>
        </w:rPr>
        <w:t>Realizar la reprogramación los primeros tres meses de suspendido el señalamiento y si no existe posibilidad máxima a seis meses.</w:t>
      </w:r>
    </w:p>
    <w:p w14:paraId="2FA05FFD" w14:textId="77777777" w:rsidR="00076EAB" w:rsidRPr="00245DC4" w:rsidRDefault="00076EAB" w:rsidP="00816CF8">
      <w:pPr>
        <w:pStyle w:val="Prrafodelista"/>
        <w:numPr>
          <w:ilvl w:val="0"/>
          <w:numId w:val="44"/>
        </w:numPr>
        <w:spacing w:after="160" w:line="259" w:lineRule="auto"/>
        <w:contextualSpacing/>
        <w:jc w:val="both"/>
        <w:rPr>
          <w:rFonts w:ascii="Book Antiqua" w:hAnsi="Book Antiqua"/>
          <w:lang w:val="es-ES"/>
        </w:rPr>
      </w:pPr>
      <w:r w:rsidRPr="00245DC4">
        <w:rPr>
          <w:rFonts w:ascii="Book Antiqua" w:hAnsi="Book Antiqua"/>
          <w:lang w:val="es-ES"/>
        </w:rPr>
        <w:t xml:space="preserve">Buscar en la Agenda </w:t>
      </w:r>
      <w:r>
        <w:rPr>
          <w:rFonts w:ascii="Book Antiqua" w:hAnsi="Book Antiqua"/>
          <w:lang w:val="es-ES"/>
        </w:rPr>
        <w:t>Cronos</w:t>
      </w:r>
      <w:r w:rsidRPr="00245DC4">
        <w:rPr>
          <w:rFonts w:ascii="Book Antiqua" w:hAnsi="Book Antiqua"/>
          <w:lang w:val="es-ES"/>
        </w:rPr>
        <w:t xml:space="preserve"> un espacio para realizar el señalamiento en cuanto se suspenda la audiencia.</w:t>
      </w:r>
    </w:p>
    <w:p w14:paraId="368F3F55" w14:textId="77777777" w:rsidR="00076EAB" w:rsidRPr="00245DC4" w:rsidRDefault="00076EAB" w:rsidP="00816CF8">
      <w:pPr>
        <w:pStyle w:val="Prrafodelista"/>
        <w:numPr>
          <w:ilvl w:val="0"/>
          <w:numId w:val="44"/>
        </w:numPr>
        <w:spacing w:after="160" w:line="259" w:lineRule="auto"/>
        <w:contextualSpacing/>
        <w:jc w:val="both"/>
        <w:rPr>
          <w:rFonts w:ascii="Book Antiqua" w:hAnsi="Book Antiqua"/>
          <w:lang w:val="es-ES"/>
        </w:rPr>
      </w:pPr>
      <w:r w:rsidRPr="00245DC4">
        <w:rPr>
          <w:rFonts w:ascii="Book Antiqua" w:hAnsi="Book Antiqua"/>
          <w:lang w:val="es-ES"/>
        </w:rPr>
        <w:t xml:space="preserve">Realizar audiencias por medios electrónicos o híbridas y cuando se deban realizar presencias, acondicionar la sala para la celebración tomando todas las medidas establecidas. </w:t>
      </w:r>
    </w:p>
    <w:p w14:paraId="307D723A" w14:textId="77777777" w:rsidR="00076EAB" w:rsidRPr="00245DC4" w:rsidRDefault="00076EAB" w:rsidP="00816CF8">
      <w:pPr>
        <w:pStyle w:val="Prrafodelista"/>
        <w:numPr>
          <w:ilvl w:val="0"/>
          <w:numId w:val="44"/>
        </w:numPr>
        <w:spacing w:after="160" w:line="259" w:lineRule="auto"/>
        <w:contextualSpacing/>
        <w:jc w:val="both"/>
        <w:rPr>
          <w:rFonts w:ascii="Book Antiqua" w:hAnsi="Book Antiqua"/>
          <w:lang w:val="es-ES"/>
        </w:rPr>
      </w:pPr>
      <w:r w:rsidRPr="00245DC4">
        <w:rPr>
          <w:rFonts w:ascii="Book Antiqua" w:hAnsi="Book Antiqua"/>
          <w:lang w:val="es-ES"/>
        </w:rPr>
        <w:t>Dar prioridad para señalar las audiencias suspendidas, en el orden de más vieja data.</w:t>
      </w:r>
    </w:p>
    <w:p w14:paraId="5793E672" w14:textId="77777777" w:rsidR="00076EAB" w:rsidRPr="00245DC4" w:rsidRDefault="00076EAB" w:rsidP="00816CF8">
      <w:pPr>
        <w:pStyle w:val="Prrafodelista"/>
        <w:numPr>
          <w:ilvl w:val="0"/>
          <w:numId w:val="44"/>
        </w:numPr>
        <w:spacing w:after="160" w:line="259" w:lineRule="auto"/>
        <w:contextualSpacing/>
        <w:jc w:val="both"/>
        <w:rPr>
          <w:rFonts w:ascii="Book Antiqua" w:hAnsi="Book Antiqua"/>
          <w:lang w:val="es-ES"/>
        </w:rPr>
      </w:pPr>
      <w:r w:rsidRPr="00245DC4">
        <w:rPr>
          <w:rFonts w:ascii="Book Antiqua" w:hAnsi="Book Antiqua"/>
          <w:lang w:val="es-ES"/>
        </w:rPr>
        <w:t xml:space="preserve">Realizar filtros en la Agenda </w:t>
      </w:r>
      <w:r>
        <w:rPr>
          <w:rFonts w:ascii="Book Antiqua" w:hAnsi="Book Antiqua"/>
          <w:lang w:val="es-ES"/>
        </w:rPr>
        <w:t>Cronos</w:t>
      </w:r>
      <w:r w:rsidRPr="00245DC4">
        <w:rPr>
          <w:rFonts w:ascii="Book Antiqua" w:hAnsi="Book Antiqua"/>
          <w:lang w:val="es-ES"/>
        </w:rPr>
        <w:t xml:space="preserve">, para localizar los señalamientos suspendidos por la emergencia </w:t>
      </w:r>
      <w:r>
        <w:rPr>
          <w:rFonts w:ascii="Book Antiqua" w:hAnsi="Book Antiqua"/>
          <w:lang w:val="es-ES"/>
        </w:rPr>
        <w:t>COVID</w:t>
      </w:r>
      <w:r w:rsidRPr="00245DC4">
        <w:rPr>
          <w:rFonts w:ascii="Book Antiqua" w:hAnsi="Book Antiqua"/>
          <w:lang w:val="es-ES"/>
        </w:rPr>
        <w:t>-19 y reprogramarlos.</w:t>
      </w:r>
    </w:p>
    <w:p w14:paraId="5FFC9946" w14:textId="77777777" w:rsidR="00076EAB" w:rsidRPr="00245DC4" w:rsidRDefault="00076EAB" w:rsidP="00816CF8">
      <w:pPr>
        <w:pStyle w:val="Prrafodelista"/>
        <w:numPr>
          <w:ilvl w:val="0"/>
          <w:numId w:val="44"/>
        </w:numPr>
        <w:spacing w:after="160" w:line="259" w:lineRule="auto"/>
        <w:contextualSpacing/>
        <w:jc w:val="both"/>
        <w:rPr>
          <w:rFonts w:ascii="Book Antiqua" w:hAnsi="Book Antiqua"/>
          <w:lang w:val="es-ES"/>
        </w:rPr>
      </w:pPr>
      <w:r w:rsidRPr="00245DC4">
        <w:rPr>
          <w:rFonts w:ascii="Book Antiqua" w:hAnsi="Book Antiqua"/>
          <w:lang w:val="es-ES"/>
        </w:rPr>
        <w:t>Solicitar colaboración al Centro de Conciliación de la zona respectiva para reagendar los señalamientos que se puedan conciliar.</w:t>
      </w:r>
    </w:p>
    <w:p w14:paraId="789107EA" w14:textId="77777777" w:rsidR="00076EAB" w:rsidRPr="00245DC4" w:rsidRDefault="00076EAB" w:rsidP="00076EAB">
      <w:pPr>
        <w:jc w:val="both"/>
        <w:rPr>
          <w:rFonts w:ascii="Book Antiqua" w:hAnsi="Book Antiqua"/>
          <w:lang w:val="es-ES"/>
        </w:rPr>
      </w:pPr>
    </w:p>
    <w:p w14:paraId="6EE99504" w14:textId="77777777" w:rsidR="00076EAB" w:rsidRPr="00245DC4" w:rsidRDefault="00076EAB" w:rsidP="00816CF8">
      <w:pPr>
        <w:pStyle w:val="Prrafodelista"/>
        <w:numPr>
          <w:ilvl w:val="0"/>
          <w:numId w:val="50"/>
        </w:numPr>
        <w:spacing w:after="200" w:line="276" w:lineRule="auto"/>
        <w:contextualSpacing/>
        <w:jc w:val="both"/>
        <w:rPr>
          <w:rFonts w:ascii="Book Antiqua" w:hAnsi="Book Antiqua"/>
          <w:lang w:val="es-ES"/>
        </w:rPr>
      </w:pPr>
      <w:r w:rsidRPr="00245DC4">
        <w:rPr>
          <w:rFonts w:ascii="Book Antiqua" w:hAnsi="Book Antiqua"/>
          <w:lang w:val="es-ES"/>
        </w:rPr>
        <w:t xml:space="preserve">Principales </w:t>
      </w:r>
      <w:r>
        <w:rPr>
          <w:rFonts w:ascii="Book Antiqua" w:hAnsi="Book Antiqua"/>
          <w:lang w:val="es-ES"/>
        </w:rPr>
        <w:t>riesgos</w:t>
      </w:r>
      <w:r w:rsidRPr="00245DC4">
        <w:rPr>
          <w:rFonts w:ascii="Book Antiqua" w:hAnsi="Book Antiqua"/>
          <w:lang w:val="es-ES"/>
        </w:rPr>
        <w:t xml:space="preserve"> potenciales.</w:t>
      </w:r>
    </w:p>
    <w:p w14:paraId="1206A1C8" w14:textId="77777777" w:rsidR="00076EAB" w:rsidRPr="00245DC4" w:rsidRDefault="00076EAB" w:rsidP="00076EAB">
      <w:pPr>
        <w:ind w:left="426"/>
        <w:jc w:val="both"/>
        <w:rPr>
          <w:rFonts w:ascii="Book Antiqua" w:hAnsi="Book Antiqua"/>
          <w:lang w:val="es-ES"/>
        </w:rPr>
      </w:pPr>
      <w:r w:rsidRPr="00245DC4">
        <w:rPr>
          <w:rFonts w:ascii="Book Antiqua" w:hAnsi="Book Antiqua"/>
          <w:lang w:val="es-ES"/>
        </w:rPr>
        <w:t xml:space="preserve">Entre los principales </w:t>
      </w:r>
      <w:r>
        <w:rPr>
          <w:rFonts w:ascii="Book Antiqua" w:hAnsi="Book Antiqua"/>
          <w:lang w:val="es-ES"/>
        </w:rPr>
        <w:t>riesgos</w:t>
      </w:r>
      <w:r w:rsidRPr="00245DC4">
        <w:rPr>
          <w:rFonts w:ascii="Book Antiqua" w:hAnsi="Book Antiqua"/>
          <w:lang w:val="es-ES"/>
        </w:rPr>
        <w:t xml:space="preserve"> mencionados por los despachos que conforman esta jurisdicción se encuentran:</w:t>
      </w:r>
    </w:p>
    <w:p w14:paraId="23793BB7" w14:textId="77777777" w:rsidR="00076EAB" w:rsidRPr="00245DC4" w:rsidRDefault="00076EAB" w:rsidP="00816CF8">
      <w:pPr>
        <w:pStyle w:val="Prrafodelista"/>
        <w:numPr>
          <w:ilvl w:val="0"/>
          <w:numId w:val="45"/>
        </w:numPr>
        <w:spacing w:after="160" w:line="259" w:lineRule="auto"/>
        <w:contextualSpacing/>
        <w:jc w:val="both"/>
        <w:rPr>
          <w:rFonts w:ascii="Book Antiqua" w:hAnsi="Book Antiqua"/>
          <w:lang w:val="es-ES"/>
        </w:rPr>
      </w:pPr>
      <w:r w:rsidRPr="00245DC4">
        <w:rPr>
          <w:rFonts w:ascii="Book Antiqua" w:hAnsi="Book Antiqua"/>
          <w:lang w:val="es-ES"/>
        </w:rPr>
        <w:t>Negativa de los/las abogados/as y las partes para realizar las audiencias por medios electrónicos.</w:t>
      </w:r>
    </w:p>
    <w:p w14:paraId="7CF4AEF2" w14:textId="77777777" w:rsidR="00076EAB" w:rsidRPr="00245DC4" w:rsidRDefault="00076EAB" w:rsidP="00816CF8">
      <w:pPr>
        <w:pStyle w:val="Prrafodelista"/>
        <w:numPr>
          <w:ilvl w:val="0"/>
          <w:numId w:val="45"/>
        </w:numPr>
        <w:spacing w:after="160" w:line="259" w:lineRule="auto"/>
        <w:contextualSpacing/>
        <w:jc w:val="both"/>
        <w:rPr>
          <w:rFonts w:ascii="Book Antiqua" w:hAnsi="Book Antiqua"/>
          <w:lang w:val="es-ES"/>
        </w:rPr>
      </w:pPr>
      <w:r w:rsidRPr="00245DC4">
        <w:rPr>
          <w:rFonts w:ascii="Book Antiqua" w:hAnsi="Book Antiqua"/>
          <w:lang w:val="es-ES"/>
        </w:rPr>
        <w:t>Los abogados y las partes no cuentan con los medios para realizar las audiencias por medios electrónicos.</w:t>
      </w:r>
    </w:p>
    <w:p w14:paraId="51E88774" w14:textId="77777777" w:rsidR="00076EAB" w:rsidRPr="00245DC4" w:rsidRDefault="00076EAB" w:rsidP="00816CF8">
      <w:pPr>
        <w:pStyle w:val="Prrafodelista"/>
        <w:numPr>
          <w:ilvl w:val="0"/>
          <w:numId w:val="45"/>
        </w:numPr>
        <w:spacing w:after="160" w:line="259" w:lineRule="auto"/>
        <w:contextualSpacing/>
        <w:jc w:val="both"/>
        <w:rPr>
          <w:rFonts w:ascii="Book Antiqua" w:hAnsi="Book Antiqua"/>
          <w:lang w:val="es-ES"/>
        </w:rPr>
      </w:pPr>
      <w:r w:rsidRPr="00245DC4">
        <w:rPr>
          <w:rFonts w:ascii="Book Antiqua" w:hAnsi="Book Antiqua"/>
          <w:lang w:val="es-ES"/>
        </w:rPr>
        <w:t>Factores externos como problemas con el equipo, falta de corriente eléctrica, fallos en el internet.</w:t>
      </w:r>
    </w:p>
    <w:p w14:paraId="60A14BA0" w14:textId="77777777" w:rsidR="00076EAB" w:rsidRPr="00245DC4" w:rsidRDefault="00076EAB" w:rsidP="00816CF8">
      <w:pPr>
        <w:pStyle w:val="Prrafodelista"/>
        <w:numPr>
          <w:ilvl w:val="0"/>
          <w:numId w:val="45"/>
        </w:numPr>
        <w:spacing w:after="160" w:line="259" w:lineRule="auto"/>
        <w:contextualSpacing/>
        <w:jc w:val="both"/>
        <w:rPr>
          <w:rFonts w:ascii="Book Antiqua" w:hAnsi="Book Antiqua"/>
          <w:lang w:val="es-ES"/>
        </w:rPr>
      </w:pPr>
      <w:r w:rsidRPr="00245DC4">
        <w:rPr>
          <w:rFonts w:ascii="Book Antiqua" w:hAnsi="Book Antiqua"/>
          <w:lang w:val="es-ES"/>
        </w:rPr>
        <w:t>Falta del recurso tecnológicos en los despachos para lograr realizar más audiencias.</w:t>
      </w:r>
    </w:p>
    <w:p w14:paraId="26DF14D7" w14:textId="77777777" w:rsidR="00076EAB" w:rsidRPr="00245DC4" w:rsidRDefault="00076EAB" w:rsidP="00816CF8">
      <w:pPr>
        <w:pStyle w:val="Prrafodelista"/>
        <w:numPr>
          <w:ilvl w:val="0"/>
          <w:numId w:val="45"/>
        </w:numPr>
        <w:spacing w:after="160" w:line="259" w:lineRule="auto"/>
        <w:contextualSpacing/>
        <w:jc w:val="both"/>
        <w:rPr>
          <w:rFonts w:ascii="Book Antiqua" w:hAnsi="Book Antiqua"/>
          <w:lang w:val="es-ES"/>
        </w:rPr>
      </w:pPr>
      <w:r w:rsidRPr="00245DC4">
        <w:rPr>
          <w:rFonts w:ascii="Book Antiqua" w:hAnsi="Book Antiqua"/>
          <w:lang w:val="es-ES"/>
        </w:rPr>
        <w:lastRenderedPageBreak/>
        <w:t>Solicitudes de cambio de los señalamientos por las partes o de oficio.</w:t>
      </w:r>
    </w:p>
    <w:p w14:paraId="572F3C2B" w14:textId="77777777" w:rsidR="00076EAB" w:rsidRPr="00245DC4" w:rsidRDefault="00076EAB" w:rsidP="00816CF8">
      <w:pPr>
        <w:pStyle w:val="Prrafodelista"/>
        <w:numPr>
          <w:ilvl w:val="0"/>
          <w:numId w:val="45"/>
        </w:numPr>
        <w:spacing w:after="160" w:line="259" w:lineRule="auto"/>
        <w:contextualSpacing/>
        <w:jc w:val="both"/>
        <w:rPr>
          <w:rFonts w:ascii="Book Antiqua" w:hAnsi="Book Antiqua"/>
          <w:lang w:val="es-ES"/>
        </w:rPr>
      </w:pPr>
      <w:r w:rsidRPr="00245DC4">
        <w:rPr>
          <w:rFonts w:ascii="Book Antiqua" w:hAnsi="Book Antiqua"/>
          <w:lang w:val="es-ES"/>
        </w:rPr>
        <w:t>No tener espacio para realizar audiencias híbridas o presenciales.</w:t>
      </w:r>
    </w:p>
    <w:p w14:paraId="4A242313" w14:textId="77777777" w:rsidR="00076EAB" w:rsidRPr="00245DC4" w:rsidRDefault="00076EAB" w:rsidP="00816CF8">
      <w:pPr>
        <w:pStyle w:val="Prrafodelista"/>
        <w:numPr>
          <w:ilvl w:val="0"/>
          <w:numId w:val="45"/>
        </w:numPr>
        <w:spacing w:after="160" w:line="259" w:lineRule="auto"/>
        <w:contextualSpacing/>
        <w:jc w:val="both"/>
        <w:rPr>
          <w:rFonts w:ascii="Book Antiqua" w:hAnsi="Book Antiqua"/>
          <w:lang w:val="es-ES"/>
        </w:rPr>
      </w:pPr>
      <w:r w:rsidRPr="00245DC4">
        <w:rPr>
          <w:rFonts w:ascii="Book Antiqua" w:hAnsi="Book Antiqua"/>
          <w:lang w:val="es-ES"/>
        </w:rPr>
        <w:t xml:space="preserve">Cierre por la alerta naranja en la zona, por motivo de la pandemia por el </w:t>
      </w:r>
      <w:r>
        <w:rPr>
          <w:rFonts w:ascii="Book Antiqua" w:hAnsi="Book Antiqua"/>
          <w:lang w:val="es-ES"/>
        </w:rPr>
        <w:t>COVID</w:t>
      </w:r>
      <w:r w:rsidRPr="00245DC4">
        <w:rPr>
          <w:rFonts w:ascii="Book Antiqua" w:hAnsi="Book Antiqua"/>
          <w:lang w:val="es-ES"/>
        </w:rPr>
        <w:t>-19.</w:t>
      </w:r>
    </w:p>
    <w:p w14:paraId="6762677E" w14:textId="77777777" w:rsidR="00076EAB" w:rsidRPr="00245DC4" w:rsidRDefault="00076EAB" w:rsidP="00816CF8">
      <w:pPr>
        <w:pStyle w:val="Prrafodelista"/>
        <w:numPr>
          <w:ilvl w:val="0"/>
          <w:numId w:val="45"/>
        </w:numPr>
        <w:spacing w:after="160" w:line="259" w:lineRule="auto"/>
        <w:contextualSpacing/>
        <w:jc w:val="both"/>
        <w:rPr>
          <w:rFonts w:ascii="Book Antiqua" w:hAnsi="Book Antiqua"/>
          <w:lang w:val="es-ES"/>
        </w:rPr>
      </w:pPr>
      <w:r w:rsidRPr="00245DC4">
        <w:rPr>
          <w:rFonts w:ascii="Book Antiqua" w:hAnsi="Book Antiqua"/>
          <w:lang w:val="es-ES"/>
        </w:rPr>
        <w:t>Que no finalice o no se controle la Pandemia.</w:t>
      </w:r>
    </w:p>
    <w:p w14:paraId="45293393" w14:textId="77777777" w:rsidR="00076EAB" w:rsidRPr="00245DC4" w:rsidRDefault="00076EAB" w:rsidP="00816CF8">
      <w:pPr>
        <w:pStyle w:val="Prrafodelista"/>
        <w:numPr>
          <w:ilvl w:val="0"/>
          <w:numId w:val="45"/>
        </w:numPr>
        <w:spacing w:after="160" w:line="259" w:lineRule="auto"/>
        <w:contextualSpacing/>
        <w:jc w:val="both"/>
        <w:rPr>
          <w:rFonts w:ascii="Book Antiqua" w:hAnsi="Book Antiqua"/>
          <w:lang w:val="es-ES"/>
        </w:rPr>
      </w:pPr>
      <w:r w:rsidRPr="00245DC4">
        <w:rPr>
          <w:rFonts w:ascii="Book Antiqua" w:hAnsi="Book Antiqua"/>
          <w:lang w:val="es-ES"/>
        </w:rPr>
        <w:t xml:space="preserve">Alta carga laboral con limitado recurso humano para la tramitación de cinco </w:t>
      </w:r>
      <w:proofErr w:type="spellStart"/>
      <w:r w:rsidRPr="00245DC4">
        <w:rPr>
          <w:rFonts w:ascii="Book Antiqua" w:hAnsi="Book Antiqua"/>
          <w:lang w:val="es-ES"/>
        </w:rPr>
        <w:t>ó</w:t>
      </w:r>
      <w:proofErr w:type="spellEnd"/>
      <w:r w:rsidRPr="00245DC4">
        <w:rPr>
          <w:rFonts w:ascii="Book Antiqua" w:hAnsi="Book Antiqua"/>
          <w:lang w:val="es-ES"/>
        </w:rPr>
        <w:t xml:space="preserve"> seis materias.</w:t>
      </w:r>
    </w:p>
    <w:p w14:paraId="58AC7055" w14:textId="77777777" w:rsidR="00076EAB" w:rsidRPr="00245DC4" w:rsidRDefault="00076EAB" w:rsidP="00076EAB">
      <w:pPr>
        <w:spacing w:after="160" w:line="259" w:lineRule="auto"/>
        <w:jc w:val="both"/>
        <w:rPr>
          <w:rFonts w:ascii="Book Antiqua" w:hAnsi="Book Antiqua"/>
          <w:lang w:val="es-ES"/>
        </w:rPr>
      </w:pPr>
    </w:p>
    <w:p w14:paraId="6A5E563A" w14:textId="77777777" w:rsidR="00076EAB" w:rsidRPr="00245DC4" w:rsidRDefault="00076EAB" w:rsidP="00076EAB">
      <w:pPr>
        <w:spacing w:after="160" w:line="259" w:lineRule="auto"/>
        <w:jc w:val="both"/>
        <w:rPr>
          <w:rFonts w:ascii="Book Antiqua" w:hAnsi="Book Antiqua"/>
          <w:lang w:val="es-ES"/>
        </w:rPr>
      </w:pPr>
      <w:r w:rsidRPr="00245DC4">
        <w:rPr>
          <w:rFonts w:ascii="Book Antiqua" w:hAnsi="Book Antiqua"/>
          <w:noProof/>
        </w:rPr>
        <w:drawing>
          <wp:inline distT="0" distB="0" distL="0" distR="0" wp14:anchorId="420E0F81" wp14:editId="3075AA65">
            <wp:extent cx="5941060" cy="1123950"/>
            <wp:effectExtent l="0" t="0" r="254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1060" cy="1123950"/>
                    </a:xfrm>
                    <a:prstGeom prst="rect">
                      <a:avLst/>
                    </a:prstGeom>
                  </pic:spPr>
                </pic:pic>
              </a:graphicData>
            </a:graphic>
          </wp:inline>
        </w:drawing>
      </w:r>
    </w:p>
    <w:p w14:paraId="401ED7BF" w14:textId="77777777" w:rsidR="00076EAB" w:rsidRPr="00245DC4" w:rsidRDefault="00076EAB" w:rsidP="00076EAB">
      <w:pPr>
        <w:ind w:left="142" w:firstLine="142"/>
        <w:jc w:val="both"/>
        <w:rPr>
          <w:rFonts w:ascii="Book Antiqua" w:hAnsi="Book Antiqua"/>
          <w:sz w:val="16"/>
          <w:szCs w:val="16"/>
        </w:rPr>
      </w:pPr>
      <w:r w:rsidRPr="00245DC4">
        <w:rPr>
          <w:rFonts w:ascii="Book Antiqua" w:hAnsi="Book Antiqua"/>
          <w:sz w:val="16"/>
          <w:szCs w:val="16"/>
        </w:rPr>
        <w:t>Fuente: Datos suministrados por los despachos judiciales.</w:t>
      </w:r>
    </w:p>
    <w:p w14:paraId="7A478AB5" w14:textId="77777777" w:rsidR="00076EAB" w:rsidRPr="00245DC4" w:rsidRDefault="00076EAB" w:rsidP="00076EAB">
      <w:pPr>
        <w:ind w:left="142" w:firstLine="142"/>
        <w:jc w:val="both"/>
        <w:rPr>
          <w:rFonts w:ascii="Book Antiqua" w:hAnsi="Book Antiqua"/>
          <w:b/>
          <w:bCs/>
          <w:lang w:val="es-ES"/>
        </w:rPr>
      </w:pPr>
      <w:r w:rsidRPr="00245DC4">
        <w:rPr>
          <w:rFonts w:ascii="Book Antiqua" w:hAnsi="Book Antiqua"/>
          <w:b/>
          <w:bCs/>
          <w:lang w:val="es-ES"/>
        </w:rPr>
        <w:t xml:space="preserve">5.- </w:t>
      </w:r>
      <w:r w:rsidRPr="00245DC4">
        <w:rPr>
          <w:rFonts w:ascii="Book Antiqua" w:hAnsi="Book Antiqua"/>
          <w:b/>
          <w:bCs/>
          <w:lang w:val="es-ES"/>
        </w:rPr>
        <w:tab/>
        <w:t>Jurisdicción Notarial</w:t>
      </w:r>
    </w:p>
    <w:p w14:paraId="25A1372B" w14:textId="77777777" w:rsidR="00076EAB" w:rsidRPr="00245DC4" w:rsidRDefault="00076EAB" w:rsidP="00076EAB">
      <w:pPr>
        <w:jc w:val="both"/>
        <w:rPr>
          <w:rFonts w:ascii="Book Antiqua" w:hAnsi="Book Antiqua"/>
          <w:lang w:val="es-ES"/>
        </w:rPr>
      </w:pPr>
      <w:r w:rsidRPr="00245DC4">
        <w:rPr>
          <w:rFonts w:ascii="Book Antiqua" w:hAnsi="Book Antiqua"/>
          <w:lang w:val="es-ES"/>
        </w:rPr>
        <w:softHyphen/>
      </w:r>
      <w:r w:rsidRPr="00245DC4">
        <w:rPr>
          <w:rFonts w:ascii="Book Antiqua" w:hAnsi="Book Antiqua"/>
          <w:lang w:val="es-ES"/>
        </w:rPr>
        <w:softHyphen/>
        <w:t xml:space="preserve"> De un total de 2 despachos, 1 despacho en primera instancia y 1 Tribunal de Apelaciones que conforman la Jurisdicción Notarial en el país, para el siguiente análisis se considera lo siguiente:</w:t>
      </w:r>
    </w:p>
    <w:p w14:paraId="34CE3860" w14:textId="77777777" w:rsidR="00076EAB" w:rsidRPr="00245DC4" w:rsidRDefault="00076EAB" w:rsidP="00076EAB">
      <w:pPr>
        <w:jc w:val="both"/>
        <w:rPr>
          <w:rFonts w:ascii="Book Antiqua" w:hAnsi="Book Antiqua"/>
          <w:lang w:val="es-ES"/>
        </w:rPr>
      </w:pPr>
    </w:p>
    <w:p w14:paraId="665586DA" w14:textId="77777777" w:rsidR="00076EAB" w:rsidRPr="00245DC4" w:rsidRDefault="00076EAB" w:rsidP="00816CF8">
      <w:pPr>
        <w:pStyle w:val="Prrafodelista"/>
        <w:numPr>
          <w:ilvl w:val="0"/>
          <w:numId w:val="46"/>
        </w:numPr>
        <w:spacing w:after="160" w:line="259" w:lineRule="auto"/>
        <w:contextualSpacing/>
        <w:jc w:val="both"/>
        <w:rPr>
          <w:rFonts w:ascii="Book Antiqua" w:hAnsi="Book Antiqua"/>
          <w:lang w:val="es-ES"/>
        </w:rPr>
      </w:pPr>
      <w:r w:rsidRPr="00245DC4">
        <w:rPr>
          <w:rFonts w:ascii="Book Antiqua" w:hAnsi="Book Antiqua"/>
          <w:lang w:val="es-ES"/>
        </w:rPr>
        <w:t>El Tribunal de Notarial por la naturaleza de sus funciones no realiza audiencias.</w:t>
      </w:r>
    </w:p>
    <w:p w14:paraId="7A233A13" w14:textId="77777777" w:rsidR="00076EAB" w:rsidRPr="00245DC4" w:rsidRDefault="00076EAB" w:rsidP="00076EAB">
      <w:pPr>
        <w:pStyle w:val="Prrafodelista"/>
        <w:jc w:val="both"/>
        <w:rPr>
          <w:rFonts w:ascii="Book Antiqua" w:hAnsi="Book Antiqua"/>
          <w:highlight w:val="yellow"/>
          <w:lang w:val="es-ES"/>
        </w:rPr>
      </w:pPr>
    </w:p>
    <w:p w14:paraId="3477E5C9" w14:textId="77777777" w:rsidR="00076EAB" w:rsidRPr="00245DC4" w:rsidRDefault="00076EAB" w:rsidP="00076EAB">
      <w:pPr>
        <w:pStyle w:val="Prrafodelista"/>
        <w:jc w:val="both"/>
        <w:rPr>
          <w:rFonts w:ascii="Book Antiqua" w:hAnsi="Book Antiqua"/>
          <w:lang w:val="es-ES"/>
        </w:rPr>
      </w:pPr>
    </w:p>
    <w:p w14:paraId="76B725A9" w14:textId="77777777" w:rsidR="00076EAB" w:rsidRPr="00245DC4" w:rsidRDefault="00076EAB" w:rsidP="00816CF8">
      <w:pPr>
        <w:pStyle w:val="Prrafodelista"/>
        <w:numPr>
          <w:ilvl w:val="0"/>
          <w:numId w:val="46"/>
        </w:numPr>
        <w:spacing w:after="160" w:line="259" w:lineRule="auto"/>
        <w:contextualSpacing/>
        <w:jc w:val="both"/>
        <w:rPr>
          <w:rFonts w:ascii="Book Antiqua" w:hAnsi="Book Antiqua"/>
          <w:lang w:val="es-ES"/>
        </w:rPr>
      </w:pPr>
      <w:r w:rsidRPr="00245DC4">
        <w:rPr>
          <w:rFonts w:ascii="Book Antiqua" w:hAnsi="Book Antiqua"/>
          <w:lang w:val="es-ES"/>
        </w:rPr>
        <w:t>Información de los Despachos Judiciales con los “Plan Remedial de Audiencias”.</w:t>
      </w:r>
    </w:p>
    <w:p w14:paraId="6B2CB5D5" w14:textId="77777777" w:rsidR="00076EAB" w:rsidRPr="00245DC4" w:rsidRDefault="00076EAB" w:rsidP="00076EAB">
      <w:pPr>
        <w:pStyle w:val="Prrafodelista"/>
        <w:jc w:val="both"/>
        <w:rPr>
          <w:rFonts w:ascii="Book Antiqua" w:hAnsi="Book Antiqua"/>
          <w:lang w:val="es-ES"/>
        </w:rPr>
      </w:pPr>
    </w:p>
    <w:p w14:paraId="2D48ACE2" w14:textId="77777777" w:rsidR="00076EAB" w:rsidRPr="00245DC4" w:rsidRDefault="00076EAB" w:rsidP="00076EAB">
      <w:pPr>
        <w:ind w:left="851"/>
        <w:jc w:val="both"/>
        <w:rPr>
          <w:rFonts w:ascii="Book Antiqua" w:hAnsi="Book Antiqua"/>
          <w:lang w:val="es-ES"/>
        </w:rPr>
      </w:pPr>
      <w:r w:rsidRPr="00245DC4">
        <w:rPr>
          <w:rFonts w:ascii="Book Antiqua" w:hAnsi="Book Antiqua"/>
          <w:lang w:val="es-ES"/>
        </w:rPr>
        <w:t xml:space="preserve"> b.1 El Juzgado Notarial no presentó un plan de audiencias debido a que se encuentra al día en los señalamientos y los que se tuvieron que suspender ya fueron realizados.</w:t>
      </w:r>
    </w:p>
    <w:p w14:paraId="581D215B" w14:textId="77777777" w:rsidR="00076EAB" w:rsidRPr="00245DC4" w:rsidRDefault="00076EAB" w:rsidP="00076EAB">
      <w:pPr>
        <w:ind w:left="851"/>
        <w:jc w:val="both"/>
        <w:rPr>
          <w:rFonts w:ascii="Book Antiqua" w:hAnsi="Book Antiqua"/>
          <w:lang w:val="es-ES"/>
        </w:rPr>
      </w:pPr>
      <w:r w:rsidRPr="00245DC4">
        <w:rPr>
          <w:rFonts w:ascii="Book Antiqua" w:hAnsi="Book Antiqua"/>
          <w:lang w:val="es-ES"/>
        </w:rPr>
        <w:t>b.2 No tuvieron inconvenientes en realizar las audiencias debido a que la Administración del Primer Circuito Judicial de San José les facilitó una sala de audiencias en el Edificio Santa Rita.</w:t>
      </w:r>
    </w:p>
    <w:p w14:paraId="7095964B" w14:textId="77777777" w:rsidR="00076EAB" w:rsidRPr="00245DC4" w:rsidRDefault="00076EAB" w:rsidP="00076EAB">
      <w:pPr>
        <w:pStyle w:val="Prrafodelista"/>
        <w:ind w:left="1701"/>
        <w:jc w:val="both"/>
        <w:rPr>
          <w:rFonts w:ascii="Book Antiqua" w:hAnsi="Book Antiqua"/>
          <w:lang w:val="es-ES"/>
        </w:rPr>
      </w:pPr>
    </w:p>
    <w:p w14:paraId="35B3AD37" w14:textId="77777777" w:rsidR="00076EAB" w:rsidRPr="00245DC4" w:rsidRDefault="00076EAB" w:rsidP="00076EAB">
      <w:pPr>
        <w:ind w:firstLine="708"/>
        <w:jc w:val="both"/>
        <w:rPr>
          <w:rFonts w:ascii="Book Antiqua" w:hAnsi="Book Antiqua"/>
          <w:b/>
          <w:bCs/>
          <w:lang w:val="es-ES"/>
        </w:rPr>
      </w:pPr>
      <w:r w:rsidRPr="00245DC4">
        <w:rPr>
          <w:rFonts w:ascii="Book Antiqua" w:hAnsi="Book Antiqua"/>
          <w:b/>
          <w:bCs/>
          <w:lang w:val="es-ES"/>
        </w:rPr>
        <w:t>5.1. Análisis de los Planes Remediales.</w:t>
      </w:r>
    </w:p>
    <w:p w14:paraId="4908D519" w14:textId="77777777" w:rsidR="00076EAB" w:rsidRPr="00245DC4" w:rsidRDefault="00076EAB" w:rsidP="00816CF8">
      <w:pPr>
        <w:pStyle w:val="Prrafodelista"/>
        <w:numPr>
          <w:ilvl w:val="0"/>
          <w:numId w:val="47"/>
        </w:numPr>
        <w:spacing w:after="200" w:line="276" w:lineRule="auto"/>
        <w:contextualSpacing/>
        <w:jc w:val="both"/>
        <w:rPr>
          <w:rFonts w:ascii="Book Antiqua" w:hAnsi="Book Antiqua"/>
          <w:lang w:val="es-ES"/>
        </w:rPr>
      </w:pPr>
      <w:r w:rsidRPr="00245DC4">
        <w:rPr>
          <w:rFonts w:ascii="Book Antiqua" w:hAnsi="Book Antiqua"/>
          <w:lang w:val="es-ES"/>
        </w:rPr>
        <w:t>Estrategias.</w:t>
      </w:r>
    </w:p>
    <w:p w14:paraId="72E3E9CF" w14:textId="77777777" w:rsidR="00076EAB" w:rsidRPr="00245DC4" w:rsidRDefault="00076EAB" w:rsidP="00076EAB">
      <w:pPr>
        <w:jc w:val="both"/>
        <w:rPr>
          <w:rFonts w:ascii="Book Antiqua" w:hAnsi="Book Antiqua"/>
          <w:lang w:val="es-ES"/>
        </w:rPr>
      </w:pPr>
      <w:r w:rsidRPr="00245DC4">
        <w:rPr>
          <w:rFonts w:ascii="Book Antiqua" w:hAnsi="Book Antiqua"/>
          <w:lang w:val="es-ES"/>
        </w:rPr>
        <w:t xml:space="preserve">La estrategia utilizada fue la reprogramación inmediata de las audiencias que debieron suspenderse por la emergencia nacional debido al </w:t>
      </w:r>
      <w:r>
        <w:rPr>
          <w:rFonts w:ascii="Book Antiqua" w:hAnsi="Book Antiqua"/>
          <w:lang w:val="es-ES"/>
        </w:rPr>
        <w:t>COVID</w:t>
      </w:r>
      <w:r w:rsidRPr="00245DC4">
        <w:rPr>
          <w:rFonts w:ascii="Book Antiqua" w:hAnsi="Book Antiqua"/>
          <w:lang w:val="es-ES"/>
        </w:rPr>
        <w:t>-19.</w:t>
      </w:r>
    </w:p>
    <w:p w14:paraId="2C8DA036" w14:textId="77777777" w:rsidR="00076EAB" w:rsidRPr="00245DC4" w:rsidRDefault="00076EAB" w:rsidP="00816CF8">
      <w:pPr>
        <w:pStyle w:val="Prrafodelista"/>
        <w:numPr>
          <w:ilvl w:val="0"/>
          <w:numId w:val="35"/>
        </w:numPr>
        <w:spacing w:after="200" w:line="276" w:lineRule="auto"/>
        <w:contextualSpacing/>
        <w:jc w:val="both"/>
        <w:rPr>
          <w:rFonts w:ascii="Book Antiqua" w:hAnsi="Book Antiqua"/>
          <w:lang w:val="es-ES"/>
        </w:rPr>
      </w:pPr>
      <w:r w:rsidRPr="00245DC4">
        <w:rPr>
          <w:rFonts w:ascii="Book Antiqua" w:hAnsi="Book Antiqua"/>
          <w:lang w:val="es-ES"/>
        </w:rPr>
        <w:lastRenderedPageBreak/>
        <w:t xml:space="preserve">Principales </w:t>
      </w:r>
      <w:r>
        <w:rPr>
          <w:rFonts w:ascii="Book Antiqua" w:hAnsi="Book Antiqua"/>
          <w:lang w:val="es-ES"/>
        </w:rPr>
        <w:t>riesgos</w:t>
      </w:r>
      <w:r w:rsidRPr="00245DC4">
        <w:rPr>
          <w:rFonts w:ascii="Book Antiqua" w:hAnsi="Book Antiqua"/>
          <w:lang w:val="es-ES"/>
        </w:rPr>
        <w:t xml:space="preserve"> potenciales.</w:t>
      </w:r>
    </w:p>
    <w:p w14:paraId="504814C1" w14:textId="77777777" w:rsidR="00076EAB" w:rsidRPr="00245DC4" w:rsidRDefault="00076EAB" w:rsidP="00076EAB">
      <w:pPr>
        <w:spacing w:after="160" w:line="259" w:lineRule="auto"/>
        <w:jc w:val="both"/>
        <w:rPr>
          <w:rFonts w:ascii="Book Antiqua" w:hAnsi="Book Antiqua"/>
          <w:lang w:val="es-ES"/>
        </w:rPr>
      </w:pPr>
      <w:r w:rsidRPr="00245DC4">
        <w:rPr>
          <w:rFonts w:ascii="Book Antiqua" w:hAnsi="Book Antiqua"/>
          <w:lang w:val="es-ES"/>
        </w:rPr>
        <w:t>El principal riesgo fue que no se les pudiera conseguir un espacio adecuado para poder llevar a cabo las audiencias.</w:t>
      </w:r>
    </w:p>
    <w:p w14:paraId="7851017B" w14:textId="77777777" w:rsidR="00076EAB" w:rsidRPr="00245DC4" w:rsidRDefault="00076EAB" w:rsidP="00076EAB">
      <w:pPr>
        <w:spacing w:after="160" w:line="259" w:lineRule="auto"/>
        <w:ind w:right="-141"/>
        <w:jc w:val="both"/>
        <w:rPr>
          <w:rFonts w:ascii="Book Antiqua" w:hAnsi="Book Antiqua"/>
        </w:rPr>
      </w:pPr>
    </w:p>
    <w:p w14:paraId="56B2D5ED" w14:textId="77777777" w:rsidR="00076EAB" w:rsidRPr="00245DC4" w:rsidRDefault="00076EAB" w:rsidP="00076EAB">
      <w:pPr>
        <w:spacing w:after="160" w:line="259" w:lineRule="auto"/>
        <w:ind w:left="142" w:right="-141" w:hanging="142"/>
        <w:jc w:val="both"/>
        <w:rPr>
          <w:rFonts w:ascii="Book Antiqua" w:hAnsi="Book Antiqua"/>
          <w:b/>
          <w:bCs/>
          <w:lang w:val="es-ES"/>
        </w:rPr>
      </w:pPr>
      <w:r w:rsidRPr="00245DC4">
        <w:rPr>
          <w:rFonts w:ascii="Book Antiqua" w:hAnsi="Book Antiqua"/>
          <w:b/>
          <w:bCs/>
          <w:lang w:val="es-ES"/>
        </w:rPr>
        <w:t>6.- Jurisdicción Civil</w:t>
      </w:r>
    </w:p>
    <w:p w14:paraId="25C5C3E2" w14:textId="77777777" w:rsidR="00076EAB" w:rsidRPr="00245DC4" w:rsidRDefault="00076EAB" w:rsidP="00076EAB">
      <w:pPr>
        <w:ind w:left="284"/>
        <w:jc w:val="both"/>
        <w:rPr>
          <w:rFonts w:ascii="Book Antiqua" w:hAnsi="Book Antiqua"/>
          <w:b/>
          <w:bCs/>
          <w:lang w:val="es-ES"/>
        </w:rPr>
      </w:pPr>
      <w:r w:rsidRPr="00245DC4">
        <w:rPr>
          <w:rFonts w:ascii="Book Antiqua" w:hAnsi="Book Antiqua"/>
          <w:b/>
          <w:bCs/>
          <w:lang w:val="es-ES"/>
        </w:rPr>
        <w:t xml:space="preserve">6.1. Materia Civil </w:t>
      </w:r>
    </w:p>
    <w:p w14:paraId="2EF88653" w14:textId="77777777" w:rsidR="00076EAB" w:rsidRPr="00245DC4" w:rsidRDefault="00076EAB" w:rsidP="00076EAB">
      <w:pPr>
        <w:jc w:val="both"/>
        <w:rPr>
          <w:rFonts w:ascii="Book Antiqua" w:hAnsi="Book Antiqua"/>
          <w:lang w:val="es-ES"/>
        </w:rPr>
      </w:pPr>
      <w:r w:rsidRPr="00245DC4">
        <w:rPr>
          <w:rFonts w:ascii="Book Antiqua" w:hAnsi="Book Antiqua"/>
          <w:lang w:val="es-ES"/>
        </w:rPr>
        <w:t>De un total de 29 Juzgados, los 12 Tribunales Colegiados y 11 Tribunales de Apelación Civil que tramitan esta materia, tenemos que considerar para este análisis lo siguiente:</w:t>
      </w:r>
    </w:p>
    <w:p w14:paraId="0F45F419" w14:textId="77777777" w:rsidR="00076EAB" w:rsidRPr="00245DC4" w:rsidRDefault="00076EAB" w:rsidP="00076EAB">
      <w:pPr>
        <w:ind w:left="708"/>
        <w:jc w:val="both"/>
        <w:rPr>
          <w:rFonts w:ascii="Book Antiqua" w:hAnsi="Book Antiqua"/>
          <w:lang w:val="es-ES"/>
        </w:rPr>
      </w:pPr>
      <w:r w:rsidRPr="00245DC4">
        <w:rPr>
          <w:rFonts w:ascii="Book Antiqua" w:hAnsi="Book Antiqua"/>
          <w:lang w:val="es-ES"/>
        </w:rPr>
        <w:t xml:space="preserve"> </w:t>
      </w:r>
    </w:p>
    <w:p w14:paraId="09B223AD" w14:textId="77777777" w:rsidR="00076EAB" w:rsidRPr="00245DC4" w:rsidRDefault="00076EAB" w:rsidP="00816CF8">
      <w:pPr>
        <w:pStyle w:val="Prrafodelista"/>
        <w:numPr>
          <w:ilvl w:val="0"/>
          <w:numId w:val="48"/>
        </w:numPr>
        <w:spacing w:after="160" w:line="259" w:lineRule="auto"/>
        <w:contextualSpacing/>
        <w:jc w:val="both"/>
        <w:rPr>
          <w:rFonts w:ascii="Book Antiqua" w:hAnsi="Book Antiqua"/>
          <w:lang w:val="es-ES"/>
        </w:rPr>
      </w:pPr>
      <w:r w:rsidRPr="00245DC4">
        <w:rPr>
          <w:rFonts w:ascii="Book Antiqua" w:hAnsi="Book Antiqua"/>
          <w:lang w:val="es-ES"/>
        </w:rPr>
        <w:t xml:space="preserve">11 </w:t>
      </w:r>
      <w:r>
        <w:rPr>
          <w:rFonts w:ascii="Book Antiqua" w:hAnsi="Book Antiqua"/>
          <w:lang w:val="es-ES"/>
        </w:rPr>
        <w:t>t</w:t>
      </w:r>
      <w:r w:rsidRPr="00245DC4">
        <w:rPr>
          <w:rFonts w:ascii="Book Antiqua" w:hAnsi="Book Antiqua"/>
          <w:lang w:val="es-ES"/>
        </w:rPr>
        <w:t>ribunales de Apelación Civil por la naturaleza de sus funciones no realizan audiencias.</w:t>
      </w:r>
    </w:p>
    <w:p w14:paraId="120F46FE" w14:textId="77777777" w:rsidR="00076EAB" w:rsidRPr="00245DC4" w:rsidRDefault="00076EAB" w:rsidP="00076EAB">
      <w:pPr>
        <w:pStyle w:val="Prrafodelista"/>
        <w:jc w:val="both"/>
        <w:rPr>
          <w:rFonts w:ascii="Book Antiqua" w:hAnsi="Book Antiqua"/>
          <w:highlight w:val="yellow"/>
          <w:lang w:val="es-ES"/>
        </w:rPr>
      </w:pPr>
    </w:p>
    <w:p w14:paraId="6F233904" w14:textId="77777777" w:rsidR="00076EAB" w:rsidRPr="00245DC4" w:rsidRDefault="00076EAB" w:rsidP="00076EAB">
      <w:pPr>
        <w:pStyle w:val="Prrafodelista"/>
        <w:jc w:val="center"/>
        <w:rPr>
          <w:rFonts w:ascii="Book Antiqua" w:hAnsi="Book Antiqua"/>
          <w:lang w:val="es-ES"/>
        </w:rPr>
      </w:pPr>
      <w:r w:rsidRPr="00245DC4">
        <w:rPr>
          <w:rFonts w:ascii="Book Antiqua" w:hAnsi="Book Antiqua"/>
          <w:lang w:val="es-ES"/>
        </w:rPr>
        <w:object w:dxaOrig="1543" w:dyaOrig="1000" w14:anchorId="119F724B">
          <v:shape id="_x0000_i1043" type="#_x0000_t75" style="width:78pt;height:48pt" o:ole="">
            <v:imagedata r:id="rId211" o:title=""/>
          </v:shape>
          <o:OLEObject Type="Embed" ProgID="Acrobat.Document.DC" ShapeID="_x0000_i1043" DrawAspect="Icon" ObjectID="_1732366192" r:id="rId212"/>
        </w:object>
      </w:r>
    </w:p>
    <w:p w14:paraId="354F37E1" w14:textId="77777777" w:rsidR="00076EAB" w:rsidRPr="00245DC4" w:rsidRDefault="00076EAB" w:rsidP="00816CF8">
      <w:pPr>
        <w:pStyle w:val="Prrafodelista"/>
        <w:numPr>
          <w:ilvl w:val="0"/>
          <w:numId w:val="48"/>
        </w:numPr>
        <w:spacing w:after="160" w:line="259" w:lineRule="auto"/>
        <w:contextualSpacing/>
        <w:jc w:val="both"/>
        <w:rPr>
          <w:rFonts w:ascii="Book Antiqua" w:hAnsi="Book Antiqua"/>
          <w:lang w:val="es-ES"/>
        </w:rPr>
      </w:pPr>
      <w:r w:rsidRPr="00245DC4">
        <w:rPr>
          <w:rFonts w:ascii="Book Antiqua" w:hAnsi="Book Antiqua"/>
          <w:lang w:val="es-ES"/>
        </w:rPr>
        <w:t>Información de los Despachos Judiciales con los “Plan Remedial de Audiencias”.</w:t>
      </w:r>
    </w:p>
    <w:p w14:paraId="3B1F7C18" w14:textId="77777777" w:rsidR="00076EAB" w:rsidRPr="00245DC4" w:rsidRDefault="00076EAB" w:rsidP="00076EAB">
      <w:pPr>
        <w:pStyle w:val="Prrafodelista"/>
        <w:jc w:val="both"/>
        <w:rPr>
          <w:rFonts w:ascii="Book Antiqua" w:hAnsi="Book Antiqua"/>
          <w:lang w:val="es-ES"/>
        </w:rPr>
      </w:pPr>
    </w:p>
    <w:p w14:paraId="41E877E4" w14:textId="77777777" w:rsidR="00076EAB" w:rsidRPr="00245DC4" w:rsidRDefault="00076EAB" w:rsidP="00076EAB">
      <w:pPr>
        <w:ind w:left="851"/>
        <w:jc w:val="both"/>
        <w:rPr>
          <w:rFonts w:ascii="Book Antiqua" w:hAnsi="Book Antiqua"/>
          <w:lang w:val="es-ES"/>
        </w:rPr>
      </w:pPr>
      <w:r w:rsidRPr="00245DC4">
        <w:rPr>
          <w:rFonts w:ascii="Book Antiqua" w:hAnsi="Book Antiqua"/>
          <w:lang w:val="es-ES"/>
        </w:rPr>
        <w:t xml:space="preserve"> b.1 Los 41 despachos que atienden la materia civil de primera instancia brindaron respuesta al CACMFJ. </w:t>
      </w:r>
    </w:p>
    <w:p w14:paraId="0E4C3122" w14:textId="77777777" w:rsidR="00076EAB" w:rsidRPr="00245DC4" w:rsidRDefault="00076EAB" w:rsidP="00076EAB">
      <w:pPr>
        <w:ind w:left="851"/>
        <w:jc w:val="both"/>
        <w:rPr>
          <w:rFonts w:ascii="Book Antiqua" w:hAnsi="Book Antiqua"/>
          <w:lang w:val="es-ES"/>
        </w:rPr>
      </w:pPr>
      <w:r w:rsidRPr="00245DC4">
        <w:rPr>
          <w:rFonts w:ascii="Book Antiqua" w:hAnsi="Book Antiqua"/>
          <w:lang w:val="es-ES"/>
        </w:rPr>
        <w:t>b.2 El Juzgado Civil y Trabajo de Pérez Zeledón, informa que tiene 17 procesos para señalar, pero no se ha reprogramado; ya que, en todos estos expedientes las partes expresamente manifestaron que solo tienen interés en que la audiencia se realice de forma presencial.</w:t>
      </w:r>
    </w:p>
    <w:p w14:paraId="1C05ADE2" w14:textId="77777777" w:rsidR="00076EAB" w:rsidRPr="00245DC4" w:rsidRDefault="00076EAB" w:rsidP="00076EAB">
      <w:pPr>
        <w:pStyle w:val="Prrafodelista"/>
        <w:ind w:left="1701"/>
        <w:jc w:val="both"/>
        <w:rPr>
          <w:rFonts w:ascii="Book Antiqua" w:hAnsi="Book Antiqua"/>
          <w:lang w:val="es-ES"/>
        </w:rPr>
      </w:pPr>
    </w:p>
    <w:p w14:paraId="20EC8A59" w14:textId="77777777" w:rsidR="00076EAB" w:rsidRPr="002D51B9" w:rsidRDefault="00076EAB" w:rsidP="00816CF8">
      <w:pPr>
        <w:pStyle w:val="Prrafodelista"/>
        <w:numPr>
          <w:ilvl w:val="0"/>
          <w:numId w:val="48"/>
        </w:numPr>
        <w:spacing w:after="160" w:line="259" w:lineRule="auto"/>
        <w:contextualSpacing/>
        <w:jc w:val="both"/>
        <w:rPr>
          <w:rFonts w:ascii="Book Antiqua" w:hAnsi="Book Antiqua"/>
          <w:lang w:val="es-ES"/>
        </w:rPr>
      </w:pPr>
      <w:r w:rsidRPr="002D51B9">
        <w:rPr>
          <w:rFonts w:ascii="Book Antiqua" w:hAnsi="Book Antiqua"/>
          <w:lang w:val="es-ES"/>
        </w:rPr>
        <w:t xml:space="preserve">35 despachos civiles informaron que se encuentran al día en audiencias, por tal motivo no presentan plan de audiencias; dado que, vienen señalando en los espacios de las agendas los procesos suspendidos. </w:t>
      </w:r>
    </w:p>
    <w:p w14:paraId="2D844A9B" w14:textId="77777777" w:rsidR="00076EAB" w:rsidRPr="00245DC4" w:rsidRDefault="00076EAB" w:rsidP="00076EAB">
      <w:pPr>
        <w:jc w:val="center"/>
        <w:rPr>
          <w:rFonts w:ascii="Book Antiqua" w:hAnsi="Book Antiqua"/>
          <w:lang w:val="es-ES"/>
        </w:rPr>
      </w:pPr>
      <w:r w:rsidRPr="00245DC4">
        <w:rPr>
          <w:rFonts w:ascii="Book Antiqua" w:hAnsi="Book Antiqua"/>
          <w:lang w:val="es-ES"/>
        </w:rPr>
        <w:object w:dxaOrig="1543" w:dyaOrig="1000" w14:anchorId="2CF04F2F">
          <v:shape id="_x0000_i1044" type="#_x0000_t75" style="width:78pt;height:48pt" o:ole="">
            <v:imagedata r:id="rId213" o:title=""/>
          </v:shape>
          <o:OLEObject Type="Embed" ProgID="Acrobat.Document.DC" ShapeID="_x0000_i1044" DrawAspect="Icon" ObjectID="_1732366193" r:id="rId214"/>
        </w:object>
      </w:r>
    </w:p>
    <w:p w14:paraId="472EE0B8" w14:textId="77777777" w:rsidR="00076EAB" w:rsidRPr="00245DC4" w:rsidRDefault="00076EAB" w:rsidP="00816CF8">
      <w:pPr>
        <w:pStyle w:val="Prrafodelista"/>
        <w:numPr>
          <w:ilvl w:val="0"/>
          <w:numId w:val="48"/>
        </w:numPr>
        <w:spacing w:after="160" w:line="259" w:lineRule="auto"/>
        <w:ind w:left="709" w:hanging="425"/>
        <w:contextualSpacing/>
        <w:jc w:val="both"/>
        <w:rPr>
          <w:rFonts w:ascii="Book Antiqua" w:hAnsi="Book Antiqua"/>
          <w:lang w:val="es-ES"/>
        </w:rPr>
      </w:pPr>
      <w:r w:rsidRPr="00245DC4">
        <w:rPr>
          <w:rFonts w:ascii="Book Antiqua" w:hAnsi="Book Antiqua"/>
          <w:lang w:val="es-ES"/>
        </w:rPr>
        <w:t>5 despachos civiles presentaron un Plan Remedial de Audiencias.</w:t>
      </w:r>
    </w:p>
    <w:p w14:paraId="6C6FC676" w14:textId="77777777" w:rsidR="00076EAB" w:rsidRPr="00245DC4" w:rsidRDefault="00076EAB" w:rsidP="00076EAB">
      <w:pPr>
        <w:jc w:val="center"/>
        <w:rPr>
          <w:rFonts w:ascii="Book Antiqua" w:hAnsi="Book Antiqua"/>
          <w:lang w:val="es-ES"/>
        </w:rPr>
      </w:pPr>
      <w:r w:rsidRPr="00245DC4">
        <w:rPr>
          <w:rFonts w:ascii="Book Antiqua" w:hAnsi="Book Antiqua"/>
          <w:lang w:val="es-ES"/>
        </w:rPr>
        <w:object w:dxaOrig="1543" w:dyaOrig="1000" w14:anchorId="1A1A90CC">
          <v:shape id="_x0000_i1045" type="#_x0000_t75" style="width:78pt;height:48pt" o:ole="">
            <v:imagedata r:id="rId215" o:title=""/>
          </v:shape>
          <o:OLEObject Type="Embed" ProgID="Acrobat.Document.DC" ShapeID="_x0000_i1045" DrawAspect="Icon" ObjectID="_1732366194" r:id="rId216"/>
        </w:object>
      </w:r>
    </w:p>
    <w:p w14:paraId="171D91FC" w14:textId="77777777" w:rsidR="00076EAB" w:rsidRPr="00245DC4" w:rsidRDefault="00076EAB" w:rsidP="00076EAB">
      <w:pPr>
        <w:ind w:firstLine="708"/>
        <w:jc w:val="both"/>
        <w:rPr>
          <w:rFonts w:ascii="Book Antiqua" w:hAnsi="Book Antiqua"/>
          <w:lang w:val="es-ES"/>
        </w:rPr>
      </w:pPr>
      <w:r w:rsidRPr="00245DC4">
        <w:rPr>
          <w:rFonts w:ascii="Book Antiqua" w:hAnsi="Book Antiqua"/>
          <w:b/>
          <w:bCs/>
          <w:lang w:val="es-ES"/>
        </w:rPr>
        <w:lastRenderedPageBreak/>
        <w:t>6.1.1.</w:t>
      </w:r>
      <w:r w:rsidRPr="00245DC4">
        <w:rPr>
          <w:rFonts w:ascii="Book Antiqua" w:hAnsi="Book Antiqua"/>
          <w:lang w:val="es-ES"/>
        </w:rPr>
        <w:t xml:space="preserve"> </w:t>
      </w:r>
      <w:r w:rsidRPr="00245DC4">
        <w:rPr>
          <w:rFonts w:ascii="Book Antiqua" w:hAnsi="Book Antiqua"/>
          <w:b/>
          <w:bCs/>
          <w:lang w:val="es-ES"/>
        </w:rPr>
        <w:t>Análisis de los Planes Remediales.</w:t>
      </w:r>
    </w:p>
    <w:p w14:paraId="6476206D" w14:textId="77777777" w:rsidR="00076EAB" w:rsidRPr="00245DC4" w:rsidRDefault="00076EAB" w:rsidP="00816CF8">
      <w:pPr>
        <w:pStyle w:val="Prrafodelista"/>
        <w:numPr>
          <w:ilvl w:val="0"/>
          <w:numId w:val="35"/>
        </w:numPr>
        <w:spacing w:after="200" w:line="276" w:lineRule="auto"/>
        <w:contextualSpacing/>
        <w:jc w:val="both"/>
        <w:rPr>
          <w:rFonts w:ascii="Book Antiqua" w:hAnsi="Book Antiqua"/>
          <w:lang w:val="es-ES"/>
        </w:rPr>
      </w:pPr>
      <w:r w:rsidRPr="00245DC4">
        <w:rPr>
          <w:rFonts w:ascii="Book Antiqua" w:hAnsi="Book Antiqua"/>
          <w:lang w:val="es-ES"/>
        </w:rPr>
        <w:t>Estrategias.</w:t>
      </w:r>
    </w:p>
    <w:p w14:paraId="22C6D210" w14:textId="77777777" w:rsidR="00076EAB" w:rsidRPr="00245DC4" w:rsidRDefault="00076EAB" w:rsidP="00076EAB">
      <w:pPr>
        <w:ind w:left="284"/>
        <w:jc w:val="both"/>
        <w:rPr>
          <w:rFonts w:ascii="Book Antiqua" w:hAnsi="Book Antiqua"/>
          <w:lang w:val="es-ES"/>
        </w:rPr>
      </w:pPr>
      <w:r w:rsidRPr="00245DC4">
        <w:rPr>
          <w:rFonts w:ascii="Book Antiqua" w:hAnsi="Book Antiqua"/>
          <w:lang w:val="es-ES"/>
        </w:rPr>
        <w:t>Entre las estrategias propuestas de los despachos que conforman esta jurisdicción se encuentran:</w:t>
      </w:r>
    </w:p>
    <w:p w14:paraId="407568D5" w14:textId="77777777" w:rsidR="00076EAB" w:rsidRPr="00245DC4" w:rsidRDefault="00076EAB" w:rsidP="00816CF8">
      <w:pPr>
        <w:pStyle w:val="Prrafodelista"/>
        <w:numPr>
          <w:ilvl w:val="0"/>
          <w:numId w:val="41"/>
        </w:numPr>
        <w:spacing w:after="160" w:line="259" w:lineRule="auto"/>
        <w:contextualSpacing/>
        <w:jc w:val="both"/>
        <w:rPr>
          <w:rFonts w:ascii="Book Antiqua" w:hAnsi="Book Antiqua"/>
          <w:lang w:val="es-ES"/>
        </w:rPr>
      </w:pPr>
      <w:r w:rsidRPr="00245DC4">
        <w:rPr>
          <w:rFonts w:ascii="Book Antiqua" w:hAnsi="Book Antiqua"/>
          <w:lang w:val="es-ES"/>
        </w:rPr>
        <w:t xml:space="preserve">El Juzgado Civil de Santa Cruz despacho unipersonal, tiene un plan remedial con la Administración Regional de la </w:t>
      </w:r>
      <w:r>
        <w:rPr>
          <w:rFonts w:ascii="Book Antiqua" w:hAnsi="Book Antiqua"/>
          <w:lang w:val="es-ES"/>
        </w:rPr>
        <w:t>z</w:t>
      </w:r>
      <w:r w:rsidRPr="00245DC4">
        <w:rPr>
          <w:rFonts w:ascii="Book Antiqua" w:hAnsi="Book Antiqua"/>
          <w:lang w:val="es-ES"/>
        </w:rPr>
        <w:t>ona para agendar más señalamientos.</w:t>
      </w:r>
    </w:p>
    <w:p w14:paraId="734395FB" w14:textId="77777777" w:rsidR="00076EAB" w:rsidRPr="00245DC4" w:rsidRDefault="00076EAB" w:rsidP="00816CF8">
      <w:pPr>
        <w:pStyle w:val="Prrafodelista"/>
        <w:numPr>
          <w:ilvl w:val="0"/>
          <w:numId w:val="41"/>
        </w:numPr>
        <w:spacing w:after="160" w:line="259" w:lineRule="auto"/>
        <w:contextualSpacing/>
        <w:jc w:val="both"/>
        <w:rPr>
          <w:rFonts w:ascii="Book Antiqua" w:hAnsi="Book Antiqua"/>
          <w:lang w:val="es-ES"/>
        </w:rPr>
      </w:pPr>
      <w:r w:rsidRPr="00245DC4">
        <w:rPr>
          <w:rFonts w:ascii="Book Antiqua" w:hAnsi="Book Antiqua"/>
          <w:lang w:val="es-ES"/>
        </w:rPr>
        <w:t xml:space="preserve">Creación de un archivo Excel para seguimiento de expedientes con audiencias suspendidas. </w:t>
      </w:r>
    </w:p>
    <w:p w14:paraId="02DDBFE3" w14:textId="77777777" w:rsidR="00076EAB" w:rsidRPr="00245DC4" w:rsidRDefault="00076EAB" w:rsidP="00816CF8">
      <w:pPr>
        <w:pStyle w:val="Prrafodelista"/>
        <w:numPr>
          <w:ilvl w:val="0"/>
          <w:numId w:val="41"/>
        </w:numPr>
        <w:spacing w:after="160" w:line="259" w:lineRule="auto"/>
        <w:contextualSpacing/>
        <w:jc w:val="both"/>
        <w:rPr>
          <w:rFonts w:ascii="Book Antiqua" w:hAnsi="Book Antiqua"/>
          <w:lang w:val="es-ES"/>
        </w:rPr>
      </w:pPr>
      <w:r w:rsidRPr="00245DC4">
        <w:rPr>
          <w:rFonts w:ascii="Book Antiqua" w:hAnsi="Book Antiqua"/>
          <w:lang w:val="es-ES"/>
        </w:rPr>
        <w:t>Realizar la reprogramación los primeros tres meses de suspendido el señalamiento y si no existe posibilidad máxima a seis meses.</w:t>
      </w:r>
    </w:p>
    <w:p w14:paraId="10172B21" w14:textId="77777777" w:rsidR="00076EAB" w:rsidRPr="00245DC4" w:rsidRDefault="00076EAB" w:rsidP="00816CF8">
      <w:pPr>
        <w:pStyle w:val="Prrafodelista"/>
        <w:numPr>
          <w:ilvl w:val="0"/>
          <w:numId w:val="41"/>
        </w:numPr>
        <w:spacing w:after="160" w:line="259" w:lineRule="auto"/>
        <w:contextualSpacing/>
        <w:jc w:val="both"/>
        <w:rPr>
          <w:rFonts w:ascii="Book Antiqua" w:hAnsi="Book Antiqua"/>
          <w:lang w:val="es-ES"/>
        </w:rPr>
      </w:pPr>
      <w:r w:rsidRPr="00245DC4">
        <w:rPr>
          <w:rFonts w:ascii="Book Antiqua" w:hAnsi="Book Antiqua"/>
          <w:lang w:val="es-ES"/>
        </w:rPr>
        <w:t xml:space="preserve">Buscar en la Agenda </w:t>
      </w:r>
      <w:r>
        <w:rPr>
          <w:rFonts w:ascii="Book Antiqua" w:hAnsi="Book Antiqua"/>
          <w:lang w:val="es-ES"/>
        </w:rPr>
        <w:t>Cronos</w:t>
      </w:r>
      <w:r w:rsidRPr="00245DC4">
        <w:rPr>
          <w:rFonts w:ascii="Book Antiqua" w:hAnsi="Book Antiqua"/>
          <w:lang w:val="es-ES"/>
        </w:rPr>
        <w:t xml:space="preserve"> un espacio para realizar el señalamiento en cuanto se suspenda la audiencia.</w:t>
      </w:r>
    </w:p>
    <w:p w14:paraId="63DE454A" w14:textId="77777777" w:rsidR="00076EAB" w:rsidRPr="00245DC4" w:rsidRDefault="00076EAB" w:rsidP="00816CF8">
      <w:pPr>
        <w:pStyle w:val="Prrafodelista"/>
        <w:numPr>
          <w:ilvl w:val="0"/>
          <w:numId w:val="41"/>
        </w:numPr>
        <w:spacing w:after="160" w:line="259" w:lineRule="auto"/>
        <w:contextualSpacing/>
        <w:jc w:val="both"/>
        <w:rPr>
          <w:rFonts w:ascii="Book Antiqua" w:hAnsi="Book Antiqua"/>
          <w:lang w:val="es-ES"/>
        </w:rPr>
      </w:pPr>
      <w:r w:rsidRPr="00245DC4">
        <w:rPr>
          <w:rFonts w:ascii="Book Antiqua" w:hAnsi="Book Antiqua"/>
          <w:lang w:val="es-ES"/>
        </w:rPr>
        <w:t xml:space="preserve">Realizar audiencias por medios electrónicos o híbridas y cuando se deban realizar presencias, acondicionar la sala para la celebración tomando todas las medidas establecidas. </w:t>
      </w:r>
    </w:p>
    <w:p w14:paraId="6115107B" w14:textId="77777777" w:rsidR="00076EAB" w:rsidRPr="00245DC4" w:rsidRDefault="00076EAB" w:rsidP="00816CF8">
      <w:pPr>
        <w:pStyle w:val="Prrafodelista"/>
        <w:numPr>
          <w:ilvl w:val="0"/>
          <w:numId w:val="41"/>
        </w:numPr>
        <w:spacing w:after="160" w:line="259" w:lineRule="auto"/>
        <w:contextualSpacing/>
        <w:jc w:val="both"/>
        <w:rPr>
          <w:rFonts w:ascii="Book Antiqua" w:hAnsi="Book Antiqua"/>
          <w:lang w:val="es-ES"/>
        </w:rPr>
      </w:pPr>
      <w:r w:rsidRPr="00245DC4">
        <w:rPr>
          <w:rFonts w:ascii="Book Antiqua" w:hAnsi="Book Antiqua"/>
          <w:lang w:val="es-ES"/>
        </w:rPr>
        <w:t>Dar prioridad para señalar las audiencias suspendidas, en el orden de más vieja data.</w:t>
      </w:r>
    </w:p>
    <w:p w14:paraId="00262E68" w14:textId="77777777" w:rsidR="00076EAB" w:rsidRPr="00245DC4" w:rsidRDefault="00076EAB" w:rsidP="00816CF8">
      <w:pPr>
        <w:pStyle w:val="Prrafodelista"/>
        <w:numPr>
          <w:ilvl w:val="0"/>
          <w:numId w:val="41"/>
        </w:numPr>
        <w:spacing w:after="160" w:line="259" w:lineRule="auto"/>
        <w:contextualSpacing/>
        <w:jc w:val="both"/>
        <w:rPr>
          <w:rFonts w:ascii="Book Antiqua" w:hAnsi="Book Antiqua"/>
          <w:lang w:val="es-ES"/>
        </w:rPr>
      </w:pPr>
      <w:r w:rsidRPr="00245DC4">
        <w:rPr>
          <w:rFonts w:ascii="Book Antiqua" w:hAnsi="Book Antiqua"/>
          <w:lang w:val="es-ES"/>
        </w:rPr>
        <w:t xml:space="preserve">Realizar filtros en la Agenda </w:t>
      </w:r>
      <w:r>
        <w:rPr>
          <w:rFonts w:ascii="Book Antiqua" w:hAnsi="Book Antiqua"/>
          <w:lang w:val="es-ES"/>
        </w:rPr>
        <w:t>Cronos</w:t>
      </w:r>
      <w:r w:rsidRPr="00245DC4">
        <w:rPr>
          <w:rFonts w:ascii="Book Antiqua" w:hAnsi="Book Antiqua"/>
          <w:lang w:val="es-ES"/>
        </w:rPr>
        <w:t xml:space="preserve">, para localizar los señalamientos suspendidos por la emergencia </w:t>
      </w:r>
      <w:r>
        <w:rPr>
          <w:rFonts w:ascii="Book Antiqua" w:hAnsi="Book Antiqua"/>
          <w:lang w:val="es-ES"/>
        </w:rPr>
        <w:t>COVID</w:t>
      </w:r>
      <w:r w:rsidRPr="00245DC4">
        <w:rPr>
          <w:rFonts w:ascii="Book Antiqua" w:hAnsi="Book Antiqua"/>
          <w:lang w:val="es-ES"/>
        </w:rPr>
        <w:t>-19 y reprogramarlos.</w:t>
      </w:r>
    </w:p>
    <w:p w14:paraId="53CEF896" w14:textId="77777777" w:rsidR="00076EAB" w:rsidRPr="00245DC4" w:rsidRDefault="00076EAB" w:rsidP="00816CF8">
      <w:pPr>
        <w:pStyle w:val="Prrafodelista"/>
        <w:numPr>
          <w:ilvl w:val="0"/>
          <w:numId w:val="41"/>
        </w:numPr>
        <w:spacing w:after="160" w:line="259" w:lineRule="auto"/>
        <w:contextualSpacing/>
        <w:jc w:val="both"/>
        <w:rPr>
          <w:rFonts w:ascii="Book Antiqua" w:hAnsi="Book Antiqua"/>
          <w:lang w:val="es-ES"/>
        </w:rPr>
      </w:pPr>
      <w:r w:rsidRPr="00245DC4">
        <w:rPr>
          <w:rFonts w:ascii="Book Antiqua" w:hAnsi="Book Antiqua"/>
          <w:lang w:val="es-ES"/>
        </w:rPr>
        <w:t>Señalar 2 ó 3 procesos al día aprovechando los espacios en la agenda tomando las medias por la pandemia.</w:t>
      </w:r>
    </w:p>
    <w:p w14:paraId="46238429" w14:textId="77777777" w:rsidR="00076EAB" w:rsidRPr="00245DC4" w:rsidRDefault="00076EAB" w:rsidP="00076EAB">
      <w:pPr>
        <w:pStyle w:val="Prrafodelista"/>
        <w:spacing w:after="160" w:line="259" w:lineRule="auto"/>
        <w:ind w:left="1428"/>
        <w:jc w:val="both"/>
        <w:rPr>
          <w:rFonts w:ascii="Book Antiqua" w:hAnsi="Book Antiqua"/>
          <w:lang w:val="es-ES"/>
        </w:rPr>
      </w:pPr>
    </w:p>
    <w:p w14:paraId="5B91EFCF" w14:textId="77777777" w:rsidR="00076EAB" w:rsidRPr="00245DC4" w:rsidRDefault="00076EAB" w:rsidP="00816CF8">
      <w:pPr>
        <w:pStyle w:val="Prrafodelista"/>
        <w:numPr>
          <w:ilvl w:val="0"/>
          <w:numId w:val="35"/>
        </w:numPr>
        <w:spacing w:after="200" w:line="276" w:lineRule="auto"/>
        <w:contextualSpacing/>
        <w:jc w:val="both"/>
        <w:rPr>
          <w:rFonts w:ascii="Book Antiqua" w:hAnsi="Book Antiqua"/>
          <w:lang w:val="es-ES"/>
        </w:rPr>
      </w:pPr>
      <w:r w:rsidRPr="00245DC4">
        <w:rPr>
          <w:rFonts w:ascii="Book Antiqua" w:hAnsi="Book Antiqua"/>
          <w:lang w:val="es-ES"/>
        </w:rPr>
        <w:t xml:space="preserve">Principales </w:t>
      </w:r>
      <w:r>
        <w:rPr>
          <w:rFonts w:ascii="Book Antiqua" w:hAnsi="Book Antiqua"/>
          <w:lang w:val="es-ES"/>
        </w:rPr>
        <w:t>riesgos</w:t>
      </w:r>
      <w:r w:rsidRPr="00245DC4">
        <w:rPr>
          <w:rFonts w:ascii="Book Antiqua" w:hAnsi="Book Antiqua"/>
          <w:lang w:val="es-ES"/>
        </w:rPr>
        <w:t xml:space="preserve"> potenciales.</w:t>
      </w:r>
    </w:p>
    <w:p w14:paraId="08A9CD04" w14:textId="77777777" w:rsidR="00076EAB" w:rsidRPr="00245DC4" w:rsidRDefault="00076EAB" w:rsidP="00076EAB">
      <w:pPr>
        <w:jc w:val="both"/>
        <w:rPr>
          <w:rFonts w:ascii="Book Antiqua" w:hAnsi="Book Antiqua"/>
          <w:lang w:val="es-ES"/>
        </w:rPr>
      </w:pPr>
      <w:r w:rsidRPr="00245DC4">
        <w:rPr>
          <w:rFonts w:ascii="Book Antiqua" w:hAnsi="Book Antiqua"/>
          <w:lang w:val="es-ES"/>
        </w:rPr>
        <w:t xml:space="preserve">Entre los principales </w:t>
      </w:r>
      <w:r>
        <w:rPr>
          <w:rFonts w:ascii="Book Antiqua" w:hAnsi="Book Antiqua"/>
          <w:lang w:val="es-ES"/>
        </w:rPr>
        <w:t>riesgos</w:t>
      </w:r>
      <w:r w:rsidRPr="00245DC4">
        <w:rPr>
          <w:rFonts w:ascii="Book Antiqua" w:hAnsi="Book Antiqua"/>
          <w:lang w:val="es-ES"/>
        </w:rPr>
        <w:t xml:space="preserve"> mencionados por los despachos que conforman esta jurisdicción se encuentran:</w:t>
      </w:r>
    </w:p>
    <w:p w14:paraId="752ACCBF" w14:textId="77777777" w:rsidR="00076EAB" w:rsidRPr="00245DC4" w:rsidRDefault="00076EAB" w:rsidP="00816CF8">
      <w:pPr>
        <w:pStyle w:val="Prrafodelista"/>
        <w:numPr>
          <w:ilvl w:val="0"/>
          <w:numId w:val="49"/>
        </w:numPr>
        <w:spacing w:after="160" w:line="259" w:lineRule="auto"/>
        <w:ind w:left="1418" w:hanging="338"/>
        <w:contextualSpacing/>
        <w:jc w:val="both"/>
        <w:rPr>
          <w:rFonts w:ascii="Book Antiqua" w:hAnsi="Book Antiqua"/>
          <w:lang w:val="es-ES"/>
        </w:rPr>
      </w:pPr>
      <w:r w:rsidRPr="00245DC4">
        <w:rPr>
          <w:rFonts w:ascii="Book Antiqua" w:hAnsi="Book Antiqua"/>
          <w:lang w:val="es-ES"/>
        </w:rPr>
        <w:t>Los abogados y las partes no quieren realizar las audiencias por medios electrónicos.</w:t>
      </w:r>
    </w:p>
    <w:p w14:paraId="05FDA15E" w14:textId="77777777" w:rsidR="00076EAB" w:rsidRPr="00245DC4" w:rsidRDefault="00076EAB" w:rsidP="00816CF8">
      <w:pPr>
        <w:pStyle w:val="Prrafodelista"/>
        <w:numPr>
          <w:ilvl w:val="0"/>
          <w:numId w:val="49"/>
        </w:numPr>
        <w:spacing w:after="160" w:line="259" w:lineRule="auto"/>
        <w:contextualSpacing/>
        <w:jc w:val="both"/>
        <w:rPr>
          <w:rFonts w:ascii="Book Antiqua" w:hAnsi="Book Antiqua"/>
          <w:lang w:val="es-ES"/>
        </w:rPr>
      </w:pPr>
      <w:r w:rsidRPr="00245DC4">
        <w:rPr>
          <w:rFonts w:ascii="Book Antiqua" w:hAnsi="Book Antiqua"/>
          <w:lang w:val="es-ES"/>
        </w:rPr>
        <w:t>Los abogados y las partes no cuentan con los medios para realizar las audiencias por medios electrónicos.</w:t>
      </w:r>
    </w:p>
    <w:p w14:paraId="6E244EDD" w14:textId="77777777" w:rsidR="00076EAB" w:rsidRPr="00245DC4" w:rsidRDefault="00076EAB" w:rsidP="00816CF8">
      <w:pPr>
        <w:pStyle w:val="Prrafodelista"/>
        <w:numPr>
          <w:ilvl w:val="0"/>
          <w:numId w:val="49"/>
        </w:numPr>
        <w:spacing w:after="160" w:line="259" w:lineRule="auto"/>
        <w:contextualSpacing/>
        <w:jc w:val="both"/>
        <w:rPr>
          <w:rFonts w:ascii="Book Antiqua" w:hAnsi="Book Antiqua"/>
          <w:lang w:val="es-ES"/>
        </w:rPr>
      </w:pPr>
      <w:r w:rsidRPr="00245DC4">
        <w:rPr>
          <w:rFonts w:ascii="Book Antiqua" w:hAnsi="Book Antiqua"/>
          <w:lang w:val="es-ES"/>
        </w:rPr>
        <w:t>Factores externos como problemas con el equipo, falta de corriente eléctrica, fallos en el internet.</w:t>
      </w:r>
    </w:p>
    <w:p w14:paraId="01F26B93" w14:textId="77777777" w:rsidR="00076EAB" w:rsidRPr="00245DC4" w:rsidRDefault="00076EAB" w:rsidP="00816CF8">
      <w:pPr>
        <w:pStyle w:val="Prrafodelista"/>
        <w:numPr>
          <w:ilvl w:val="0"/>
          <w:numId w:val="49"/>
        </w:numPr>
        <w:spacing w:after="160" w:line="259" w:lineRule="auto"/>
        <w:contextualSpacing/>
        <w:jc w:val="both"/>
        <w:rPr>
          <w:rFonts w:ascii="Book Antiqua" w:hAnsi="Book Antiqua"/>
          <w:lang w:val="es-ES"/>
        </w:rPr>
      </w:pPr>
      <w:r w:rsidRPr="00245DC4">
        <w:rPr>
          <w:rFonts w:ascii="Book Antiqua" w:hAnsi="Book Antiqua"/>
          <w:lang w:val="es-ES"/>
        </w:rPr>
        <w:t>Falta del recurso tecnológicos en los despachos para lograr realizar más audiencias.</w:t>
      </w:r>
    </w:p>
    <w:p w14:paraId="4C15A079" w14:textId="77777777" w:rsidR="00076EAB" w:rsidRPr="00245DC4" w:rsidRDefault="00076EAB" w:rsidP="00816CF8">
      <w:pPr>
        <w:pStyle w:val="Prrafodelista"/>
        <w:numPr>
          <w:ilvl w:val="0"/>
          <w:numId w:val="49"/>
        </w:numPr>
        <w:spacing w:after="160" w:line="259" w:lineRule="auto"/>
        <w:contextualSpacing/>
        <w:jc w:val="both"/>
        <w:rPr>
          <w:rFonts w:ascii="Book Antiqua" w:hAnsi="Book Antiqua"/>
          <w:lang w:val="es-ES"/>
        </w:rPr>
      </w:pPr>
      <w:r w:rsidRPr="00245DC4">
        <w:rPr>
          <w:rFonts w:ascii="Book Antiqua" w:hAnsi="Book Antiqua"/>
          <w:lang w:val="es-ES"/>
        </w:rPr>
        <w:t>Solicitudes de cambio de los señalamientos por las partes o de oficio.</w:t>
      </w:r>
    </w:p>
    <w:p w14:paraId="74BA1307" w14:textId="77777777" w:rsidR="00076EAB" w:rsidRPr="00245DC4" w:rsidRDefault="00076EAB" w:rsidP="00816CF8">
      <w:pPr>
        <w:pStyle w:val="Prrafodelista"/>
        <w:numPr>
          <w:ilvl w:val="0"/>
          <w:numId w:val="49"/>
        </w:numPr>
        <w:spacing w:after="160" w:line="259" w:lineRule="auto"/>
        <w:contextualSpacing/>
        <w:jc w:val="both"/>
        <w:rPr>
          <w:rFonts w:ascii="Book Antiqua" w:hAnsi="Book Antiqua"/>
          <w:lang w:val="es-ES"/>
        </w:rPr>
      </w:pPr>
      <w:r w:rsidRPr="00245DC4">
        <w:rPr>
          <w:rFonts w:ascii="Book Antiqua" w:hAnsi="Book Antiqua"/>
          <w:lang w:val="es-ES"/>
        </w:rPr>
        <w:t>No tener espacio para realizar audiencias híbridas o presenciales.</w:t>
      </w:r>
    </w:p>
    <w:p w14:paraId="2178F8EB" w14:textId="77777777" w:rsidR="00076EAB" w:rsidRPr="00245DC4" w:rsidRDefault="00076EAB" w:rsidP="00816CF8">
      <w:pPr>
        <w:pStyle w:val="Prrafodelista"/>
        <w:numPr>
          <w:ilvl w:val="0"/>
          <w:numId w:val="49"/>
        </w:numPr>
        <w:spacing w:after="160" w:line="259" w:lineRule="auto"/>
        <w:contextualSpacing/>
        <w:jc w:val="both"/>
        <w:rPr>
          <w:rFonts w:ascii="Book Antiqua" w:hAnsi="Book Antiqua"/>
          <w:lang w:val="es-ES"/>
        </w:rPr>
      </w:pPr>
      <w:r w:rsidRPr="00245DC4">
        <w:rPr>
          <w:rFonts w:ascii="Book Antiqua" w:hAnsi="Book Antiqua"/>
          <w:lang w:val="es-ES"/>
        </w:rPr>
        <w:lastRenderedPageBreak/>
        <w:t xml:space="preserve">Cierre por las alertas de la pandemia por el </w:t>
      </w:r>
      <w:r>
        <w:rPr>
          <w:rFonts w:ascii="Book Antiqua" w:hAnsi="Book Antiqua"/>
          <w:lang w:val="es-ES"/>
        </w:rPr>
        <w:t>COVID</w:t>
      </w:r>
      <w:r w:rsidRPr="00245DC4">
        <w:rPr>
          <w:rFonts w:ascii="Book Antiqua" w:hAnsi="Book Antiqua"/>
          <w:lang w:val="es-ES"/>
        </w:rPr>
        <w:t>-19.</w:t>
      </w:r>
    </w:p>
    <w:p w14:paraId="38F20F23" w14:textId="77777777" w:rsidR="00076EAB" w:rsidRPr="00245DC4" w:rsidRDefault="00076EAB" w:rsidP="00816CF8">
      <w:pPr>
        <w:pStyle w:val="Prrafodelista"/>
        <w:numPr>
          <w:ilvl w:val="0"/>
          <w:numId w:val="49"/>
        </w:numPr>
        <w:spacing w:after="160" w:line="259" w:lineRule="auto"/>
        <w:contextualSpacing/>
        <w:jc w:val="both"/>
        <w:rPr>
          <w:rFonts w:ascii="Book Antiqua" w:hAnsi="Book Antiqua"/>
          <w:lang w:val="es-ES"/>
        </w:rPr>
      </w:pPr>
      <w:r w:rsidRPr="00245DC4">
        <w:rPr>
          <w:rFonts w:ascii="Book Antiqua" w:hAnsi="Book Antiqua"/>
          <w:lang w:val="es-ES"/>
        </w:rPr>
        <w:t>Que no finalice o no se controle la Pandemia.</w:t>
      </w:r>
    </w:p>
    <w:p w14:paraId="393B7B4C" w14:textId="77777777" w:rsidR="00076EAB" w:rsidRPr="00245DC4" w:rsidRDefault="00076EAB" w:rsidP="00816CF8">
      <w:pPr>
        <w:pStyle w:val="Prrafodelista"/>
        <w:numPr>
          <w:ilvl w:val="0"/>
          <w:numId w:val="49"/>
        </w:numPr>
        <w:spacing w:after="160" w:line="259" w:lineRule="auto"/>
        <w:contextualSpacing/>
        <w:jc w:val="both"/>
        <w:rPr>
          <w:rFonts w:ascii="Book Antiqua" w:hAnsi="Book Antiqua"/>
          <w:lang w:val="es-ES"/>
        </w:rPr>
      </w:pPr>
      <w:r w:rsidRPr="00245DC4">
        <w:rPr>
          <w:rFonts w:ascii="Book Antiqua" w:hAnsi="Book Antiqua"/>
          <w:lang w:val="es-ES"/>
        </w:rPr>
        <w:t xml:space="preserve">Alta carga laboral con limitado recurso humano para la tramitación de cinco </w:t>
      </w:r>
      <w:proofErr w:type="spellStart"/>
      <w:r w:rsidRPr="00245DC4">
        <w:rPr>
          <w:rFonts w:ascii="Book Antiqua" w:hAnsi="Book Antiqua"/>
          <w:lang w:val="es-ES"/>
        </w:rPr>
        <w:t>ó</w:t>
      </w:r>
      <w:proofErr w:type="spellEnd"/>
      <w:r w:rsidRPr="00245DC4">
        <w:rPr>
          <w:rFonts w:ascii="Book Antiqua" w:hAnsi="Book Antiqua"/>
          <w:lang w:val="es-ES"/>
        </w:rPr>
        <w:t xml:space="preserve"> seis materias.</w:t>
      </w:r>
    </w:p>
    <w:p w14:paraId="39F5D452" w14:textId="77777777" w:rsidR="00076EAB" w:rsidRPr="00245DC4" w:rsidRDefault="00076EAB" w:rsidP="00076EAB">
      <w:pPr>
        <w:spacing w:after="160" w:line="259" w:lineRule="auto"/>
        <w:jc w:val="both"/>
        <w:rPr>
          <w:rFonts w:ascii="Book Antiqua" w:hAnsi="Book Antiqua"/>
          <w:lang w:val="es-ES"/>
        </w:rPr>
      </w:pPr>
      <w:r w:rsidRPr="00245DC4">
        <w:rPr>
          <w:rFonts w:ascii="Book Antiqua" w:hAnsi="Book Antiqua"/>
          <w:noProof/>
        </w:rPr>
        <w:drawing>
          <wp:inline distT="0" distB="0" distL="0" distR="0" wp14:anchorId="2D16B910" wp14:editId="5BC66284">
            <wp:extent cx="5941060" cy="993913"/>
            <wp:effectExtent l="0" t="0" r="254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59688" cy="997029"/>
                    </a:xfrm>
                    <a:prstGeom prst="rect">
                      <a:avLst/>
                    </a:prstGeom>
                  </pic:spPr>
                </pic:pic>
              </a:graphicData>
            </a:graphic>
          </wp:inline>
        </w:drawing>
      </w:r>
    </w:p>
    <w:p w14:paraId="26DF3318" w14:textId="77777777" w:rsidR="00076EAB" w:rsidRPr="00245DC4" w:rsidRDefault="00076EAB" w:rsidP="00076EAB">
      <w:pPr>
        <w:ind w:left="142" w:firstLine="142"/>
        <w:jc w:val="both"/>
        <w:rPr>
          <w:rFonts w:ascii="Book Antiqua" w:hAnsi="Book Antiqua"/>
          <w:sz w:val="16"/>
          <w:szCs w:val="16"/>
        </w:rPr>
      </w:pPr>
      <w:r w:rsidRPr="00245DC4">
        <w:rPr>
          <w:rFonts w:ascii="Book Antiqua" w:hAnsi="Book Antiqua"/>
          <w:sz w:val="16"/>
          <w:szCs w:val="16"/>
        </w:rPr>
        <w:t>Fuente: Datos suministrados por los despachos judiciales.</w:t>
      </w:r>
    </w:p>
    <w:p w14:paraId="5BB7E95F" w14:textId="77777777" w:rsidR="00076EAB" w:rsidRPr="00245DC4" w:rsidRDefault="00076EAB" w:rsidP="00076EAB">
      <w:pPr>
        <w:jc w:val="both"/>
        <w:rPr>
          <w:rFonts w:ascii="Book Antiqua" w:hAnsi="Book Antiqua"/>
          <w:color w:val="000000"/>
        </w:rPr>
      </w:pPr>
      <w:r w:rsidRPr="00245DC4">
        <w:rPr>
          <w:rFonts w:ascii="Book Antiqua" w:hAnsi="Book Antiqua"/>
          <w:color w:val="000000"/>
        </w:rPr>
        <w:t>La cantidad de audiencias a reprogramar según indican los informes en realidad son pocas, la mayoría de los despachos Civiles y de Cobro, maneja el sistema de señalamientos ordinarios aprobados por el Consejo Superior y los señalamientos están acordes con el plan ordinario propuesto y aprobado por el Consejo Superior.</w:t>
      </w:r>
    </w:p>
    <w:p w14:paraId="3980D08E" w14:textId="77777777" w:rsidR="00076EAB" w:rsidRPr="00245DC4" w:rsidRDefault="00076EAB" w:rsidP="00076EAB">
      <w:pPr>
        <w:jc w:val="both"/>
        <w:rPr>
          <w:rFonts w:ascii="Book Antiqua" w:hAnsi="Book Antiqua"/>
          <w:color w:val="000000"/>
        </w:rPr>
      </w:pPr>
      <w:r w:rsidRPr="00245DC4">
        <w:rPr>
          <w:rFonts w:ascii="Book Antiqua" w:hAnsi="Book Antiqua"/>
          <w:color w:val="000000"/>
        </w:rPr>
        <w:t xml:space="preserve"> De las oficinas consultadas la gran mayoría de señalamientos y generación de planes se enfocan en periodos menores a seis meses, para atender las audiencias suspendidas con ocasión del </w:t>
      </w:r>
      <w:r>
        <w:rPr>
          <w:rFonts w:ascii="Book Antiqua" w:hAnsi="Book Antiqua"/>
          <w:color w:val="000000"/>
        </w:rPr>
        <w:t>COVID</w:t>
      </w:r>
      <w:r w:rsidRPr="00245DC4">
        <w:rPr>
          <w:rFonts w:ascii="Book Antiqua" w:hAnsi="Book Antiqua"/>
          <w:color w:val="000000"/>
        </w:rPr>
        <w:t xml:space="preserve"> 19, incluso se verifica que la mayoría de señalamiento son ordinarios y conforme los planes aprobados por el Consejo. </w:t>
      </w:r>
    </w:p>
    <w:p w14:paraId="1DCDB8C5" w14:textId="77777777" w:rsidR="00076EAB" w:rsidRPr="00245DC4" w:rsidRDefault="00076EAB" w:rsidP="00076EAB">
      <w:pPr>
        <w:spacing w:after="160" w:line="259" w:lineRule="auto"/>
        <w:ind w:right="-141"/>
        <w:jc w:val="both"/>
        <w:rPr>
          <w:rFonts w:ascii="Book Antiqua" w:hAnsi="Book Antiqua"/>
          <w:b/>
          <w:bCs/>
          <w:lang w:val="es-ES"/>
        </w:rPr>
      </w:pPr>
      <w:r w:rsidRPr="00245DC4">
        <w:rPr>
          <w:rFonts w:ascii="Book Antiqua" w:hAnsi="Book Antiqua"/>
          <w:color w:val="000000"/>
        </w:rPr>
        <w:t>De los señalamientos suspendidos, muchos están vinculados a la existencia de alerta naranja en los sectores que se mencionan, la problemática más importante, es que muchas audiencias no se realizan por que las partes alegan la inexistencia de medios para poder participar de las audiencias orales por medios tecnológicos, resulta preocupante para estos asuntos el mantenimiento de la alerta naranja y la imposibilidad de apersonarse a las oficinas, se recomienda valorar en aquellos casos urgentes la asistencia con medidas especiales y con adecuada aplicación de protocolos, a fin de poder realizar de forma presencial en caso de resultar absolutamente necesario e indispensable</w:t>
      </w:r>
    </w:p>
    <w:p w14:paraId="78362798" w14:textId="77777777" w:rsidR="00076EAB" w:rsidRPr="00245DC4" w:rsidRDefault="00076EAB" w:rsidP="00076EAB">
      <w:pPr>
        <w:ind w:left="709"/>
        <w:jc w:val="both"/>
        <w:rPr>
          <w:rFonts w:ascii="Book Antiqua" w:hAnsi="Book Antiqua"/>
          <w:lang w:val="es-ES"/>
        </w:rPr>
      </w:pPr>
      <w:r w:rsidRPr="00245DC4">
        <w:rPr>
          <w:rFonts w:ascii="Book Antiqua" w:hAnsi="Book Antiqua"/>
          <w:b/>
          <w:bCs/>
          <w:lang w:val="es-ES"/>
        </w:rPr>
        <w:t>6.2</w:t>
      </w:r>
      <w:r w:rsidRPr="00245DC4">
        <w:rPr>
          <w:rFonts w:ascii="Book Antiqua" w:hAnsi="Book Antiqua"/>
          <w:lang w:val="es-ES"/>
        </w:rPr>
        <w:t xml:space="preserve">. </w:t>
      </w:r>
      <w:r w:rsidRPr="00245DC4">
        <w:rPr>
          <w:rFonts w:ascii="Book Antiqua" w:hAnsi="Book Antiqua"/>
          <w:b/>
          <w:bCs/>
          <w:lang w:val="es-ES"/>
        </w:rPr>
        <w:t>Materia Cobratoria</w:t>
      </w:r>
      <w:r w:rsidRPr="00245DC4">
        <w:rPr>
          <w:rFonts w:ascii="Book Antiqua" w:hAnsi="Book Antiqua"/>
          <w:lang w:val="es-ES"/>
        </w:rPr>
        <w:t xml:space="preserve"> </w:t>
      </w:r>
    </w:p>
    <w:p w14:paraId="5099DDBD" w14:textId="77777777" w:rsidR="00076EAB" w:rsidRPr="00245DC4" w:rsidRDefault="00076EAB" w:rsidP="00076EAB">
      <w:pPr>
        <w:ind w:left="284" w:hanging="284"/>
        <w:jc w:val="both"/>
        <w:rPr>
          <w:rFonts w:ascii="Book Antiqua" w:hAnsi="Book Antiqua"/>
          <w:lang w:val="es-ES"/>
        </w:rPr>
      </w:pPr>
      <w:r w:rsidRPr="00245DC4">
        <w:rPr>
          <w:rFonts w:ascii="Book Antiqua" w:hAnsi="Book Antiqua"/>
          <w:lang w:val="es-ES"/>
        </w:rPr>
        <w:tab/>
        <w:t>De un total de 19 juzgados que tramitan esta materia, tenemos que considerar para este análisis lo siguiente:</w:t>
      </w:r>
    </w:p>
    <w:p w14:paraId="39DC8EAD" w14:textId="77777777" w:rsidR="00076EAB" w:rsidRPr="00245DC4" w:rsidRDefault="00076EAB" w:rsidP="00816CF8">
      <w:pPr>
        <w:pStyle w:val="Prrafodelista"/>
        <w:numPr>
          <w:ilvl w:val="0"/>
          <w:numId w:val="39"/>
        </w:numPr>
        <w:spacing w:after="200" w:line="276" w:lineRule="auto"/>
        <w:ind w:left="709" w:firstLine="0"/>
        <w:contextualSpacing/>
        <w:jc w:val="both"/>
        <w:rPr>
          <w:rFonts w:ascii="Book Antiqua" w:hAnsi="Book Antiqua"/>
          <w:lang w:val="es-ES"/>
        </w:rPr>
      </w:pPr>
      <w:r w:rsidRPr="00245DC4">
        <w:rPr>
          <w:rFonts w:ascii="Book Antiqua" w:hAnsi="Book Antiqua"/>
          <w:lang w:val="es-ES"/>
        </w:rPr>
        <w:t xml:space="preserve">Despachos que informaron que se encuentran al día en audiencias: </w:t>
      </w:r>
    </w:p>
    <w:p w14:paraId="5D5A55B8" w14:textId="77777777" w:rsidR="00076EAB" w:rsidRPr="00245DC4" w:rsidRDefault="00076EAB" w:rsidP="00076EAB">
      <w:pPr>
        <w:pStyle w:val="Prrafodelista"/>
        <w:ind w:left="709"/>
        <w:jc w:val="both"/>
        <w:rPr>
          <w:rFonts w:ascii="Book Antiqua" w:hAnsi="Book Antiqua"/>
          <w:lang w:val="es-ES"/>
        </w:rPr>
      </w:pPr>
    </w:p>
    <w:p w14:paraId="6D9749A2" w14:textId="77777777" w:rsidR="00076EAB" w:rsidRPr="00245DC4" w:rsidRDefault="00076EAB" w:rsidP="00076EAB">
      <w:pPr>
        <w:pStyle w:val="Prrafodelista"/>
        <w:ind w:left="709"/>
        <w:jc w:val="both"/>
        <w:rPr>
          <w:rFonts w:ascii="Book Antiqua" w:hAnsi="Book Antiqua"/>
          <w:lang w:val="es-ES"/>
        </w:rPr>
      </w:pPr>
      <w:r w:rsidRPr="00245DC4">
        <w:rPr>
          <w:rFonts w:ascii="Book Antiqua" w:hAnsi="Book Antiqua"/>
          <w:lang w:val="es-ES"/>
        </w:rPr>
        <w:t>De los 19 juzgados Cobratorios 15 de ellos manifestaron no requerir la formulación de un plan remedial de audiencias debido a que además de que realizan pocas audiencias, algunos de estos despachos no han realizado suspensiones por la emergencia nacional y aquellos que sí, han sido reprogramados y las audiencias realizadas.</w:t>
      </w:r>
    </w:p>
    <w:p w14:paraId="5FF0CB3A" w14:textId="77777777" w:rsidR="00076EAB" w:rsidRPr="00245DC4" w:rsidRDefault="00076EAB" w:rsidP="00076EAB">
      <w:pPr>
        <w:pStyle w:val="Prrafodelista"/>
        <w:ind w:left="709"/>
        <w:jc w:val="center"/>
        <w:rPr>
          <w:rFonts w:ascii="Book Antiqua" w:hAnsi="Book Antiqua"/>
          <w:lang w:val="es-ES"/>
        </w:rPr>
      </w:pPr>
      <w:r w:rsidRPr="00245DC4">
        <w:rPr>
          <w:rFonts w:ascii="Book Antiqua" w:hAnsi="Book Antiqua"/>
          <w:lang w:val="es-ES"/>
        </w:rPr>
        <w:object w:dxaOrig="1537" w:dyaOrig="997" w14:anchorId="0831A9F8">
          <v:shape id="_x0000_i1046" type="#_x0000_t75" style="width:78pt;height:48pt" o:ole="">
            <v:imagedata r:id="rId218" o:title=""/>
          </v:shape>
          <o:OLEObject Type="Embed" ProgID="Word.Document.12" ShapeID="_x0000_i1046" DrawAspect="Icon" ObjectID="_1732366195" r:id="rId219">
            <o:FieldCodes>\s</o:FieldCodes>
          </o:OLEObject>
        </w:object>
      </w:r>
    </w:p>
    <w:p w14:paraId="33B1682E" w14:textId="77777777" w:rsidR="00076EAB" w:rsidRPr="00245DC4" w:rsidRDefault="00076EAB" w:rsidP="00076EAB">
      <w:pPr>
        <w:pStyle w:val="Prrafodelista"/>
        <w:ind w:left="709"/>
        <w:jc w:val="both"/>
        <w:rPr>
          <w:rFonts w:ascii="Book Antiqua" w:hAnsi="Book Antiqua"/>
          <w:lang w:val="es-ES"/>
        </w:rPr>
      </w:pPr>
    </w:p>
    <w:p w14:paraId="37F68D12" w14:textId="77777777" w:rsidR="00076EAB" w:rsidRPr="00245DC4" w:rsidRDefault="00076EAB" w:rsidP="00816CF8">
      <w:pPr>
        <w:pStyle w:val="Prrafodelista"/>
        <w:numPr>
          <w:ilvl w:val="0"/>
          <w:numId w:val="39"/>
        </w:numPr>
        <w:spacing w:after="160" w:line="259" w:lineRule="auto"/>
        <w:ind w:left="1276" w:hanging="567"/>
        <w:contextualSpacing/>
        <w:jc w:val="both"/>
        <w:rPr>
          <w:rFonts w:ascii="Book Antiqua" w:hAnsi="Book Antiqua"/>
          <w:lang w:val="es-ES"/>
        </w:rPr>
      </w:pPr>
      <w:r w:rsidRPr="00245DC4">
        <w:rPr>
          <w:rFonts w:ascii="Book Antiqua" w:hAnsi="Book Antiqua"/>
          <w:lang w:val="es-ES"/>
        </w:rPr>
        <w:t xml:space="preserve">Despachos Judiciales que cumplieron con la presentación del Plan Remedial de Audiencias: </w:t>
      </w:r>
    </w:p>
    <w:p w14:paraId="088EB5A6" w14:textId="77777777" w:rsidR="00076EAB" w:rsidRPr="00245DC4" w:rsidRDefault="00076EAB" w:rsidP="00076EAB">
      <w:pPr>
        <w:spacing w:after="160" w:line="259" w:lineRule="auto"/>
        <w:ind w:left="709"/>
        <w:jc w:val="both"/>
        <w:rPr>
          <w:rFonts w:ascii="Book Antiqua" w:hAnsi="Book Antiqua"/>
          <w:lang w:val="es-ES"/>
        </w:rPr>
      </w:pPr>
      <w:r w:rsidRPr="00245DC4">
        <w:rPr>
          <w:rFonts w:ascii="Book Antiqua" w:hAnsi="Book Antiqua"/>
          <w:lang w:val="es-ES"/>
        </w:rPr>
        <w:t xml:space="preserve">De los 19 juzgados </w:t>
      </w:r>
      <w:r>
        <w:rPr>
          <w:rFonts w:ascii="Book Antiqua" w:hAnsi="Book Antiqua"/>
          <w:lang w:val="es-ES"/>
        </w:rPr>
        <w:t>c</w:t>
      </w:r>
      <w:r w:rsidRPr="00245DC4">
        <w:rPr>
          <w:rFonts w:ascii="Book Antiqua" w:hAnsi="Book Antiqua"/>
          <w:lang w:val="es-ES"/>
        </w:rPr>
        <w:t xml:space="preserve">obratorios 4 de ellos formularon un plan remedial para atender las audiencias dejadas de realizar por la pandemia respecto al </w:t>
      </w:r>
      <w:r>
        <w:rPr>
          <w:rFonts w:ascii="Book Antiqua" w:hAnsi="Book Antiqua"/>
          <w:lang w:val="es-ES"/>
        </w:rPr>
        <w:t>COVID</w:t>
      </w:r>
      <w:r w:rsidRPr="00245DC4">
        <w:rPr>
          <w:rFonts w:ascii="Book Antiqua" w:hAnsi="Book Antiqua"/>
          <w:lang w:val="es-ES"/>
        </w:rPr>
        <w:t xml:space="preserve">-19. </w:t>
      </w:r>
    </w:p>
    <w:p w14:paraId="65DB4711" w14:textId="77777777" w:rsidR="00076EAB" w:rsidRPr="00245DC4" w:rsidRDefault="00076EAB" w:rsidP="00076EAB">
      <w:pPr>
        <w:spacing w:after="160" w:line="259" w:lineRule="auto"/>
        <w:ind w:left="709"/>
        <w:jc w:val="center"/>
        <w:rPr>
          <w:rFonts w:ascii="Book Antiqua" w:hAnsi="Book Antiqua"/>
          <w:lang w:val="es-ES"/>
        </w:rPr>
      </w:pPr>
      <w:r w:rsidRPr="00245DC4">
        <w:rPr>
          <w:rFonts w:ascii="Book Antiqua" w:hAnsi="Book Antiqua"/>
          <w:lang w:val="es-ES"/>
        </w:rPr>
        <w:object w:dxaOrig="1537" w:dyaOrig="997" w14:anchorId="745249FC">
          <v:shape id="_x0000_i1047" type="#_x0000_t75" style="width:78pt;height:48pt" o:ole="">
            <v:imagedata r:id="rId220" o:title=""/>
          </v:shape>
          <o:OLEObject Type="Embed" ProgID="Word.Document.12" ShapeID="_x0000_i1047" DrawAspect="Icon" ObjectID="_1732366196" r:id="rId221">
            <o:FieldCodes>\s</o:FieldCodes>
          </o:OLEObject>
        </w:object>
      </w:r>
    </w:p>
    <w:p w14:paraId="284245FF" w14:textId="77777777" w:rsidR="00076EAB" w:rsidRPr="00245DC4" w:rsidRDefault="00076EAB" w:rsidP="00076EAB">
      <w:pPr>
        <w:pStyle w:val="Prrafodelista"/>
        <w:jc w:val="both"/>
        <w:rPr>
          <w:rFonts w:ascii="Book Antiqua" w:hAnsi="Book Antiqua"/>
          <w:lang w:val="es-ES"/>
        </w:rPr>
      </w:pPr>
    </w:p>
    <w:p w14:paraId="118413EB" w14:textId="77777777" w:rsidR="00076EAB" w:rsidRPr="00245DC4" w:rsidRDefault="00076EAB" w:rsidP="00816CF8">
      <w:pPr>
        <w:pStyle w:val="Prrafodelista"/>
        <w:numPr>
          <w:ilvl w:val="2"/>
          <w:numId w:val="42"/>
        </w:numPr>
        <w:spacing w:after="200" w:line="276" w:lineRule="auto"/>
        <w:contextualSpacing/>
        <w:jc w:val="both"/>
        <w:rPr>
          <w:rFonts w:ascii="Book Antiqua" w:hAnsi="Book Antiqua"/>
          <w:b/>
          <w:bCs/>
          <w:lang w:val="es-ES"/>
        </w:rPr>
      </w:pPr>
      <w:r w:rsidRPr="00245DC4">
        <w:rPr>
          <w:rFonts w:ascii="Book Antiqua" w:hAnsi="Book Antiqua"/>
          <w:b/>
          <w:bCs/>
          <w:lang w:val="es-ES"/>
        </w:rPr>
        <w:t>Análisis de los Planes Remediales.</w:t>
      </w:r>
    </w:p>
    <w:p w14:paraId="12FCCE67" w14:textId="77777777" w:rsidR="00076EAB" w:rsidRPr="00245DC4" w:rsidRDefault="00076EAB" w:rsidP="00076EAB">
      <w:pPr>
        <w:pStyle w:val="Prrafodelista"/>
        <w:jc w:val="both"/>
        <w:rPr>
          <w:rFonts w:ascii="Book Antiqua" w:hAnsi="Book Antiqua"/>
          <w:lang w:val="es-ES"/>
        </w:rPr>
      </w:pPr>
    </w:p>
    <w:p w14:paraId="07870975" w14:textId="77777777" w:rsidR="00076EAB" w:rsidRPr="00245DC4" w:rsidRDefault="00076EAB" w:rsidP="00816CF8">
      <w:pPr>
        <w:pStyle w:val="Prrafodelista"/>
        <w:numPr>
          <w:ilvl w:val="0"/>
          <w:numId w:val="35"/>
        </w:numPr>
        <w:spacing w:after="200" w:line="276" w:lineRule="auto"/>
        <w:contextualSpacing/>
        <w:jc w:val="both"/>
        <w:rPr>
          <w:rFonts w:ascii="Book Antiqua" w:hAnsi="Book Antiqua"/>
          <w:lang w:val="es-ES"/>
        </w:rPr>
      </w:pPr>
      <w:r w:rsidRPr="00245DC4">
        <w:rPr>
          <w:rFonts w:ascii="Book Antiqua" w:hAnsi="Book Antiqua"/>
          <w:lang w:val="es-ES"/>
        </w:rPr>
        <w:t>Estrategias.</w:t>
      </w:r>
    </w:p>
    <w:p w14:paraId="62827E48" w14:textId="77777777" w:rsidR="00076EAB" w:rsidRPr="00245DC4" w:rsidRDefault="00076EAB" w:rsidP="00076EAB">
      <w:pPr>
        <w:pStyle w:val="Prrafodelista"/>
        <w:jc w:val="both"/>
        <w:rPr>
          <w:rFonts w:ascii="Book Antiqua" w:hAnsi="Book Antiqua"/>
          <w:lang w:val="es-ES"/>
        </w:rPr>
      </w:pPr>
    </w:p>
    <w:p w14:paraId="43337383" w14:textId="77777777" w:rsidR="00076EAB" w:rsidRPr="00245DC4" w:rsidRDefault="00076EAB" w:rsidP="00076EAB">
      <w:pPr>
        <w:pStyle w:val="Prrafodelista"/>
        <w:jc w:val="both"/>
        <w:rPr>
          <w:rFonts w:ascii="Book Antiqua" w:hAnsi="Book Antiqua"/>
          <w:lang w:val="es-ES"/>
        </w:rPr>
      </w:pPr>
      <w:r w:rsidRPr="00245DC4">
        <w:rPr>
          <w:rFonts w:ascii="Book Antiqua" w:hAnsi="Book Antiqua"/>
          <w:lang w:val="es-ES"/>
        </w:rPr>
        <w:t>Entre las estrategias propuestas de los despachos que conforman esta jurisdicción se encuentran:</w:t>
      </w:r>
    </w:p>
    <w:p w14:paraId="27E33CE3" w14:textId="77777777" w:rsidR="00076EAB" w:rsidRPr="00245DC4" w:rsidRDefault="00076EAB" w:rsidP="00076EAB">
      <w:pPr>
        <w:pStyle w:val="Prrafodelista"/>
        <w:jc w:val="both"/>
        <w:rPr>
          <w:rFonts w:ascii="Book Antiqua" w:hAnsi="Book Antiqua"/>
          <w:lang w:val="es-ES"/>
        </w:rPr>
      </w:pPr>
    </w:p>
    <w:p w14:paraId="53A39134" w14:textId="77777777" w:rsidR="00076EAB" w:rsidRPr="00245DC4" w:rsidRDefault="00076EAB" w:rsidP="00816CF8">
      <w:pPr>
        <w:pStyle w:val="Prrafodelista"/>
        <w:numPr>
          <w:ilvl w:val="0"/>
          <w:numId w:val="8"/>
        </w:numPr>
        <w:spacing w:after="200" w:line="276" w:lineRule="auto"/>
        <w:contextualSpacing/>
        <w:jc w:val="both"/>
        <w:rPr>
          <w:rFonts w:ascii="Book Antiqua" w:hAnsi="Book Antiqua"/>
          <w:lang w:val="es-ES"/>
        </w:rPr>
      </w:pPr>
      <w:r w:rsidRPr="00245DC4">
        <w:rPr>
          <w:rFonts w:ascii="Book Antiqua" w:hAnsi="Book Antiqua"/>
          <w:lang w:val="es-ES"/>
        </w:rPr>
        <w:t>Por la cantidad de audiencias que se manejan, señalar de 2 a 3 señalamientos semanales.</w:t>
      </w:r>
    </w:p>
    <w:p w14:paraId="45064F55" w14:textId="77777777" w:rsidR="00076EAB" w:rsidRDefault="00076EAB" w:rsidP="00816CF8">
      <w:pPr>
        <w:pStyle w:val="Prrafodelista"/>
        <w:numPr>
          <w:ilvl w:val="0"/>
          <w:numId w:val="8"/>
        </w:numPr>
        <w:spacing w:after="200" w:line="276" w:lineRule="auto"/>
        <w:contextualSpacing/>
        <w:jc w:val="both"/>
        <w:rPr>
          <w:rFonts w:ascii="Book Antiqua" w:hAnsi="Book Antiqua"/>
          <w:lang w:val="es-ES"/>
        </w:rPr>
      </w:pPr>
      <w:r w:rsidRPr="00245DC4">
        <w:rPr>
          <w:rFonts w:ascii="Book Antiqua" w:hAnsi="Book Antiqua"/>
          <w:lang w:val="es-ES"/>
        </w:rPr>
        <w:t>Audiencias Orales Virtuales o Mixtas.</w:t>
      </w:r>
    </w:p>
    <w:p w14:paraId="1E1E48BF" w14:textId="77777777" w:rsidR="00076EAB" w:rsidRPr="00245DC4" w:rsidRDefault="00076EAB" w:rsidP="00076EAB">
      <w:pPr>
        <w:pStyle w:val="Prrafodelista"/>
        <w:ind w:left="1146"/>
        <w:jc w:val="both"/>
        <w:rPr>
          <w:rFonts w:ascii="Book Antiqua" w:hAnsi="Book Antiqua"/>
          <w:lang w:val="es-ES"/>
        </w:rPr>
      </w:pPr>
    </w:p>
    <w:p w14:paraId="0AD98B33" w14:textId="77777777" w:rsidR="00076EAB" w:rsidRPr="00870E08" w:rsidRDefault="00076EAB" w:rsidP="00816CF8">
      <w:pPr>
        <w:pStyle w:val="Prrafodelista"/>
        <w:numPr>
          <w:ilvl w:val="0"/>
          <w:numId w:val="35"/>
        </w:numPr>
        <w:spacing w:after="200" w:line="276" w:lineRule="auto"/>
        <w:contextualSpacing/>
        <w:jc w:val="both"/>
        <w:rPr>
          <w:rFonts w:ascii="Book Antiqua" w:hAnsi="Book Antiqua"/>
          <w:lang w:val="es-ES"/>
        </w:rPr>
      </w:pPr>
      <w:r w:rsidRPr="00870E08">
        <w:rPr>
          <w:rFonts w:ascii="Book Antiqua" w:hAnsi="Book Antiqua"/>
          <w:lang w:val="es-ES"/>
        </w:rPr>
        <w:t xml:space="preserve">Principales </w:t>
      </w:r>
      <w:r>
        <w:rPr>
          <w:rFonts w:ascii="Book Antiqua" w:hAnsi="Book Antiqua"/>
          <w:lang w:val="es-ES"/>
        </w:rPr>
        <w:t>riesgos</w:t>
      </w:r>
      <w:r w:rsidRPr="00870E08">
        <w:rPr>
          <w:rFonts w:ascii="Book Antiqua" w:hAnsi="Book Antiqua"/>
          <w:lang w:val="es-ES"/>
        </w:rPr>
        <w:t xml:space="preserve"> potenciales.</w:t>
      </w:r>
    </w:p>
    <w:p w14:paraId="56BDE5C3" w14:textId="77777777" w:rsidR="00076EAB" w:rsidRPr="00245DC4" w:rsidRDefault="00076EAB" w:rsidP="00076EAB">
      <w:pPr>
        <w:pStyle w:val="Prrafodelista"/>
        <w:jc w:val="both"/>
        <w:rPr>
          <w:rFonts w:ascii="Book Antiqua" w:hAnsi="Book Antiqua"/>
          <w:lang w:val="es-ES"/>
        </w:rPr>
      </w:pPr>
    </w:p>
    <w:p w14:paraId="4E24598F" w14:textId="77777777" w:rsidR="00076EAB" w:rsidRPr="00245DC4" w:rsidRDefault="00076EAB" w:rsidP="00076EAB">
      <w:pPr>
        <w:pStyle w:val="Prrafodelista"/>
        <w:jc w:val="both"/>
        <w:rPr>
          <w:rFonts w:ascii="Book Antiqua" w:hAnsi="Book Antiqua"/>
          <w:lang w:val="es-ES"/>
        </w:rPr>
      </w:pPr>
      <w:r w:rsidRPr="00245DC4">
        <w:rPr>
          <w:rFonts w:ascii="Book Antiqua" w:hAnsi="Book Antiqua"/>
          <w:lang w:val="es-ES"/>
        </w:rPr>
        <w:t xml:space="preserve">Entre </w:t>
      </w:r>
      <w:r>
        <w:rPr>
          <w:rFonts w:ascii="Book Antiqua" w:hAnsi="Book Antiqua"/>
          <w:lang w:val="es-ES"/>
        </w:rPr>
        <w:t>riesgos</w:t>
      </w:r>
      <w:r w:rsidRPr="00245DC4">
        <w:rPr>
          <w:rFonts w:ascii="Book Antiqua" w:hAnsi="Book Antiqua"/>
          <w:lang w:val="es-ES"/>
        </w:rPr>
        <w:t xml:space="preserve"> identificados por los despachos que conforman esta jurisdicción se encuentran:</w:t>
      </w:r>
    </w:p>
    <w:p w14:paraId="638C961E" w14:textId="77777777" w:rsidR="00076EAB" w:rsidRPr="00245DC4" w:rsidRDefault="00076EAB" w:rsidP="00076EAB">
      <w:pPr>
        <w:pStyle w:val="Prrafodelista"/>
        <w:jc w:val="both"/>
        <w:rPr>
          <w:rFonts w:ascii="Book Antiqua" w:hAnsi="Book Antiqua"/>
          <w:lang w:val="es-ES"/>
        </w:rPr>
      </w:pPr>
    </w:p>
    <w:p w14:paraId="2367EE91" w14:textId="77777777" w:rsidR="00076EAB" w:rsidRPr="00245DC4" w:rsidRDefault="00076EAB" w:rsidP="00816CF8">
      <w:pPr>
        <w:pStyle w:val="Prrafodelista"/>
        <w:numPr>
          <w:ilvl w:val="0"/>
          <w:numId w:val="8"/>
        </w:numPr>
        <w:spacing w:after="200" w:line="276" w:lineRule="auto"/>
        <w:contextualSpacing/>
        <w:jc w:val="both"/>
        <w:rPr>
          <w:rFonts w:ascii="Book Antiqua" w:hAnsi="Book Antiqua"/>
          <w:lang w:val="es-ES"/>
        </w:rPr>
      </w:pPr>
      <w:r w:rsidRPr="00245DC4">
        <w:rPr>
          <w:rFonts w:ascii="Book Antiqua" w:hAnsi="Book Antiqua"/>
          <w:lang w:val="es-ES"/>
        </w:rPr>
        <w:t xml:space="preserve">Que alguna de las partes no tenga medios tecnológicos y adicional a esto el Circuito o la parte se encuentre limitado por estar en zona naranja. </w:t>
      </w:r>
    </w:p>
    <w:p w14:paraId="6537F934" w14:textId="77777777" w:rsidR="00076EAB" w:rsidRPr="00245DC4" w:rsidRDefault="00076EAB" w:rsidP="00816CF8">
      <w:pPr>
        <w:pStyle w:val="Prrafodelista"/>
        <w:numPr>
          <w:ilvl w:val="0"/>
          <w:numId w:val="8"/>
        </w:numPr>
        <w:spacing w:after="200" w:line="276" w:lineRule="auto"/>
        <w:contextualSpacing/>
        <w:jc w:val="both"/>
        <w:rPr>
          <w:rFonts w:ascii="Book Antiqua" w:hAnsi="Book Antiqua"/>
          <w:lang w:val="es-ES"/>
        </w:rPr>
      </w:pPr>
      <w:r w:rsidRPr="00245DC4">
        <w:rPr>
          <w:rFonts w:ascii="Book Antiqua" w:hAnsi="Book Antiqua"/>
          <w:lang w:val="es-ES"/>
        </w:rPr>
        <w:t xml:space="preserve">Suspensión de señalamientos por contagio de </w:t>
      </w:r>
      <w:r>
        <w:rPr>
          <w:rFonts w:ascii="Book Antiqua" w:hAnsi="Book Antiqua"/>
          <w:lang w:val="es-ES"/>
        </w:rPr>
        <w:t>COVID</w:t>
      </w:r>
      <w:r w:rsidRPr="00245DC4">
        <w:rPr>
          <w:rFonts w:ascii="Book Antiqua" w:hAnsi="Book Antiqua"/>
          <w:lang w:val="es-ES"/>
        </w:rPr>
        <w:t xml:space="preserve">-19. </w:t>
      </w:r>
    </w:p>
    <w:p w14:paraId="2F603980" w14:textId="77777777" w:rsidR="00076EAB" w:rsidRPr="00245DC4" w:rsidRDefault="00076EAB" w:rsidP="00816CF8">
      <w:pPr>
        <w:pStyle w:val="Prrafodelista"/>
        <w:numPr>
          <w:ilvl w:val="0"/>
          <w:numId w:val="8"/>
        </w:numPr>
        <w:spacing w:after="200" w:line="276" w:lineRule="auto"/>
        <w:contextualSpacing/>
        <w:jc w:val="both"/>
        <w:rPr>
          <w:rFonts w:ascii="Book Antiqua" w:hAnsi="Book Antiqua"/>
          <w:lang w:val="es-ES"/>
        </w:rPr>
      </w:pPr>
      <w:r w:rsidRPr="00245DC4">
        <w:rPr>
          <w:rFonts w:ascii="Book Antiqua" w:hAnsi="Book Antiqua"/>
          <w:lang w:val="es-ES"/>
        </w:rPr>
        <w:t>Suspensión por falta de notificaciones a los demandados (en las Pruebas Anticipadas) o por gestión de parte.</w:t>
      </w:r>
    </w:p>
    <w:p w14:paraId="198AB5C6" w14:textId="77777777" w:rsidR="00076EAB" w:rsidRPr="00245DC4" w:rsidRDefault="00076EAB" w:rsidP="00816CF8">
      <w:pPr>
        <w:pStyle w:val="Prrafodelista"/>
        <w:numPr>
          <w:ilvl w:val="0"/>
          <w:numId w:val="8"/>
        </w:numPr>
        <w:spacing w:after="200" w:line="276" w:lineRule="auto"/>
        <w:contextualSpacing/>
        <w:jc w:val="both"/>
        <w:rPr>
          <w:rFonts w:ascii="Book Antiqua" w:hAnsi="Book Antiqua"/>
          <w:lang w:val="es-ES"/>
        </w:rPr>
      </w:pPr>
      <w:r w:rsidRPr="00245DC4">
        <w:rPr>
          <w:rFonts w:ascii="Book Antiqua" w:hAnsi="Book Antiqua"/>
          <w:noProof/>
        </w:rPr>
        <w:lastRenderedPageBreak/>
        <w:drawing>
          <wp:anchor distT="0" distB="0" distL="114300" distR="114300" simplePos="0" relativeHeight="251713536" behindDoc="1" locked="0" layoutInCell="1" allowOverlap="1" wp14:anchorId="64BE5BA2" wp14:editId="75CE5574">
            <wp:simplePos x="0" y="0"/>
            <wp:positionH relativeFrom="column">
              <wp:posOffset>-184785</wp:posOffset>
            </wp:positionH>
            <wp:positionV relativeFrom="paragraph">
              <wp:posOffset>579755</wp:posOffset>
            </wp:positionV>
            <wp:extent cx="6677025" cy="1952625"/>
            <wp:effectExtent l="0" t="0" r="9525" b="9525"/>
            <wp:wrapTight wrapText="bothSides">
              <wp:wrapPolygon edited="0">
                <wp:start x="0" y="0"/>
                <wp:lineTo x="0" y="21495"/>
                <wp:lineTo x="21569" y="21495"/>
                <wp:lineTo x="21569" y="0"/>
                <wp:lineTo x="0" y="0"/>
              </wp:wrapPolygon>
            </wp:wrapTight>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extLst>
                        <a:ext uri="{28A0092B-C50C-407E-A947-70E740481C1C}">
                          <a14:useLocalDpi xmlns:a14="http://schemas.microsoft.com/office/drawing/2010/main" val="0"/>
                        </a:ext>
                      </a:extLst>
                    </a:blip>
                    <a:stretch>
                      <a:fillRect/>
                    </a:stretch>
                  </pic:blipFill>
                  <pic:spPr>
                    <a:xfrm>
                      <a:off x="0" y="0"/>
                      <a:ext cx="6677025" cy="1952625"/>
                    </a:xfrm>
                    <a:prstGeom prst="rect">
                      <a:avLst/>
                    </a:prstGeom>
                  </pic:spPr>
                </pic:pic>
              </a:graphicData>
            </a:graphic>
            <wp14:sizeRelH relativeFrom="margin">
              <wp14:pctWidth>0</wp14:pctWidth>
            </wp14:sizeRelH>
            <wp14:sizeRelV relativeFrom="margin">
              <wp14:pctHeight>0</wp14:pctHeight>
            </wp14:sizeRelV>
          </wp:anchor>
        </w:drawing>
      </w:r>
      <w:r w:rsidRPr="00245DC4">
        <w:rPr>
          <w:rFonts w:ascii="Book Antiqua" w:hAnsi="Book Antiqua"/>
          <w:lang w:val="es-ES"/>
        </w:rPr>
        <w:t xml:space="preserve">Interrupción de conexión en TEAMS (herramienta utilizada para la realización de audiencias virtuales) e inconvenientes con los sistemas informáticos. </w:t>
      </w:r>
    </w:p>
    <w:p w14:paraId="796C3156" w14:textId="77777777" w:rsidR="00076EAB" w:rsidRPr="00245DC4" w:rsidRDefault="00076EAB" w:rsidP="00076EAB">
      <w:pPr>
        <w:spacing w:after="160" w:line="259" w:lineRule="auto"/>
        <w:ind w:left="142" w:right="-141"/>
        <w:jc w:val="both"/>
        <w:rPr>
          <w:rFonts w:ascii="Book Antiqua" w:hAnsi="Book Antiqua"/>
          <w:lang w:val="es-ES"/>
        </w:rPr>
      </w:pPr>
      <w:r w:rsidRPr="00245DC4">
        <w:rPr>
          <w:rFonts w:ascii="Book Antiqua" w:hAnsi="Book Antiqua"/>
          <w:lang w:val="es-ES"/>
        </w:rPr>
        <w:t xml:space="preserve">Del análisis de los planes formulados paralelamente con las matrices de seguimiento, llama la atención el pendiente de señalar o reprogramar del Juzgado de Cobro del Segundo Circuito Judicial de San José, Sección Primera, la cual reporta 15 audiencias en esta condición, sin que se reporte audiencias realizadas o programadas desde la aprobación del Protocolo de audiencias orales por medios tecnológicos, así como tampoco se reportan audiencias presenciales. </w:t>
      </w:r>
    </w:p>
    <w:p w14:paraId="46ADAA3A" w14:textId="77777777" w:rsidR="00076EAB" w:rsidRPr="00245DC4" w:rsidRDefault="00076EAB" w:rsidP="00076EAB">
      <w:pPr>
        <w:spacing w:after="160" w:line="259" w:lineRule="auto"/>
        <w:ind w:left="142" w:right="-141"/>
        <w:jc w:val="both"/>
        <w:rPr>
          <w:rFonts w:ascii="Book Antiqua" w:hAnsi="Book Antiqua"/>
          <w:lang w:val="es-ES"/>
        </w:rPr>
      </w:pPr>
      <w:r w:rsidRPr="00245DC4">
        <w:rPr>
          <w:rFonts w:ascii="Book Antiqua" w:hAnsi="Book Antiqua"/>
          <w:lang w:val="es-ES"/>
        </w:rPr>
        <w:t xml:space="preserve">De igual manera, la Sección mencionada indica estar a la espera de </w:t>
      </w:r>
      <w:r w:rsidRPr="00245DC4">
        <w:rPr>
          <w:rFonts w:ascii="Book Antiqua" w:hAnsi="Book Antiqua"/>
          <w:i/>
          <w:iCs/>
          <w:lang w:val="es-ES"/>
        </w:rPr>
        <w:t xml:space="preserve">que se cumpla el plazo otorgado para proceder al señalamiento dentro de los seis meses del plan, </w:t>
      </w:r>
      <w:r w:rsidRPr="00245DC4">
        <w:rPr>
          <w:rFonts w:ascii="Book Antiqua" w:hAnsi="Book Antiqua"/>
          <w:lang w:val="es-ES"/>
        </w:rPr>
        <w:t xml:space="preserve">brindado la opción a las partes de escoger la modalidad de la audiencia, práctica contraria a lo que establece el Protocolo citado. </w:t>
      </w:r>
      <w:r w:rsidRPr="00245DC4">
        <w:rPr>
          <w:rFonts w:ascii="Book Antiqua" w:hAnsi="Book Antiqua"/>
          <w:i/>
          <w:iCs/>
          <w:lang w:val="es-ES"/>
        </w:rPr>
        <w:t xml:space="preserve"> </w:t>
      </w:r>
    </w:p>
    <w:p w14:paraId="0F6841D3" w14:textId="77777777" w:rsidR="00076EAB" w:rsidRPr="00245DC4" w:rsidRDefault="00076EAB" w:rsidP="00076EAB">
      <w:pPr>
        <w:spacing w:after="160" w:line="259" w:lineRule="auto"/>
        <w:ind w:left="142" w:right="-141"/>
        <w:jc w:val="both"/>
        <w:rPr>
          <w:rFonts w:ascii="Book Antiqua" w:hAnsi="Book Antiqua"/>
          <w:lang w:val="es-ES"/>
        </w:rPr>
      </w:pPr>
      <w:r w:rsidRPr="00245DC4">
        <w:rPr>
          <w:rFonts w:ascii="Book Antiqua" w:hAnsi="Book Antiqua"/>
          <w:lang w:val="es-ES"/>
        </w:rPr>
        <w:t xml:space="preserve">Por otra parte, el Juzgado Tercero de Cobro de San José, reporta una cantidad de 33 audiencias pendientes, lo cual se considera elevado para esta materia, realizándose y programándose un mínimo de audiencias virtuales conforme la matriz de seguimiento. </w:t>
      </w:r>
    </w:p>
    <w:p w14:paraId="2DB1EB75" w14:textId="77777777" w:rsidR="00076EAB" w:rsidRPr="00245DC4" w:rsidRDefault="00076EAB" w:rsidP="00076EAB">
      <w:pPr>
        <w:rPr>
          <w:rFonts w:ascii="Book Antiqua" w:hAnsi="Book Antiqua"/>
          <w:lang w:val="es-ES"/>
        </w:rPr>
      </w:pPr>
      <w:r w:rsidRPr="00245DC4">
        <w:rPr>
          <w:rFonts w:ascii="Book Antiqua" w:hAnsi="Book Antiqua"/>
          <w:b/>
          <w:bCs/>
          <w:lang w:val="es-ES"/>
        </w:rPr>
        <w:t xml:space="preserve">7.- Jurisdicción de Familia </w:t>
      </w:r>
    </w:p>
    <w:p w14:paraId="1DA2BD00" w14:textId="77777777" w:rsidR="00076EAB" w:rsidRPr="00245DC4" w:rsidRDefault="00076EAB" w:rsidP="00076EAB">
      <w:pPr>
        <w:rPr>
          <w:rFonts w:ascii="Book Antiqua" w:hAnsi="Book Antiqua"/>
          <w:b/>
          <w:bCs/>
          <w:lang w:val="es-ES"/>
        </w:rPr>
      </w:pPr>
      <w:r w:rsidRPr="00245DC4">
        <w:rPr>
          <w:rFonts w:ascii="Book Antiqua" w:hAnsi="Book Antiqua"/>
          <w:lang w:val="es-ES"/>
        </w:rPr>
        <w:tab/>
      </w:r>
      <w:r w:rsidRPr="00245DC4">
        <w:rPr>
          <w:rFonts w:ascii="Book Antiqua" w:hAnsi="Book Antiqua"/>
          <w:b/>
          <w:bCs/>
          <w:lang w:val="es-ES"/>
        </w:rPr>
        <w:t>7.1. Materia de Familia</w:t>
      </w:r>
    </w:p>
    <w:p w14:paraId="07396625" w14:textId="77777777" w:rsidR="00076EAB" w:rsidRPr="00245DC4" w:rsidRDefault="00076EAB" w:rsidP="00076EAB">
      <w:pPr>
        <w:jc w:val="both"/>
        <w:rPr>
          <w:rFonts w:ascii="Book Antiqua" w:hAnsi="Book Antiqua"/>
          <w:lang w:val="es-ES"/>
        </w:rPr>
      </w:pPr>
      <w:r w:rsidRPr="00245DC4">
        <w:rPr>
          <w:rFonts w:ascii="Book Antiqua" w:hAnsi="Book Antiqua"/>
          <w:lang w:val="es-ES"/>
        </w:rPr>
        <w:t>De un total de 30 despachos que tramitan esta materia, incluyendo el Tribunal tenemos que considerar para este análisis lo siguiente:</w:t>
      </w:r>
    </w:p>
    <w:p w14:paraId="4010554F" w14:textId="77777777" w:rsidR="00076EAB" w:rsidRPr="00245DC4" w:rsidRDefault="00076EAB" w:rsidP="00076EAB">
      <w:pPr>
        <w:ind w:left="708"/>
        <w:jc w:val="both"/>
        <w:rPr>
          <w:rFonts w:ascii="Book Antiqua" w:hAnsi="Book Antiqua"/>
          <w:lang w:val="es-ES"/>
        </w:rPr>
      </w:pPr>
      <w:r w:rsidRPr="00245DC4">
        <w:rPr>
          <w:rFonts w:ascii="Book Antiqua" w:hAnsi="Book Antiqua"/>
          <w:lang w:val="es-ES"/>
        </w:rPr>
        <w:t xml:space="preserve"> </w:t>
      </w:r>
    </w:p>
    <w:p w14:paraId="4DA5968F" w14:textId="77777777" w:rsidR="00076EAB" w:rsidRPr="00245DC4" w:rsidRDefault="00076EAB" w:rsidP="00816CF8">
      <w:pPr>
        <w:pStyle w:val="Prrafodelista"/>
        <w:numPr>
          <w:ilvl w:val="0"/>
          <w:numId w:val="56"/>
        </w:numPr>
        <w:spacing w:after="160" w:line="259" w:lineRule="auto"/>
        <w:contextualSpacing/>
        <w:jc w:val="both"/>
        <w:rPr>
          <w:rFonts w:ascii="Book Antiqua" w:hAnsi="Book Antiqua"/>
          <w:lang w:val="es-ES"/>
        </w:rPr>
      </w:pPr>
      <w:r w:rsidRPr="00245DC4">
        <w:rPr>
          <w:rFonts w:ascii="Book Antiqua" w:hAnsi="Book Antiqua"/>
          <w:lang w:val="es-ES"/>
        </w:rPr>
        <w:t>1 despacho Judicial no presentó el “Plan Remedial de Audiencias”.</w:t>
      </w:r>
    </w:p>
    <w:p w14:paraId="648DC423" w14:textId="77777777" w:rsidR="00076EAB" w:rsidRPr="00245DC4" w:rsidRDefault="00076EAB" w:rsidP="00076EAB">
      <w:pPr>
        <w:jc w:val="both"/>
        <w:rPr>
          <w:rFonts w:ascii="Book Antiqua" w:hAnsi="Book Antiqua"/>
          <w:lang w:val="es-ES"/>
        </w:rPr>
      </w:pPr>
    </w:p>
    <w:p w14:paraId="2DAA6AE7" w14:textId="77777777" w:rsidR="00076EAB" w:rsidRPr="00245DC4" w:rsidRDefault="00076EAB" w:rsidP="00816CF8">
      <w:pPr>
        <w:pStyle w:val="Prrafodelista"/>
        <w:numPr>
          <w:ilvl w:val="0"/>
          <w:numId w:val="56"/>
        </w:numPr>
        <w:spacing w:after="160" w:line="259" w:lineRule="auto"/>
        <w:contextualSpacing/>
        <w:jc w:val="both"/>
        <w:rPr>
          <w:rFonts w:ascii="Book Antiqua" w:hAnsi="Book Antiqua"/>
          <w:lang w:val="es-ES"/>
        </w:rPr>
      </w:pPr>
      <w:r w:rsidRPr="00245DC4">
        <w:rPr>
          <w:rFonts w:ascii="Book Antiqua" w:hAnsi="Book Antiqua"/>
          <w:lang w:val="es-ES"/>
        </w:rPr>
        <w:lastRenderedPageBreak/>
        <w:t xml:space="preserve"> 1 despacho Judicial presentó el “Plan Remedial de Audiencias” de manera extemporánea el cual se estará procesando para un segundo informe.</w:t>
      </w:r>
    </w:p>
    <w:p w14:paraId="7DD3E0E1" w14:textId="77777777" w:rsidR="00076EAB" w:rsidRPr="00245DC4" w:rsidRDefault="00076EAB" w:rsidP="00076EAB">
      <w:pPr>
        <w:pStyle w:val="Prrafodelista"/>
        <w:ind w:left="1701"/>
        <w:jc w:val="both"/>
        <w:rPr>
          <w:rFonts w:ascii="Book Antiqua" w:hAnsi="Book Antiqua"/>
          <w:lang w:val="es-ES"/>
        </w:rPr>
      </w:pPr>
    </w:p>
    <w:p w14:paraId="44670416" w14:textId="77777777" w:rsidR="00076EAB" w:rsidRPr="00245DC4" w:rsidRDefault="00076EAB" w:rsidP="00076EAB">
      <w:pPr>
        <w:pStyle w:val="Prrafodelista"/>
        <w:ind w:left="1701"/>
        <w:jc w:val="both"/>
        <w:rPr>
          <w:rFonts w:ascii="Book Antiqua" w:hAnsi="Book Antiqua"/>
          <w:lang w:val="es-ES"/>
        </w:rPr>
      </w:pPr>
    </w:p>
    <w:p w14:paraId="3F148CA5" w14:textId="77777777" w:rsidR="00076EAB" w:rsidRPr="00245DC4" w:rsidRDefault="00076EAB" w:rsidP="00816CF8">
      <w:pPr>
        <w:pStyle w:val="Prrafodelista"/>
        <w:numPr>
          <w:ilvl w:val="0"/>
          <w:numId w:val="56"/>
        </w:numPr>
        <w:spacing w:after="160" w:line="259" w:lineRule="auto"/>
        <w:contextualSpacing/>
        <w:jc w:val="both"/>
        <w:rPr>
          <w:rFonts w:ascii="Book Antiqua" w:hAnsi="Book Antiqua"/>
          <w:lang w:val="es-ES"/>
        </w:rPr>
      </w:pPr>
      <w:r w:rsidRPr="00245DC4">
        <w:rPr>
          <w:rFonts w:ascii="Book Antiqua" w:hAnsi="Book Antiqua"/>
          <w:lang w:val="es-ES"/>
        </w:rPr>
        <w:t>10 despachos informaron que se encuentran al día en audiencias.</w:t>
      </w:r>
    </w:p>
    <w:p w14:paraId="126468D1" w14:textId="77777777" w:rsidR="00076EAB" w:rsidRPr="00245DC4" w:rsidRDefault="00076EAB" w:rsidP="00076EAB">
      <w:pPr>
        <w:pStyle w:val="Prrafodelista"/>
        <w:jc w:val="both"/>
        <w:rPr>
          <w:rFonts w:ascii="Book Antiqua" w:hAnsi="Book Antiqua"/>
          <w:lang w:val="es-ES"/>
        </w:rPr>
      </w:pPr>
    </w:p>
    <w:p w14:paraId="3115C95B" w14:textId="77777777" w:rsidR="00076EAB" w:rsidRPr="00245DC4" w:rsidRDefault="00076EAB" w:rsidP="00076EAB">
      <w:pPr>
        <w:pStyle w:val="Prrafodelista"/>
        <w:jc w:val="both"/>
        <w:rPr>
          <w:rFonts w:ascii="Book Antiqua" w:hAnsi="Book Antiqua"/>
          <w:lang w:val="es-ES"/>
        </w:rPr>
      </w:pPr>
    </w:p>
    <w:p w14:paraId="2BDA8113" w14:textId="77777777" w:rsidR="00076EAB" w:rsidRPr="00245DC4" w:rsidRDefault="00076EAB" w:rsidP="00816CF8">
      <w:pPr>
        <w:pStyle w:val="Prrafodelista"/>
        <w:numPr>
          <w:ilvl w:val="0"/>
          <w:numId w:val="56"/>
        </w:numPr>
        <w:spacing w:after="160" w:line="259" w:lineRule="auto"/>
        <w:contextualSpacing/>
        <w:jc w:val="both"/>
        <w:rPr>
          <w:rFonts w:ascii="Book Antiqua" w:hAnsi="Book Antiqua"/>
          <w:lang w:val="es-ES"/>
        </w:rPr>
      </w:pPr>
      <w:r w:rsidRPr="00245DC4">
        <w:rPr>
          <w:rFonts w:ascii="Book Antiqua" w:hAnsi="Book Antiqua"/>
          <w:lang w:val="es-ES"/>
        </w:rPr>
        <w:t>18 despachos Judiciales cumplieron con la presentación del Plan Remedial de Audiencias.</w:t>
      </w:r>
    </w:p>
    <w:p w14:paraId="789687A5" w14:textId="77777777" w:rsidR="00076EAB" w:rsidRDefault="00076EAB" w:rsidP="00076EAB">
      <w:pPr>
        <w:pStyle w:val="Prrafodelista"/>
        <w:spacing w:after="160" w:line="259" w:lineRule="auto"/>
        <w:jc w:val="both"/>
        <w:rPr>
          <w:rFonts w:ascii="Book Antiqua" w:hAnsi="Book Antiqua"/>
          <w:lang w:val="es-ES"/>
        </w:rPr>
      </w:pPr>
    </w:p>
    <w:p w14:paraId="41DECBAA" w14:textId="77777777" w:rsidR="00076EAB" w:rsidRDefault="00076EAB" w:rsidP="00076EAB">
      <w:pPr>
        <w:pStyle w:val="Prrafodelista"/>
        <w:rPr>
          <w:rFonts w:ascii="Book Antiqua" w:hAnsi="Book Antiqua"/>
          <w:b/>
          <w:bCs/>
          <w:lang w:val="es-ES"/>
        </w:rPr>
      </w:pPr>
      <w:r w:rsidRPr="00FA459F">
        <w:rPr>
          <w:rFonts w:ascii="Book Antiqua" w:hAnsi="Book Antiqua"/>
          <w:b/>
          <w:bCs/>
          <w:lang w:val="es-ES"/>
        </w:rPr>
        <w:t>7.</w:t>
      </w:r>
      <w:r>
        <w:rPr>
          <w:rFonts w:ascii="Book Antiqua" w:hAnsi="Book Antiqua"/>
          <w:b/>
          <w:bCs/>
          <w:lang w:val="es-ES"/>
        </w:rPr>
        <w:t>1</w:t>
      </w:r>
      <w:r w:rsidRPr="00FA459F">
        <w:rPr>
          <w:rFonts w:ascii="Book Antiqua" w:hAnsi="Book Antiqua"/>
          <w:b/>
          <w:bCs/>
          <w:lang w:val="es-ES"/>
        </w:rPr>
        <w:t>.1. Análisis de los Planes Remediales.</w:t>
      </w:r>
    </w:p>
    <w:p w14:paraId="1B380304" w14:textId="77777777" w:rsidR="00076EAB" w:rsidRPr="00245DC4" w:rsidRDefault="00076EAB" w:rsidP="00076EAB">
      <w:pPr>
        <w:pStyle w:val="Prrafodelista"/>
        <w:spacing w:after="160" w:line="259" w:lineRule="auto"/>
        <w:jc w:val="both"/>
        <w:rPr>
          <w:rFonts w:ascii="Book Antiqua" w:hAnsi="Book Antiqua"/>
          <w:lang w:val="es-ES"/>
        </w:rPr>
      </w:pPr>
    </w:p>
    <w:p w14:paraId="4ED86427" w14:textId="77777777" w:rsidR="00076EAB" w:rsidRPr="00245DC4" w:rsidRDefault="00076EAB" w:rsidP="00816CF8">
      <w:pPr>
        <w:pStyle w:val="Prrafodelista"/>
        <w:numPr>
          <w:ilvl w:val="0"/>
          <w:numId w:val="35"/>
        </w:numPr>
        <w:spacing w:after="200" w:line="276" w:lineRule="auto"/>
        <w:contextualSpacing/>
        <w:rPr>
          <w:rFonts w:ascii="Book Antiqua" w:hAnsi="Book Antiqua"/>
          <w:lang w:val="es-ES"/>
        </w:rPr>
      </w:pPr>
      <w:r w:rsidRPr="00245DC4">
        <w:rPr>
          <w:rFonts w:ascii="Book Antiqua" w:hAnsi="Book Antiqua"/>
          <w:lang w:val="es-ES"/>
        </w:rPr>
        <w:t>Estrategias.</w:t>
      </w:r>
    </w:p>
    <w:p w14:paraId="5E8712BE" w14:textId="77777777" w:rsidR="00076EAB" w:rsidRPr="00245DC4" w:rsidRDefault="00076EAB" w:rsidP="00076EAB">
      <w:pPr>
        <w:rPr>
          <w:rFonts w:ascii="Book Antiqua" w:hAnsi="Book Antiqua"/>
          <w:lang w:val="es-ES"/>
        </w:rPr>
      </w:pPr>
      <w:r w:rsidRPr="00245DC4">
        <w:rPr>
          <w:rFonts w:ascii="Book Antiqua" w:hAnsi="Book Antiqua"/>
          <w:lang w:val="es-ES"/>
        </w:rPr>
        <w:t>Entre las estrategias propuestas de los despachos que conforman esta jurisdicción se encuentran:</w:t>
      </w:r>
    </w:p>
    <w:p w14:paraId="7EE6F669" w14:textId="77777777" w:rsidR="00076EAB" w:rsidRPr="00245DC4" w:rsidRDefault="00076EAB" w:rsidP="00816CF8">
      <w:pPr>
        <w:pStyle w:val="Prrafodelista"/>
        <w:numPr>
          <w:ilvl w:val="0"/>
          <w:numId w:val="57"/>
        </w:numPr>
        <w:spacing w:after="160" w:line="259" w:lineRule="auto"/>
        <w:contextualSpacing/>
        <w:jc w:val="both"/>
        <w:rPr>
          <w:rFonts w:ascii="Book Antiqua" w:hAnsi="Book Antiqua"/>
          <w:lang w:val="es-ES"/>
        </w:rPr>
      </w:pPr>
      <w:r w:rsidRPr="00245DC4">
        <w:rPr>
          <w:rFonts w:ascii="Book Antiqua" w:hAnsi="Book Antiqua"/>
          <w:lang w:val="es-ES"/>
        </w:rPr>
        <w:t>Realizar una revisión minuciosa de todos los procesos pendientes de señalar audiencia, sea por suspensión, o porque estaba ingresando a la fase probatoria y señalarlo en la modalidad de audiencia virtual.</w:t>
      </w:r>
    </w:p>
    <w:p w14:paraId="7D880FDA" w14:textId="77777777" w:rsidR="00076EAB" w:rsidRPr="00245DC4" w:rsidRDefault="00076EAB" w:rsidP="00076EAB">
      <w:pPr>
        <w:pStyle w:val="Prrafodelista"/>
        <w:jc w:val="both"/>
        <w:rPr>
          <w:rFonts w:ascii="Book Antiqua" w:hAnsi="Book Antiqua"/>
          <w:lang w:val="es-ES"/>
        </w:rPr>
      </w:pPr>
    </w:p>
    <w:p w14:paraId="67D52C2F" w14:textId="77777777" w:rsidR="00076EAB" w:rsidRPr="00245DC4" w:rsidRDefault="00076EAB" w:rsidP="00816CF8">
      <w:pPr>
        <w:pStyle w:val="Prrafodelista"/>
        <w:numPr>
          <w:ilvl w:val="0"/>
          <w:numId w:val="57"/>
        </w:numPr>
        <w:spacing w:after="160" w:line="259" w:lineRule="auto"/>
        <w:contextualSpacing/>
        <w:jc w:val="both"/>
        <w:rPr>
          <w:rFonts w:ascii="Book Antiqua" w:hAnsi="Book Antiqua"/>
          <w:lang w:val="es-ES"/>
        </w:rPr>
      </w:pPr>
      <w:r w:rsidRPr="00245DC4">
        <w:rPr>
          <w:rFonts w:ascii="Book Antiqua" w:hAnsi="Book Antiqua"/>
          <w:lang w:val="es-ES"/>
        </w:rPr>
        <w:t>Dar prioridad a las audiencias suspendidas en el orden de más vieja data y promover las audiencias virtuales conforme a los protocolos aprobados, de modo que se puedan hacer inclusive hibridas.</w:t>
      </w:r>
    </w:p>
    <w:p w14:paraId="780CE901" w14:textId="77777777" w:rsidR="00076EAB" w:rsidRPr="00245DC4" w:rsidRDefault="00076EAB" w:rsidP="00076EAB">
      <w:pPr>
        <w:spacing w:after="160" w:line="259" w:lineRule="auto"/>
        <w:jc w:val="both"/>
        <w:rPr>
          <w:rFonts w:ascii="Book Antiqua" w:hAnsi="Book Antiqua"/>
          <w:lang w:val="es-ES"/>
        </w:rPr>
      </w:pPr>
    </w:p>
    <w:p w14:paraId="2253B4B7" w14:textId="77777777" w:rsidR="00076EAB" w:rsidRPr="00245DC4" w:rsidRDefault="00076EAB" w:rsidP="00816CF8">
      <w:pPr>
        <w:pStyle w:val="Prrafodelista"/>
        <w:numPr>
          <w:ilvl w:val="0"/>
          <w:numId w:val="35"/>
        </w:numPr>
        <w:spacing w:after="200" w:line="276" w:lineRule="auto"/>
        <w:contextualSpacing/>
        <w:rPr>
          <w:rFonts w:ascii="Book Antiqua" w:hAnsi="Book Antiqua"/>
          <w:lang w:val="es-ES"/>
        </w:rPr>
      </w:pPr>
      <w:r w:rsidRPr="00245DC4">
        <w:rPr>
          <w:rFonts w:ascii="Book Antiqua" w:hAnsi="Book Antiqua"/>
          <w:lang w:val="es-ES"/>
        </w:rPr>
        <w:t xml:space="preserve">Principales </w:t>
      </w:r>
      <w:r>
        <w:rPr>
          <w:rFonts w:ascii="Book Antiqua" w:hAnsi="Book Antiqua"/>
          <w:lang w:val="es-ES"/>
        </w:rPr>
        <w:t>riesgos</w:t>
      </w:r>
      <w:r w:rsidRPr="00245DC4">
        <w:rPr>
          <w:rFonts w:ascii="Book Antiqua" w:hAnsi="Book Antiqua"/>
          <w:lang w:val="es-ES"/>
        </w:rPr>
        <w:t xml:space="preserve"> potenciales.</w:t>
      </w:r>
    </w:p>
    <w:p w14:paraId="004892F2" w14:textId="77777777" w:rsidR="00076EAB" w:rsidRPr="00245DC4" w:rsidRDefault="00076EAB" w:rsidP="00076EAB">
      <w:pPr>
        <w:pStyle w:val="Prrafodelista"/>
        <w:ind w:left="2148"/>
        <w:rPr>
          <w:rFonts w:ascii="Book Antiqua" w:hAnsi="Book Antiqua"/>
          <w:lang w:val="es-ES"/>
        </w:rPr>
      </w:pPr>
    </w:p>
    <w:p w14:paraId="7B3A05CF" w14:textId="77777777" w:rsidR="00076EAB" w:rsidRPr="00245DC4" w:rsidRDefault="00076EAB" w:rsidP="00816CF8">
      <w:pPr>
        <w:pStyle w:val="Prrafodelista"/>
        <w:numPr>
          <w:ilvl w:val="0"/>
          <w:numId w:val="58"/>
        </w:numPr>
        <w:spacing w:after="160" w:line="259" w:lineRule="auto"/>
        <w:contextualSpacing/>
        <w:rPr>
          <w:rFonts w:ascii="Book Antiqua" w:hAnsi="Book Antiqua"/>
          <w:lang w:val="es-ES"/>
        </w:rPr>
      </w:pPr>
      <w:r w:rsidRPr="00245DC4">
        <w:rPr>
          <w:rFonts w:ascii="Book Antiqua" w:hAnsi="Book Antiqua"/>
          <w:lang w:val="es-ES"/>
        </w:rPr>
        <w:t xml:space="preserve">Posibilidad de contagio del </w:t>
      </w:r>
      <w:r>
        <w:rPr>
          <w:rFonts w:ascii="Book Antiqua" w:hAnsi="Book Antiqua"/>
          <w:lang w:val="es-ES"/>
        </w:rPr>
        <w:t>COVID</w:t>
      </w:r>
      <w:r w:rsidRPr="00245DC4">
        <w:rPr>
          <w:rFonts w:ascii="Book Antiqua" w:hAnsi="Book Antiqua"/>
          <w:lang w:val="es-ES"/>
        </w:rPr>
        <w:t>-19</w:t>
      </w:r>
    </w:p>
    <w:p w14:paraId="7BFDC35E" w14:textId="77777777" w:rsidR="00076EAB" w:rsidRPr="00245DC4" w:rsidRDefault="00076EAB" w:rsidP="00816CF8">
      <w:pPr>
        <w:pStyle w:val="Prrafodelista"/>
        <w:numPr>
          <w:ilvl w:val="0"/>
          <w:numId w:val="58"/>
        </w:numPr>
        <w:spacing w:after="160" w:line="259" w:lineRule="auto"/>
        <w:contextualSpacing/>
        <w:rPr>
          <w:rFonts w:ascii="Book Antiqua" w:hAnsi="Book Antiqua"/>
          <w:lang w:val="es-ES"/>
        </w:rPr>
      </w:pPr>
      <w:r w:rsidRPr="00245DC4">
        <w:rPr>
          <w:rFonts w:ascii="Book Antiqua" w:hAnsi="Book Antiqua"/>
          <w:lang w:val="es-ES"/>
        </w:rPr>
        <w:t>Que las partes no cuenten con los medios tecnológicos requeridos.</w:t>
      </w:r>
    </w:p>
    <w:p w14:paraId="513CEE66" w14:textId="77777777" w:rsidR="00076EAB" w:rsidRPr="00245DC4" w:rsidRDefault="00076EAB" w:rsidP="00816CF8">
      <w:pPr>
        <w:pStyle w:val="Prrafodelista"/>
        <w:numPr>
          <w:ilvl w:val="0"/>
          <w:numId w:val="58"/>
        </w:numPr>
        <w:spacing w:after="160" w:line="259" w:lineRule="auto"/>
        <w:contextualSpacing/>
        <w:rPr>
          <w:rFonts w:ascii="Book Antiqua" w:hAnsi="Book Antiqua"/>
          <w:lang w:val="es-ES"/>
        </w:rPr>
      </w:pPr>
      <w:r w:rsidRPr="00245DC4">
        <w:rPr>
          <w:rFonts w:ascii="Book Antiqua" w:hAnsi="Book Antiqua"/>
          <w:lang w:val="es-ES"/>
        </w:rPr>
        <w:t>Resistencia de las partes de realizar la audiencia en modalidad virtual.</w:t>
      </w:r>
    </w:p>
    <w:p w14:paraId="2992A5A2" w14:textId="77777777" w:rsidR="00076EAB" w:rsidRPr="00245DC4" w:rsidRDefault="00076EAB" w:rsidP="00816CF8">
      <w:pPr>
        <w:pStyle w:val="Prrafodelista"/>
        <w:numPr>
          <w:ilvl w:val="0"/>
          <w:numId w:val="58"/>
        </w:numPr>
        <w:spacing w:after="160" w:line="259" w:lineRule="auto"/>
        <w:contextualSpacing/>
        <w:rPr>
          <w:rFonts w:ascii="Book Antiqua" w:hAnsi="Book Antiqua"/>
          <w:lang w:val="es-ES"/>
        </w:rPr>
      </w:pPr>
      <w:r w:rsidRPr="00245DC4">
        <w:rPr>
          <w:rFonts w:ascii="Book Antiqua" w:hAnsi="Book Antiqua"/>
          <w:lang w:val="es-ES"/>
        </w:rPr>
        <w:t xml:space="preserve">Decretar una nueva alerta </w:t>
      </w:r>
      <w:r>
        <w:rPr>
          <w:rFonts w:ascii="Book Antiqua" w:hAnsi="Book Antiqua"/>
          <w:lang w:val="es-ES"/>
        </w:rPr>
        <w:t>n</w:t>
      </w:r>
      <w:r w:rsidRPr="00245DC4">
        <w:rPr>
          <w:rFonts w:ascii="Book Antiqua" w:hAnsi="Book Antiqua"/>
          <w:lang w:val="es-ES"/>
        </w:rPr>
        <w:t xml:space="preserve">aranja en el </w:t>
      </w:r>
      <w:r>
        <w:rPr>
          <w:rFonts w:ascii="Book Antiqua" w:hAnsi="Book Antiqua"/>
          <w:lang w:val="es-ES"/>
        </w:rPr>
        <w:t>c</w:t>
      </w:r>
      <w:r w:rsidRPr="00245DC4">
        <w:rPr>
          <w:rFonts w:ascii="Book Antiqua" w:hAnsi="Book Antiqua"/>
          <w:lang w:val="es-ES"/>
        </w:rPr>
        <w:t>antón que impida la realización de audiencias presenciales.</w:t>
      </w:r>
    </w:p>
    <w:p w14:paraId="79E904E0" w14:textId="77777777" w:rsidR="00076EAB" w:rsidRPr="00245DC4" w:rsidRDefault="00076EAB" w:rsidP="00816CF8">
      <w:pPr>
        <w:pStyle w:val="Prrafodelista"/>
        <w:numPr>
          <w:ilvl w:val="0"/>
          <w:numId w:val="58"/>
        </w:numPr>
        <w:spacing w:after="160" w:line="259" w:lineRule="auto"/>
        <w:contextualSpacing/>
        <w:rPr>
          <w:rFonts w:ascii="Book Antiqua" w:hAnsi="Book Antiqua"/>
          <w:lang w:val="es-ES"/>
        </w:rPr>
      </w:pPr>
      <w:r w:rsidRPr="00245DC4">
        <w:rPr>
          <w:rFonts w:ascii="Book Antiqua" w:hAnsi="Book Antiqua"/>
          <w:lang w:val="es-ES"/>
        </w:rPr>
        <w:t>Que las Salas de juicio no estén disponibles por dar prioridad a otras materias como penal y civil.</w:t>
      </w:r>
    </w:p>
    <w:p w14:paraId="7B6CFB16" w14:textId="77777777" w:rsidR="00076EAB" w:rsidRPr="00245DC4" w:rsidRDefault="00076EAB" w:rsidP="00076EAB">
      <w:pPr>
        <w:rPr>
          <w:rFonts w:ascii="Book Antiqua" w:hAnsi="Book Antiqua"/>
          <w:lang w:val="es-ES"/>
        </w:rPr>
      </w:pPr>
    </w:p>
    <w:p w14:paraId="1EE9629F" w14:textId="77777777" w:rsidR="00076EAB" w:rsidRPr="00245DC4" w:rsidRDefault="00076EAB" w:rsidP="00076EAB">
      <w:pPr>
        <w:rPr>
          <w:rFonts w:ascii="Book Antiqua" w:hAnsi="Book Antiqua"/>
          <w:lang w:val="es-ES"/>
        </w:rPr>
      </w:pPr>
      <w:r w:rsidRPr="00245DC4">
        <w:rPr>
          <w:rFonts w:ascii="Book Antiqua" w:hAnsi="Book Antiqua"/>
          <w:noProof/>
        </w:rPr>
        <w:lastRenderedPageBreak/>
        <w:drawing>
          <wp:inline distT="0" distB="0" distL="0" distR="0" wp14:anchorId="07B129CC" wp14:editId="329D24E4">
            <wp:extent cx="5612130" cy="1301750"/>
            <wp:effectExtent l="0" t="0" r="762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612130" cy="1301750"/>
                    </a:xfrm>
                    <a:prstGeom prst="rect">
                      <a:avLst/>
                    </a:prstGeom>
                  </pic:spPr>
                </pic:pic>
              </a:graphicData>
            </a:graphic>
          </wp:inline>
        </w:drawing>
      </w:r>
    </w:p>
    <w:p w14:paraId="7A792954" w14:textId="77777777" w:rsidR="00076EAB" w:rsidRPr="00245DC4" w:rsidRDefault="00076EAB" w:rsidP="00076EAB">
      <w:pPr>
        <w:rPr>
          <w:rFonts w:ascii="Book Antiqua" w:hAnsi="Book Antiqua"/>
          <w:b/>
          <w:bCs/>
          <w:lang w:val="es-ES"/>
        </w:rPr>
      </w:pPr>
      <w:r w:rsidRPr="00245DC4">
        <w:rPr>
          <w:rFonts w:ascii="Book Antiqua" w:hAnsi="Book Antiqua"/>
          <w:b/>
          <w:bCs/>
          <w:lang w:val="es-ES"/>
        </w:rPr>
        <w:t>7.2. Materia de Pensiones Alimentarias</w:t>
      </w:r>
    </w:p>
    <w:p w14:paraId="153364DE" w14:textId="77777777" w:rsidR="00076EAB" w:rsidRPr="00245DC4" w:rsidRDefault="00076EAB" w:rsidP="00076EAB">
      <w:pPr>
        <w:jc w:val="both"/>
        <w:rPr>
          <w:rFonts w:ascii="Book Antiqua" w:hAnsi="Book Antiqua"/>
          <w:lang w:val="es-ES"/>
        </w:rPr>
      </w:pPr>
      <w:r w:rsidRPr="00245DC4">
        <w:rPr>
          <w:rFonts w:ascii="Book Antiqua" w:hAnsi="Book Antiqua"/>
          <w:lang w:val="es-ES"/>
        </w:rPr>
        <w:t>De un total de 76 juzgados que tramitan esta materia, tenemos que considerar para este análisis lo siguiente:</w:t>
      </w:r>
    </w:p>
    <w:p w14:paraId="6FB15B1B" w14:textId="77777777" w:rsidR="00076EAB" w:rsidRPr="00245DC4" w:rsidRDefault="00076EAB" w:rsidP="00816CF8">
      <w:pPr>
        <w:pStyle w:val="Prrafodelista"/>
        <w:numPr>
          <w:ilvl w:val="0"/>
          <w:numId w:val="59"/>
        </w:numPr>
        <w:spacing w:after="160" w:line="259" w:lineRule="auto"/>
        <w:contextualSpacing/>
        <w:jc w:val="both"/>
        <w:rPr>
          <w:rFonts w:ascii="Book Antiqua" w:hAnsi="Book Antiqua"/>
          <w:lang w:val="es-ES"/>
        </w:rPr>
      </w:pPr>
      <w:r w:rsidRPr="00245DC4">
        <w:rPr>
          <w:rFonts w:ascii="Book Antiqua" w:hAnsi="Book Antiqua"/>
          <w:lang w:val="es-ES"/>
        </w:rPr>
        <w:t>12 despachos Judiciales no presentaron “Plan Remedial de Audiencias”.</w:t>
      </w:r>
    </w:p>
    <w:p w14:paraId="02011F70" w14:textId="77777777" w:rsidR="00076EAB" w:rsidRPr="00245DC4" w:rsidRDefault="00076EAB" w:rsidP="00076EAB">
      <w:pPr>
        <w:ind w:left="708"/>
        <w:jc w:val="both"/>
        <w:rPr>
          <w:rFonts w:ascii="Book Antiqua" w:hAnsi="Book Antiqua"/>
          <w:lang w:val="es-ES"/>
        </w:rPr>
      </w:pPr>
      <w:r w:rsidRPr="00245DC4">
        <w:rPr>
          <w:rFonts w:ascii="Book Antiqua" w:hAnsi="Book Antiqua"/>
          <w:lang w:val="es-ES"/>
        </w:rPr>
        <w:t>a.1.) 3 Despachos Judiciales presentaron justificación.</w:t>
      </w:r>
    </w:p>
    <w:p w14:paraId="001FAC49" w14:textId="77777777" w:rsidR="00076EAB" w:rsidRPr="00245DC4" w:rsidRDefault="00076EAB" w:rsidP="00076EAB">
      <w:pPr>
        <w:ind w:left="360"/>
        <w:jc w:val="both"/>
        <w:rPr>
          <w:rFonts w:ascii="Book Antiqua" w:hAnsi="Book Antiqua"/>
          <w:lang w:val="es-ES"/>
        </w:rPr>
      </w:pPr>
    </w:p>
    <w:p w14:paraId="5A212085" w14:textId="77777777" w:rsidR="00076EAB" w:rsidRPr="00245DC4" w:rsidRDefault="00076EAB" w:rsidP="00816CF8">
      <w:pPr>
        <w:pStyle w:val="Prrafodelista"/>
        <w:numPr>
          <w:ilvl w:val="0"/>
          <w:numId w:val="59"/>
        </w:numPr>
        <w:spacing w:after="160" w:line="259" w:lineRule="auto"/>
        <w:contextualSpacing/>
        <w:jc w:val="both"/>
        <w:rPr>
          <w:rFonts w:ascii="Book Antiqua" w:hAnsi="Book Antiqua"/>
          <w:lang w:val="es-ES"/>
        </w:rPr>
      </w:pPr>
      <w:r w:rsidRPr="00245DC4">
        <w:rPr>
          <w:rFonts w:ascii="Book Antiqua" w:hAnsi="Book Antiqua"/>
          <w:lang w:val="es-ES"/>
        </w:rPr>
        <w:t>11 despachos Judiciales presentaron el “Plan Remedial de Audiencias” de manera extemporánea el cual se estará procesando para un segundo informe.</w:t>
      </w:r>
    </w:p>
    <w:p w14:paraId="43E98167" w14:textId="77777777" w:rsidR="00076EAB" w:rsidRPr="00245DC4" w:rsidRDefault="00076EAB" w:rsidP="00076EAB">
      <w:pPr>
        <w:pStyle w:val="Prrafodelista"/>
        <w:jc w:val="both"/>
        <w:rPr>
          <w:rFonts w:ascii="Book Antiqua" w:hAnsi="Book Antiqua"/>
          <w:lang w:val="es-ES"/>
        </w:rPr>
      </w:pPr>
    </w:p>
    <w:p w14:paraId="701615FF" w14:textId="77777777" w:rsidR="00076EAB" w:rsidRPr="00245DC4" w:rsidRDefault="00076EAB" w:rsidP="00816CF8">
      <w:pPr>
        <w:pStyle w:val="Prrafodelista"/>
        <w:numPr>
          <w:ilvl w:val="0"/>
          <w:numId w:val="59"/>
        </w:numPr>
        <w:spacing w:after="160" w:line="259" w:lineRule="auto"/>
        <w:contextualSpacing/>
        <w:jc w:val="both"/>
        <w:rPr>
          <w:rFonts w:ascii="Book Antiqua" w:hAnsi="Book Antiqua"/>
          <w:lang w:val="es-ES"/>
        </w:rPr>
      </w:pPr>
      <w:r w:rsidRPr="00245DC4">
        <w:rPr>
          <w:rFonts w:ascii="Book Antiqua" w:hAnsi="Book Antiqua"/>
          <w:lang w:val="es-ES"/>
        </w:rPr>
        <w:t>26 despachos informaron que se encuentran al día en audiencias.</w:t>
      </w:r>
    </w:p>
    <w:p w14:paraId="1A56BFB7" w14:textId="77777777" w:rsidR="00076EAB" w:rsidRPr="00245DC4" w:rsidRDefault="00076EAB" w:rsidP="00076EAB">
      <w:pPr>
        <w:pStyle w:val="Prrafodelista"/>
        <w:jc w:val="both"/>
        <w:rPr>
          <w:rFonts w:ascii="Book Antiqua" w:hAnsi="Book Antiqua"/>
          <w:lang w:val="es-ES"/>
        </w:rPr>
      </w:pPr>
    </w:p>
    <w:p w14:paraId="0D058E80" w14:textId="77777777" w:rsidR="00076EAB" w:rsidRPr="00245DC4" w:rsidRDefault="00076EAB" w:rsidP="00076EAB">
      <w:pPr>
        <w:pStyle w:val="Prrafodelista"/>
        <w:jc w:val="both"/>
        <w:rPr>
          <w:rFonts w:ascii="Book Antiqua" w:hAnsi="Book Antiqua"/>
          <w:lang w:val="es-ES"/>
        </w:rPr>
      </w:pPr>
    </w:p>
    <w:p w14:paraId="29386EC3" w14:textId="77777777" w:rsidR="00076EAB" w:rsidRDefault="00076EAB" w:rsidP="00816CF8">
      <w:pPr>
        <w:pStyle w:val="Prrafodelista"/>
        <w:numPr>
          <w:ilvl w:val="0"/>
          <w:numId w:val="59"/>
        </w:numPr>
        <w:spacing w:after="160" w:line="259" w:lineRule="auto"/>
        <w:contextualSpacing/>
        <w:jc w:val="both"/>
        <w:rPr>
          <w:rFonts w:ascii="Book Antiqua" w:hAnsi="Book Antiqua"/>
          <w:lang w:val="es-ES"/>
        </w:rPr>
      </w:pPr>
      <w:r w:rsidRPr="00245DC4">
        <w:rPr>
          <w:rFonts w:ascii="Book Antiqua" w:hAnsi="Book Antiqua"/>
          <w:lang w:val="es-ES"/>
        </w:rPr>
        <w:t>24 despachos Judiciales cumplieron con la presentación del Plan Remedial de Audiencias.</w:t>
      </w:r>
    </w:p>
    <w:p w14:paraId="74FDF365" w14:textId="77777777" w:rsidR="00076EAB" w:rsidRPr="00245DC4" w:rsidRDefault="00076EAB" w:rsidP="00076EAB">
      <w:pPr>
        <w:pStyle w:val="Prrafodelista"/>
        <w:spacing w:after="160" w:line="259" w:lineRule="auto"/>
        <w:jc w:val="both"/>
        <w:rPr>
          <w:rFonts w:ascii="Book Antiqua" w:hAnsi="Book Antiqua"/>
          <w:lang w:val="es-ES"/>
        </w:rPr>
      </w:pPr>
    </w:p>
    <w:p w14:paraId="4D6F719C" w14:textId="77777777" w:rsidR="00076EAB" w:rsidRDefault="00076EAB" w:rsidP="00076EAB">
      <w:pPr>
        <w:pStyle w:val="Prrafodelista"/>
        <w:rPr>
          <w:rFonts w:ascii="Book Antiqua" w:hAnsi="Book Antiqua"/>
          <w:b/>
          <w:bCs/>
          <w:lang w:val="es-ES"/>
        </w:rPr>
      </w:pPr>
      <w:r w:rsidRPr="00FA459F">
        <w:rPr>
          <w:rFonts w:ascii="Book Antiqua" w:hAnsi="Book Antiqua"/>
          <w:b/>
          <w:bCs/>
          <w:lang w:val="es-ES"/>
        </w:rPr>
        <w:t>7.</w:t>
      </w:r>
      <w:r>
        <w:rPr>
          <w:rFonts w:ascii="Book Antiqua" w:hAnsi="Book Antiqua"/>
          <w:b/>
          <w:bCs/>
          <w:lang w:val="es-ES"/>
        </w:rPr>
        <w:t>2</w:t>
      </w:r>
      <w:r w:rsidRPr="00FA459F">
        <w:rPr>
          <w:rFonts w:ascii="Book Antiqua" w:hAnsi="Book Antiqua"/>
          <w:b/>
          <w:bCs/>
          <w:lang w:val="es-ES"/>
        </w:rPr>
        <w:t>.1. Análisis de los Planes Remediales.</w:t>
      </w:r>
    </w:p>
    <w:p w14:paraId="47665AB1" w14:textId="77777777" w:rsidR="00076EAB" w:rsidRPr="00FA459F" w:rsidRDefault="00076EAB" w:rsidP="00076EAB">
      <w:pPr>
        <w:pStyle w:val="Prrafodelista"/>
        <w:rPr>
          <w:rFonts w:ascii="Book Antiqua" w:hAnsi="Book Antiqua"/>
          <w:b/>
          <w:bCs/>
          <w:lang w:val="es-ES"/>
        </w:rPr>
      </w:pPr>
    </w:p>
    <w:p w14:paraId="3CB21D28" w14:textId="77777777" w:rsidR="00076EAB" w:rsidRPr="00245DC4" w:rsidRDefault="00076EAB" w:rsidP="00816CF8">
      <w:pPr>
        <w:pStyle w:val="Prrafodelista"/>
        <w:numPr>
          <w:ilvl w:val="0"/>
          <w:numId w:val="35"/>
        </w:numPr>
        <w:spacing w:after="200" w:line="276" w:lineRule="auto"/>
        <w:contextualSpacing/>
        <w:rPr>
          <w:rFonts w:ascii="Book Antiqua" w:hAnsi="Book Antiqua"/>
          <w:lang w:val="es-ES"/>
        </w:rPr>
      </w:pPr>
      <w:r w:rsidRPr="00245DC4">
        <w:rPr>
          <w:rFonts w:ascii="Book Antiqua" w:hAnsi="Book Antiqua"/>
          <w:lang w:val="es-ES"/>
        </w:rPr>
        <w:t>Estrategias.</w:t>
      </w:r>
    </w:p>
    <w:p w14:paraId="18154DBE" w14:textId="77777777" w:rsidR="00076EAB" w:rsidRPr="00245DC4" w:rsidRDefault="00076EAB" w:rsidP="00076EAB">
      <w:pPr>
        <w:rPr>
          <w:rFonts w:ascii="Book Antiqua" w:hAnsi="Book Antiqua"/>
          <w:lang w:val="es-ES"/>
        </w:rPr>
      </w:pPr>
      <w:r w:rsidRPr="00245DC4">
        <w:rPr>
          <w:rFonts w:ascii="Book Antiqua" w:hAnsi="Book Antiqua"/>
          <w:lang w:val="es-ES"/>
        </w:rPr>
        <w:t>Entre las estrategias propuestas de los despachos que conforman esta jurisdicción se encuentran:</w:t>
      </w:r>
    </w:p>
    <w:p w14:paraId="04542D12" w14:textId="77777777" w:rsidR="00076EAB" w:rsidRPr="00245DC4" w:rsidRDefault="00076EAB" w:rsidP="00076EAB">
      <w:pPr>
        <w:ind w:left="2124"/>
        <w:rPr>
          <w:rFonts w:ascii="Book Antiqua" w:hAnsi="Book Antiqua"/>
          <w:lang w:val="es-ES"/>
        </w:rPr>
      </w:pPr>
    </w:p>
    <w:p w14:paraId="2C51C41D" w14:textId="77777777" w:rsidR="00076EAB" w:rsidRPr="00245DC4" w:rsidRDefault="00076EAB" w:rsidP="00816CF8">
      <w:pPr>
        <w:pStyle w:val="Prrafodelista"/>
        <w:numPr>
          <w:ilvl w:val="0"/>
          <w:numId w:val="60"/>
        </w:numPr>
        <w:spacing w:after="160" w:line="259" w:lineRule="auto"/>
        <w:contextualSpacing/>
        <w:jc w:val="both"/>
        <w:rPr>
          <w:rFonts w:ascii="Book Antiqua" w:hAnsi="Book Antiqua"/>
          <w:lang w:val="es-ES"/>
        </w:rPr>
      </w:pPr>
      <w:r w:rsidRPr="00245DC4">
        <w:rPr>
          <w:rFonts w:ascii="Book Antiqua" w:hAnsi="Book Antiqua"/>
          <w:lang w:val="es-ES"/>
        </w:rPr>
        <w:t xml:space="preserve">Se realizó una redistribución de los espacios físicos del despacho, como las áreas de recepción y atención del público, se tomó en forma temporal para la atención de las </w:t>
      </w:r>
      <w:r>
        <w:rPr>
          <w:rFonts w:ascii="Book Antiqua" w:hAnsi="Book Antiqua"/>
          <w:lang w:val="es-ES"/>
        </w:rPr>
        <w:t>a</w:t>
      </w:r>
      <w:r w:rsidRPr="00245DC4">
        <w:rPr>
          <w:rFonts w:ascii="Book Antiqua" w:hAnsi="Book Antiqua"/>
          <w:lang w:val="es-ES"/>
        </w:rPr>
        <w:t>udiencias por ser un área más grande que la de las oficinas de los Jueces.</w:t>
      </w:r>
    </w:p>
    <w:p w14:paraId="57DD4554" w14:textId="77777777" w:rsidR="00076EAB" w:rsidRPr="00245DC4" w:rsidRDefault="00076EAB" w:rsidP="00076EAB">
      <w:pPr>
        <w:pStyle w:val="Prrafodelista"/>
        <w:jc w:val="both"/>
        <w:rPr>
          <w:rFonts w:ascii="Book Antiqua" w:hAnsi="Book Antiqua"/>
          <w:lang w:val="es-ES"/>
        </w:rPr>
      </w:pPr>
    </w:p>
    <w:p w14:paraId="5EB99B94" w14:textId="77777777" w:rsidR="00076EAB" w:rsidRDefault="00076EAB" w:rsidP="00816CF8">
      <w:pPr>
        <w:pStyle w:val="Prrafodelista"/>
        <w:numPr>
          <w:ilvl w:val="0"/>
          <w:numId w:val="60"/>
        </w:numPr>
        <w:spacing w:after="160" w:line="259" w:lineRule="auto"/>
        <w:contextualSpacing/>
        <w:jc w:val="both"/>
        <w:rPr>
          <w:rFonts w:ascii="Book Antiqua" w:hAnsi="Book Antiqua"/>
          <w:lang w:val="es-ES"/>
        </w:rPr>
      </w:pPr>
      <w:r w:rsidRPr="00245DC4">
        <w:rPr>
          <w:rFonts w:ascii="Book Antiqua" w:hAnsi="Book Antiqua"/>
          <w:lang w:val="es-ES"/>
        </w:rPr>
        <w:t>Todos los procesos de audiencia previa de conciliación al Centro de Conciliación, además se solicitó la colaboración para el próximo año a fin de que la jueza titular pueda realizar audiencias de fondo.</w:t>
      </w:r>
    </w:p>
    <w:p w14:paraId="11926478" w14:textId="77777777" w:rsidR="00076EAB" w:rsidRPr="00860879" w:rsidRDefault="00076EAB" w:rsidP="00076EAB">
      <w:pPr>
        <w:pStyle w:val="Prrafodelista"/>
        <w:rPr>
          <w:rFonts w:ascii="Book Antiqua" w:hAnsi="Book Antiqua"/>
          <w:lang w:val="es-ES"/>
        </w:rPr>
      </w:pPr>
    </w:p>
    <w:p w14:paraId="3825120E" w14:textId="77777777" w:rsidR="00076EAB" w:rsidRPr="00860879" w:rsidRDefault="00076EAB" w:rsidP="00076EAB">
      <w:pPr>
        <w:pStyle w:val="Prrafodelista"/>
        <w:spacing w:after="160" w:line="259" w:lineRule="auto"/>
        <w:jc w:val="both"/>
        <w:rPr>
          <w:rFonts w:ascii="Book Antiqua" w:hAnsi="Book Antiqua"/>
          <w:lang w:val="es-ES"/>
        </w:rPr>
      </w:pPr>
    </w:p>
    <w:p w14:paraId="0132815A" w14:textId="77777777" w:rsidR="00076EAB" w:rsidRPr="00245DC4" w:rsidRDefault="00076EAB" w:rsidP="00816CF8">
      <w:pPr>
        <w:pStyle w:val="Prrafodelista"/>
        <w:numPr>
          <w:ilvl w:val="0"/>
          <w:numId w:val="35"/>
        </w:numPr>
        <w:spacing w:after="200" w:line="276" w:lineRule="auto"/>
        <w:contextualSpacing/>
        <w:rPr>
          <w:rFonts w:ascii="Book Antiqua" w:hAnsi="Book Antiqua"/>
          <w:lang w:val="es-ES"/>
        </w:rPr>
      </w:pPr>
      <w:r w:rsidRPr="00245DC4">
        <w:rPr>
          <w:rFonts w:ascii="Book Antiqua" w:hAnsi="Book Antiqua"/>
          <w:lang w:val="es-ES"/>
        </w:rPr>
        <w:lastRenderedPageBreak/>
        <w:t xml:space="preserve">Principales </w:t>
      </w:r>
      <w:r>
        <w:rPr>
          <w:rFonts w:ascii="Book Antiqua" w:hAnsi="Book Antiqua"/>
          <w:lang w:val="es-ES"/>
        </w:rPr>
        <w:t>riesgos</w:t>
      </w:r>
      <w:r w:rsidRPr="00245DC4">
        <w:rPr>
          <w:rFonts w:ascii="Book Antiqua" w:hAnsi="Book Antiqua"/>
          <w:lang w:val="es-ES"/>
        </w:rPr>
        <w:t xml:space="preserve"> potenciales.</w:t>
      </w:r>
    </w:p>
    <w:p w14:paraId="0998FA25" w14:textId="77777777" w:rsidR="00076EAB" w:rsidRPr="00245DC4" w:rsidRDefault="00076EAB" w:rsidP="00076EAB">
      <w:pPr>
        <w:pStyle w:val="Prrafodelista"/>
        <w:ind w:left="2148"/>
        <w:rPr>
          <w:rFonts w:ascii="Book Antiqua" w:hAnsi="Book Antiqua"/>
          <w:lang w:val="es-ES"/>
        </w:rPr>
      </w:pPr>
    </w:p>
    <w:p w14:paraId="4CC10381" w14:textId="77777777" w:rsidR="00076EAB" w:rsidRPr="00245DC4" w:rsidRDefault="00076EAB" w:rsidP="00816CF8">
      <w:pPr>
        <w:pStyle w:val="Prrafodelista"/>
        <w:numPr>
          <w:ilvl w:val="0"/>
          <w:numId w:val="58"/>
        </w:numPr>
        <w:spacing w:after="160" w:line="259" w:lineRule="auto"/>
        <w:contextualSpacing/>
        <w:rPr>
          <w:rFonts w:ascii="Book Antiqua" w:hAnsi="Book Antiqua"/>
          <w:lang w:val="es-ES"/>
        </w:rPr>
      </w:pPr>
      <w:r w:rsidRPr="00245DC4">
        <w:rPr>
          <w:rFonts w:ascii="Book Antiqua" w:hAnsi="Book Antiqua"/>
          <w:lang w:val="es-ES"/>
        </w:rPr>
        <w:t xml:space="preserve">Posibilidad de contagio del </w:t>
      </w:r>
      <w:r>
        <w:rPr>
          <w:rFonts w:ascii="Book Antiqua" w:hAnsi="Book Antiqua"/>
          <w:lang w:val="es-ES"/>
        </w:rPr>
        <w:t>COVID</w:t>
      </w:r>
      <w:r w:rsidRPr="00245DC4">
        <w:rPr>
          <w:rFonts w:ascii="Book Antiqua" w:hAnsi="Book Antiqua"/>
          <w:lang w:val="es-ES"/>
        </w:rPr>
        <w:t>-19</w:t>
      </w:r>
    </w:p>
    <w:p w14:paraId="23B05BB2" w14:textId="77777777" w:rsidR="00076EAB" w:rsidRPr="00245DC4" w:rsidRDefault="00076EAB" w:rsidP="00816CF8">
      <w:pPr>
        <w:pStyle w:val="Prrafodelista"/>
        <w:numPr>
          <w:ilvl w:val="0"/>
          <w:numId w:val="58"/>
        </w:numPr>
        <w:spacing w:after="160" w:line="259" w:lineRule="auto"/>
        <w:contextualSpacing/>
        <w:rPr>
          <w:rFonts w:ascii="Book Antiqua" w:hAnsi="Book Antiqua"/>
          <w:lang w:val="es-ES"/>
        </w:rPr>
      </w:pPr>
      <w:r w:rsidRPr="00245DC4">
        <w:rPr>
          <w:rFonts w:ascii="Book Antiqua" w:hAnsi="Book Antiqua"/>
          <w:lang w:val="es-ES"/>
        </w:rPr>
        <w:t>Que las partes no cuenten con los medios tecnológicos requeridos.</w:t>
      </w:r>
    </w:p>
    <w:p w14:paraId="3FBA8625" w14:textId="77777777" w:rsidR="00076EAB" w:rsidRPr="00245DC4" w:rsidRDefault="00076EAB" w:rsidP="00816CF8">
      <w:pPr>
        <w:pStyle w:val="Prrafodelista"/>
        <w:numPr>
          <w:ilvl w:val="0"/>
          <w:numId w:val="58"/>
        </w:numPr>
        <w:spacing w:after="160" w:line="259" w:lineRule="auto"/>
        <w:contextualSpacing/>
        <w:rPr>
          <w:rFonts w:ascii="Book Antiqua" w:hAnsi="Book Antiqua"/>
          <w:lang w:val="es-ES"/>
        </w:rPr>
      </w:pPr>
      <w:r w:rsidRPr="00245DC4">
        <w:rPr>
          <w:rFonts w:ascii="Book Antiqua" w:hAnsi="Book Antiqua"/>
          <w:lang w:val="es-ES"/>
        </w:rPr>
        <w:t>Resistencia de las partes de realizar la audiencia en modalidad virtual.</w:t>
      </w:r>
    </w:p>
    <w:p w14:paraId="71B9020B" w14:textId="77777777" w:rsidR="00076EAB" w:rsidRPr="00245DC4" w:rsidRDefault="00076EAB" w:rsidP="00816CF8">
      <w:pPr>
        <w:pStyle w:val="Prrafodelista"/>
        <w:numPr>
          <w:ilvl w:val="0"/>
          <w:numId w:val="58"/>
        </w:numPr>
        <w:spacing w:after="160" w:line="259" w:lineRule="auto"/>
        <w:contextualSpacing/>
        <w:rPr>
          <w:rFonts w:ascii="Book Antiqua" w:hAnsi="Book Antiqua"/>
          <w:lang w:val="es-ES"/>
        </w:rPr>
      </w:pPr>
      <w:r w:rsidRPr="00245DC4">
        <w:rPr>
          <w:rFonts w:ascii="Book Antiqua" w:hAnsi="Book Antiqua"/>
          <w:lang w:val="es-ES"/>
        </w:rPr>
        <w:t>Decretar una nueva alerta Naranja en el Cantón que impida la realización de audiencias presenciales</w:t>
      </w:r>
    </w:p>
    <w:p w14:paraId="61906092" w14:textId="77777777" w:rsidR="00076EAB" w:rsidRPr="00245DC4" w:rsidRDefault="00076EAB" w:rsidP="00076EAB">
      <w:pPr>
        <w:rPr>
          <w:rFonts w:ascii="Book Antiqua" w:hAnsi="Book Antiqua"/>
          <w:lang w:val="es-ES"/>
        </w:rPr>
      </w:pPr>
    </w:p>
    <w:p w14:paraId="7AD5B58D" w14:textId="77777777" w:rsidR="00076EAB" w:rsidRPr="00245DC4" w:rsidRDefault="00076EAB" w:rsidP="00076EAB">
      <w:pPr>
        <w:rPr>
          <w:rFonts w:ascii="Book Antiqua" w:hAnsi="Book Antiqua"/>
          <w:lang w:val="es-ES"/>
        </w:rPr>
      </w:pPr>
      <w:r w:rsidRPr="00245DC4">
        <w:rPr>
          <w:rFonts w:ascii="Book Antiqua" w:hAnsi="Book Antiqua"/>
          <w:noProof/>
        </w:rPr>
        <w:drawing>
          <wp:inline distT="0" distB="0" distL="0" distR="0" wp14:anchorId="519D17FE" wp14:editId="12AE4AF6">
            <wp:extent cx="5612130" cy="904240"/>
            <wp:effectExtent l="0" t="0" r="762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612130" cy="904240"/>
                    </a:xfrm>
                    <a:prstGeom prst="rect">
                      <a:avLst/>
                    </a:prstGeom>
                  </pic:spPr>
                </pic:pic>
              </a:graphicData>
            </a:graphic>
          </wp:inline>
        </w:drawing>
      </w:r>
    </w:p>
    <w:p w14:paraId="73A2CD5E" w14:textId="77777777" w:rsidR="00076EAB" w:rsidRPr="00245DC4" w:rsidRDefault="00076EAB" w:rsidP="00076EAB">
      <w:pPr>
        <w:rPr>
          <w:rFonts w:ascii="Book Antiqua" w:hAnsi="Book Antiqua"/>
          <w:lang w:val="es-ES"/>
        </w:rPr>
      </w:pPr>
    </w:p>
    <w:p w14:paraId="47AD85C3" w14:textId="77777777" w:rsidR="00076EAB" w:rsidRPr="00245DC4" w:rsidRDefault="00076EAB" w:rsidP="00076EAB">
      <w:pPr>
        <w:rPr>
          <w:rFonts w:ascii="Book Antiqua" w:hAnsi="Book Antiqua"/>
          <w:b/>
          <w:bCs/>
          <w:lang w:val="es-ES"/>
        </w:rPr>
      </w:pPr>
      <w:r w:rsidRPr="00245DC4">
        <w:rPr>
          <w:rFonts w:ascii="Book Antiqua" w:hAnsi="Book Antiqua"/>
          <w:b/>
          <w:bCs/>
          <w:lang w:val="es-ES"/>
        </w:rPr>
        <w:t>7.3. Materia de Violencia Doméstica</w:t>
      </w:r>
    </w:p>
    <w:p w14:paraId="66F151FE" w14:textId="77777777" w:rsidR="00076EAB" w:rsidRPr="00245DC4" w:rsidRDefault="00076EAB" w:rsidP="00076EAB">
      <w:pPr>
        <w:jc w:val="both"/>
        <w:rPr>
          <w:rFonts w:ascii="Book Antiqua" w:hAnsi="Book Antiqua"/>
          <w:lang w:val="es-ES"/>
        </w:rPr>
      </w:pPr>
      <w:r w:rsidRPr="00245DC4">
        <w:rPr>
          <w:rFonts w:ascii="Book Antiqua" w:hAnsi="Book Antiqua"/>
          <w:lang w:val="es-ES"/>
        </w:rPr>
        <w:t>De un total de 76 juzgados que tramitan esta materia, tenemos que considerar para este análisis lo siguiente:</w:t>
      </w:r>
    </w:p>
    <w:p w14:paraId="52E37A67" w14:textId="77777777" w:rsidR="00076EAB" w:rsidRPr="00245DC4" w:rsidRDefault="00076EAB" w:rsidP="00816CF8">
      <w:pPr>
        <w:pStyle w:val="Prrafodelista"/>
        <w:numPr>
          <w:ilvl w:val="0"/>
          <w:numId w:val="61"/>
        </w:numPr>
        <w:spacing w:after="160" w:line="259" w:lineRule="auto"/>
        <w:contextualSpacing/>
        <w:jc w:val="both"/>
        <w:rPr>
          <w:rFonts w:ascii="Book Antiqua" w:hAnsi="Book Antiqua"/>
          <w:lang w:val="es-ES"/>
        </w:rPr>
      </w:pPr>
      <w:r w:rsidRPr="00245DC4">
        <w:rPr>
          <w:rFonts w:ascii="Book Antiqua" w:hAnsi="Book Antiqua"/>
          <w:lang w:val="es-ES"/>
        </w:rPr>
        <w:t>12 despachos Judiciales no presentaron “Plan Remedial de Audiencias”.</w:t>
      </w:r>
    </w:p>
    <w:p w14:paraId="7BDBA84B" w14:textId="77777777" w:rsidR="00076EAB" w:rsidRPr="00245DC4" w:rsidRDefault="00076EAB" w:rsidP="00076EAB">
      <w:pPr>
        <w:pStyle w:val="Prrafodelista"/>
        <w:jc w:val="both"/>
        <w:rPr>
          <w:rFonts w:ascii="Book Antiqua" w:hAnsi="Book Antiqua"/>
          <w:lang w:val="es-ES"/>
        </w:rPr>
      </w:pPr>
    </w:p>
    <w:p w14:paraId="34D42E26" w14:textId="77777777" w:rsidR="00076EAB" w:rsidRPr="00245DC4" w:rsidRDefault="00076EAB" w:rsidP="00076EAB">
      <w:pPr>
        <w:pStyle w:val="Prrafodelista"/>
        <w:jc w:val="both"/>
        <w:rPr>
          <w:rFonts w:ascii="Book Antiqua" w:hAnsi="Book Antiqua"/>
          <w:lang w:val="es-ES"/>
        </w:rPr>
      </w:pPr>
      <w:r w:rsidRPr="00245DC4">
        <w:rPr>
          <w:rFonts w:ascii="Book Antiqua" w:hAnsi="Book Antiqua"/>
          <w:lang w:val="es-ES"/>
        </w:rPr>
        <w:t>a.1.) 1 despachos Judiciales presentaron justificación:</w:t>
      </w:r>
    </w:p>
    <w:p w14:paraId="4AFB26AB" w14:textId="77777777" w:rsidR="00076EAB" w:rsidRPr="00245DC4" w:rsidRDefault="00076EAB" w:rsidP="00076EAB">
      <w:pPr>
        <w:pStyle w:val="Prrafodelista"/>
        <w:jc w:val="both"/>
        <w:rPr>
          <w:rFonts w:ascii="Book Antiqua" w:hAnsi="Book Antiqua"/>
          <w:lang w:val="es-ES"/>
        </w:rPr>
      </w:pPr>
    </w:p>
    <w:p w14:paraId="2007572C" w14:textId="77777777" w:rsidR="00076EAB" w:rsidRPr="00245DC4" w:rsidRDefault="00076EAB" w:rsidP="00816CF8">
      <w:pPr>
        <w:pStyle w:val="Prrafodelista"/>
        <w:numPr>
          <w:ilvl w:val="0"/>
          <w:numId w:val="61"/>
        </w:numPr>
        <w:spacing w:after="160" w:line="259" w:lineRule="auto"/>
        <w:contextualSpacing/>
        <w:jc w:val="both"/>
        <w:rPr>
          <w:rFonts w:ascii="Book Antiqua" w:hAnsi="Book Antiqua"/>
          <w:lang w:val="es-ES"/>
        </w:rPr>
      </w:pPr>
      <w:r w:rsidRPr="00245DC4">
        <w:rPr>
          <w:rFonts w:ascii="Book Antiqua" w:hAnsi="Book Antiqua"/>
          <w:lang w:val="es-ES"/>
        </w:rPr>
        <w:t>5 despachos Judiciales presentaron el “Plan Remedial de Audiencias” de manera extemporánea el cual se estará procesando para un segundo informe.</w:t>
      </w:r>
    </w:p>
    <w:p w14:paraId="54A7FFC9" w14:textId="77777777" w:rsidR="00076EAB" w:rsidRPr="00245DC4" w:rsidRDefault="00076EAB" w:rsidP="00816CF8">
      <w:pPr>
        <w:pStyle w:val="Prrafodelista"/>
        <w:numPr>
          <w:ilvl w:val="0"/>
          <w:numId w:val="61"/>
        </w:numPr>
        <w:spacing w:after="160" w:line="259" w:lineRule="auto"/>
        <w:contextualSpacing/>
        <w:jc w:val="both"/>
        <w:rPr>
          <w:rFonts w:ascii="Book Antiqua" w:hAnsi="Book Antiqua"/>
          <w:lang w:val="es-ES"/>
        </w:rPr>
      </w:pPr>
      <w:r w:rsidRPr="00245DC4">
        <w:rPr>
          <w:rFonts w:ascii="Book Antiqua" w:hAnsi="Book Antiqua"/>
          <w:lang w:val="es-ES"/>
        </w:rPr>
        <w:t>31 despachos informaron que se encuentran al día en audiencias.</w:t>
      </w:r>
    </w:p>
    <w:p w14:paraId="4C0CA2D4" w14:textId="77777777" w:rsidR="00076EAB" w:rsidRPr="00245DC4" w:rsidRDefault="00076EAB" w:rsidP="00076EAB">
      <w:pPr>
        <w:pStyle w:val="Prrafodelista"/>
        <w:jc w:val="both"/>
        <w:rPr>
          <w:rFonts w:ascii="Book Antiqua" w:hAnsi="Book Antiqua"/>
          <w:lang w:val="es-ES"/>
        </w:rPr>
      </w:pPr>
    </w:p>
    <w:p w14:paraId="1BCF6C92" w14:textId="77777777" w:rsidR="00076EAB" w:rsidRPr="00245DC4" w:rsidRDefault="00076EAB" w:rsidP="00816CF8">
      <w:pPr>
        <w:pStyle w:val="Prrafodelista"/>
        <w:numPr>
          <w:ilvl w:val="0"/>
          <w:numId w:val="61"/>
        </w:numPr>
        <w:tabs>
          <w:tab w:val="left" w:pos="1464"/>
        </w:tabs>
        <w:spacing w:after="160" w:line="259" w:lineRule="auto"/>
        <w:contextualSpacing/>
        <w:rPr>
          <w:rFonts w:ascii="Book Antiqua" w:hAnsi="Book Antiqua"/>
          <w:lang w:val="es-ES"/>
        </w:rPr>
      </w:pPr>
      <w:r w:rsidRPr="00245DC4">
        <w:rPr>
          <w:rFonts w:ascii="Book Antiqua" w:hAnsi="Book Antiqua"/>
          <w:lang w:val="es-ES"/>
        </w:rPr>
        <w:t xml:space="preserve">27 despachos </w:t>
      </w:r>
      <w:r>
        <w:rPr>
          <w:rFonts w:ascii="Book Antiqua" w:hAnsi="Book Antiqua"/>
          <w:lang w:val="es-ES"/>
        </w:rPr>
        <w:t>j</w:t>
      </w:r>
      <w:r w:rsidRPr="00245DC4">
        <w:rPr>
          <w:rFonts w:ascii="Book Antiqua" w:hAnsi="Book Antiqua"/>
          <w:lang w:val="es-ES"/>
        </w:rPr>
        <w:t xml:space="preserve">udiciales cumplieron con la presentación del </w:t>
      </w:r>
      <w:r>
        <w:rPr>
          <w:rFonts w:ascii="Book Antiqua" w:hAnsi="Book Antiqua"/>
          <w:lang w:val="es-ES"/>
        </w:rPr>
        <w:t>“</w:t>
      </w:r>
      <w:r w:rsidRPr="00245DC4">
        <w:rPr>
          <w:rFonts w:ascii="Book Antiqua" w:hAnsi="Book Antiqua"/>
          <w:lang w:val="es-ES"/>
        </w:rPr>
        <w:t>Plan Remedial de Audiencias</w:t>
      </w:r>
      <w:r>
        <w:rPr>
          <w:rFonts w:ascii="Book Antiqua" w:hAnsi="Book Antiqua"/>
          <w:lang w:val="es-ES"/>
        </w:rPr>
        <w:t>”.</w:t>
      </w:r>
    </w:p>
    <w:p w14:paraId="7F84D070" w14:textId="77777777" w:rsidR="00076EAB" w:rsidRPr="00245DC4" w:rsidRDefault="00076EAB" w:rsidP="00076EAB">
      <w:pPr>
        <w:rPr>
          <w:rFonts w:ascii="Book Antiqua" w:hAnsi="Book Antiqua"/>
          <w:lang w:val="es-ES"/>
        </w:rPr>
      </w:pPr>
    </w:p>
    <w:p w14:paraId="253D49C2" w14:textId="77777777" w:rsidR="00076EAB" w:rsidRPr="00245DC4" w:rsidRDefault="00076EAB" w:rsidP="00076EAB">
      <w:pPr>
        <w:ind w:firstLine="708"/>
        <w:rPr>
          <w:rFonts w:ascii="Book Antiqua" w:hAnsi="Book Antiqua"/>
          <w:b/>
          <w:bCs/>
          <w:lang w:val="es-ES"/>
        </w:rPr>
      </w:pPr>
      <w:r w:rsidRPr="00245DC4">
        <w:rPr>
          <w:rFonts w:ascii="Book Antiqua" w:hAnsi="Book Antiqua"/>
          <w:b/>
          <w:bCs/>
          <w:lang w:val="es-ES"/>
        </w:rPr>
        <w:t>7.3.1. Análisis de los Planes Remediales.</w:t>
      </w:r>
    </w:p>
    <w:p w14:paraId="3B434EB3" w14:textId="77777777" w:rsidR="00076EAB" w:rsidRPr="00245DC4" w:rsidRDefault="00076EAB" w:rsidP="00816CF8">
      <w:pPr>
        <w:pStyle w:val="Prrafodelista"/>
        <w:numPr>
          <w:ilvl w:val="0"/>
          <w:numId w:val="35"/>
        </w:numPr>
        <w:spacing w:after="200" w:line="276" w:lineRule="auto"/>
        <w:contextualSpacing/>
        <w:rPr>
          <w:rFonts w:ascii="Book Antiqua" w:hAnsi="Book Antiqua"/>
          <w:lang w:val="es-ES"/>
        </w:rPr>
      </w:pPr>
      <w:r w:rsidRPr="00245DC4">
        <w:rPr>
          <w:rFonts w:ascii="Book Antiqua" w:hAnsi="Book Antiqua"/>
          <w:lang w:val="es-ES"/>
        </w:rPr>
        <w:t>Estrategias.</w:t>
      </w:r>
    </w:p>
    <w:p w14:paraId="202EFDD9" w14:textId="77777777" w:rsidR="00076EAB" w:rsidRPr="00245DC4" w:rsidRDefault="00076EAB" w:rsidP="00076EAB">
      <w:pPr>
        <w:ind w:left="284" w:firstLine="142"/>
        <w:rPr>
          <w:rFonts w:ascii="Book Antiqua" w:hAnsi="Book Antiqua"/>
          <w:lang w:val="es-ES"/>
        </w:rPr>
      </w:pPr>
      <w:r w:rsidRPr="00245DC4">
        <w:rPr>
          <w:rFonts w:ascii="Book Antiqua" w:hAnsi="Book Antiqua"/>
          <w:lang w:val="es-ES"/>
        </w:rPr>
        <w:t>La principal estrategia propuesta por los despachos que tramitan la materia Contra la Violencia Doméstica es reagendar de manera inmediata todos los señalamientos suspendidos, lo que permite no tener expedientes pendientes.</w:t>
      </w:r>
    </w:p>
    <w:p w14:paraId="45CD38FC" w14:textId="77777777" w:rsidR="00076EAB" w:rsidRPr="00245DC4" w:rsidRDefault="00076EAB" w:rsidP="00076EAB">
      <w:pPr>
        <w:ind w:left="708"/>
        <w:rPr>
          <w:rFonts w:ascii="Book Antiqua" w:hAnsi="Book Antiqua"/>
          <w:lang w:val="es-ES"/>
        </w:rPr>
      </w:pPr>
    </w:p>
    <w:p w14:paraId="6D0FFC80" w14:textId="77777777" w:rsidR="00076EAB" w:rsidRPr="00245DC4" w:rsidRDefault="00076EAB" w:rsidP="00816CF8">
      <w:pPr>
        <w:pStyle w:val="Prrafodelista"/>
        <w:numPr>
          <w:ilvl w:val="0"/>
          <w:numId w:val="35"/>
        </w:numPr>
        <w:spacing w:after="200" w:line="276" w:lineRule="auto"/>
        <w:contextualSpacing/>
        <w:rPr>
          <w:rFonts w:ascii="Book Antiqua" w:hAnsi="Book Antiqua"/>
          <w:lang w:val="es-ES"/>
        </w:rPr>
      </w:pPr>
      <w:r w:rsidRPr="00245DC4">
        <w:rPr>
          <w:rFonts w:ascii="Book Antiqua" w:hAnsi="Book Antiqua"/>
          <w:lang w:val="es-ES"/>
        </w:rPr>
        <w:t xml:space="preserve">Principales </w:t>
      </w:r>
      <w:r>
        <w:rPr>
          <w:rFonts w:ascii="Book Antiqua" w:hAnsi="Book Antiqua"/>
          <w:lang w:val="es-ES"/>
        </w:rPr>
        <w:t>riesgos</w:t>
      </w:r>
      <w:r w:rsidRPr="00245DC4">
        <w:rPr>
          <w:rFonts w:ascii="Book Antiqua" w:hAnsi="Book Antiqua"/>
          <w:lang w:val="es-ES"/>
        </w:rPr>
        <w:t xml:space="preserve"> potenciales.</w:t>
      </w:r>
    </w:p>
    <w:p w14:paraId="1956BC5A" w14:textId="77777777" w:rsidR="00076EAB" w:rsidRPr="00245DC4" w:rsidRDefault="00076EAB" w:rsidP="00076EAB">
      <w:pPr>
        <w:pStyle w:val="Prrafodelista"/>
        <w:ind w:left="2148"/>
        <w:rPr>
          <w:rFonts w:ascii="Book Antiqua" w:hAnsi="Book Antiqua"/>
          <w:lang w:val="es-ES"/>
        </w:rPr>
      </w:pPr>
    </w:p>
    <w:p w14:paraId="2F849A4B" w14:textId="77777777" w:rsidR="00076EAB" w:rsidRPr="00245DC4" w:rsidRDefault="00076EAB" w:rsidP="00816CF8">
      <w:pPr>
        <w:pStyle w:val="Prrafodelista"/>
        <w:numPr>
          <w:ilvl w:val="0"/>
          <w:numId w:val="58"/>
        </w:numPr>
        <w:spacing w:after="160" w:line="259" w:lineRule="auto"/>
        <w:ind w:right="-283"/>
        <w:contextualSpacing/>
        <w:rPr>
          <w:rFonts w:ascii="Book Antiqua" w:hAnsi="Book Antiqua"/>
          <w:lang w:val="es-ES"/>
        </w:rPr>
      </w:pPr>
      <w:r w:rsidRPr="00245DC4">
        <w:rPr>
          <w:rFonts w:ascii="Book Antiqua" w:hAnsi="Book Antiqua"/>
          <w:lang w:val="es-ES"/>
        </w:rPr>
        <w:t xml:space="preserve">Decretar una nueva alerta </w:t>
      </w:r>
      <w:r>
        <w:rPr>
          <w:rFonts w:ascii="Book Antiqua" w:hAnsi="Book Antiqua"/>
          <w:lang w:val="es-ES"/>
        </w:rPr>
        <w:t>n</w:t>
      </w:r>
      <w:r w:rsidRPr="00245DC4">
        <w:rPr>
          <w:rFonts w:ascii="Book Antiqua" w:hAnsi="Book Antiqua"/>
          <w:lang w:val="es-ES"/>
        </w:rPr>
        <w:t xml:space="preserve">aranja en el </w:t>
      </w:r>
      <w:r>
        <w:rPr>
          <w:rFonts w:ascii="Book Antiqua" w:hAnsi="Book Antiqua"/>
          <w:lang w:val="es-ES"/>
        </w:rPr>
        <w:t>c</w:t>
      </w:r>
      <w:r w:rsidRPr="00245DC4">
        <w:rPr>
          <w:rFonts w:ascii="Book Antiqua" w:hAnsi="Book Antiqua"/>
          <w:lang w:val="es-ES"/>
        </w:rPr>
        <w:t>antón que impida la realización de audiencias presenciales.</w:t>
      </w:r>
    </w:p>
    <w:p w14:paraId="0D2001AC" w14:textId="77777777" w:rsidR="00076EAB" w:rsidRPr="00245DC4" w:rsidRDefault="00076EAB" w:rsidP="00076EAB">
      <w:pPr>
        <w:pStyle w:val="Prrafodelista"/>
        <w:ind w:right="-283"/>
        <w:rPr>
          <w:rFonts w:ascii="Book Antiqua" w:hAnsi="Book Antiqua"/>
          <w:lang w:val="es-ES"/>
        </w:rPr>
      </w:pPr>
    </w:p>
    <w:p w14:paraId="1FECCF78" w14:textId="77777777" w:rsidR="00076EAB" w:rsidRPr="00245DC4" w:rsidRDefault="00076EAB" w:rsidP="00816CF8">
      <w:pPr>
        <w:pStyle w:val="Prrafodelista"/>
        <w:numPr>
          <w:ilvl w:val="0"/>
          <w:numId w:val="58"/>
        </w:numPr>
        <w:spacing w:after="160" w:line="259" w:lineRule="auto"/>
        <w:ind w:right="-283"/>
        <w:contextualSpacing/>
        <w:rPr>
          <w:rFonts w:ascii="Book Antiqua" w:hAnsi="Book Antiqua"/>
          <w:lang w:val="es-ES"/>
        </w:rPr>
      </w:pPr>
      <w:r w:rsidRPr="00245DC4">
        <w:rPr>
          <w:rFonts w:ascii="Book Antiqua" w:hAnsi="Book Antiqua"/>
          <w:lang w:val="es-ES"/>
        </w:rPr>
        <w:t xml:space="preserve">Que las </w:t>
      </w:r>
      <w:r>
        <w:rPr>
          <w:rFonts w:ascii="Book Antiqua" w:hAnsi="Book Antiqua"/>
          <w:lang w:val="es-ES"/>
        </w:rPr>
        <w:t>s</w:t>
      </w:r>
      <w:r w:rsidRPr="00245DC4">
        <w:rPr>
          <w:rFonts w:ascii="Book Antiqua" w:hAnsi="Book Antiqua"/>
          <w:lang w:val="es-ES"/>
        </w:rPr>
        <w:t>alas de juicio no estén disponibles</w:t>
      </w:r>
    </w:p>
    <w:p w14:paraId="5ADFF9F8" w14:textId="77777777" w:rsidR="00076EAB" w:rsidRPr="00245DC4" w:rsidRDefault="00076EAB" w:rsidP="00076EAB">
      <w:pPr>
        <w:pStyle w:val="Prrafodelista"/>
        <w:ind w:right="-283"/>
        <w:rPr>
          <w:rFonts w:ascii="Book Antiqua" w:hAnsi="Book Antiqua"/>
          <w:lang w:val="es-ES"/>
        </w:rPr>
      </w:pPr>
    </w:p>
    <w:p w14:paraId="5D8594F4" w14:textId="77777777" w:rsidR="00076EAB" w:rsidRPr="00245DC4" w:rsidRDefault="00076EAB" w:rsidP="00816CF8">
      <w:pPr>
        <w:pStyle w:val="Prrafodelista"/>
        <w:numPr>
          <w:ilvl w:val="0"/>
          <w:numId w:val="58"/>
        </w:numPr>
        <w:spacing w:after="160" w:line="259" w:lineRule="auto"/>
        <w:ind w:right="-283"/>
        <w:contextualSpacing/>
        <w:rPr>
          <w:rFonts w:ascii="Book Antiqua" w:hAnsi="Book Antiqua"/>
          <w:lang w:val="es-ES"/>
        </w:rPr>
      </w:pPr>
      <w:r w:rsidRPr="00245DC4">
        <w:rPr>
          <w:rFonts w:ascii="Book Antiqua" w:hAnsi="Book Antiqua"/>
          <w:lang w:val="es-ES"/>
        </w:rPr>
        <w:t>Extensión de la agenda.</w:t>
      </w:r>
    </w:p>
    <w:p w14:paraId="68B04A20" w14:textId="77777777" w:rsidR="00076EAB" w:rsidRPr="00245DC4" w:rsidRDefault="00076EAB" w:rsidP="00076EAB">
      <w:pPr>
        <w:spacing w:after="160" w:line="259" w:lineRule="auto"/>
        <w:ind w:right="-283"/>
        <w:rPr>
          <w:rFonts w:ascii="Book Antiqua" w:hAnsi="Book Antiqua"/>
          <w:lang w:val="es-ES"/>
        </w:rPr>
      </w:pPr>
    </w:p>
    <w:p w14:paraId="4E18A6A2" w14:textId="77777777" w:rsidR="00076EAB" w:rsidRPr="00245DC4" w:rsidRDefault="00076EAB" w:rsidP="00076EAB">
      <w:pPr>
        <w:rPr>
          <w:rFonts w:ascii="Book Antiqua" w:hAnsi="Book Antiqua"/>
          <w:lang w:val="es-ES"/>
        </w:rPr>
      </w:pPr>
      <w:r w:rsidRPr="00245DC4">
        <w:rPr>
          <w:rFonts w:ascii="Book Antiqua" w:hAnsi="Book Antiqua"/>
          <w:noProof/>
        </w:rPr>
        <w:drawing>
          <wp:inline distT="0" distB="0" distL="0" distR="0" wp14:anchorId="437E711F" wp14:editId="64C67D1D">
            <wp:extent cx="5612130" cy="919480"/>
            <wp:effectExtent l="0" t="0" r="762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612130" cy="919480"/>
                    </a:xfrm>
                    <a:prstGeom prst="rect">
                      <a:avLst/>
                    </a:prstGeom>
                  </pic:spPr>
                </pic:pic>
              </a:graphicData>
            </a:graphic>
          </wp:inline>
        </w:drawing>
      </w:r>
    </w:p>
    <w:p w14:paraId="22BD7C1B" w14:textId="77777777" w:rsidR="00076EAB" w:rsidRPr="00245DC4" w:rsidRDefault="00076EAB" w:rsidP="00076EAB">
      <w:pPr>
        <w:jc w:val="both"/>
        <w:rPr>
          <w:rFonts w:ascii="Book Antiqua" w:hAnsi="Book Antiqua"/>
          <w:lang w:val="es-ES"/>
        </w:rPr>
      </w:pPr>
      <w:r w:rsidRPr="00245DC4">
        <w:rPr>
          <w:rFonts w:ascii="Book Antiqua" w:hAnsi="Book Antiqua"/>
          <w:lang w:val="es-ES"/>
        </w:rPr>
        <w:t>Los despachos de esta jurisdicción que informaron estar al día en audiencias indicaron que los señalamientos se agendaban inmediatamente después de suspendida la audiencia, por ello a la fecha no cuentan con señalamientos pendientes de agendar.</w:t>
      </w:r>
    </w:p>
    <w:p w14:paraId="5A4ED6D2" w14:textId="77777777" w:rsidR="00076EAB" w:rsidRPr="00245DC4" w:rsidRDefault="00076EAB" w:rsidP="00076EAB">
      <w:pPr>
        <w:jc w:val="center"/>
        <w:rPr>
          <w:rFonts w:ascii="Book Antiqua" w:hAnsi="Book Antiqua"/>
          <w:lang w:val="es-ES"/>
        </w:rPr>
      </w:pPr>
      <w:r>
        <w:rPr>
          <w:rFonts w:ascii="Book Antiqua" w:hAnsi="Book Antiqua"/>
          <w:lang w:val="es-ES"/>
        </w:rPr>
        <w:object w:dxaOrig="1537" w:dyaOrig="997" w14:anchorId="13ED3FE9">
          <v:shape id="_x0000_i1048" type="#_x0000_t75" style="width:78pt;height:48pt" o:ole="">
            <v:imagedata r:id="rId226" o:title=""/>
          </v:shape>
          <o:OLEObject Type="Embed" ProgID="Word.Document.12" ShapeID="_x0000_i1048" DrawAspect="Icon" ObjectID="_1732366197" r:id="rId227">
            <o:FieldCodes>\s</o:FieldCodes>
          </o:OLEObject>
        </w:object>
      </w:r>
    </w:p>
    <w:p w14:paraId="1D942D47" w14:textId="77777777" w:rsidR="00076EAB" w:rsidRPr="00245DC4" w:rsidRDefault="00076EAB" w:rsidP="00076EAB">
      <w:pPr>
        <w:spacing w:after="160" w:line="259" w:lineRule="auto"/>
        <w:ind w:right="-141"/>
        <w:jc w:val="both"/>
        <w:rPr>
          <w:rFonts w:ascii="Book Antiqua" w:hAnsi="Book Antiqua"/>
          <w:b/>
          <w:bCs/>
          <w:lang w:val="es-ES"/>
        </w:rPr>
      </w:pPr>
    </w:p>
    <w:p w14:paraId="5899C15A" w14:textId="77777777" w:rsidR="00076EAB" w:rsidRPr="00245DC4" w:rsidRDefault="00076EAB" w:rsidP="00076EAB">
      <w:pPr>
        <w:spacing w:after="160" w:line="259" w:lineRule="auto"/>
        <w:ind w:right="-141"/>
        <w:jc w:val="both"/>
        <w:rPr>
          <w:rFonts w:ascii="Book Antiqua" w:hAnsi="Book Antiqua"/>
          <w:lang w:val="es-ES"/>
        </w:rPr>
      </w:pPr>
    </w:p>
    <w:p w14:paraId="1D9B7B41" w14:textId="77777777" w:rsidR="00076EAB" w:rsidRPr="00245DC4" w:rsidRDefault="00076EAB" w:rsidP="00076EAB">
      <w:pPr>
        <w:spacing w:after="160" w:line="259" w:lineRule="auto"/>
        <w:ind w:right="-141"/>
        <w:jc w:val="both"/>
        <w:rPr>
          <w:rFonts w:ascii="Book Antiqua" w:hAnsi="Book Antiqua"/>
          <w:lang w:val="es-ES"/>
        </w:rPr>
      </w:pPr>
    </w:p>
    <w:p w14:paraId="70D4331E" w14:textId="77777777" w:rsidR="00076EAB" w:rsidRPr="00245DC4" w:rsidRDefault="00076EAB" w:rsidP="00076EAB">
      <w:pPr>
        <w:spacing w:after="160" w:line="259" w:lineRule="auto"/>
        <w:ind w:right="-141"/>
        <w:jc w:val="both"/>
        <w:rPr>
          <w:rFonts w:ascii="Book Antiqua" w:hAnsi="Book Antiqua"/>
          <w:lang w:val="es-ES"/>
        </w:rPr>
      </w:pPr>
    </w:p>
    <w:p w14:paraId="17BA032E" w14:textId="77777777" w:rsidR="00076EAB" w:rsidRPr="00245DC4" w:rsidRDefault="00076EAB" w:rsidP="00076EAB">
      <w:pPr>
        <w:spacing w:after="160" w:line="259" w:lineRule="auto"/>
        <w:ind w:right="-141"/>
        <w:jc w:val="both"/>
        <w:rPr>
          <w:rFonts w:ascii="Book Antiqua" w:hAnsi="Book Antiqua"/>
          <w:b/>
          <w:bCs/>
          <w:lang w:val="es-ES"/>
        </w:rPr>
      </w:pPr>
      <w:r w:rsidRPr="00245DC4">
        <w:rPr>
          <w:rFonts w:ascii="Book Antiqua" w:hAnsi="Book Antiqua"/>
          <w:b/>
          <w:bCs/>
          <w:lang w:val="es-ES"/>
        </w:rPr>
        <w:t xml:space="preserve">8.- Centros de Conciliación. </w:t>
      </w:r>
    </w:p>
    <w:p w14:paraId="5618CA29" w14:textId="77777777" w:rsidR="00076EAB" w:rsidRPr="00245DC4" w:rsidRDefault="00076EAB" w:rsidP="00076EAB">
      <w:pPr>
        <w:spacing w:after="160" w:line="259" w:lineRule="auto"/>
        <w:ind w:right="-141"/>
        <w:jc w:val="both"/>
        <w:rPr>
          <w:rFonts w:ascii="Book Antiqua" w:hAnsi="Book Antiqua"/>
        </w:rPr>
      </w:pPr>
      <w:r w:rsidRPr="00245DC4">
        <w:rPr>
          <w:rFonts w:ascii="Book Antiqua" w:hAnsi="Book Antiqua"/>
        </w:rPr>
        <w:t xml:space="preserve">Respecto a los Centros de Conciliación, mediante informe rendido el 14 de octubre pasado, la licenciada Carmen Cerdas Cisneros, Coordinadora General del Centro de Conciliación informa: </w:t>
      </w:r>
    </w:p>
    <w:p w14:paraId="1010678E" w14:textId="77777777" w:rsidR="00076EAB" w:rsidRPr="00245DC4" w:rsidRDefault="00076EAB" w:rsidP="00076EAB">
      <w:pPr>
        <w:ind w:left="993" w:right="567"/>
        <w:jc w:val="both"/>
        <w:rPr>
          <w:rFonts w:ascii="Book Antiqua" w:hAnsi="Book Antiqua"/>
          <w:i/>
          <w:iCs/>
        </w:rPr>
      </w:pPr>
      <w:r w:rsidRPr="00245DC4">
        <w:rPr>
          <w:rFonts w:ascii="Book Antiqua" w:hAnsi="Book Antiqua"/>
          <w:i/>
          <w:iCs/>
        </w:rPr>
        <w:t xml:space="preserve">“…el Centro de Conciliación y sus Sedes han desplegado las acciones necesarias y posibles para enfrentar de manera positiva y efectiva este tiempo de crisis ante las medidas sanitarias por la pandemia </w:t>
      </w:r>
      <w:r>
        <w:rPr>
          <w:rFonts w:ascii="Book Antiqua" w:hAnsi="Book Antiqua"/>
          <w:i/>
          <w:iCs/>
        </w:rPr>
        <w:t>COVID</w:t>
      </w:r>
      <w:r w:rsidRPr="00245DC4">
        <w:rPr>
          <w:rFonts w:ascii="Book Antiqua" w:hAnsi="Book Antiqua"/>
          <w:i/>
          <w:iCs/>
        </w:rPr>
        <w:t>-19, siendo que en términos generales no existe rezago en la atención de audiencias por parte de nuestras oficinas… En el caso de la Sede de San José, hemos impulsado la aplicación del Protocolo de Audiencias Virtuales del Centro de Conciliación, lo que nos ha permitido bajar al mínimo el retraso; máxime que dependemos de las solicitudes y remisión de asuntos por parte de los diferentes despachos…”</w:t>
      </w:r>
    </w:p>
    <w:p w14:paraId="60617233" w14:textId="77777777" w:rsidR="00076EAB" w:rsidRPr="00245DC4" w:rsidRDefault="00076EAB" w:rsidP="00076EAB">
      <w:pPr>
        <w:spacing w:after="160" w:line="259" w:lineRule="auto"/>
        <w:ind w:right="-141"/>
        <w:jc w:val="center"/>
        <w:rPr>
          <w:rFonts w:ascii="Book Antiqua" w:hAnsi="Book Antiqua"/>
        </w:rPr>
      </w:pPr>
      <w:r w:rsidRPr="00245DC4">
        <w:rPr>
          <w:rFonts w:ascii="Book Antiqua" w:hAnsi="Book Antiqua"/>
        </w:rPr>
        <w:object w:dxaOrig="1537" w:dyaOrig="997" w14:anchorId="0FB98EC3">
          <v:shape id="_x0000_i1049" type="#_x0000_t75" style="width:78pt;height:48pt" o:ole="">
            <v:imagedata r:id="rId228" o:title=""/>
          </v:shape>
          <o:OLEObject Type="Embed" ProgID="Word.Document.12" ShapeID="_x0000_i1049" DrawAspect="Icon" ObjectID="_1732366198" r:id="rId229">
            <o:FieldCodes>\s</o:FieldCodes>
          </o:OLEObject>
        </w:object>
      </w:r>
    </w:p>
    <w:p w14:paraId="1EEC069A" w14:textId="77CCA376" w:rsidR="00076EAB" w:rsidRDefault="00076EAB" w:rsidP="00CD6A4B">
      <w:pPr>
        <w:spacing w:after="160" w:line="259" w:lineRule="auto"/>
        <w:rPr>
          <w:b/>
          <w:bCs/>
          <w:lang w:val="es-ES_tradnl" w:eastAsia="en-US"/>
        </w:rPr>
      </w:pPr>
    </w:p>
    <w:p w14:paraId="72DBBFF8" w14:textId="77777777" w:rsidR="00D522CF" w:rsidRDefault="00D522CF">
      <w:pPr>
        <w:spacing w:after="160" w:line="259" w:lineRule="auto"/>
        <w:rPr>
          <w:rFonts w:ascii="Book Antiqua" w:hAnsi="Book Antiqua"/>
          <w:b/>
          <w:bCs/>
          <w:lang w:val="es-ES_tradnl" w:eastAsia="en-US"/>
        </w:rPr>
      </w:pPr>
      <w:bookmarkStart w:id="35" w:name="_Hlk53696773"/>
      <w:r>
        <w:rPr>
          <w:rFonts w:ascii="Book Antiqua" w:hAnsi="Book Antiqua"/>
          <w:b/>
          <w:bCs/>
          <w:lang w:val="es-ES_tradnl" w:eastAsia="en-US"/>
        </w:rPr>
        <w:br w:type="page"/>
      </w:r>
    </w:p>
    <w:p w14:paraId="1841163B" w14:textId="7AC5019C" w:rsidR="00C54093" w:rsidRPr="005A0BB5" w:rsidRDefault="00C54093" w:rsidP="00CA3D27">
      <w:pPr>
        <w:rPr>
          <w:rFonts w:ascii="Book Antiqua" w:hAnsi="Book Antiqua"/>
          <w:b/>
          <w:bCs/>
          <w:lang w:val="es-ES_tradnl" w:eastAsia="en-US"/>
        </w:rPr>
      </w:pPr>
      <w:r w:rsidRPr="005A0BB5">
        <w:rPr>
          <w:rFonts w:ascii="Book Antiqua" w:hAnsi="Book Antiqua"/>
          <w:b/>
          <w:bCs/>
          <w:lang w:val="es-ES_tradnl" w:eastAsia="en-US"/>
        </w:rPr>
        <w:lastRenderedPageBreak/>
        <w:t>CAPITULO V</w:t>
      </w:r>
      <w:r w:rsidR="009531D0">
        <w:rPr>
          <w:rFonts w:ascii="Book Antiqua" w:hAnsi="Book Antiqua"/>
          <w:b/>
          <w:bCs/>
          <w:lang w:val="es-ES_tradnl" w:eastAsia="en-US"/>
        </w:rPr>
        <w:t>I</w:t>
      </w:r>
      <w:r w:rsidR="00076EAB">
        <w:rPr>
          <w:rFonts w:ascii="Book Antiqua" w:hAnsi="Book Antiqua"/>
          <w:b/>
          <w:bCs/>
          <w:lang w:val="es-ES_tradnl" w:eastAsia="en-US"/>
        </w:rPr>
        <w:t>I</w:t>
      </w:r>
      <w:r w:rsidRPr="005A0BB5">
        <w:rPr>
          <w:rFonts w:ascii="Book Antiqua" w:hAnsi="Book Antiqua"/>
          <w:b/>
          <w:bCs/>
          <w:lang w:val="es-ES_tradnl" w:eastAsia="en-US"/>
        </w:rPr>
        <w:t>. CONCLUSIONES</w:t>
      </w:r>
    </w:p>
    <w:bookmarkEnd w:id="35"/>
    <w:p w14:paraId="52544A8A" w14:textId="06BC6CBF" w:rsidR="00DD72A2" w:rsidRDefault="00DD72A2" w:rsidP="00CA3D27">
      <w:pPr>
        <w:rPr>
          <w:lang w:val="es-ES_tradnl" w:eastAsia="en-US"/>
        </w:rPr>
      </w:pPr>
    </w:p>
    <w:p w14:paraId="05A4A259" w14:textId="7360887F" w:rsidR="00DD72A2" w:rsidRDefault="00594144" w:rsidP="00CA3D27">
      <w:pPr>
        <w:rPr>
          <w:lang w:val="es-ES_tradnl" w:eastAsia="en-US"/>
        </w:rPr>
      </w:pPr>
      <w:r>
        <w:rPr>
          <w:lang w:val="es-ES_tradnl" w:eastAsia="en-US"/>
        </w:rPr>
        <w:t xml:space="preserve">Conclusiones </w:t>
      </w:r>
      <w:r w:rsidRPr="007B569D">
        <w:rPr>
          <w:color w:val="000000" w:themeColor="text1"/>
        </w:rPr>
        <w:t xml:space="preserve">IMPACTO DE LA CRISIS SANITARIA COVID-19 </w:t>
      </w:r>
      <w:r>
        <w:rPr>
          <w:color w:val="000000" w:themeColor="text1"/>
        </w:rPr>
        <w:t xml:space="preserve">DE ABRIL A </w:t>
      </w:r>
      <w:r w:rsidR="00D522CF">
        <w:rPr>
          <w:color w:val="000000" w:themeColor="text1"/>
        </w:rPr>
        <w:t xml:space="preserve">SEPTIEMBRE </w:t>
      </w:r>
    </w:p>
    <w:p w14:paraId="1DE0D59A" w14:textId="77777777" w:rsidR="00594144" w:rsidRDefault="00594144" w:rsidP="00CA3D27">
      <w:pPr>
        <w:rPr>
          <w:lang w:val="es-ES_tradnl" w:eastAsia="en-US"/>
        </w:rPr>
      </w:pPr>
    </w:p>
    <w:p w14:paraId="28E86CF8" w14:textId="06AC1087" w:rsidR="00DD72A2" w:rsidRDefault="00131893" w:rsidP="00816CF8">
      <w:pPr>
        <w:pStyle w:val="Prrafodelista"/>
        <w:numPr>
          <w:ilvl w:val="0"/>
          <w:numId w:val="16"/>
        </w:numPr>
        <w:spacing w:line="276" w:lineRule="auto"/>
        <w:jc w:val="both"/>
        <w:rPr>
          <w:rFonts w:ascii="Book Antiqua" w:hAnsi="Book Antiqua"/>
          <w:b/>
          <w:bCs/>
          <w:color w:val="000000" w:themeColor="text1"/>
        </w:rPr>
      </w:pPr>
      <w:r w:rsidRPr="00341A54">
        <w:rPr>
          <w:rFonts w:ascii="Book Antiqua" w:hAnsi="Book Antiqua"/>
          <w:b/>
          <w:bCs/>
          <w:color w:val="000000" w:themeColor="text1"/>
        </w:rPr>
        <w:t>Seguimientos de oficinas a cargo de la Dirección de Planificación</w:t>
      </w:r>
    </w:p>
    <w:p w14:paraId="087ACE28" w14:textId="77777777" w:rsidR="00D522CF" w:rsidRPr="00341A54" w:rsidRDefault="00D522CF" w:rsidP="00D522CF">
      <w:pPr>
        <w:pStyle w:val="Prrafodelista"/>
        <w:spacing w:line="276" w:lineRule="auto"/>
        <w:ind w:left="720"/>
        <w:jc w:val="both"/>
        <w:rPr>
          <w:rFonts w:ascii="Book Antiqua" w:hAnsi="Book Antiqua"/>
          <w:b/>
          <w:bCs/>
          <w:color w:val="000000" w:themeColor="text1"/>
        </w:rPr>
      </w:pPr>
    </w:p>
    <w:p w14:paraId="6A439411" w14:textId="77777777" w:rsidR="00D522CF" w:rsidRPr="00EB2B57" w:rsidRDefault="00D522CF" w:rsidP="00D522CF">
      <w:pPr>
        <w:pStyle w:val="Prrafodelista"/>
        <w:numPr>
          <w:ilvl w:val="2"/>
          <w:numId w:val="19"/>
        </w:numPr>
        <w:spacing w:line="276" w:lineRule="auto"/>
        <w:jc w:val="both"/>
        <w:rPr>
          <w:rFonts w:ascii="Book Antiqua" w:hAnsi="Book Antiqua"/>
          <w:color w:val="000000"/>
        </w:rPr>
      </w:pPr>
      <w:r w:rsidRPr="00EB2B57">
        <w:rPr>
          <w:rFonts w:ascii="Book Antiqua" w:hAnsi="Book Antiqua"/>
          <w:color w:val="000000"/>
        </w:rPr>
        <w:t>Según el seguimiento realizado entre abril y setiembre:</w:t>
      </w:r>
    </w:p>
    <w:p w14:paraId="3D945194" w14:textId="77777777" w:rsidR="00D522CF" w:rsidRPr="00EB2B57" w:rsidRDefault="00D522CF" w:rsidP="00D522CF">
      <w:pPr>
        <w:pStyle w:val="Prrafodelista"/>
        <w:numPr>
          <w:ilvl w:val="2"/>
          <w:numId w:val="20"/>
        </w:numPr>
        <w:spacing w:line="276" w:lineRule="auto"/>
        <w:jc w:val="both"/>
        <w:rPr>
          <w:rFonts w:ascii="Book Antiqua" w:hAnsi="Book Antiqua"/>
          <w:color w:val="000000"/>
        </w:rPr>
      </w:pPr>
      <w:r w:rsidRPr="00EB2B57">
        <w:rPr>
          <w:rFonts w:ascii="Book Antiqua" w:hAnsi="Book Antiqua"/>
          <w:color w:val="000000"/>
        </w:rPr>
        <w:t>En los Juzgados Penales a nivel nacional del periodo de abril a setiembre, se logra detectar que la actividad sustantiva que se realiza con mayor frecuencia corresponde a las desestimaciones con 5973 en promedio al mes y reflejan un rendimiento del 85% de cumplimiento del parámetro de producción.</w:t>
      </w:r>
    </w:p>
    <w:p w14:paraId="7E0A68D6" w14:textId="77777777" w:rsidR="00D522CF" w:rsidRPr="00EB2B57" w:rsidRDefault="00D522CF" w:rsidP="00D522CF">
      <w:pPr>
        <w:pStyle w:val="Prrafodelista"/>
        <w:numPr>
          <w:ilvl w:val="2"/>
          <w:numId w:val="20"/>
        </w:numPr>
        <w:spacing w:line="276" w:lineRule="auto"/>
        <w:jc w:val="both"/>
        <w:rPr>
          <w:rFonts w:ascii="Book Antiqua" w:hAnsi="Book Antiqua"/>
          <w:color w:val="000000"/>
        </w:rPr>
      </w:pPr>
      <w:r w:rsidRPr="00EB2B57">
        <w:rPr>
          <w:rFonts w:ascii="Book Antiqua" w:hAnsi="Book Antiqua"/>
          <w:color w:val="000000"/>
        </w:rPr>
        <w:t>En los Tribunales Penales de abril a setiembre, la actividad sustantiva que se detecta con mayor frecuencia es el dictado de sentencias de juicio con 488 en promedio al mes y muestran un rendimiento de 115% de cumplimiento.</w:t>
      </w:r>
    </w:p>
    <w:p w14:paraId="7064E448" w14:textId="77777777" w:rsidR="00D522CF" w:rsidRPr="00EB2B57" w:rsidRDefault="00D522CF" w:rsidP="00D522CF">
      <w:pPr>
        <w:pStyle w:val="Prrafodelista"/>
        <w:numPr>
          <w:ilvl w:val="2"/>
          <w:numId w:val="20"/>
        </w:numPr>
        <w:spacing w:line="276" w:lineRule="auto"/>
        <w:jc w:val="both"/>
        <w:rPr>
          <w:rFonts w:ascii="Book Antiqua" w:hAnsi="Book Antiqua"/>
          <w:color w:val="000000"/>
        </w:rPr>
      </w:pPr>
      <w:r w:rsidRPr="00EB2B57">
        <w:rPr>
          <w:rFonts w:ascii="Book Antiqua" w:hAnsi="Book Antiqua"/>
          <w:color w:val="000000"/>
        </w:rPr>
        <w:t xml:space="preserve">Sobre los Tribunales de Flagrancia de abril a setiembre, la actividad sustantiva que se registra con mayor frecuencia son las audiencias iniciales con 601 en promedio al mes, su rendimiento es de 50% </w:t>
      </w:r>
      <w:proofErr w:type="gramStart"/>
      <w:r w:rsidRPr="00EB2B57">
        <w:rPr>
          <w:rFonts w:ascii="Book Antiqua" w:hAnsi="Book Antiqua"/>
          <w:color w:val="000000"/>
        </w:rPr>
        <w:t>de acuerdo a</w:t>
      </w:r>
      <w:proofErr w:type="gramEnd"/>
      <w:r w:rsidRPr="00EB2B57">
        <w:rPr>
          <w:rFonts w:ascii="Book Antiqua" w:hAnsi="Book Antiqua"/>
          <w:color w:val="000000"/>
        </w:rPr>
        <w:t xml:space="preserve"> su capacidad.</w:t>
      </w:r>
    </w:p>
    <w:p w14:paraId="699698D0" w14:textId="77777777" w:rsidR="00D522CF" w:rsidRPr="003C753C" w:rsidRDefault="00D522CF" w:rsidP="00D522CF">
      <w:pPr>
        <w:pStyle w:val="Prrafodelista"/>
        <w:numPr>
          <w:ilvl w:val="2"/>
          <w:numId w:val="20"/>
        </w:numPr>
        <w:spacing w:line="276" w:lineRule="auto"/>
        <w:jc w:val="both"/>
        <w:rPr>
          <w:rFonts w:ascii="Book Antiqua" w:hAnsi="Book Antiqua"/>
          <w:color w:val="000000"/>
        </w:rPr>
      </w:pPr>
      <w:r w:rsidRPr="003C753C">
        <w:rPr>
          <w:rFonts w:ascii="Book Antiqua" w:hAnsi="Book Antiqua"/>
          <w:color w:val="000000"/>
        </w:rPr>
        <w:t>En los Tribunales de Apelación de abril a setiembre, la actividad que se indica con mayor frecuencia es la revisión de expedientes con 817 en promedio mensual, a su vez muestran un rendimiento de 101% de cumplimiento del parámetro de producción.</w:t>
      </w:r>
    </w:p>
    <w:p w14:paraId="51714ABD" w14:textId="77777777" w:rsidR="00D522CF" w:rsidRPr="003C753C" w:rsidRDefault="00D522CF" w:rsidP="00D522CF">
      <w:pPr>
        <w:pStyle w:val="Prrafodelista"/>
        <w:numPr>
          <w:ilvl w:val="2"/>
          <w:numId w:val="20"/>
        </w:numPr>
        <w:spacing w:line="276" w:lineRule="auto"/>
        <w:jc w:val="both"/>
        <w:rPr>
          <w:rFonts w:ascii="Book Antiqua" w:hAnsi="Book Antiqua"/>
          <w:color w:val="000000"/>
        </w:rPr>
      </w:pPr>
      <w:r w:rsidRPr="003C753C">
        <w:rPr>
          <w:rFonts w:ascii="Book Antiqua" w:hAnsi="Book Antiqua"/>
          <w:color w:val="000000"/>
        </w:rPr>
        <w:t>La Sala Tercera de abril a setiembre, la actividad sustantiva muestra dentro de sus actividades con mayor frecuencia la clasificación de Jurisprudencia con 445 en promedio mensual y un rendimiento del 82% de su capacidad de producción.</w:t>
      </w:r>
    </w:p>
    <w:p w14:paraId="024D1313" w14:textId="77777777" w:rsidR="00D522CF" w:rsidRDefault="00D522CF" w:rsidP="00D522CF">
      <w:pPr>
        <w:pStyle w:val="Prrafodelista"/>
        <w:numPr>
          <w:ilvl w:val="2"/>
          <w:numId w:val="20"/>
        </w:numPr>
        <w:spacing w:line="276" w:lineRule="auto"/>
        <w:jc w:val="both"/>
        <w:rPr>
          <w:rFonts w:ascii="Book Antiqua" w:hAnsi="Book Antiqua"/>
          <w:color w:val="000000"/>
        </w:rPr>
      </w:pPr>
      <w:r w:rsidRPr="007D0777">
        <w:rPr>
          <w:rFonts w:ascii="Book Antiqua" w:hAnsi="Book Antiqua"/>
          <w:color w:val="000000"/>
        </w:rPr>
        <w:t>Sobre los Juzgados de Ejecución de la Pena de abril a setiembre, la actividad sustantiva que reflejan con mayor frecuencia es la firma de resoluciones con 4471 en promedio mensual y tienen un rendimiento de 105% en autosentencias y de 203% en firma de resoluciones.</w:t>
      </w:r>
    </w:p>
    <w:p w14:paraId="61E16E48" w14:textId="77777777" w:rsidR="00D522CF" w:rsidRDefault="00D522CF" w:rsidP="00D522CF">
      <w:pPr>
        <w:pStyle w:val="Prrafodelista"/>
        <w:numPr>
          <w:ilvl w:val="2"/>
          <w:numId w:val="20"/>
        </w:numPr>
        <w:spacing w:line="276" w:lineRule="auto"/>
        <w:jc w:val="both"/>
        <w:rPr>
          <w:rFonts w:ascii="Book Antiqua" w:hAnsi="Book Antiqua"/>
          <w:color w:val="000000"/>
        </w:rPr>
      </w:pPr>
      <w:r w:rsidRPr="007D0777">
        <w:rPr>
          <w:rFonts w:ascii="Book Antiqua" w:hAnsi="Book Antiqua"/>
          <w:color w:val="000000"/>
        </w:rPr>
        <w:t xml:space="preserve">Sobre los Juzgados </w:t>
      </w:r>
      <w:r>
        <w:rPr>
          <w:rFonts w:ascii="Book Antiqua" w:hAnsi="Book Antiqua"/>
          <w:color w:val="000000"/>
        </w:rPr>
        <w:t>Penales Juveniles</w:t>
      </w:r>
      <w:r w:rsidRPr="007D0777">
        <w:rPr>
          <w:rFonts w:ascii="Book Antiqua" w:hAnsi="Book Antiqua"/>
          <w:color w:val="000000"/>
        </w:rPr>
        <w:t xml:space="preserve"> de </w:t>
      </w:r>
      <w:r>
        <w:rPr>
          <w:rFonts w:ascii="Book Antiqua" w:hAnsi="Book Antiqua"/>
          <w:color w:val="000000"/>
        </w:rPr>
        <w:t>agosto</w:t>
      </w:r>
      <w:r w:rsidRPr="007D0777">
        <w:rPr>
          <w:rFonts w:ascii="Book Antiqua" w:hAnsi="Book Antiqua"/>
          <w:color w:val="000000"/>
        </w:rPr>
        <w:t xml:space="preserve"> a setiembre, la actividad sustantiva que reflejan con mayor </w:t>
      </w:r>
      <w:r>
        <w:rPr>
          <w:rFonts w:ascii="Book Antiqua" w:hAnsi="Book Antiqua"/>
          <w:color w:val="000000"/>
        </w:rPr>
        <w:t xml:space="preserve">frecuencia </w:t>
      </w:r>
      <w:r>
        <w:rPr>
          <w:rFonts w:ascii="Book Antiqua" w:hAnsi="Book Antiqua"/>
          <w:lang w:val="es-MX"/>
        </w:rPr>
        <w:t>es revisiones de expediente con 3069</w:t>
      </w:r>
      <w:r w:rsidRPr="007D0777">
        <w:rPr>
          <w:rFonts w:ascii="Book Antiqua" w:hAnsi="Book Antiqua"/>
          <w:color w:val="000000"/>
        </w:rPr>
        <w:t xml:space="preserve"> en promedio mensual y tienen un rendimiento de </w:t>
      </w:r>
      <w:r>
        <w:rPr>
          <w:rFonts w:ascii="Book Antiqua" w:hAnsi="Book Antiqua"/>
          <w:color w:val="000000"/>
        </w:rPr>
        <w:t>73</w:t>
      </w:r>
      <w:r w:rsidRPr="007D0777">
        <w:rPr>
          <w:rFonts w:ascii="Book Antiqua" w:hAnsi="Book Antiqua"/>
          <w:color w:val="000000"/>
        </w:rPr>
        <w:t>%</w:t>
      </w:r>
      <w:r>
        <w:rPr>
          <w:rFonts w:ascii="Book Antiqua" w:hAnsi="Book Antiqua"/>
          <w:color w:val="000000"/>
        </w:rPr>
        <w:t>.</w:t>
      </w:r>
    </w:p>
    <w:p w14:paraId="2050AAB5" w14:textId="77777777" w:rsidR="00D522CF" w:rsidRPr="0088012D" w:rsidRDefault="00D522CF" w:rsidP="00D522CF">
      <w:pPr>
        <w:pStyle w:val="Prrafodelista"/>
        <w:numPr>
          <w:ilvl w:val="2"/>
          <w:numId w:val="20"/>
        </w:numPr>
        <w:spacing w:line="276" w:lineRule="auto"/>
        <w:jc w:val="both"/>
        <w:rPr>
          <w:rFonts w:ascii="Book Antiqua" w:hAnsi="Book Antiqua"/>
          <w:color w:val="000000"/>
        </w:rPr>
      </w:pPr>
      <w:r>
        <w:rPr>
          <w:rFonts w:ascii="Book Antiqua" w:hAnsi="Book Antiqua"/>
          <w:color w:val="000000"/>
        </w:rPr>
        <w:lastRenderedPageBreak/>
        <w:t>Sobre el Juzgado de Ejecución de la Sentencia Penal Juvenil, la actividad sustantiva que reflejaron con mayor frecuencia fue firma de resoluciones con 297 en promedio mensual y tienen un rendimiento de 97%.</w:t>
      </w:r>
    </w:p>
    <w:p w14:paraId="51B1B779" w14:textId="77777777" w:rsidR="00D522CF" w:rsidRPr="00076EAB" w:rsidRDefault="00D522CF" w:rsidP="00D522CF">
      <w:pPr>
        <w:jc w:val="both"/>
        <w:rPr>
          <w:rFonts w:ascii="Book Antiqua" w:hAnsi="Book Antiqua"/>
          <w:highlight w:val="yellow"/>
          <w:lang w:val="es-ES_tradnl" w:eastAsia="en-US"/>
        </w:rPr>
      </w:pPr>
    </w:p>
    <w:p w14:paraId="29D86F01" w14:textId="77777777" w:rsidR="00D522CF" w:rsidRPr="007D0777" w:rsidRDefault="00D522CF" w:rsidP="00D522CF">
      <w:pPr>
        <w:pStyle w:val="Prrafodelista"/>
        <w:numPr>
          <w:ilvl w:val="2"/>
          <w:numId w:val="19"/>
        </w:numPr>
        <w:spacing w:line="276" w:lineRule="auto"/>
        <w:jc w:val="both"/>
        <w:rPr>
          <w:rFonts w:ascii="Book Antiqua" w:hAnsi="Book Antiqua"/>
          <w:color w:val="000000"/>
        </w:rPr>
      </w:pPr>
      <w:r w:rsidRPr="007D0777">
        <w:rPr>
          <w:rFonts w:ascii="Book Antiqua" w:hAnsi="Book Antiqua"/>
          <w:color w:val="000000"/>
        </w:rPr>
        <w:t xml:space="preserve">El personal de apoyo de las diferentes oficinas de materia penal se enfoca en temas de atención al público, contestar correos electrónicos, atención de llamadas </w:t>
      </w:r>
      <w:r w:rsidRPr="007D0777">
        <w:rPr>
          <w:rFonts w:ascii="Book Antiqua" w:hAnsi="Book Antiqua"/>
        </w:rPr>
        <w:t>telefónicas</w:t>
      </w:r>
      <w:r w:rsidRPr="007D0777">
        <w:rPr>
          <w:rFonts w:ascii="Book Antiqua" w:hAnsi="Book Antiqua"/>
          <w:color w:val="000000"/>
        </w:rPr>
        <w:t xml:space="preserve">, agregar documentos a expedientes, actas de </w:t>
      </w:r>
      <w:r w:rsidRPr="007D0777">
        <w:rPr>
          <w:rFonts w:ascii="Book Antiqua" w:hAnsi="Book Antiqua"/>
        </w:rPr>
        <w:t>notificación</w:t>
      </w:r>
      <w:r w:rsidRPr="007D0777">
        <w:rPr>
          <w:rFonts w:ascii="Book Antiqua" w:hAnsi="Book Antiqua"/>
          <w:color w:val="000000"/>
        </w:rPr>
        <w:t xml:space="preserve">, confección de oficios, remisiones, </w:t>
      </w:r>
      <w:proofErr w:type="spellStart"/>
      <w:r w:rsidRPr="007D0777">
        <w:rPr>
          <w:rFonts w:ascii="Book Antiqua" w:hAnsi="Book Antiqua"/>
          <w:color w:val="000000"/>
        </w:rPr>
        <w:t>itineraciones</w:t>
      </w:r>
      <w:proofErr w:type="spellEnd"/>
      <w:r w:rsidRPr="007D0777">
        <w:rPr>
          <w:rFonts w:ascii="Book Antiqua" w:hAnsi="Book Antiqua"/>
          <w:color w:val="000000"/>
        </w:rPr>
        <w:t>, manifestaciones, agregar en cronos.</w:t>
      </w:r>
    </w:p>
    <w:p w14:paraId="6F274F3B" w14:textId="77777777" w:rsidR="00D522CF" w:rsidRPr="007D0777" w:rsidRDefault="00D522CF" w:rsidP="00D522CF">
      <w:pPr>
        <w:pStyle w:val="Prrafodelista"/>
        <w:numPr>
          <w:ilvl w:val="2"/>
          <w:numId w:val="19"/>
        </w:numPr>
        <w:spacing w:line="276" w:lineRule="auto"/>
        <w:jc w:val="both"/>
        <w:rPr>
          <w:rFonts w:ascii="Book Antiqua" w:hAnsi="Book Antiqua"/>
          <w:color w:val="000000"/>
        </w:rPr>
      </w:pPr>
      <w:r w:rsidRPr="007D0777">
        <w:rPr>
          <w:rFonts w:ascii="Book Antiqua" w:hAnsi="Book Antiqua"/>
          <w:color w:val="000000"/>
        </w:rPr>
        <w:t xml:space="preserve">Una tarea adicional que existe en la Sala Tercera es la Gestoría de la materia penal que ha implicado el seguimiento de consultas, generación de circulares, definición de líneas de trabajo de las diferentes oficinas, asesoría en la implementación del protocolo de videoconferencias, acciones que han propiciado los resultados positivos de la jurisdicción penal. </w:t>
      </w:r>
    </w:p>
    <w:p w14:paraId="52176A6A" w14:textId="77777777" w:rsidR="00D522CF" w:rsidRPr="007D0777" w:rsidRDefault="00D522CF" w:rsidP="00D522CF">
      <w:pPr>
        <w:pStyle w:val="Prrafodelista"/>
        <w:numPr>
          <w:ilvl w:val="2"/>
          <w:numId w:val="19"/>
        </w:numPr>
        <w:spacing w:line="276" w:lineRule="auto"/>
        <w:jc w:val="both"/>
        <w:rPr>
          <w:rFonts w:ascii="Book Antiqua" w:hAnsi="Book Antiqua"/>
          <w:lang w:val="es-ES_tradnl" w:eastAsia="en-US"/>
        </w:rPr>
      </w:pPr>
      <w:r w:rsidRPr="007D0777">
        <w:rPr>
          <w:rFonts w:ascii="Book Antiqua" w:hAnsi="Book Antiqua"/>
          <w:color w:val="000000"/>
        </w:rPr>
        <w:t xml:space="preserve">Con el acuerdo de Corte Plena de la sesión del 15 de junio comunicado a la Dirección de Planificación el 9 de julio se procedió a realizar la capacitación al personal de los despachos penal juvenil para implementar los formularios de medición semanal, el cual se ha tenido que someter a una serie de ajustes en las plantillas, con el fin de obtener datos más específicos y que generen mayor valor agregado para las oficinas. </w:t>
      </w:r>
    </w:p>
    <w:p w14:paraId="24F40002" w14:textId="77777777" w:rsidR="00594144" w:rsidRDefault="00594144" w:rsidP="00594144">
      <w:pPr>
        <w:spacing w:line="276" w:lineRule="auto"/>
        <w:ind w:left="720"/>
        <w:jc w:val="both"/>
        <w:rPr>
          <w:rFonts w:ascii="Book Antiqua" w:hAnsi="Book Antiqua"/>
          <w:color w:val="000000" w:themeColor="text1"/>
        </w:rPr>
      </w:pPr>
    </w:p>
    <w:p w14:paraId="3E4F86E6" w14:textId="77777777" w:rsidR="00D522CF" w:rsidRDefault="00D522CF">
      <w:pPr>
        <w:spacing w:after="160" w:line="259" w:lineRule="auto"/>
        <w:rPr>
          <w:rFonts w:ascii="Book Antiqua" w:hAnsi="Book Antiqua"/>
          <w:b/>
          <w:bCs/>
          <w:color w:val="000000" w:themeColor="text1"/>
        </w:rPr>
      </w:pPr>
      <w:r>
        <w:rPr>
          <w:rFonts w:ascii="Book Antiqua" w:hAnsi="Book Antiqua"/>
          <w:b/>
          <w:bCs/>
          <w:color w:val="000000" w:themeColor="text1"/>
        </w:rPr>
        <w:br w:type="page"/>
      </w:r>
    </w:p>
    <w:p w14:paraId="3FB10A18" w14:textId="7679EB94" w:rsidR="00594144" w:rsidRPr="00341A54" w:rsidRDefault="00594144" w:rsidP="00816CF8">
      <w:pPr>
        <w:pStyle w:val="Prrafodelista"/>
        <w:numPr>
          <w:ilvl w:val="0"/>
          <w:numId w:val="16"/>
        </w:numPr>
        <w:spacing w:line="276" w:lineRule="auto"/>
        <w:jc w:val="both"/>
        <w:rPr>
          <w:rFonts w:ascii="Book Antiqua" w:hAnsi="Book Antiqua"/>
          <w:b/>
          <w:bCs/>
          <w:color w:val="000000" w:themeColor="text1"/>
        </w:rPr>
      </w:pPr>
      <w:r w:rsidRPr="00341A54">
        <w:rPr>
          <w:rFonts w:ascii="Book Antiqua" w:hAnsi="Book Antiqua"/>
          <w:b/>
          <w:bCs/>
          <w:color w:val="000000" w:themeColor="text1"/>
        </w:rPr>
        <w:lastRenderedPageBreak/>
        <w:t>Conclusiones del seguimiento a cargo del Centro de Apoyo, Coordinación y Mejoramiento de la Función Jurisdiccional</w:t>
      </w:r>
    </w:p>
    <w:p w14:paraId="242E66B4" w14:textId="4D828809" w:rsidR="00076EAB" w:rsidRDefault="00076EAB" w:rsidP="00076EAB">
      <w:pPr>
        <w:spacing w:after="160"/>
        <w:ind w:right="-141"/>
        <w:jc w:val="both"/>
        <w:rPr>
          <w:rFonts w:ascii="Book Antiqua" w:hAnsi="Book Antiqua"/>
        </w:rPr>
      </w:pPr>
    </w:p>
    <w:p w14:paraId="754AAA04" w14:textId="77777777" w:rsidR="00076EAB" w:rsidRPr="00245DC4" w:rsidRDefault="00076EAB" w:rsidP="00816CF8">
      <w:pPr>
        <w:pStyle w:val="Prrafodelista"/>
        <w:numPr>
          <w:ilvl w:val="0"/>
          <w:numId w:val="35"/>
        </w:numPr>
        <w:spacing w:after="160" w:line="259" w:lineRule="auto"/>
        <w:ind w:left="1134" w:right="-141"/>
        <w:contextualSpacing/>
        <w:jc w:val="both"/>
        <w:rPr>
          <w:rFonts w:ascii="Book Antiqua" w:hAnsi="Book Antiqua" w:cs="Calibri"/>
          <w:b/>
          <w:bCs/>
        </w:rPr>
      </w:pPr>
      <w:r w:rsidRPr="00245DC4">
        <w:rPr>
          <w:rFonts w:ascii="Book Antiqua" w:hAnsi="Book Antiqua" w:cs="Calibri"/>
          <w:b/>
          <w:bCs/>
        </w:rPr>
        <w:t xml:space="preserve">Laboral: </w:t>
      </w:r>
    </w:p>
    <w:p w14:paraId="4C695BF4" w14:textId="77777777" w:rsidR="00076EAB" w:rsidRPr="00245DC4" w:rsidRDefault="00076EAB" w:rsidP="00076EAB">
      <w:pPr>
        <w:pStyle w:val="Prrafodelista"/>
        <w:spacing w:after="160" w:line="259" w:lineRule="auto"/>
        <w:ind w:right="-141"/>
        <w:jc w:val="both"/>
        <w:rPr>
          <w:rFonts w:ascii="Book Antiqua" w:hAnsi="Book Antiqua" w:cs="Calibri"/>
          <w:b/>
          <w:bCs/>
        </w:rPr>
      </w:pPr>
    </w:p>
    <w:p w14:paraId="00F98D44" w14:textId="77777777" w:rsidR="00076EAB" w:rsidRPr="00245DC4" w:rsidRDefault="00076EAB" w:rsidP="00816CF8">
      <w:pPr>
        <w:pStyle w:val="Prrafodelista"/>
        <w:numPr>
          <w:ilvl w:val="0"/>
          <w:numId w:val="30"/>
        </w:numPr>
        <w:spacing w:after="160" w:line="259" w:lineRule="auto"/>
        <w:contextualSpacing/>
        <w:jc w:val="both"/>
        <w:rPr>
          <w:rFonts w:ascii="Book Antiqua" w:hAnsi="Book Antiqua"/>
        </w:rPr>
      </w:pPr>
      <w:r w:rsidRPr="00245DC4">
        <w:rPr>
          <w:rFonts w:ascii="Book Antiqua" w:hAnsi="Book Antiqua"/>
        </w:rPr>
        <w:t>En ambos meses se logró el fallo de 3888 sentencias por parte de la materia laboral.</w:t>
      </w:r>
    </w:p>
    <w:p w14:paraId="00AD1338" w14:textId="77777777" w:rsidR="00076EAB" w:rsidRPr="00245DC4" w:rsidRDefault="00076EAB" w:rsidP="00076EAB">
      <w:pPr>
        <w:pStyle w:val="Prrafodelista"/>
        <w:spacing w:after="160" w:line="259" w:lineRule="auto"/>
        <w:jc w:val="both"/>
        <w:rPr>
          <w:rFonts w:ascii="Book Antiqua" w:hAnsi="Book Antiqua"/>
        </w:rPr>
      </w:pPr>
    </w:p>
    <w:p w14:paraId="0AC6F096" w14:textId="77777777" w:rsidR="00076EAB" w:rsidRPr="00245DC4" w:rsidRDefault="00076EAB" w:rsidP="00816CF8">
      <w:pPr>
        <w:pStyle w:val="Prrafodelista"/>
        <w:numPr>
          <w:ilvl w:val="0"/>
          <w:numId w:val="30"/>
        </w:numPr>
        <w:spacing w:after="160" w:line="259" w:lineRule="auto"/>
        <w:contextualSpacing/>
        <w:jc w:val="both"/>
        <w:rPr>
          <w:rFonts w:ascii="Book Antiqua" w:hAnsi="Book Antiqua"/>
        </w:rPr>
      </w:pPr>
      <w:r w:rsidRPr="00245DC4">
        <w:rPr>
          <w:rFonts w:ascii="Book Antiqua" w:hAnsi="Book Antiqua"/>
        </w:rPr>
        <w:t>Hubo un decrecimiento en la producción de sentencias de 172 sentencias de agosto que reportó 2030 a setiembre que produjo 1858 sentencias, esto debido a que setiembre tuvo un día feriado y muchos despachos al iniciar el mes no tenían asuntos suficientes para completar la cuota mensual.</w:t>
      </w:r>
    </w:p>
    <w:p w14:paraId="0D087409" w14:textId="77777777" w:rsidR="00076EAB" w:rsidRPr="00245DC4" w:rsidRDefault="00076EAB" w:rsidP="00076EAB">
      <w:pPr>
        <w:pStyle w:val="Prrafodelista"/>
        <w:spacing w:after="160" w:line="259" w:lineRule="auto"/>
        <w:jc w:val="both"/>
        <w:rPr>
          <w:rFonts w:ascii="Book Antiqua" w:hAnsi="Book Antiqua"/>
        </w:rPr>
      </w:pPr>
    </w:p>
    <w:p w14:paraId="185837B0" w14:textId="77777777" w:rsidR="00076EAB" w:rsidRPr="00245DC4" w:rsidRDefault="00076EAB" w:rsidP="00816CF8">
      <w:pPr>
        <w:pStyle w:val="Prrafodelista"/>
        <w:numPr>
          <w:ilvl w:val="0"/>
          <w:numId w:val="30"/>
        </w:numPr>
        <w:spacing w:after="160" w:line="259" w:lineRule="auto"/>
        <w:contextualSpacing/>
        <w:jc w:val="both"/>
        <w:rPr>
          <w:rFonts w:ascii="Book Antiqua" w:hAnsi="Book Antiqua"/>
        </w:rPr>
      </w:pPr>
      <w:r w:rsidRPr="00245DC4">
        <w:rPr>
          <w:rFonts w:ascii="Book Antiqua" w:hAnsi="Book Antiqua"/>
        </w:rPr>
        <w:t>El porcentaje de rendimiento de la materia laboral con respecto a las sentencias realizadas en agosto fue de un 113% y para setiembre fue de un 105.5%, por lo que las personas juzgadoras han venido cumpliendo con sus cuotas de trabajo inclusive superándolas.</w:t>
      </w:r>
    </w:p>
    <w:p w14:paraId="0B5D2115" w14:textId="77777777" w:rsidR="00076EAB" w:rsidRPr="00245DC4" w:rsidRDefault="00076EAB" w:rsidP="00076EAB">
      <w:pPr>
        <w:pStyle w:val="Prrafodelista"/>
        <w:spacing w:after="160" w:line="259" w:lineRule="auto"/>
        <w:jc w:val="both"/>
        <w:rPr>
          <w:rFonts w:ascii="Book Antiqua" w:hAnsi="Book Antiqua"/>
        </w:rPr>
      </w:pPr>
    </w:p>
    <w:p w14:paraId="0ECAE5F5" w14:textId="77777777" w:rsidR="00076EAB" w:rsidRPr="00245DC4" w:rsidRDefault="00076EAB" w:rsidP="00816CF8">
      <w:pPr>
        <w:pStyle w:val="Prrafodelista"/>
        <w:numPr>
          <w:ilvl w:val="0"/>
          <w:numId w:val="30"/>
        </w:numPr>
        <w:spacing w:after="160" w:line="259" w:lineRule="auto"/>
        <w:contextualSpacing/>
        <w:jc w:val="both"/>
        <w:rPr>
          <w:rFonts w:ascii="Book Antiqua" w:hAnsi="Book Antiqua"/>
        </w:rPr>
      </w:pPr>
      <w:r w:rsidRPr="00245DC4">
        <w:rPr>
          <w:rFonts w:ascii="Book Antiqua" w:hAnsi="Book Antiqua"/>
        </w:rPr>
        <w:t xml:space="preserve">En el caso de Tribunales de Apelación que atienden materia laboral, la mayoría no cuentan con asuntos pendientes de fallo suficientes para cubrir sus cuotas de trabajo, por lo que prácticamente van resolviendo lo que va ingresando y al 30 de setiembre el Tribunal Civil y Trabajo de Cartago es el que registra la mayor cantidad de asuntos pendientes con 185. </w:t>
      </w:r>
    </w:p>
    <w:p w14:paraId="18E49021" w14:textId="77777777" w:rsidR="00076EAB" w:rsidRPr="00245DC4" w:rsidRDefault="00076EAB" w:rsidP="00076EAB">
      <w:pPr>
        <w:pStyle w:val="Prrafodelista"/>
        <w:spacing w:after="160" w:line="259" w:lineRule="auto"/>
        <w:jc w:val="both"/>
        <w:rPr>
          <w:rFonts w:ascii="Book Antiqua" w:hAnsi="Book Antiqua"/>
        </w:rPr>
      </w:pPr>
    </w:p>
    <w:p w14:paraId="137A12F4" w14:textId="77777777" w:rsidR="00076EAB" w:rsidRPr="00245DC4" w:rsidRDefault="00076EAB" w:rsidP="00816CF8">
      <w:pPr>
        <w:pStyle w:val="Prrafodelista"/>
        <w:numPr>
          <w:ilvl w:val="0"/>
          <w:numId w:val="30"/>
        </w:numPr>
        <w:spacing w:after="160" w:line="259" w:lineRule="auto"/>
        <w:contextualSpacing/>
        <w:jc w:val="both"/>
        <w:rPr>
          <w:rFonts w:ascii="Book Antiqua" w:hAnsi="Book Antiqua"/>
        </w:rPr>
      </w:pPr>
      <w:r w:rsidRPr="00245DC4">
        <w:rPr>
          <w:rFonts w:ascii="Book Antiqua" w:hAnsi="Book Antiqua"/>
        </w:rPr>
        <w:t>En agosto se recibieron un total de 507 solicitudes de audiencia virtual, de las cuales 301 las gestionó el despacho, lo cual significa casi el 60% de ellas.  Para setiembre los despachos registraron 425 solicitudes, de ellas 317 fueron gestionadas por los propios despachos para un 75% aproximadamente, lo cual evidencia la gran labor que están realizando los juzgados en tratar de realizar la reposición de los señalamientos suspendidos.</w:t>
      </w:r>
    </w:p>
    <w:p w14:paraId="4D35C503" w14:textId="77777777" w:rsidR="00076EAB" w:rsidRPr="00245DC4" w:rsidRDefault="00076EAB" w:rsidP="00076EAB">
      <w:pPr>
        <w:pStyle w:val="Prrafodelista"/>
        <w:spacing w:after="160" w:line="259" w:lineRule="auto"/>
        <w:jc w:val="both"/>
        <w:rPr>
          <w:rFonts w:ascii="Book Antiqua" w:hAnsi="Book Antiqua"/>
        </w:rPr>
      </w:pPr>
    </w:p>
    <w:p w14:paraId="22D3E649" w14:textId="77777777" w:rsidR="00076EAB" w:rsidRPr="00245DC4" w:rsidRDefault="00076EAB" w:rsidP="00816CF8">
      <w:pPr>
        <w:pStyle w:val="Prrafodelista"/>
        <w:numPr>
          <w:ilvl w:val="0"/>
          <w:numId w:val="30"/>
        </w:numPr>
        <w:spacing w:after="160" w:line="259" w:lineRule="auto"/>
        <w:contextualSpacing/>
        <w:jc w:val="both"/>
        <w:rPr>
          <w:rFonts w:ascii="Book Antiqua" w:hAnsi="Book Antiqua"/>
        </w:rPr>
      </w:pPr>
      <w:r w:rsidRPr="00245DC4">
        <w:rPr>
          <w:rFonts w:ascii="Book Antiqua" w:hAnsi="Book Antiqua"/>
        </w:rPr>
        <w:t>En agosto se lograron realizar un total de 395 audiencias de forma virtual, mientras que para setiembre fue posible realizar 359, para un total de 754.</w:t>
      </w:r>
    </w:p>
    <w:p w14:paraId="363646C0" w14:textId="77777777" w:rsidR="00076EAB" w:rsidRPr="00245DC4" w:rsidRDefault="00076EAB" w:rsidP="00076EAB">
      <w:pPr>
        <w:pStyle w:val="Prrafodelista"/>
        <w:spacing w:after="160" w:line="259" w:lineRule="auto"/>
        <w:jc w:val="both"/>
        <w:rPr>
          <w:rFonts w:ascii="Book Antiqua" w:hAnsi="Book Antiqua"/>
        </w:rPr>
      </w:pPr>
    </w:p>
    <w:p w14:paraId="5B45117C" w14:textId="77777777" w:rsidR="00076EAB" w:rsidRPr="00245DC4" w:rsidRDefault="00076EAB" w:rsidP="00816CF8">
      <w:pPr>
        <w:pStyle w:val="Prrafodelista"/>
        <w:numPr>
          <w:ilvl w:val="0"/>
          <w:numId w:val="30"/>
        </w:numPr>
        <w:spacing w:after="160" w:line="259" w:lineRule="auto"/>
        <w:contextualSpacing/>
        <w:jc w:val="both"/>
        <w:rPr>
          <w:rFonts w:ascii="Book Antiqua" w:hAnsi="Book Antiqua"/>
        </w:rPr>
      </w:pPr>
      <w:r w:rsidRPr="00245DC4">
        <w:rPr>
          <w:rFonts w:ascii="Book Antiqua" w:hAnsi="Book Antiqua"/>
        </w:rPr>
        <w:lastRenderedPageBreak/>
        <w:t>Setiembre registra un total de 164 audiencias que no pudieron ser realizadas principalmente por motivos ajenos a los juzgados (solicitudes de las partes), mientras que en agosto 110 no fue posible realizarlas por ese mismo motivo.</w:t>
      </w:r>
    </w:p>
    <w:p w14:paraId="03BCA4CE" w14:textId="77777777" w:rsidR="00076EAB" w:rsidRPr="00245DC4" w:rsidRDefault="00076EAB" w:rsidP="00076EAB">
      <w:pPr>
        <w:pStyle w:val="Prrafodelista"/>
        <w:spacing w:after="160" w:line="259" w:lineRule="auto"/>
        <w:jc w:val="both"/>
        <w:rPr>
          <w:rFonts w:ascii="Book Antiqua" w:hAnsi="Book Antiqua"/>
        </w:rPr>
      </w:pPr>
    </w:p>
    <w:p w14:paraId="770B35BE" w14:textId="77777777" w:rsidR="00076EAB" w:rsidRPr="00245DC4" w:rsidRDefault="00076EAB" w:rsidP="00816CF8">
      <w:pPr>
        <w:pStyle w:val="Prrafodelista"/>
        <w:numPr>
          <w:ilvl w:val="0"/>
          <w:numId w:val="30"/>
        </w:numPr>
        <w:spacing w:after="160" w:line="259" w:lineRule="auto"/>
        <w:contextualSpacing/>
        <w:jc w:val="both"/>
        <w:rPr>
          <w:rFonts w:ascii="Book Antiqua" w:hAnsi="Book Antiqua"/>
        </w:rPr>
      </w:pPr>
      <w:r w:rsidRPr="00245DC4">
        <w:rPr>
          <w:rFonts w:ascii="Book Antiqua" w:hAnsi="Book Antiqua"/>
        </w:rPr>
        <w:t>En cuanto a la labor realizada por el personal técnico judicial se evidencia una mayor productividad en setiembre con respecto a agosto, ya que en agosto se registró un total de 27495 escritos resueltos y en setiembre se incrementó a 32744; es decir 5249 escritos más resueltos.</w:t>
      </w:r>
    </w:p>
    <w:p w14:paraId="0419C219" w14:textId="77777777" w:rsidR="00076EAB" w:rsidRPr="00245DC4" w:rsidRDefault="00076EAB" w:rsidP="00076EAB">
      <w:pPr>
        <w:pStyle w:val="Prrafodelista"/>
        <w:spacing w:after="160" w:line="259" w:lineRule="auto"/>
        <w:jc w:val="both"/>
        <w:rPr>
          <w:rFonts w:ascii="Book Antiqua" w:hAnsi="Book Antiqua"/>
        </w:rPr>
      </w:pPr>
    </w:p>
    <w:p w14:paraId="6B37E729" w14:textId="77777777" w:rsidR="00076EAB" w:rsidRPr="00245DC4" w:rsidRDefault="00076EAB" w:rsidP="00816CF8">
      <w:pPr>
        <w:pStyle w:val="Prrafodelista"/>
        <w:numPr>
          <w:ilvl w:val="0"/>
          <w:numId w:val="30"/>
        </w:numPr>
        <w:spacing w:after="160" w:line="259" w:lineRule="auto"/>
        <w:contextualSpacing/>
        <w:jc w:val="both"/>
        <w:rPr>
          <w:rFonts w:ascii="Book Antiqua" w:hAnsi="Book Antiqua"/>
        </w:rPr>
      </w:pPr>
      <w:r w:rsidRPr="00245DC4">
        <w:rPr>
          <w:rFonts w:ascii="Book Antiqua" w:hAnsi="Book Antiqua"/>
        </w:rPr>
        <w:t>La cantidad de asuntos pendientes de fallo disminuyó en setiembre con respecto a agosto, pasando de 12256 a 11739 expedientes pendientes de fallo en setiembre; es decir hubo una disminución de 517 asuntos de un mes a otro.</w:t>
      </w:r>
    </w:p>
    <w:p w14:paraId="5AAC04EE" w14:textId="77777777" w:rsidR="00076EAB" w:rsidRPr="00245DC4" w:rsidRDefault="00076EAB" w:rsidP="00076EAB">
      <w:pPr>
        <w:pStyle w:val="Prrafodelista"/>
        <w:spacing w:after="160" w:line="259" w:lineRule="auto"/>
        <w:jc w:val="both"/>
        <w:rPr>
          <w:rFonts w:ascii="Book Antiqua" w:hAnsi="Book Antiqua"/>
        </w:rPr>
      </w:pPr>
    </w:p>
    <w:p w14:paraId="1446142D" w14:textId="77777777" w:rsidR="00076EAB" w:rsidRPr="00245DC4" w:rsidRDefault="00076EAB" w:rsidP="00816CF8">
      <w:pPr>
        <w:pStyle w:val="Prrafodelista"/>
        <w:numPr>
          <w:ilvl w:val="0"/>
          <w:numId w:val="30"/>
        </w:numPr>
        <w:spacing w:after="160" w:line="259" w:lineRule="auto"/>
        <w:contextualSpacing/>
        <w:jc w:val="both"/>
        <w:rPr>
          <w:rFonts w:ascii="Book Antiqua" w:hAnsi="Book Antiqua"/>
        </w:rPr>
      </w:pPr>
      <w:r w:rsidRPr="00245DC4">
        <w:rPr>
          <w:rFonts w:ascii="Book Antiqua" w:hAnsi="Book Antiqua"/>
        </w:rPr>
        <w:t>Gracias a la disminución de asuntos pendientes de fallo que ha venido en descenso, varios despachos no tienen una cantidad suficiente para cumplir con la cuota establecida, por lo que el porcentaje de rendimiento se ve disminuido en la materia laboral; sin embargo, muchos de estos despachos que son mixtos o contravencionales tienen a su cargo otras materias, por lo que el personal juzgador no permanece ocioso.</w:t>
      </w:r>
    </w:p>
    <w:p w14:paraId="5F80C389" w14:textId="77777777" w:rsidR="00076EAB" w:rsidRPr="00245DC4" w:rsidRDefault="00076EAB" w:rsidP="00076EAB">
      <w:pPr>
        <w:pStyle w:val="Prrafodelista"/>
        <w:spacing w:after="160" w:line="259" w:lineRule="auto"/>
        <w:jc w:val="both"/>
        <w:rPr>
          <w:rFonts w:ascii="Book Antiqua" w:hAnsi="Book Antiqua"/>
        </w:rPr>
      </w:pPr>
    </w:p>
    <w:p w14:paraId="69DA39A8" w14:textId="77777777" w:rsidR="00076EAB" w:rsidRPr="00245DC4" w:rsidRDefault="00076EAB" w:rsidP="00816CF8">
      <w:pPr>
        <w:pStyle w:val="Prrafodelista"/>
        <w:numPr>
          <w:ilvl w:val="0"/>
          <w:numId w:val="30"/>
        </w:numPr>
        <w:spacing w:after="160" w:line="259" w:lineRule="auto"/>
        <w:contextualSpacing/>
        <w:jc w:val="both"/>
        <w:rPr>
          <w:rFonts w:ascii="Book Antiqua" w:hAnsi="Book Antiqua"/>
        </w:rPr>
      </w:pPr>
      <w:r w:rsidRPr="00245DC4">
        <w:rPr>
          <w:rFonts w:ascii="Book Antiqua" w:hAnsi="Book Antiqua"/>
        </w:rPr>
        <w:t>La cantidad de giros efectuados en ambos meses fue un total de 2086.</w:t>
      </w:r>
    </w:p>
    <w:p w14:paraId="73E2C888" w14:textId="77777777" w:rsidR="00076EAB" w:rsidRPr="00245DC4" w:rsidRDefault="00076EAB" w:rsidP="00076EAB">
      <w:pPr>
        <w:pStyle w:val="Prrafodelista"/>
        <w:spacing w:after="160" w:line="259" w:lineRule="auto"/>
        <w:jc w:val="both"/>
        <w:rPr>
          <w:rFonts w:ascii="Book Antiqua" w:hAnsi="Book Antiqua"/>
        </w:rPr>
      </w:pPr>
    </w:p>
    <w:p w14:paraId="5E33F5D3" w14:textId="77777777" w:rsidR="00076EAB" w:rsidRPr="00245DC4" w:rsidRDefault="00076EAB" w:rsidP="00816CF8">
      <w:pPr>
        <w:pStyle w:val="Prrafodelista"/>
        <w:numPr>
          <w:ilvl w:val="0"/>
          <w:numId w:val="30"/>
        </w:numPr>
        <w:spacing w:after="160" w:line="259" w:lineRule="auto"/>
        <w:contextualSpacing/>
        <w:jc w:val="both"/>
        <w:rPr>
          <w:rFonts w:ascii="Book Antiqua" w:hAnsi="Book Antiqua"/>
        </w:rPr>
      </w:pPr>
      <w:r w:rsidRPr="00245DC4">
        <w:rPr>
          <w:rFonts w:ascii="Book Antiqua" w:hAnsi="Book Antiqua"/>
          <w:lang w:val="es-ES"/>
        </w:rPr>
        <w:t xml:space="preserve">Los diferentes despachos del país que atienden la materia laboral que aún mantienen audiencias por señalar producto de la no realización debido a la emergencia nacional del </w:t>
      </w:r>
      <w:r>
        <w:rPr>
          <w:rFonts w:ascii="Book Antiqua" w:hAnsi="Book Antiqua"/>
          <w:lang w:val="es-ES"/>
        </w:rPr>
        <w:t>COVID</w:t>
      </w:r>
      <w:r w:rsidRPr="00245DC4">
        <w:rPr>
          <w:rFonts w:ascii="Book Antiqua" w:hAnsi="Book Antiqua"/>
          <w:lang w:val="es-ES"/>
        </w:rPr>
        <w:t xml:space="preserve">-19 realizaron propuestas diversas, todas con el fin de procurar lo antes posible realizar la reprogramación de lo suspendido y que no ha sido posible re agendarlo. </w:t>
      </w:r>
    </w:p>
    <w:p w14:paraId="0A6A9990" w14:textId="77777777" w:rsidR="00076EAB" w:rsidRPr="00245DC4" w:rsidRDefault="00076EAB" w:rsidP="00076EAB">
      <w:pPr>
        <w:pStyle w:val="Prrafodelista"/>
        <w:spacing w:after="160" w:line="259" w:lineRule="auto"/>
        <w:jc w:val="both"/>
        <w:rPr>
          <w:rFonts w:ascii="Book Antiqua" w:hAnsi="Book Antiqua"/>
        </w:rPr>
      </w:pPr>
    </w:p>
    <w:p w14:paraId="3691F118" w14:textId="77777777" w:rsidR="00076EAB" w:rsidRPr="00245DC4" w:rsidRDefault="00076EAB" w:rsidP="00816CF8">
      <w:pPr>
        <w:pStyle w:val="Prrafodelista"/>
        <w:numPr>
          <w:ilvl w:val="0"/>
          <w:numId w:val="30"/>
        </w:numPr>
        <w:spacing w:after="160" w:line="259" w:lineRule="auto"/>
        <w:contextualSpacing/>
        <w:jc w:val="both"/>
        <w:rPr>
          <w:rFonts w:ascii="Book Antiqua" w:hAnsi="Book Antiqua"/>
        </w:rPr>
      </w:pPr>
      <w:r w:rsidRPr="00245DC4">
        <w:rPr>
          <w:rFonts w:ascii="Book Antiqua" w:hAnsi="Book Antiqua"/>
          <w:lang w:val="es-ES"/>
        </w:rPr>
        <w:t xml:space="preserve">Dependiendo de la cantidad de asuntos por re agendar, así es la propuesta o plan presentado, por lo que en el caso de despachos especializados como el Juzgado de Trabajo del Primer Circuito Judicial de San José o el Juzgado de Trabajo de Goicoechea, los cuales tienen a su cargo los circulantes más grandes del país y por ende la mayor cantidad de señalamientos que fueron suspendidos debido a la emergencia nacional definieron estrategias para realizar audiencias de forma virtual ya que no es posible por orden de Corte </w:t>
      </w:r>
      <w:r w:rsidRPr="00245DC4">
        <w:rPr>
          <w:rFonts w:ascii="Book Antiqua" w:hAnsi="Book Antiqua"/>
          <w:lang w:val="es-ES"/>
        </w:rPr>
        <w:lastRenderedPageBreak/>
        <w:t>Plena realizarlas de forma presencial; por lo que definieron planes en los cuales se propone lo siguiente:</w:t>
      </w:r>
    </w:p>
    <w:p w14:paraId="17DB0003" w14:textId="77777777" w:rsidR="00076EAB" w:rsidRPr="00245DC4" w:rsidRDefault="00076EAB" w:rsidP="00076EAB">
      <w:pPr>
        <w:spacing w:after="160" w:line="259" w:lineRule="auto"/>
        <w:jc w:val="both"/>
        <w:rPr>
          <w:rFonts w:ascii="Book Antiqua" w:hAnsi="Book Antiqua"/>
        </w:rPr>
      </w:pPr>
    </w:p>
    <w:p w14:paraId="479C21D8" w14:textId="77777777" w:rsidR="00076EAB" w:rsidRPr="00245DC4" w:rsidRDefault="00076EAB" w:rsidP="00816CF8">
      <w:pPr>
        <w:pStyle w:val="Prrafodelista"/>
        <w:numPr>
          <w:ilvl w:val="0"/>
          <w:numId w:val="37"/>
        </w:numPr>
        <w:spacing w:after="160" w:line="259" w:lineRule="auto"/>
        <w:contextualSpacing/>
        <w:jc w:val="both"/>
        <w:rPr>
          <w:rFonts w:ascii="Book Antiqua" w:hAnsi="Book Antiqua"/>
          <w:lang w:val="es-ES"/>
        </w:rPr>
      </w:pPr>
      <w:r w:rsidRPr="00245DC4">
        <w:rPr>
          <w:rFonts w:ascii="Book Antiqua" w:hAnsi="Book Antiqua"/>
          <w:lang w:val="es-ES"/>
        </w:rPr>
        <w:t xml:space="preserve">Con cada resolución de suspensión, invitar a las partes a realizar la audiencia de forma virtual por medio de la plataforma Teams, siendo que muchos usuarios lo han rechazado. </w:t>
      </w:r>
    </w:p>
    <w:p w14:paraId="4BCB427F" w14:textId="77777777" w:rsidR="00076EAB" w:rsidRPr="00245DC4" w:rsidRDefault="00076EAB" w:rsidP="00816CF8">
      <w:pPr>
        <w:pStyle w:val="Prrafodelista"/>
        <w:numPr>
          <w:ilvl w:val="0"/>
          <w:numId w:val="37"/>
        </w:numPr>
        <w:spacing w:after="160" w:line="259" w:lineRule="auto"/>
        <w:contextualSpacing/>
        <w:jc w:val="both"/>
        <w:rPr>
          <w:rFonts w:ascii="Book Antiqua" w:hAnsi="Book Antiqua"/>
          <w:lang w:val="es-ES"/>
        </w:rPr>
      </w:pPr>
      <w:r w:rsidRPr="00245DC4">
        <w:rPr>
          <w:rFonts w:ascii="Book Antiqua" w:hAnsi="Book Antiqua"/>
          <w:lang w:val="es-ES"/>
        </w:rPr>
        <w:t>En los casos que las partes sí aceptaron la audiencia virtual, ya se realizaron las mismas.</w:t>
      </w:r>
    </w:p>
    <w:p w14:paraId="4FC2D29C" w14:textId="77777777" w:rsidR="00076EAB" w:rsidRPr="00245DC4" w:rsidRDefault="00076EAB" w:rsidP="00816CF8">
      <w:pPr>
        <w:pStyle w:val="Prrafodelista"/>
        <w:numPr>
          <w:ilvl w:val="0"/>
          <w:numId w:val="37"/>
        </w:numPr>
        <w:spacing w:after="160" w:line="259" w:lineRule="auto"/>
        <w:contextualSpacing/>
        <w:jc w:val="both"/>
        <w:rPr>
          <w:rFonts w:ascii="Book Antiqua" w:hAnsi="Book Antiqua"/>
          <w:lang w:val="es-ES"/>
        </w:rPr>
      </w:pPr>
      <w:r w:rsidRPr="00245DC4">
        <w:rPr>
          <w:rFonts w:ascii="Book Antiqua" w:hAnsi="Book Antiqua"/>
          <w:lang w:val="es-ES"/>
        </w:rPr>
        <w:t xml:space="preserve">En los que las partes rechazaron la audiencia de forma virtual, ésta fue reprogramada respetando la agenda de cada juzgador, por lo que quedan señalados para cuando se encuentre un espacio. </w:t>
      </w:r>
    </w:p>
    <w:p w14:paraId="001687AA" w14:textId="77777777" w:rsidR="00076EAB" w:rsidRPr="00245DC4" w:rsidRDefault="00076EAB" w:rsidP="00816CF8">
      <w:pPr>
        <w:pStyle w:val="Prrafodelista"/>
        <w:numPr>
          <w:ilvl w:val="0"/>
          <w:numId w:val="37"/>
        </w:numPr>
        <w:spacing w:after="160" w:line="259" w:lineRule="auto"/>
        <w:contextualSpacing/>
        <w:jc w:val="both"/>
        <w:rPr>
          <w:rFonts w:ascii="Book Antiqua" w:hAnsi="Book Antiqua"/>
          <w:lang w:val="es-ES"/>
        </w:rPr>
      </w:pPr>
      <w:r w:rsidRPr="00245DC4">
        <w:rPr>
          <w:rFonts w:ascii="Book Antiqua" w:hAnsi="Book Antiqua"/>
          <w:lang w:val="es-ES"/>
        </w:rPr>
        <w:t xml:space="preserve">Se ha conversado con la Defensa Social Laboral con el fin de que se incentiven en las partes la conciliación. </w:t>
      </w:r>
    </w:p>
    <w:p w14:paraId="7B5F21D4" w14:textId="77777777" w:rsidR="00076EAB" w:rsidRPr="00245DC4" w:rsidRDefault="00076EAB" w:rsidP="00816CF8">
      <w:pPr>
        <w:pStyle w:val="Prrafodelista"/>
        <w:numPr>
          <w:ilvl w:val="0"/>
          <w:numId w:val="37"/>
        </w:numPr>
        <w:spacing w:after="160" w:line="259" w:lineRule="auto"/>
        <w:contextualSpacing/>
        <w:jc w:val="both"/>
        <w:rPr>
          <w:rFonts w:ascii="Book Antiqua" w:hAnsi="Book Antiqua"/>
          <w:lang w:val="es-ES"/>
        </w:rPr>
      </w:pPr>
      <w:r w:rsidRPr="00245DC4">
        <w:rPr>
          <w:rFonts w:ascii="Book Antiqua" w:hAnsi="Book Antiqua"/>
          <w:lang w:val="es-ES"/>
        </w:rPr>
        <w:t>En las resoluciones donde se invita a las partes a realizar la audiencia de forma virtual, se les indica que si desean primero se puede intentar la conciliación.</w:t>
      </w:r>
    </w:p>
    <w:p w14:paraId="0BA1AE24" w14:textId="77777777" w:rsidR="00076EAB" w:rsidRPr="00245DC4" w:rsidRDefault="00076EAB" w:rsidP="00076EAB">
      <w:pPr>
        <w:pStyle w:val="Prrafodelista"/>
        <w:spacing w:after="160" w:line="259" w:lineRule="auto"/>
        <w:jc w:val="both"/>
        <w:rPr>
          <w:rFonts w:ascii="Book Antiqua" w:hAnsi="Book Antiqua"/>
          <w:lang w:val="es-ES"/>
        </w:rPr>
      </w:pPr>
    </w:p>
    <w:p w14:paraId="54A26063" w14:textId="77777777" w:rsidR="00076EAB" w:rsidRPr="00245DC4" w:rsidRDefault="00076EAB" w:rsidP="00816CF8">
      <w:pPr>
        <w:pStyle w:val="Prrafodelista"/>
        <w:numPr>
          <w:ilvl w:val="0"/>
          <w:numId w:val="30"/>
        </w:numPr>
        <w:spacing w:after="160" w:line="259" w:lineRule="auto"/>
        <w:contextualSpacing/>
        <w:jc w:val="both"/>
        <w:rPr>
          <w:rFonts w:ascii="Book Antiqua" w:hAnsi="Book Antiqua"/>
          <w:lang w:val="es-ES"/>
        </w:rPr>
      </w:pPr>
      <w:r w:rsidRPr="00245DC4">
        <w:rPr>
          <w:rFonts w:ascii="Book Antiqua" w:hAnsi="Book Antiqua"/>
          <w:lang w:val="es-ES"/>
        </w:rPr>
        <w:t>En los despachos que tienen poca cantidad por reprogramar, lo han venido realizando al coordinar con las partes la disposición de realizarse por la modalidad virtual, lo cual ha funcionado y en los casos en los que no aceptan, el señalamiento quedará para la fecha en que va la agenda.</w:t>
      </w:r>
    </w:p>
    <w:p w14:paraId="7458907A" w14:textId="77777777" w:rsidR="00076EAB" w:rsidRPr="00245DC4" w:rsidRDefault="00076EAB" w:rsidP="00076EAB">
      <w:pPr>
        <w:pStyle w:val="Prrafodelista"/>
        <w:spacing w:after="160" w:line="259" w:lineRule="auto"/>
        <w:jc w:val="both"/>
        <w:rPr>
          <w:rFonts w:ascii="Book Antiqua" w:hAnsi="Book Antiqua"/>
          <w:lang w:val="es-ES"/>
        </w:rPr>
      </w:pPr>
    </w:p>
    <w:p w14:paraId="04AB8259" w14:textId="77777777" w:rsidR="00076EAB" w:rsidRPr="00245DC4" w:rsidRDefault="00076EAB" w:rsidP="00816CF8">
      <w:pPr>
        <w:pStyle w:val="Prrafodelista"/>
        <w:numPr>
          <w:ilvl w:val="0"/>
          <w:numId w:val="30"/>
        </w:numPr>
        <w:spacing w:after="160" w:line="259" w:lineRule="auto"/>
        <w:ind w:left="709"/>
        <w:contextualSpacing/>
        <w:jc w:val="both"/>
        <w:rPr>
          <w:rFonts w:ascii="Book Antiqua" w:hAnsi="Book Antiqua"/>
          <w:lang w:val="es-ES"/>
        </w:rPr>
      </w:pPr>
      <w:r w:rsidRPr="00245DC4">
        <w:rPr>
          <w:rFonts w:ascii="Book Antiqua" w:hAnsi="Book Antiqua"/>
          <w:lang w:val="es-ES"/>
        </w:rPr>
        <w:t>En los casos en que ya fue agendado lo suspendido e inclusive realizado, los despachos no presentaron un plan pues no es necesario pues están al día con las reprogramaciones, ya sea agendadas para los próximos seis meses o bien porque de momento no hay nada que señalar.</w:t>
      </w:r>
    </w:p>
    <w:p w14:paraId="42B444B5" w14:textId="77777777" w:rsidR="00076EAB" w:rsidRPr="00245DC4" w:rsidRDefault="00076EAB" w:rsidP="00076EAB">
      <w:pPr>
        <w:pStyle w:val="Prrafodelista"/>
        <w:spacing w:after="160" w:line="259" w:lineRule="auto"/>
        <w:ind w:left="709"/>
        <w:jc w:val="both"/>
        <w:rPr>
          <w:rFonts w:ascii="Book Antiqua" w:hAnsi="Book Antiqua"/>
          <w:lang w:val="es-ES"/>
        </w:rPr>
      </w:pPr>
    </w:p>
    <w:p w14:paraId="18BCAC52" w14:textId="77777777" w:rsidR="00076EAB" w:rsidRPr="00245DC4" w:rsidRDefault="00076EAB" w:rsidP="00816CF8">
      <w:pPr>
        <w:pStyle w:val="Prrafodelista"/>
        <w:numPr>
          <w:ilvl w:val="0"/>
          <w:numId w:val="30"/>
        </w:numPr>
        <w:spacing w:after="160" w:line="259" w:lineRule="auto"/>
        <w:contextualSpacing/>
        <w:jc w:val="both"/>
        <w:rPr>
          <w:rFonts w:ascii="Book Antiqua" w:hAnsi="Book Antiqua"/>
          <w:lang w:val="es-ES"/>
        </w:rPr>
      </w:pPr>
      <w:r w:rsidRPr="00245DC4">
        <w:rPr>
          <w:rFonts w:ascii="Book Antiqua" w:hAnsi="Book Antiqua"/>
          <w:lang w:val="es-ES"/>
        </w:rPr>
        <w:t>En síntesis; por la premura con que se solicitó la información y analizando los aspectos de cada despacho, se considera que los planes presentados son aceptables y han venido ya trabajando en este tema desde marzo pasado.</w:t>
      </w:r>
    </w:p>
    <w:p w14:paraId="192B9418" w14:textId="77777777" w:rsidR="00076EAB" w:rsidRPr="00245DC4" w:rsidRDefault="00076EAB" w:rsidP="00076EAB">
      <w:pPr>
        <w:pStyle w:val="Prrafodelista"/>
        <w:spacing w:after="160" w:line="259" w:lineRule="auto"/>
        <w:jc w:val="both"/>
        <w:rPr>
          <w:rFonts w:ascii="Book Antiqua" w:hAnsi="Book Antiqua"/>
          <w:lang w:val="es-ES"/>
        </w:rPr>
      </w:pPr>
    </w:p>
    <w:p w14:paraId="37DD0914" w14:textId="77777777" w:rsidR="00076EAB" w:rsidRPr="00245DC4" w:rsidRDefault="00076EAB" w:rsidP="00816CF8">
      <w:pPr>
        <w:pStyle w:val="Prrafodelista"/>
        <w:numPr>
          <w:ilvl w:val="0"/>
          <w:numId w:val="30"/>
        </w:numPr>
        <w:spacing w:after="160" w:line="259" w:lineRule="auto"/>
        <w:contextualSpacing/>
        <w:jc w:val="both"/>
        <w:rPr>
          <w:rFonts w:ascii="Book Antiqua" w:hAnsi="Book Antiqua"/>
          <w:lang w:val="es-ES"/>
        </w:rPr>
      </w:pPr>
      <w:r w:rsidRPr="00245DC4">
        <w:rPr>
          <w:rFonts w:ascii="Book Antiqua" w:hAnsi="Book Antiqua"/>
          <w:lang w:val="es-ES"/>
        </w:rPr>
        <w:t xml:space="preserve">Los inconvenientes encontrados para el no cumplimiento efectivo de lo propuesto obedecen principalmente a la negativa de los abogados y abogadas litigantes a realizar la audiencia de forma virtual o al menos híbrida, sobre todo en los dos despachos laborales especializados de San José que </w:t>
      </w:r>
      <w:r w:rsidRPr="00245DC4">
        <w:rPr>
          <w:rFonts w:ascii="Book Antiqua" w:hAnsi="Book Antiqua"/>
          <w:lang w:val="es-ES"/>
        </w:rPr>
        <w:lastRenderedPageBreak/>
        <w:t>extrañamente es la provincia que tiene mayor cobertura de internet en el país y cuenta con las mayores facilidades para realizar audiencias, ya que en ambos circuitos judiciales de la Capital se cuenta con salas de audiencia que pueden adecuarse para realizarlas de forma híbrida.</w:t>
      </w:r>
    </w:p>
    <w:p w14:paraId="35B20C1F" w14:textId="77777777" w:rsidR="00076EAB" w:rsidRPr="00245DC4" w:rsidRDefault="00076EAB" w:rsidP="00076EAB">
      <w:pPr>
        <w:pStyle w:val="Prrafodelista"/>
        <w:spacing w:after="160" w:line="259" w:lineRule="auto"/>
        <w:jc w:val="both"/>
        <w:rPr>
          <w:rFonts w:ascii="Book Antiqua" w:hAnsi="Book Antiqua"/>
          <w:lang w:val="es-ES"/>
        </w:rPr>
      </w:pPr>
    </w:p>
    <w:p w14:paraId="0A87E286" w14:textId="77777777" w:rsidR="00076EAB" w:rsidRPr="00245DC4" w:rsidRDefault="00076EAB" w:rsidP="00816CF8">
      <w:pPr>
        <w:pStyle w:val="Prrafodelista"/>
        <w:numPr>
          <w:ilvl w:val="0"/>
          <w:numId w:val="30"/>
        </w:numPr>
        <w:spacing w:after="160" w:line="259" w:lineRule="auto"/>
        <w:contextualSpacing/>
        <w:jc w:val="both"/>
        <w:rPr>
          <w:rFonts w:ascii="Book Antiqua" w:hAnsi="Book Antiqua"/>
          <w:lang w:val="es-ES"/>
        </w:rPr>
      </w:pPr>
      <w:r w:rsidRPr="00245DC4">
        <w:rPr>
          <w:rFonts w:ascii="Book Antiqua" w:hAnsi="Book Antiqua"/>
          <w:lang w:val="es-ES"/>
        </w:rPr>
        <w:t>En los despachos laborales del resto del país se ha tenido una mayor apertura y disposición de la persona usuaria, así como de los abogados y abogadas litigantes y por ello cada mes puede verse el incremento en los señalamientos de forma virtual.</w:t>
      </w:r>
    </w:p>
    <w:p w14:paraId="1A09D951" w14:textId="77777777" w:rsidR="00076EAB" w:rsidRPr="00245DC4" w:rsidRDefault="00076EAB" w:rsidP="00076EAB">
      <w:pPr>
        <w:pStyle w:val="Prrafodelista"/>
        <w:spacing w:after="160" w:line="259" w:lineRule="auto"/>
        <w:jc w:val="both"/>
        <w:rPr>
          <w:rFonts w:ascii="Book Antiqua" w:hAnsi="Book Antiqua"/>
          <w:lang w:val="es-ES"/>
        </w:rPr>
      </w:pPr>
    </w:p>
    <w:p w14:paraId="06E2B978" w14:textId="77777777" w:rsidR="00076EAB" w:rsidRPr="00245DC4" w:rsidRDefault="00076EAB" w:rsidP="00816CF8">
      <w:pPr>
        <w:pStyle w:val="Prrafodelista"/>
        <w:numPr>
          <w:ilvl w:val="0"/>
          <w:numId w:val="30"/>
        </w:numPr>
        <w:spacing w:after="160" w:line="259" w:lineRule="auto"/>
        <w:contextualSpacing/>
        <w:jc w:val="both"/>
        <w:rPr>
          <w:rFonts w:ascii="Book Antiqua" w:hAnsi="Book Antiqua"/>
          <w:lang w:val="es-ES"/>
        </w:rPr>
      </w:pPr>
      <w:r w:rsidRPr="00245DC4">
        <w:rPr>
          <w:rFonts w:ascii="Book Antiqua" w:hAnsi="Book Antiqua"/>
          <w:lang w:val="es-ES"/>
        </w:rPr>
        <w:t>Otros aspectos referidos como inconvenientes para realizar las audiencias virtuales son la poca señal de internet que presentan algunos despachos por la zona donde se encuentran, así como constantes problemas de tipo informático, cortes del fluido eléctrico frecuentes entre otros.</w:t>
      </w:r>
    </w:p>
    <w:p w14:paraId="42F1D72F" w14:textId="77777777" w:rsidR="00076EAB" w:rsidRPr="00245DC4" w:rsidRDefault="00076EAB" w:rsidP="00076EAB">
      <w:pPr>
        <w:pStyle w:val="Prrafodelista"/>
        <w:spacing w:after="160" w:line="259" w:lineRule="auto"/>
        <w:jc w:val="both"/>
        <w:rPr>
          <w:rFonts w:ascii="Book Antiqua" w:hAnsi="Book Antiqua"/>
          <w:lang w:val="es-ES"/>
        </w:rPr>
      </w:pPr>
    </w:p>
    <w:p w14:paraId="52D8EE74" w14:textId="77777777" w:rsidR="00076EAB" w:rsidRPr="00245DC4" w:rsidRDefault="00076EAB" w:rsidP="00816CF8">
      <w:pPr>
        <w:pStyle w:val="Prrafodelista"/>
        <w:numPr>
          <w:ilvl w:val="0"/>
          <w:numId w:val="35"/>
        </w:numPr>
        <w:spacing w:after="160" w:line="259" w:lineRule="auto"/>
        <w:ind w:left="1134" w:right="-141" w:firstLine="0"/>
        <w:contextualSpacing/>
        <w:jc w:val="both"/>
        <w:rPr>
          <w:rFonts w:ascii="Book Antiqua" w:hAnsi="Book Antiqua" w:cs="Calibri"/>
          <w:b/>
          <w:bCs/>
        </w:rPr>
      </w:pPr>
      <w:r w:rsidRPr="00245DC4">
        <w:rPr>
          <w:rFonts w:ascii="Book Antiqua" w:hAnsi="Book Antiqua" w:cs="Calibri"/>
          <w:b/>
          <w:bCs/>
        </w:rPr>
        <w:t>Civil-Primera Instancia:</w:t>
      </w:r>
    </w:p>
    <w:p w14:paraId="6740C3CF" w14:textId="77777777" w:rsidR="00076EAB" w:rsidRPr="00245DC4" w:rsidRDefault="00076EAB" w:rsidP="00076EAB">
      <w:pPr>
        <w:jc w:val="both"/>
        <w:rPr>
          <w:rFonts w:ascii="Book Antiqua" w:hAnsi="Book Antiqua"/>
          <w:lang w:eastAsia="es-CR"/>
        </w:rPr>
      </w:pPr>
      <w:r w:rsidRPr="00245DC4">
        <w:rPr>
          <w:rFonts w:ascii="Book Antiqua" w:hAnsi="Book Antiqua"/>
          <w:lang w:eastAsia="es-CR"/>
        </w:rPr>
        <w:t>1. Las 120 personas juzgadoras que conocen la Materia Civil, logran:</w:t>
      </w:r>
    </w:p>
    <w:p w14:paraId="3AA4DD14" w14:textId="77777777" w:rsidR="00076EAB" w:rsidRDefault="00076EAB" w:rsidP="00816CF8">
      <w:pPr>
        <w:pStyle w:val="Prrafodelista"/>
        <w:numPr>
          <w:ilvl w:val="0"/>
          <w:numId w:val="38"/>
        </w:numPr>
        <w:ind w:left="567"/>
        <w:jc w:val="both"/>
        <w:rPr>
          <w:rFonts w:ascii="Book Antiqua" w:hAnsi="Book Antiqua"/>
          <w:lang w:eastAsia="es-CR"/>
        </w:rPr>
      </w:pPr>
      <w:r w:rsidRPr="00245DC4">
        <w:rPr>
          <w:rFonts w:ascii="Book Antiqua" w:hAnsi="Book Antiqua"/>
          <w:lang w:eastAsia="es-CR"/>
        </w:rPr>
        <w:t>Un porcentaje de cumplimiento sin ajuste del 77,37%, logrando fallar 670 procesos de una cuota teórica esperada mensual (sin ajustes) de 866 expedientes.</w:t>
      </w:r>
    </w:p>
    <w:p w14:paraId="61C20BED" w14:textId="77777777" w:rsidR="00076EAB" w:rsidRDefault="00076EAB" w:rsidP="00816CF8">
      <w:pPr>
        <w:pStyle w:val="Prrafodelista"/>
        <w:numPr>
          <w:ilvl w:val="0"/>
          <w:numId w:val="38"/>
        </w:numPr>
        <w:ind w:left="567"/>
        <w:jc w:val="both"/>
        <w:rPr>
          <w:rFonts w:ascii="Book Antiqua" w:hAnsi="Book Antiqua"/>
          <w:lang w:eastAsia="es-CR"/>
        </w:rPr>
      </w:pPr>
      <w:r w:rsidRPr="00871784">
        <w:rPr>
          <w:rFonts w:ascii="Book Antiqua" w:hAnsi="Book Antiqua"/>
          <w:lang w:eastAsia="es-CR"/>
        </w:rPr>
        <w:t>Firman un total de 36347 expedientes</w:t>
      </w:r>
      <w:r>
        <w:rPr>
          <w:rFonts w:ascii="Book Antiqua" w:hAnsi="Book Antiqua"/>
          <w:lang w:eastAsia="es-CR"/>
        </w:rPr>
        <w:t>.</w:t>
      </w:r>
    </w:p>
    <w:p w14:paraId="6C505DC2" w14:textId="77777777" w:rsidR="00076EAB" w:rsidRDefault="00076EAB" w:rsidP="00816CF8">
      <w:pPr>
        <w:pStyle w:val="Prrafodelista"/>
        <w:numPr>
          <w:ilvl w:val="0"/>
          <w:numId w:val="38"/>
        </w:numPr>
        <w:ind w:left="567"/>
        <w:jc w:val="both"/>
        <w:rPr>
          <w:rFonts w:ascii="Book Antiqua" w:hAnsi="Book Antiqua"/>
          <w:lang w:eastAsia="es-CR"/>
        </w:rPr>
      </w:pPr>
      <w:r w:rsidRPr="00871784">
        <w:rPr>
          <w:rFonts w:ascii="Book Antiqua" w:hAnsi="Book Antiqua"/>
          <w:lang w:eastAsia="es-CR"/>
        </w:rPr>
        <w:t>Celebran 585 audiencias.</w:t>
      </w:r>
    </w:p>
    <w:p w14:paraId="6229D36F" w14:textId="77777777" w:rsidR="00076EAB" w:rsidRDefault="00076EAB" w:rsidP="00816CF8">
      <w:pPr>
        <w:pStyle w:val="Prrafodelista"/>
        <w:numPr>
          <w:ilvl w:val="0"/>
          <w:numId w:val="38"/>
        </w:numPr>
        <w:ind w:left="567"/>
        <w:jc w:val="both"/>
        <w:rPr>
          <w:rFonts w:ascii="Book Antiqua" w:hAnsi="Book Antiqua"/>
          <w:lang w:eastAsia="es-CR"/>
        </w:rPr>
      </w:pPr>
      <w:r w:rsidRPr="00871784">
        <w:rPr>
          <w:rFonts w:ascii="Book Antiqua" w:hAnsi="Book Antiqua"/>
          <w:lang w:eastAsia="es-CR"/>
        </w:rPr>
        <w:t>Los 41 despachos dictan un total de 18132 resoluciones.</w:t>
      </w:r>
    </w:p>
    <w:p w14:paraId="79A1422E" w14:textId="77777777" w:rsidR="00076EAB" w:rsidRPr="00871784" w:rsidRDefault="00076EAB" w:rsidP="00816CF8">
      <w:pPr>
        <w:pStyle w:val="Prrafodelista"/>
        <w:numPr>
          <w:ilvl w:val="0"/>
          <w:numId w:val="38"/>
        </w:numPr>
        <w:ind w:left="567"/>
        <w:jc w:val="both"/>
        <w:rPr>
          <w:rFonts w:ascii="Book Antiqua" w:hAnsi="Book Antiqua"/>
          <w:lang w:eastAsia="es-CR"/>
        </w:rPr>
      </w:pPr>
      <w:r w:rsidRPr="00871784">
        <w:rPr>
          <w:rFonts w:ascii="Book Antiqua" w:hAnsi="Book Antiqua"/>
          <w:lang w:eastAsia="es-CR"/>
        </w:rPr>
        <w:t>Una disminución de los procesos pendientes de fallo es de 189 expedientes, pasando en abril de 931 a 627 procesos en setiembre.</w:t>
      </w:r>
    </w:p>
    <w:p w14:paraId="3A74DE64" w14:textId="77777777" w:rsidR="00076EAB" w:rsidRPr="00245DC4" w:rsidRDefault="00076EAB" w:rsidP="00076EAB">
      <w:pPr>
        <w:pStyle w:val="Prrafodelista"/>
        <w:ind w:left="709"/>
        <w:jc w:val="both"/>
        <w:rPr>
          <w:rFonts w:ascii="Book Antiqua" w:hAnsi="Book Antiqua"/>
          <w:lang w:eastAsia="es-CR"/>
        </w:rPr>
      </w:pPr>
    </w:p>
    <w:p w14:paraId="30846996" w14:textId="77777777" w:rsidR="00076EAB" w:rsidRDefault="00076EAB" w:rsidP="00076EAB">
      <w:pPr>
        <w:jc w:val="both"/>
        <w:rPr>
          <w:rFonts w:ascii="Book Antiqua" w:hAnsi="Book Antiqua"/>
          <w:lang w:eastAsia="es-CR"/>
        </w:rPr>
      </w:pPr>
      <w:r w:rsidRPr="00245DC4">
        <w:rPr>
          <w:rFonts w:ascii="Book Antiqua" w:hAnsi="Book Antiqua"/>
          <w:lang w:eastAsia="es-CR"/>
        </w:rPr>
        <w:t>2. Logran los 41 despachos que conocen la materia civil (14 Especializados, 15 Mixtos y 12 Tribunales Colegiados)</w:t>
      </w:r>
      <w:r>
        <w:rPr>
          <w:rFonts w:ascii="Book Antiqua" w:hAnsi="Book Antiqua"/>
          <w:lang w:eastAsia="es-CR"/>
        </w:rPr>
        <w:t xml:space="preserve"> celebrar </w:t>
      </w:r>
      <w:r w:rsidRPr="00245DC4">
        <w:rPr>
          <w:rFonts w:ascii="Book Antiqua" w:hAnsi="Book Antiqua"/>
          <w:lang w:eastAsia="es-CR"/>
        </w:rPr>
        <w:t xml:space="preserve">un 75,19% de audiencias orales por medios tecnológicos en materia civil o híbridas, que representa 912 audiencias de 1213 señalamientos y el 81.97% </w:t>
      </w:r>
      <w:r>
        <w:rPr>
          <w:rFonts w:ascii="Book Antiqua" w:hAnsi="Book Antiqua"/>
          <w:lang w:eastAsia="es-CR"/>
        </w:rPr>
        <w:t xml:space="preserve">de las audiencias </w:t>
      </w:r>
      <w:r w:rsidRPr="00245DC4">
        <w:rPr>
          <w:rFonts w:ascii="Book Antiqua" w:hAnsi="Book Antiqua"/>
          <w:lang w:eastAsia="es-CR"/>
        </w:rPr>
        <w:t xml:space="preserve">se suspenden por </w:t>
      </w:r>
      <w:r>
        <w:rPr>
          <w:rFonts w:ascii="Book Antiqua" w:hAnsi="Book Antiqua"/>
          <w:lang w:eastAsia="es-CR"/>
        </w:rPr>
        <w:t>“</w:t>
      </w:r>
      <w:r w:rsidRPr="00245DC4">
        <w:rPr>
          <w:rFonts w:ascii="Book Antiqua" w:hAnsi="Book Antiqua"/>
          <w:lang w:eastAsia="es-CR"/>
        </w:rPr>
        <w:t>motivos de las partes</w:t>
      </w:r>
      <w:r>
        <w:rPr>
          <w:rFonts w:ascii="Book Antiqua" w:hAnsi="Book Antiqua"/>
          <w:lang w:eastAsia="es-CR"/>
        </w:rPr>
        <w:t>”</w:t>
      </w:r>
      <w:r w:rsidRPr="00245DC4">
        <w:rPr>
          <w:rFonts w:ascii="Book Antiqua" w:hAnsi="Book Antiqua"/>
          <w:lang w:eastAsia="es-CR"/>
        </w:rPr>
        <w:t>.</w:t>
      </w:r>
    </w:p>
    <w:p w14:paraId="62D36F5D" w14:textId="77777777" w:rsidR="00076EAB" w:rsidRPr="009D7921" w:rsidRDefault="00076EAB" w:rsidP="00076EAB">
      <w:pPr>
        <w:ind w:right="1134"/>
        <w:jc w:val="center"/>
        <w:rPr>
          <w:rFonts w:ascii="Book Antiqua" w:hAnsi="Book Antiqua"/>
          <w:b/>
          <w:bCs/>
          <w:lang w:eastAsia="es-CR"/>
        </w:rPr>
      </w:pPr>
      <w:r w:rsidRPr="009D7921">
        <w:rPr>
          <w:rFonts w:ascii="Book Antiqua" w:hAnsi="Book Antiqua"/>
          <w:b/>
          <w:bCs/>
          <w:lang w:eastAsia="es-CR"/>
        </w:rPr>
        <w:t>Cuadro 19</w:t>
      </w:r>
    </w:p>
    <w:p w14:paraId="646434C0" w14:textId="77777777" w:rsidR="00076EAB" w:rsidRPr="009D7921" w:rsidRDefault="00076EAB" w:rsidP="00076EAB">
      <w:pPr>
        <w:ind w:right="1134"/>
        <w:jc w:val="center"/>
        <w:rPr>
          <w:rFonts w:ascii="Book Antiqua" w:hAnsi="Book Antiqua"/>
          <w:b/>
          <w:bCs/>
          <w:lang w:eastAsia="es-CR"/>
        </w:rPr>
      </w:pPr>
      <w:r w:rsidRPr="009D7921">
        <w:rPr>
          <w:rFonts w:ascii="Book Antiqua" w:hAnsi="Book Antiqua"/>
          <w:b/>
          <w:bCs/>
          <w:lang w:eastAsia="es-CR"/>
        </w:rPr>
        <w:t>Audiencias realizadas por los 41 despachos que conocen la materia civil</w:t>
      </w:r>
    </w:p>
    <w:p w14:paraId="73488E27" w14:textId="77777777" w:rsidR="00076EAB" w:rsidRPr="009D7921" w:rsidRDefault="00076EAB" w:rsidP="00076EAB">
      <w:pPr>
        <w:ind w:right="1134"/>
        <w:jc w:val="center"/>
        <w:rPr>
          <w:rFonts w:ascii="Book Antiqua" w:hAnsi="Book Antiqua"/>
          <w:b/>
          <w:bCs/>
          <w:lang w:eastAsia="es-CR"/>
        </w:rPr>
      </w:pPr>
      <w:r w:rsidRPr="009D7921">
        <w:rPr>
          <w:rFonts w:ascii="Book Antiqua" w:hAnsi="Book Antiqua"/>
          <w:b/>
          <w:bCs/>
          <w:lang w:eastAsia="es-CR"/>
        </w:rPr>
        <w:t>abril-setiembre 2020</w:t>
      </w:r>
    </w:p>
    <w:p w14:paraId="4182574B" w14:textId="77777777" w:rsidR="00076EAB" w:rsidRDefault="00076EAB" w:rsidP="00076EAB">
      <w:pPr>
        <w:jc w:val="both"/>
        <w:rPr>
          <w:rFonts w:ascii="Book Antiqua" w:hAnsi="Book Antiqua"/>
          <w:lang w:eastAsia="es-CR"/>
        </w:rPr>
      </w:pPr>
    </w:p>
    <w:p w14:paraId="405BAC17" w14:textId="77777777" w:rsidR="00076EAB" w:rsidRPr="00245DC4" w:rsidRDefault="00076EAB" w:rsidP="00076EAB">
      <w:pPr>
        <w:jc w:val="both"/>
        <w:rPr>
          <w:rFonts w:ascii="Book Antiqua" w:hAnsi="Book Antiqua"/>
          <w:lang w:eastAsia="es-CR"/>
        </w:rPr>
      </w:pPr>
      <w:r>
        <w:rPr>
          <w:noProof/>
        </w:rPr>
        <w:lastRenderedPageBreak/>
        <w:drawing>
          <wp:anchor distT="0" distB="0" distL="114300" distR="114300" simplePos="0" relativeHeight="251711488" behindDoc="1" locked="0" layoutInCell="1" allowOverlap="1" wp14:anchorId="5525B8C3" wp14:editId="232DFFA9">
            <wp:simplePos x="0" y="0"/>
            <wp:positionH relativeFrom="column">
              <wp:posOffset>154379</wp:posOffset>
            </wp:positionH>
            <wp:positionV relativeFrom="paragraph">
              <wp:posOffset>378</wp:posOffset>
            </wp:positionV>
            <wp:extent cx="5123815" cy="3075709"/>
            <wp:effectExtent l="0" t="0" r="635" b="0"/>
            <wp:wrapTight wrapText="bothSides">
              <wp:wrapPolygon edited="0">
                <wp:start x="0" y="0"/>
                <wp:lineTo x="0" y="21408"/>
                <wp:lineTo x="21522" y="21408"/>
                <wp:lineTo x="21522" y="0"/>
                <wp:lineTo x="0" y="0"/>
              </wp:wrapPolygon>
            </wp:wrapTight>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val="0"/>
                        </a:ext>
                      </a:extLst>
                    </a:blip>
                    <a:stretch>
                      <a:fillRect/>
                    </a:stretch>
                  </pic:blipFill>
                  <pic:spPr>
                    <a:xfrm>
                      <a:off x="0" y="0"/>
                      <a:ext cx="5123815" cy="3075709"/>
                    </a:xfrm>
                    <a:prstGeom prst="rect">
                      <a:avLst/>
                    </a:prstGeom>
                  </pic:spPr>
                </pic:pic>
              </a:graphicData>
            </a:graphic>
          </wp:anchor>
        </w:drawing>
      </w:r>
    </w:p>
    <w:p w14:paraId="17E5D203" w14:textId="77777777" w:rsidR="00076EAB" w:rsidRDefault="00076EAB" w:rsidP="00076EAB">
      <w:pPr>
        <w:pStyle w:val="Prrafodelista"/>
        <w:spacing w:after="160" w:line="259" w:lineRule="auto"/>
        <w:ind w:left="1134" w:right="-141"/>
        <w:jc w:val="both"/>
        <w:rPr>
          <w:rFonts w:ascii="Book Antiqua" w:hAnsi="Book Antiqua" w:cs="Calibri"/>
          <w:b/>
          <w:bCs/>
        </w:rPr>
      </w:pPr>
    </w:p>
    <w:p w14:paraId="66B686E4" w14:textId="77777777" w:rsidR="00076EAB" w:rsidRPr="00245DC4" w:rsidRDefault="00076EAB" w:rsidP="00816CF8">
      <w:pPr>
        <w:pStyle w:val="Prrafodelista"/>
        <w:numPr>
          <w:ilvl w:val="0"/>
          <w:numId w:val="35"/>
        </w:numPr>
        <w:spacing w:after="160" w:line="259" w:lineRule="auto"/>
        <w:ind w:left="1134" w:right="-141" w:firstLine="0"/>
        <w:contextualSpacing/>
        <w:jc w:val="both"/>
        <w:rPr>
          <w:rFonts w:ascii="Book Antiqua" w:hAnsi="Book Antiqua" w:cs="Calibri"/>
          <w:b/>
          <w:bCs/>
        </w:rPr>
      </w:pPr>
      <w:r w:rsidRPr="00245DC4">
        <w:rPr>
          <w:rFonts w:ascii="Book Antiqua" w:hAnsi="Book Antiqua" w:cs="Calibri"/>
          <w:b/>
          <w:bCs/>
        </w:rPr>
        <w:t>Civil-Segunda Instancia:</w:t>
      </w:r>
    </w:p>
    <w:p w14:paraId="0361D5D0" w14:textId="77777777" w:rsidR="00076EAB" w:rsidRPr="00245DC4" w:rsidRDefault="00076EAB" w:rsidP="00076EAB">
      <w:pPr>
        <w:pStyle w:val="Prrafodelista"/>
        <w:spacing w:after="160" w:line="259" w:lineRule="auto"/>
        <w:ind w:right="-141"/>
        <w:jc w:val="both"/>
        <w:rPr>
          <w:rFonts w:ascii="Book Antiqua" w:hAnsi="Book Antiqua" w:cs="Calibri"/>
          <w:b/>
          <w:bCs/>
          <w:highlight w:val="yellow"/>
        </w:rPr>
      </w:pPr>
    </w:p>
    <w:p w14:paraId="5B543F23" w14:textId="77777777" w:rsidR="00076EAB" w:rsidRPr="00245DC4" w:rsidRDefault="00076EAB" w:rsidP="00816CF8">
      <w:pPr>
        <w:pStyle w:val="Prrafodelista"/>
        <w:numPr>
          <w:ilvl w:val="0"/>
          <w:numId w:val="34"/>
        </w:numPr>
        <w:spacing w:after="200"/>
        <w:ind w:right="-141"/>
        <w:contextualSpacing/>
        <w:jc w:val="both"/>
        <w:rPr>
          <w:rFonts w:ascii="Book Antiqua" w:hAnsi="Book Antiqua"/>
        </w:rPr>
      </w:pPr>
      <w:r w:rsidRPr="00245DC4">
        <w:rPr>
          <w:rFonts w:ascii="Book Antiqua" w:hAnsi="Book Antiqua"/>
        </w:rPr>
        <w:t xml:space="preserve">Desde inicio de la emergencia por </w:t>
      </w:r>
      <w:r>
        <w:rPr>
          <w:rFonts w:ascii="Book Antiqua" w:hAnsi="Book Antiqua"/>
        </w:rPr>
        <w:t>COVID</w:t>
      </w:r>
      <w:r w:rsidRPr="00245DC4">
        <w:rPr>
          <w:rFonts w:ascii="Book Antiqua" w:hAnsi="Book Antiqua"/>
        </w:rPr>
        <w:t xml:space="preserve">-19 al 25 de septiembre los Tribunales Regionalizados lograron dictar 2.505 sentencias Civiles, 692 sentencias más de la producción esperada contemplando el apoyo recibido con plazas del CACMFJ y 272 sentencias más sin considerar el apoyo, mostrando un comportamiento al alza de abril a junio y septiembre y disminuyendo la cantidad para julio y agosto 2020. </w:t>
      </w:r>
    </w:p>
    <w:p w14:paraId="4A0712DB" w14:textId="77777777" w:rsidR="00076EAB" w:rsidRPr="00245DC4" w:rsidRDefault="00076EAB" w:rsidP="00076EAB">
      <w:pPr>
        <w:pStyle w:val="Prrafodelista"/>
        <w:ind w:right="-141"/>
        <w:jc w:val="both"/>
        <w:rPr>
          <w:rFonts w:ascii="Book Antiqua" w:hAnsi="Book Antiqua"/>
        </w:rPr>
      </w:pPr>
    </w:p>
    <w:p w14:paraId="0C6B400A" w14:textId="77777777" w:rsidR="00076EAB" w:rsidRPr="00245DC4" w:rsidRDefault="00076EAB" w:rsidP="00816CF8">
      <w:pPr>
        <w:pStyle w:val="Prrafodelista"/>
        <w:numPr>
          <w:ilvl w:val="0"/>
          <w:numId w:val="34"/>
        </w:numPr>
        <w:spacing w:after="200"/>
        <w:ind w:right="-141"/>
        <w:contextualSpacing/>
        <w:jc w:val="both"/>
        <w:rPr>
          <w:rFonts w:ascii="Book Antiqua" w:hAnsi="Book Antiqua"/>
        </w:rPr>
      </w:pPr>
      <w:r w:rsidRPr="00245DC4">
        <w:rPr>
          <w:rFonts w:ascii="Book Antiqua" w:hAnsi="Book Antiqua"/>
        </w:rPr>
        <w:t>Pese a la situación de emergencia de manera general y las disminuciones mostradas, los Tribunales cumplieron con los parámetros de producción de sentencias durante los meses analizados, obteniéndose rendimientos por arriba del 100% en cada uno de los meses, dado que la labor que ejecuta el personal juzgador permite el teletrabajo.</w:t>
      </w:r>
    </w:p>
    <w:p w14:paraId="0984895E" w14:textId="77777777" w:rsidR="00076EAB" w:rsidRPr="00245DC4" w:rsidRDefault="00076EAB" w:rsidP="00076EAB">
      <w:pPr>
        <w:pStyle w:val="Prrafodelista"/>
        <w:jc w:val="both"/>
        <w:rPr>
          <w:rFonts w:ascii="Book Antiqua" w:hAnsi="Book Antiqua"/>
        </w:rPr>
      </w:pPr>
    </w:p>
    <w:p w14:paraId="3C96846F" w14:textId="77777777" w:rsidR="00076EAB" w:rsidRPr="00245DC4" w:rsidRDefault="00076EAB" w:rsidP="00816CF8">
      <w:pPr>
        <w:pStyle w:val="Prrafodelista"/>
        <w:numPr>
          <w:ilvl w:val="0"/>
          <w:numId w:val="34"/>
        </w:numPr>
        <w:spacing w:after="200"/>
        <w:ind w:right="-141"/>
        <w:contextualSpacing/>
        <w:jc w:val="both"/>
        <w:rPr>
          <w:rFonts w:ascii="Book Antiqua" w:hAnsi="Book Antiqua"/>
        </w:rPr>
      </w:pPr>
      <w:r w:rsidRPr="00245DC4">
        <w:rPr>
          <w:rFonts w:ascii="Book Antiqua" w:hAnsi="Book Antiqua"/>
        </w:rPr>
        <w:t xml:space="preserve">Los Tribunales de Apelación Civil mostraron un aumento en la producción de sentencias durante los meses en pandemia analizados respecto al año anterior (comparativo de los mismos meses), entre un 5% a un 21%, con la excepción de julio 2020 que mostraron una disminución de un 50%, lo que obedece a una situación atípica presentada por el Tribunal de Apelación de Alajuela en el 2019 respecto al conflicto </w:t>
      </w:r>
      <w:r w:rsidRPr="00245DC4">
        <w:rPr>
          <w:rFonts w:ascii="Book Antiqua" w:hAnsi="Book Antiqua"/>
          <w:iCs/>
        </w:rPr>
        <w:t xml:space="preserve">de competencia planteado por el Juzgado de Cobro de la zona </w:t>
      </w:r>
      <w:r w:rsidRPr="00245DC4">
        <w:rPr>
          <w:rFonts w:ascii="Book Antiqua" w:hAnsi="Book Antiqua"/>
        </w:rPr>
        <w:t xml:space="preserve">(fallo masivo de </w:t>
      </w:r>
      <w:r w:rsidRPr="00245DC4">
        <w:rPr>
          <w:rFonts w:ascii="Book Antiqua" w:hAnsi="Book Antiqua"/>
          <w:iCs/>
        </w:rPr>
        <w:t xml:space="preserve">457 sentencias en julio del 2019). </w:t>
      </w:r>
    </w:p>
    <w:p w14:paraId="75637362" w14:textId="77777777" w:rsidR="00076EAB" w:rsidRPr="00245DC4" w:rsidRDefault="00076EAB" w:rsidP="00076EAB">
      <w:pPr>
        <w:pStyle w:val="Prrafodelista"/>
        <w:ind w:right="-141"/>
        <w:jc w:val="both"/>
        <w:rPr>
          <w:rFonts w:ascii="Book Antiqua" w:hAnsi="Book Antiqua"/>
        </w:rPr>
      </w:pPr>
    </w:p>
    <w:p w14:paraId="034E675F" w14:textId="77777777" w:rsidR="00076EAB" w:rsidRPr="00245DC4" w:rsidRDefault="00076EAB" w:rsidP="00816CF8">
      <w:pPr>
        <w:pStyle w:val="Prrafodelista"/>
        <w:numPr>
          <w:ilvl w:val="0"/>
          <w:numId w:val="34"/>
        </w:numPr>
        <w:spacing w:after="200"/>
        <w:ind w:right="-141"/>
        <w:contextualSpacing/>
        <w:jc w:val="both"/>
        <w:rPr>
          <w:rFonts w:ascii="Book Antiqua" w:hAnsi="Book Antiqua"/>
        </w:rPr>
      </w:pPr>
      <w:r w:rsidRPr="00245DC4">
        <w:rPr>
          <w:rFonts w:ascii="Book Antiqua" w:hAnsi="Book Antiqua"/>
        </w:rPr>
        <w:lastRenderedPageBreak/>
        <w:t xml:space="preserve">En cuanto a la cantidad de escritos resueltos, de manera general los Tribunales mostraron un aumento en los datos en cada uno de los meses analizados con la excepción de julio 2020 debido a los constantes inconvenientes informáticos presentados en este mes, la afectación considerable que provocó la declaratoria de la alerta naranja en el país respecto al </w:t>
      </w:r>
      <w:r>
        <w:rPr>
          <w:rFonts w:ascii="Book Antiqua" w:hAnsi="Book Antiqua"/>
        </w:rPr>
        <w:t>COVID</w:t>
      </w:r>
      <w:r w:rsidRPr="00245DC4">
        <w:rPr>
          <w:rFonts w:ascii="Book Antiqua" w:hAnsi="Book Antiqua"/>
        </w:rPr>
        <w:t xml:space="preserve">-19, además del cierre de oficinas por orden sanitaria por un periodo determinado, pese a ello; ha logrado atender un total de 1.367 escritos durante el periodo evaluado.  </w:t>
      </w:r>
    </w:p>
    <w:p w14:paraId="71E06939" w14:textId="77777777" w:rsidR="00076EAB" w:rsidRPr="00245DC4" w:rsidRDefault="00076EAB" w:rsidP="00816CF8">
      <w:pPr>
        <w:numPr>
          <w:ilvl w:val="0"/>
          <w:numId w:val="34"/>
        </w:numPr>
        <w:spacing w:after="200"/>
        <w:ind w:right="-141"/>
        <w:contextualSpacing/>
        <w:jc w:val="both"/>
        <w:rPr>
          <w:rFonts w:ascii="Book Antiqua" w:hAnsi="Book Antiqua"/>
        </w:rPr>
      </w:pPr>
      <w:r w:rsidRPr="00245DC4">
        <w:rPr>
          <w:rFonts w:ascii="Book Antiqua" w:hAnsi="Book Antiqua"/>
        </w:rPr>
        <w:t>Adicionalmente, el análisis de otros indicadores permitió determinar la existencia de algunos despachos que no están priorizando la atención de los asuntos de fallos por fecha de pase a fallo.</w:t>
      </w:r>
    </w:p>
    <w:p w14:paraId="49319503" w14:textId="77777777" w:rsidR="00076EAB" w:rsidRPr="00245DC4" w:rsidRDefault="00076EAB" w:rsidP="00076EAB">
      <w:pPr>
        <w:ind w:right="-141"/>
        <w:jc w:val="both"/>
        <w:rPr>
          <w:rFonts w:ascii="Book Antiqua" w:hAnsi="Book Antiqua"/>
        </w:rPr>
      </w:pPr>
    </w:p>
    <w:p w14:paraId="0E2E74D3" w14:textId="77777777" w:rsidR="00076EAB" w:rsidRPr="00245DC4" w:rsidRDefault="00076EAB" w:rsidP="00816CF8">
      <w:pPr>
        <w:pStyle w:val="Prrafodelista"/>
        <w:numPr>
          <w:ilvl w:val="0"/>
          <w:numId w:val="32"/>
        </w:numPr>
        <w:spacing w:after="160" w:line="259" w:lineRule="auto"/>
        <w:ind w:left="1134" w:right="-141" w:firstLine="0"/>
        <w:contextualSpacing/>
        <w:jc w:val="both"/>
        <w:rPr>
          <w:rFonts w:ascii="Book Antiqua" w:hAnsi="Book Antiqua" w:cs="Calibri"/>
          <w:b/>
          <w:bCs/>
        </w:rPr>
      </w:pPr>
      <w:r w:rsidRPr="00245DC4">
        <w:rPr>
          <w:rFonts w:ascii="Book Antiqua" w:hAnsi="Book Antiqua" w:cs="Calibri"/>
          <w:b/>
          <w:bCs/>
        </w:rPr>
        <w:t xml:space="preserve">Cobro: </w:t>
      </w:r>
    </w:p>
    <w:p w14:paraId="2744893D" w14:textId="77777777" w:rsidR="00076EAB" w:rsidRPr="00245DC4" w:rsidRDefault="00076EAB" w:rsidP="00816CF8">
      <w:pPr>
        <w:numPr>
          <w:ilvl w:val="0"/>
          <w:numId w:val="31"/>
        </w:numPr>
        <w:spacing w:after="200"/>
        <w:ind w:right="-141"/>
        <w:contextualSpacing/>
        <w:jc w:val="both"/>
        <w:rPr>
          <w:rFonts w:ascii="Book Antiqua" w:hAnsi="Book Antiqua"/>
        </w:rPr>
      </w:pPr>
      <w:r w:rsidRPr="00245DC4">
        <w:rPr>
          <w:rFonts w:ascii="Book Antiqua" w:hAnsi="Book Antiqua" w:cs="Arial"/>
        </w:rPr>
        <w:t xml:space="preserve">Pese a la emergencia por </w:t>
      </w:r>
      <w:r>
        <w:rPr>
          <w:rFonts w:ascii="Book Antiqua" w:hAnsi="Book Antiqua" w:cs="Arial"/>
        </w:rPr>
        <w:t>COVID</w:t>
      </w:r>
      <w:r w:rsidRPr="00245DC4">
        <w:rPr>
          <w:rFonts w:ascii="Book Antiqua" w:hAnsi="Book Antiqua" w:cs="Arial"/>
        </w:rPr>
        <w:t>-19 los juzgados de Cobro Judicial se han mantenido laborando casi de forma normalizada, cumpliendo con sus cuotas de trabajo y acatando las disposiciones emitidas por los Órganos Superiores respecto a la situación que atraviesa el país.</w:t>
      </w:r>
    </w:p>
    <w:p w14:paraId="0B51A0B0" w14:textId="77777777" w:rsidR="00076EAB" w:rsidRPr="00245DC4" w:rsidRDefault="00076EAB" w:rsidP="00076EAB">
      <w:pPr>
        <w:ind w:left="720" w:right="-141"/>
        <w:contextualSpacing/>
        <w:jc w:val="both"/>
        <w:rPr>
          <w:rFonts w:ascii="Book Antiqua" w:hAnsi="Book Antiqua"/>
        </w:rPr>
      </w:pPr>
    </w:p>
    <w:p w14:paraId="558E23E7" w14:textId="77777777" w:rsidR="00076EAB" w:rsidRPr="00245DC4" w:rsidRDefault="00076EAB" w:rsidP="00816CF8">
      <w:pPr>
        <w:numPr>
          <w:ilvl w:val="0"/>
          <w:numId w:val="31"/>
        </w:numPr>
        <w:spacing w:after="200"/>
        <w:ind w:right="-141"/>
        <w:contextualSpacing/>
        <w:jc w:val="both"/>
        <w:rPr>
          <w:rFonts w:ascii="Book Antiqua" w:hAnsi="Book Antiqua"/>
        </w:rPr>
      </w:pPr>
      <w:r w:rsidRPr="00245DC4">
        <w:rPr>
          <w:rFonts w:ascii="Book Antiqua" w:hAnsi="Book Antiqua"/>
        </w:rPr>
        <w:t xml:space="preserve">Desde inicio de la emergencia al 25 de septiembre la jurisdicción de Cobro Judicial logró dictar </w:t>
      </w:r>
      <w:r w:rsidRPr="00245DC4">
        <w:rPr>
          <w:rFonts w:ascii="Book Antiqua" w:hAnsi="Book Antiqua" w:cs="Arial"/>
        </w:rPr>
        <w:t>3 249</w:t>
      </w:r>
      <w:r w:rsidRPr="00245DC4">
        <w:rPr>
          <w:rFonts w:ascii="Book Antiqua" w:hAnsi="Book Antiqua"/>
        </w:rPr>
        <w:t xml:space="preserve"> sentencias, 1 250 sentencias más de la producción esperada contemplando el apoyo recibido con plazas del CACMFJ y 871 sentencias más sin el apoyo. En la firma de expedientes se realizó </w:t>
      </w:r>
      <w:r w:rsidRPr="00245DC4">
        <w:rPr>
          <w:rFonts w:ascii="Book Antiqua" w:hAnsi="Book Antiqua" w:cs="Arial"/>
        </w:rPr>
        <w:t>577 598 asuntos, 121 518 procesos de más según la producción establecida contabilizando la colaboración brindada por este Centro y sin ella 11 0854 más procesos firmados, lográndose sin ningún tipo de ajustes</w:t>
      </w:r>
      <w:r w:rsidRPr="00245DC4">
        <w:rPr>
          <w:rStyle w:val="Refdenotaalpie"/>
          <w:rFonts w:ascii="Book Antiqua" w:hAnsi="Book Antiqua" w:cs="Arial"/>
        </w:rPr>
        <w:footnoteReference w:id="1"/>
      </w:r>
      <w:r w:rsidRPr="00245DC4">
        <w:rPr>
          <w:rFonts w:ascii="Book Antiqua" w:hAnsi="Book Antiqua" w:cs="Arial"/>
        </w:rPr>
        <w:t xml:space="preserve"> una efectividad mayor al 100% sin el recurso adicional en ambos indicadores y en cada uno de los meses analizados. </w:t>
      </w:r>
    </w:p>
    <w:p w14:paraId="490435F3" w14:textId="77777777" w:rsidR="00076EAB" w:rsidRPr="00245DC4" w:rsidRDefault="00076EAB" w:rsidP="00076EAB">
      <w:pPr>
        <w:ind w:left="720"/>
        <w:contextualSpacing/>
        <w:jc w:val="both"/>
        <w:rPr>
          <w:rFonts w:ascii="Book Antiqua" w:hAnsi="Book Antiqua" w:cs="Arial"/>
        </w:rPr>
      </w:pPr>
    </w:p>
    <w:p w14:paraId="41968DBC" w14:textId="77777777" w:rsidR="00076EAB" w:rsidRPr="00245DC4" w:rsidRDefault="00076EAB" w:rsidP="00816CF8">
      <w:pPr>
        <w:numPr>
          <w:ilvl w:val="0"/>
          <w:numId w:val="31"/>
        </w:numPr>
        <w:spacing w:after="200"/>
        <w:ind w:right="-141"/>
        <w:contextualSpacing/>
        <w:jc w:val="both"/>
        <w:rPr>
          <w:rFonts w:ascii="Book Antiqua" w:hAnsi="Book Antiqua"/>
        </w:rPr>
      </w:pPr>
      <w:r w:rsidRPr="00245DC4">
        <w:rPr>
          <w:rFonts w:ascii="Book Antiqua" w:hAnsi="Book Antiqua"/>
          <w:iCs/>
        </w:rPr>
        <w:t xml:space="preserve">Realizado el análisis de la producción individual por despacho, se tiene que 4 de los 19 despachos Cobratorios han sobre pasado la cantidad promedio de sentencias dictadas establecidas por juez(a), entre 10 y 23 sentencias al mes (del 13 de abril al 25 de septiembre), situación que llama la atención considerando la capacidad operativa con la que cuenta estos juzgados, lo cual será informado con mayor detalle a la Comisión de la Jurisdicción Civil. </w:t>
      </w:r>
    </w:p>
    <w:p w14:paraId="47C832B3" w14:textId="77777777" w:rsidR="00076EAB" w:rsidRPr="00245DC4" w:rsidRDefault="00076EAB" w:rsidP="00076EAB">
      <w:pPr>
        <w:jc w:val="both"/>
        <w:rPr>
          <w:rFonts w:ascii="Book Antiqua" w:hAnsi="Book Antiqua"/>
        </w:rPr>
      </w:pPr>
    </w:p>
    <w:p w14:paraId="664DC8DA" w14:textId="77777777" w:rsidR="00076EAB" w:rsidRPr="00245DC4" w:rsidRDefault="00076EAB" w:rsidP="00816CF8">
      <w:pPr>
        <w:numPr>
          <w:ilvl w:val="0"/>
          <w:numId w:val="31"/>
        </w:numPr>
        <w:spacing w:after="200"/>
        <w:ind w:right="-141"/>
        <w:contextualSpacing/>
        <w:jc w:val="both"/>
        <w:rPr>
          <w:rFonts w:ascii="Book Antiqua" w:hAnsi="Book Antiqua"/>
        </w:rPr>
      </w:pPr>
      <w:r w:rsidRPr="00245DC4">
        <w:rPr>
          <w:rFonts w:ascii="Book Antiqua" w:hAnsi="Book Antiqua"/>
        </w:rPr>
        <w:t xml:space="preserve">Realizada una comparación de la producción de fallo y firma realizada en el 2019 respecto al 2020 se tiene una disminución general de un 8% en fallo y un aumento de un 9% en la firma, no obstante, en ambos indicadores se cumplió el 100% de lo esperado, según parámetros de producción. </w:t>
      </w:r>
      <w:r w:rsidRPr="00245DC4">
        <w:rPr>
          <w:rFonts w:ascii="Book Antiqua" w:hAnsi="Book Antiqua" w:cs="Arial"/>
        </w:rPr>
        <w:t xml:space="preserve"> </w:t>
      </w:r>
    </w:p>
    <w:p w14:paraId="511F4C81" w14:textId="77777777" w:rsidR="00076EAB" w:rsidRPr="00245DC4" w:rsidRDefault="00076EAB" w:rsidP="00076EAB">
      <w:pPr>
        <w:ind w:left="720" w:right="-141"/>
        <w:contextualSpacing/>
        <w:jc w:val="both"/>
        <w:rPr>
          <w:rFonts w:ascii="Book Antiqua" w:hAnsi="Book Antiqua"/>
        </w:rPr>
      </w:pPr>
    </w:p>
    <w:p w14:paraId="38C6CDA0" w14:textId="77777777" w:rsidR="00076EAB" w:rsidRPr="00245DC4" w:rsidRDefault="00076EAB" w:rsidP="00816CF8">
      <w:pPr>
        <w:numPr>
          <w:ilvl w:val="0"/>
          <w:numId w:val="31"/>
        </w:numPr>
        <w:spacing w:after="200"/>
        <w:ind w:right="-141"/>
        <w:contextualSpacing/>
        <w:jc w:val="both"/>
        <w:rPr>
          <w:rFonts w:ascii="Book Antiqua" w:hAnsi="Book Antiqua"/>
        </w:rPr>
      </w:pPr>
      <w:r w:rsidRPr="00245DC4">
        <w:rPr>
          <w:rFonts w:ascii="Book Antiqua" w:hAnsi="Book Antiqua"/>
        </w:rPr>
        <w:t xml:space="preserve">La mayoría de los indicadores analizados en Cobro Judicial muestran una misma tendencia </w:t>
      </w:r>
      <w:r w:rsidRPr="00245DC4">
        <w:rPr>
          <w:rFonts w:ascii="Book Antiqua" w:hAnsi="Book Antiqua" w:cs="Arial"/>
        </w:rPr>
        <w:t xml:space="preserve">de aumento de abril a junio 2020 y agosto 2020 y el mismo comportamiento de disminución para julio y septiembre 2020, esto responde a que para abril se contabilizan menos días hábiles (14 días), a la sistematización de los datos entre junio y julio, considerándose mayor cantidad de días para junio que julio por la presentación semanal de los informes de labores de los despachos, al igual que para septiembre 2020. Asimismo, a los constantes inconvenientes informáticos presentados y a la afectación considerable que provocó la declaratoria de la alerta naranja en el país respecto al </w:t>
      </w:r>
      <w:r>
        <w:rPr>
          <w:rFonts w:ascii="Book Antiqua" w:hAnsi="Book Antiqua" w:cs="Arial"/>
        </w:rPr>
        <w:t>COVID</w:t>
      </w:r>
      <w:r w:rsidRPr="00245DC4">
        <w:rPr>
          <w:rFonts w:ascii="Book Antiqua" w:hAnsi="Book Antiqua" w:cs="Arial"/>
        </w:rPr>
        <w:t xml:space="preserve">-19, durante julio 2020, además del cierre de oficinas por orden sanitaria por un periodo determinado.  </w:t>
      </w:r>
    </w:p>
    <w:p w14:paraId="3DCB4805" w14:textId="77777777" w:rsidR="00076EAB" w:rsidRPr="00245DC4" w:rsidRDefault="00076EAB" w:rsidP="00076EAB">
      <w:pPr>
        <w:ind w:right="-141"/>
        <w:contextualSpacing/>
        <w:jc w:val="both"/>
        <w:rPr>
          <w:rFonts w:ascii="Book Antiqua" w:hAnsi="Book Antiqua"/>
        </w:rPr>
      </w:pPr>
    </w:p>
    <w:p w14:paraId="3A96B9F0" w14:textId="77777777" w:rsidR="00076EAB" w:rsidRPr="00245DC4" w:rsidRDefault="00076EAB" w:rsidP="00816CF8">
      <w:pPr>
        <w:numPr>
          <w:ilvl w:val="0"/>
          <w:numId w:val="31"/>
        </w:numPr>
        <w:spacing w:after="200"/>
        <w:ind w:right="-141"/>
        <w:contextualSpacing/>
        <w:jc w:val="both"/>
        <w:rPr>
          <w:rFonts w:ascii="Book Antiqua" w:hAnsi="Book Antiqua" w:cs="Arial"/>
        </w:rPr>
      </w:pPr>
      <w:r w:rsidRPr="00245DC4">
        <w:rPr>
          <w:rFonts w:ascii="Book Antiqua" w:hAnsi="Book Antiqua" w:cs="Arial"/>
        </w:rPr>
        <w:t xml:space="preserve">La realización de las sentencias ha mostrado una disminución de un 46% desde el inicio de la pandemia causado en mayor medida por la situación de emergencia respecto al </w:t>
      </w:r>
      <w:r>
        <w:rPr>
          <w:rFonts w:ascii="Book Antiqua" w:hAnsi="Book Antiqua" w:cs="Arial"/>
        </w:rPr>
        <w:t>COVID</w:t>
      </w:r>
      <w:r w:rsidRPr="00245DC4">
        <w:rPr>
          <w:rFonts w:ascii="Book Antiqua" w:hAnsi="Book Antiqua" w:cs="Arial"/>
        </w:rPr>
        <w:t xml:space="preserve">-19, sin embargo, la mayoría de los juzgados de Cobro no cuentan con audiencias pendientes de reprogramar.  </w:t>
      </w:r>
    </w:p>
    <w:p w14:paraId="43680906" w14:textId="77777777" w:rsidR="00076EAB" w:rsidRPr="00245DC4" w:rsidRDefault="00076EAB" w:rsidP="00076EAB">
      <w:pPr>
        <w:ind w:left="720" w:right="-141"/>
        <w:contextualSpacing/>
        <w:jc w:val="both"/>
        <w:rPr>
          <w:rFonts w:ascii="Book Antiqua" w:hAnsi="Book Antiqua" w:cs="Arial"/>
        </w:rPr>
      </w:pPr>
    </w:p>
    <w:p w14:paraId="092F070C" w14:textId="77777777" w:rsidR="00076EAB" w:rsidRPr="00245DC4" w:rsidRDefault="00076EAB" w:rsidP="00816CF8">
      <w:pPr>
        <w:numPr>
          <w:ilvl w:val="0"/>
          <w:numId w:val="31"/>
        </w:numPr>
        <w:spacing w:after="200"/>
        <w:ind w:right="-141"/>
        <w:contextualSpacing/>
        <w:jc w:val="both"/>
        <w:rPr>
          <w:rFonts w:ascii="Book Antiqua" w:hAnsi="Book Antiqua"/>
        </w:rPr>
      </w:pPr>
      <w:r w:rsidRPr="00245DC4">
        <w:rPr>
          <w:rFonts w:ascii="Book Antiqua" w:hAnsi="Book Antiqua"/>
          <w:iCs/>
        </w:rPr>
        <w:t xml:space="preserve">Adicionalmente, el </w:t>
      </w:r>
      <w:r w:rsidRPr="00245DC4">
        <w:rPr>
          <w:rFonts w:ascii="Book Antiqua" w:hAnsi="Book Antiqua" w:cs="Arial"/>
        </w:rPr>
        <w:t>análisis de otros indicadores permitió determinar la existencia de algunos despachos que no están priorizando la atención de los asuntos de fallos por fecha de pase a fallo.</w:t>
      </w:r>
    </w:p>
    <w:p w14:paraId="6C2DFEFE" w14:textId="77777777" w:rsidR="00076EAB" w:rsidRPr="00245DC4" w:rsidRDefault="00076EAB" w:rsidP="00076EAB">
      <w:pPr>
        <w:ind w:right="-141"/>
        <w:contextualSpacing/>
        <w:jc w:val="both"/>
        <w:rPr>
          <w:rFonts w:ascii="Book Antiqua" w:hAnsi="Book Antiqua"/>
        </w:rPr>
      </w:pPr>
    </w:p>
    <w:p w14:paraId="3B9C59D9" w14:textId="77777777" w:rsidR="00076EAB" w:rsidRPr="00245DC4" w:rsidRDefault="00076EAB" w:rsidP="00816CF8">
      <w:pPr>
        <w:numPr>
          <w:ilvl w:val="0"/>
          <w:numId w:val="31"/>
        </w:numPr>
        <w:spacing w:after="200"/>
        <w:ind w:right="-141"/>
        <w:contextualSpacing/>
        <w:jc w:val="both"/>
        <w:rPr>
          <w:rFonts w:ascii="Book Antiqua" w:hAnsi="Book Antiqua"/>
        </w:rPr>
      </w:pPr>
      <w:r w:rsidRPr="00245DC4">
        <w:rPr>
          <w:rFonts w:ascii="Book Antiqua" w:hAnsi="Book Antiqua"/>
        </w:rPr>
        <w:t xml:space="preserve">Del análisis realizado a los planes remediales para la atención de las audiencias dejadas de realizar por la emergencia se tiene que algunos de los despachos de Cobro muestran cantidades elevadas de audiencias pendientes de señalar a razón de que no están aplicando el Protocolo de audiencias por medios tecnológicos. </w:t>
      </w:r>
    </w:p>
    <w:p w14:paraId="782FB22B" w14:textId="77777777" w:rsidR="00076EAB" w:rsidRPr="00245DC4" w:rsidRDefault="00076EAB" w:rsidP="00076EAB">
      <w:pPr>
        <w:ind w:left="720" w:right="-141"/>
        <w:contextualSpacing/>
        <w:jc w:val="both"/>
        <w:rPr>
          <w:rFonts w:ascii="Book Antiqua" w:hAnsi="Book Antiqua" w:cs="Arial"/>
        </w:rPr>
      </w:pPr>
    </w:p>
    <w:p w14:paraId="58D321BE" w14:textId="77777777" w:rsidR="00076EAB" w:rsidRPr="00245DC4" w:rsidRDefault="00076EAB" w:rsidP="00816CF8">
      <w:pPr>
        <w:pStyle w:val="Prrafodelista"/>
        <w:numPr>
          <w:ilvl w:val="0"/>
          <w:numId w:val="27"/>
        </w:numPr>
        <w:tabs>
          <w:tab w:val="left" w:pos="426"/>
          <w:tab w:val="left" w:pos="993"/>
          <w:tab w:val="left" w:pos="1276"/>
          <w:tab w:val="left" w:pos="3130"/>
          <w:tab w:val="center" w:pos="4419"/>
        </w:tabs>
        <w:spacing w:after="160" w:line="480" w:lineRule="auto"/>
        <w:ind w:left="993" w:firstLine="0"/>
        <w:contextualSpacing/>
        <w:jc w:val="both"/>
        <w:rPr>
          <w:rFonts w:ascii="Book Antiqua" w:hAnsi="Book Antiqua" w:cs="Arial"/>
          <w:b/>
          <w:bCs/>
        </w:rPr>
      </w:pPr>
      <w:r w:rsidRPr="00245DC4">
        <w:rPr>
          <w:rFonts w:ascii="Book Antiqua" w:hAnsi="Book Antiqua" w:cs="Arial"/>
          <w:b/>
          <w:bCs/>
        </w:rPr>
        <w:t xml:space="preserve"> Agrario, Tránsito, Contravencional, Contencioso Administrativo: </w:t>
      </w:r>
    </w:p>
    <w:p w14:paraId="36C25542" w14:textId="77777777" w:rsidR="00076EAB" w:rsidRPr="00245DC4" w:rsidRDefault="00076EAB" w:rsidP="00816CF8">
      <w:pPr>
        <w:pStyle w:val="Prrafodelista"/>
        <w:numPr>
          <w:ilvl w:val="0"/>
          <w:numId w:val="33"/>
        </w:numPr>
        <w:spacing w:after="200"/>
        <w:contextualSpacing/>
        <w:jc w:val="both"/>
        <w:rPr>
          <w:rFonts w:ascii="Book Antiqua" w:hAnsi="Book Antiqua" w:cs="Arial"/>
        </w:rPr>
      </w:pPr>
      <w:r w:rsidRPr="00245DC4">
        <w:rPr>
          <w:rFonts w:ascii="Book Antiqua" w:hAnsi="Book Antiqua" w:cs="Arial"/>
        </w:rPr>
        <w:t xml:space="preserve">De acuerdo con las disposiciones emitidas por el Ministerio de Salud, durante los meses de agosto y setiembre el 45% y 47% respectivamente, de los despachos asignados al Centro se encontraron localizados en zonas catalogadas en alerta naranja y el 55% y 53% en su orden, en las zonas clasificadas en alerta amarilla. </w:t>
      </w:r>
    </w:p>
    <w:p w14:paraId="584D99A5" w14:textId="77777777" w:rsidR="00076EAB" w:rsidRPr="00245DC4" w:rsidRDefault="00076EAB" w:rsidP="00076EAB">
      <w:pPr>
        <w:pStyle w:val="Prrafodelista"/>
        <w:jc w:val="both"/>
        <w:rPr>
          <w:rFonts w:ascii="Book Antiqua" w:hAnsi="Book Antiqua" w:cs="Arial"/>
        </w:rPr>
      </w:pPr>
    </w:p>
    <w:p w14:paraId="340C3286" w14:textId="77777777" w:rsidR="00076EAB" w:rsidRPr="00245DC4" w:rsidRDefault="00076EAB" w:rsidP="00816CF8">
      <w:pPr>
        <w:pStyle w:val="Prrafodelista"/>
        <w:numPr>
          <w:ilvl w:val="0"/>
          <w:numId w:val="33"/>
        </w:numPr>
        <w:spacing w:after="200"/>
        <w:contextualSpacing/>
        <w:jc w:val="both"/>
        <w:rPr>
          <w:rFonts w:ascii="Book Antiqua" w:hAnsi="Book Antiqua" w:cs="Arial"/>
        </w:rPr>
      </w:pPr>
      <w:r w:rsidRPr="00245DC4">
        <w:rPr>
          <w:rFonts w:ascii="Book Antiqua" w:hAnsi="Book Antiqua" w:cs="Arial"/>
        </w:rPr>
        <w:t>Factores como cierres temporales de despachos para la realización de limpiezas profundas y personal declarado con restricción sanitaria, afectaron directamente la gestión de los despachos.</w:t>
      </w:r>
    </w:p>
    <w:p w14:paraId="52FB0184" w14:textId="77777777" w:rsidR="00076EAB" w:rsidRPr="00245DC4" w:rsidRDefault="00076EAB" w:rsidP="00076EAB">
      <w:pPr>
        <w:pStyle w:val="Prrafodelista"/>
        <w:rPr>
          <w:rFonts w:ascii="Book Antiqua" w:hAnsi="Book Antiqua" w:cs="Arial"/>
        </w:rPr>
      </w:pPr>
    </w:p>
    <w:p w14:paraId="0275FFB2" w14:textId="77777777" w:rsidR="00076EAB" w:rsidRPr="00245DC4" w:rsidRDefault="00076EAB" w:rsidP="00816CF8">
      <w:pPr>
        <w:pStyle w:val="Prrafodelista"/>
        <w:numPr>
          <w:ilvl w:val="0"/>
          <w:numId w:val="33"/>
        </w:numPr>
        <w:spacing w:after="200"/>
        <w:contextualSpacing/>
        <w:jc w:val="both"/>
        <w:rPr>
          <w:rFonts w:ascii="Book Antiqua" w:hAnsi="Book Antiqua" w:cs="Arial"/>
        </w:rPr>
      </w:pPr>
      <w:r w:rsidRPr="00245DC4">
        <w:rPr>
          <w:rFonts w:ascii="Book Antiqua" w:hAnsi="Book Antiqua" w:cs="Arial"/>
        </w:rPr>
        <w:lastRenderedPageBreak/>
        <w:t xml:space="preserve">Se destaca que para los meses de agosto y setiembre la jurisdicción Contencioso Administrativa y algunos despachos especializados en materia Agraria, iniciaron la celebración de audiencias virtuales, demostrando con ello el esfuerzo realizado de parte de los despachos en implementar esta nueva modalidad para la celebración de las audiencias. Por su parte, en la materia de Tránsito solo dos despachos realizaron audiencias virtuales y en la materia Contravencional solo un despacho especializado realizó audiencias de este tipo. </w:t>
      </w:r>
    </w:p>
    <w:p w14:paraId="03DF01DF" w14:textId="77777777" w:rsidR="00076EAB" w:rsidRPr="00245DC4" w:rsidRDefault="00076EAB" w:rsidP="00076EAB">
      <w:pPr>
        <w:jc w:val="both"/>
        <w:rPr>
          <w:rFonts w:ascii="Book Antiqua" w:hAnsi="Book Antiqua" w:cs="Arial"/>
        </w:rPr>
      </w:pPr>
    </w:p>
    <w:p w14:paraId="1D576FF4" w14:textId="77777777" w:rsidR="00076EAB" w:rsidRPr="00245DC4" w:rsidRDefault="00076EAB" w:rsidP="00816CF8">
      <w:pPr>
        <w:pStyle w:val="Prrafodelista"/>
        <w:numPr>
          <w:ilvl w:val="0"/>
          <w:numId w:val="33"/>
        </w:numPr>
        <w:spacing w:after="200"/>
        <w:contextualSpacing/>
        <w:jc w:val="both"/>
        <w:rPr>
          <w:rFonts w:ascii="Book Antiqua" w:hAnsi="Book Antiqua" w:cs="Arial"/>
        </w:rPr>
      </w:pPr>
      <w:r w:rsidRPr="00245DC4">
        <w:rPr>
          <w:rFonts w:ascii="Book Antiqua" w:hAnsi="Book Antiqua" w:cs="Arial"/>
        </w:rPr>
        <w:t xml:space="preserve">De acuerdo con el histórico de abril a setiembre de los indicadores de gestión más representativos de los despachos que atienden de manera especializada la materia Agraria, predomina un comportamiento ascendente en lo que ha sentencias dictadas y audiencias realizadas se refiere; mientras que los indicadores de escritos resueltos y expedientes pasados a firmar han presentado un comportamiento fluctuante, el cual tiende a subir en algunos meses y en otros a bajar. </w:t>
      </w:r>
    </w:p>
    <w:p w14:paraId="3E6EA6FE" w14:textId="77777777" w:rsidR="00076EAB" w:rsidRPr="00245DC4" w:rsidRDefault="00076EAB" w:rsidP="00076EAB">
      <w:pPr>
        <w:pStyle w:val="Prrafodelista"/>
        <w:jc w:val="both"/>
        <w:rPr>
          <w:rFonts w:ascii="Book Antiqua" w:hAnsi="Book Antiqua" w:cs="Arial"/>
        </w:rPr>
      </w:pPr>
      <w:r w:rsidRPr="00245DC4">
        <w:rPr>
          <w:rFonts w:ascii="Book Antiqua" w:hAnsi="Book Antiqua" w:cs="Arial"/>
        </w:rPr>
        <w:t xml:space="preserve"> </w:t>
      </w:r>
    </w:p>
    <w:p w14:paraId="3609342E" w14:textId="77777777" w:rsidR="00076EAB" w:rsidRPr="00245DC4" w:rsidRDefault="00076EAB" w:rsidP="00816CF8">
      <w:pPr>
        <w:pStyle w:val="Prrafodelista"/>
        <w:numPr>
          <w:ilvl w:val="0"/>
          <w:numId w:val="33"/>
        </w:numPr>
        <w:spacing w:after="200"/>
        <w:contextualSpacing/>
        <w:jc w:val="both"/>
        <w:rPr>
          <w:rFonts w:ascii="Book Antiqua" w:hAnsi="Book Antiqua" w:cs="Arial"/>
        </w:rPr>
      </w:pPr>
      <w:r w:rsidRPr="00245DC4">
        <w:rPr>
          <w:rFonts w:ascii="Book Antiqua" w:hAnsi="Book Antiqua" w:cs="Arial"/>
        </w:rPr>
        <w:t>En la jurisdicción Contencioso Administrativa, el histórico de abril a setiembre de los indicadores de gestión más representativos evidencia que ha predominado el comportamiento ascendente en las audiencias/vistas realizadas, escritos resueltos y expedientes firmados; no obstante, en las sentencias dictadas ha predominado el comportamiento descendente.</w:t>
      </w:r>
    </w:p>
    <w:p w14:paraId="1A239909" w14:textId="77777777" w:rsidR="00076EAB" w:rsidRPr="00245DC4" w:rsidRDefault="00076EAB" w:rsidP="00076EAB">
      <w:pPr>
        <w:pStyle w:val="Prrafodelista"/>
        <w:jc w:val="both"/>
        <w:rPr>
          <w:rFonts w:ascii="Book Antiqua" w:hAnsi="Book Antiqua" w:cs="Arial"/>
        </w:rPr>
      </w:pPr>
    </w:p>
    <w:p w14:paraId="62B2BD51" w14:textId="77777777" w:rsidR="00076EAB" w:rsidRPr="00245DC4" w:rsidRDefault="00076EAB" w:rsidP="00816CF8">
      <w:pPr>
        <w:pStyle w:val="Prrafodelista"/>
        <w:numPr>
          <w:ilvl w:val="0"/>
          <w:numId w:val="33"/>
        </w:numPr>
        <w:spacing w:after="200"/>
        <w:contextualSpacing/>
        <w:jc w:val="both"/>
        <w:rPr>
          <w:rFonts w:ascii="Book Antiqua" w:hAnsi="Book Antiqua" w:cs="Arial"/>
        </w:rPr>
      </w:pPr>
      <w:r w:rsidRPr="00245DC4">
        <w:rPr>
          <w:rFonts w:ascii="Book Antiqua" w:hAnsi="Book Antiqua" w:cs="Arial"/>
        </w:rPr>
        <w:t>El histórico de abril a setiembre de los indicadores de gestión de la materia de Tránsito evidencia un predominio ascendente en las sentencias dictadas, audiencias realizadas, declaraciones recibidas y otro tipo de resoluciones dictadas.</w:t>
      </w:r>
    </w:p>
    <w:p w14:paraId="7E15BE77" w14:textId="77777777" w:rsidR="00076EAB" w:rsidRPr="00245DC4" w:rsidRDefault="00076EAB" w:rsidP="00076EAB">
      <w:pPr>
        <w:pStyle w:val="Prrafodelista"/>
        <w:jc w:val="both"/>
        <w:rPr>
          <w:rFonts w:ascii="Book Antiqua" w:hAnsi="Book Antiqua" w:cs="Arial"/>
        </w:rPr>
      </w:pPr>
    </w:p>
    <w:p w14:paraId="2338C69B" w14:textId="77777777" w:rsidR="00076EAB" w:rsidRPr="00245DC4" w:rsidRDefault="00076EAB" w:rsidP="00076EAB">
      <w:pPr>
        <w:pStyle w:val="Prrafodelista"/>
        <w:jc w:val="both"/>
        <w:rPr>
          <w:rFonts w:ascii="Book Antiqua" w:hAnsi="Book Antiqua" w:cs="Arial"/>
        </w:rPr>
      </w:pPr>
    </w:p>
    <w:p w14:paraId="5427E706" w14:textId="77777777" w:rsidR="00076EAB" w:rsidRPr="00245DC4" w:rsidRDefault="00076EAB" w:rsidP="00816CF8">
      <w:pPr>
        <w:pStyle w:val="Prrafodelista"/>
        <w:numPr>
          <w:ilvl w:val="0"/>
          <w:numId w:val="33"/>
        </w:numPr>
        <w:spacing w:after="200"/>
        <w:contextualSpacing/>
        <w:jc w:val="both"/>
        <w:rPr>
          <w:rFonts w:ascii="Book Antiqua" w:hAnsi="Book Antiqua" w:cs="Arial"/>
        </w:rPr>
      </w:pPr>
      <w:r w:rsidRPr="00245DC4">
        <w:rPr>
          <w:rFonts w:ascii="Book Antiqua" w:hAnsi="Book Antiqua" w:cs="Arial"/>
        </w:rPr>
        <w:t>En materia Contravencional, el histórico de los indicadores de gestión mostró que de abril a setiembre prevalece un comportamiento ascendente en las sentencias dictadas, audiencias realizadas, escritos resueltos y expedientes firmados.</w:t>
      </w:r>
    </w:p>
    <w:p w14:paraId="19D6AC4C" w14:textId="77777777" w:rsidR="00076EAB" w:rsidRPr="00245DC4" w:rsidRDefault="00076EAB" w:rsidP="00076EAB">
      <w:pPr>
        <w:pStyle w:val="Prrafodelista"/>
        <w:jc w:val="both"/>
        <w:rPr>
          <w:rFonts w:ascii="Book Antiqua" w:hAnsi="Book Antiqua" w:cs="Arial"/>
        </w:rPr>
      </w:pPr>
    </w:p>
    <w:p w14:paraId="5B9C8E4A" w14:textId="77777777" w:rsidR="00076EAB" w:rsidRPr="00245DC4" w:rsidRDefault="00076EAB" w:rsidP="00816CF8">
      <w:pPr>
        <w:pStyle w:val="Prrafodelista"/>
        <w:numPr>
          <w:ilvl w:val="0"/>
          <w:numId w:val="33"/>
        </w:numPr>
        <w:spacing w:after="200"/>
        <w:contextualSpacing/>
        <w:jc w:val="both"/>
        <w:rPr>
          <w:rFonts w:ascii="Book Antiqua" w:hAnsi="Book Antiqua" w:cs="Arial"/>
        </w:rPr>
      </w:pPr>
      <w:r w:rsidRPr="00245DC4">
        <w:rPr>
          <w:rFonts w:ascii="Book Antiqua" w:hAnsi="Book Antiqua" w:cs="Arial"/>
        </w:rPr>
        <w:t>Se reconoce el compromiso en la prestación del servicio evidenciado por los despachos de la Jurisdicción Contencioso Administrativa y los que atienden las materias Agraria, Tránsito y Contravencional, durante este tiempo de pandemia que ha enfrentado el país y el mundo.</w:t>
      </w:r>
    </w:p>
    <w:p w14:paraId="200B8CF1" w14:textId="77777777" w:rsidR="00076EAB" w:rsidRPr="00245DC4" w:rsidRDefault="00076EAB" w:rsidP="00076EAB">
      <w:pPr>
        <w:pStyle w:val="Prrafodelista"/>
        <w:ind w:left="993" w:hanging="273"/>
        <w:jc w:val="both"/>
        <w:rPr>
          <w:rFonts w:ascii="Book Antiqua" w:hAnsi="Book Antiqua" w:cs="Arial"/>
        </w:rPr>
      </w:pPr>
    </w:p>
    <w:p w14:paraId="762ACE24" w14:textId="77777777" w:rsidR="00076EAB" w:rsidRPr="00245DC4" w:rsidRDefault="00076EAB" w:rsidP="00816CF8">
      <w:pPr>
        <w:pStyle w:val="Prrafodelista"/>
        <w:numPr>
          <w:ilvl w:val="0"/>
          <w:numId w:val="27"/>
        </w:numPr>
        <w:tabs>
          <w:tab w:val="left" w:pos="426"/>
          <w:tab w:val="left" w:pos="1134"/>
          <w:tab w:val="left" w:pos="1276"/>
          <w:tab w:val="left" w:pos="3130"/>
          <w:tab w:val="center" w:pos="4419"/>
        </w:tabs>
        <w:spacing w:after="160" w:line="480" w:lineRule="auto"/>
        <w:ind w:left="993" w:hanging="273"/>
        <w:contextualSpacing/>
        <w:jc w:val="both"/>
        <w:rPr>
          <w:rFonts w:ascii="Book Antiqua" w:hAnsi="Book Antiqua" w:cs="Arial"/>
          <w:b/>
          <w:bCs/>
        </w:rPr>
      </w:pPr>
      <w:r w:rsidRPr="00245DC4">
        <w:rPr>
          <w:rFonts w:ascii="Book Antiqua" w:hAnsi="Book Antiqua" w:cs="Arial"/>
          <w:b/>
          <w:bCs/>
        </w:rPr>
        <w:t>Familia:</w:t>
      </w:r>
    </w:p>
    <w:p w14:paraId="63333E0D" w14:textId="77777777" w:rsidR="00076EAB" w:rsidRPr="00245DC4" w:rsidRDefault="00076EAB" w:rsidP="00816CF8">
      <w:pPr>
        <w:pStyle w:val="Prrafodelista"/>
        <w:numPr>
          <w:ilvl w:val="0"/>
          <w:numId w:val="36"/>
        </w:numPr>
        <w:spacing w:after="200"/>
        <w:ind w:right="-141"/>
        <w:contextualSpacing/>
        <w:jc w:val="both"/>
        <w:rPr>
          <w:rFonts w:ascii="Book Antiqua" w:hAnsi="Book Antiqua"/>
        </w:rPr>
      </w:pPr>
      <w:r w:rsidRPr="00245DC4">
        <w:rPr>
          <w:rFonts w:ascii="Book Antiqua" w:hAnsi="Book Antiqua"/>
        </w:rPr>
        <w:lastRenderedPageBreak/>
        <w:t>Los despachos que conforman la jurisdicción de Familia se han mantenido en las labores ordinarias y realizando audiencias.</w:t>
      </w:r>
    </w:p>
    <w:p w14:paraId="3FE0660B" w14:textId="77777777" w:rsidR="00076EAB" w:rsidRPr="00245DC4" w:rsidRDefault="00076EAB" w:rsidP="00076EAB">
      <w:pPr>
        <w:pStyle w:val="Prrafodelista"/>
        <w:ind w:right="-141"/>
        <w:jc w:val="both"/>
        <w:rPr>
          <w:rFonts w:ascii="Book Antiqua" w:hAnsi="Book Antiqua"/>
        </w:rPr>
      </w:pPr>
    </w:p>
    <w:p w14:paraId="1EB78E5D" w14:textId="77777777" w:rsidR="00076EAB" w:rsidRPr="00245DC4" w:rsidRDefault="00076EAB" w:rsidP="00816CF8">
      <w:pPr>
        <w:pStyle w:val="Prrafodelista"/>
        <w:numPr>
          <w:ilvl w:val="0"/>
          <w:numId w:val="36"/>
        </w:numPr>
        <w:spacing w:after="200"/>
        <w:ind w:right="-141"/>
        <w:contextualSpacing/>
        <w:jc w:val="both"/>
        <w:rPr>
          <w:rFonts w:ascii="Book Antiqua" w:hAnsi="Book Antiqua"/>
        </w:rPr>
      </w:pPr>
      <w:r w:rsidRPr="00245DC4">
        <w:rPr>
          <w:rFonts w:ascii="Book Antiqua" w:hAnsi="Book Antiqua"/>
        </w:rPr>
        <w:t>Dado que es una jurisdicción donde la población usuario generalmente es población vulnerable, el servicio se ha mantenido de manera continua, inclusive la atención por disponibilidad.</w:t>
      </w:r>
    </w:p>
    <w:p w14:paraId="02DD3B83" w14:textId="77777777" w:rsidR="00076EAB" w:rsidRPr="00245DC4" w:rsidRDefault="00076EAB" w:rsidP="00076EAB">
      <w:pPr>
        <w:pStyle w:val="Prrafodelista"/>
        <w:jc w:val="both"/>
        <w:rPr>
          <w:rFonts w:ascii="Book Antiqua" w:hAnsi="Book Antiqua"/>
        </w:rPr>
      </w:pPr>
    </w:p>
    <w:p w14:paraId="7C40CD21" w14:textId="77777777" w:rsidR="00076EAB" w:rsidRPr="00245DC4" w:rsidRDefault="00076EAB" w:rsidP="00816CF8">
      <w:pPr>
        <w:pStyle w:val="Prrafodelista"/>
        <w:numPr>
          <w:ilvl w:val="0"/>
          <w:numId w:val="36"/>
        </w:numPr>
        <w:spacing w:after="200"/>
        <w:ind w:right="-141"/>
        <w:contextualSpacing/>
        <w:jc w:val="both"/>
        <w:rPr>
          <w:rFonts w:ascii="Book Antiqua" w:hAnsi="Book Antiqua"/>
        </w:rPr>
      </w:pPr>
      <w:r w:rsidRPr="00245DC4">
        <w:rPr>
          <w:rFonts w:ascii="Book Antiqua" w:hAnsi="Book Antiqua"/>
        </w:rPr>
        <w:t>La implementación del Protocolo de Audiencias virtuales ha permitido avanzar en la celebración de audiencias, generando movimiento a la agenda de los despachos.</w:t>
      </w:r>
    </w:p>
    <w:p w14:paraId="5D0A6233" w14:textId="77777777" w:rsidR="00076EAB" w:rsidRPr="00245DC4" w:rsidRDefault="00076EAB" w:rsidP="00076EAB">
      <w:pPr>
        <w:pStyle w:val="Prrafodelista"/>
        <w:jc w:val="both"/>
        <w:rPr>
          <w:rFonts w:ascii="Book Antiqua" w:hAnsi="Book Antiqua"/>
        </w:rPr>
      </w:pPr>
    </w:p>
    <w:p w14:paraId="72662EFE" w14:textId="77777777" w:rsidR="00076EAB" w:rsidRPr="00245DC4" w:rsidRDefault="00076EAB" w:rsidP="00816CF8">
      <w:pPr>
        <w:pStyle w:val="Prrafodelista"/>
        <w:numPr>
          <w:ilvl w:val="0"/>
          <w:numId w:val="36"/>
        </w:numPr>
        <w:spacing w:after="200"/>
        <w:ind w:right="-141"/>
        <w:contextualSpacing/>
        <w:jc w:val="both"/>
        <w:rPr>
          <w:rFonts w:ascii="Book Antiqua" w:hAnsi="Book Antiqua"/>
        </w:rPr>
      </w:pPr>
      <w:r w:rsidRPr="00245DC4">
        <w:rPr>
          <w:rFonts w:ascii="Book Antiqua" w:hAnsi="Book Antiqua"/>
        </w:rPr>
        <w:t xml:space="preserve">Pese a la emergencia respecto al </w:t>
      </w:r>
      <w:r>
        <w:rPr>
          <w:rFonts w:ascii="Book Antiqua" w:hAnsi="Book Antiqua"/>
        </w:rPr>
        <w:t>COVID</w:t>
      </w:r>
      <w:r w:rsidRPr="00245DC4">
        <w:rPr>
          <w:rFonts w:ascii="Book Antiqua" w:hAnsi="Book Antiqua"/>
        </w:rPr>
        <w:t>-19 la mayoría de los despachos han logrado cumplir con las labores planificadas durante el periodo analizado y han logrado acoplarse a la modalidad virtual.</w:t>
      </w:r>
    </w:p>
    <w:p w14:paraId="23A9AF57" w14:textId="77777777" w:rsidR="00076EAB" w:rsidRPr="00076EAB" w:rsidRDefault="00076EAB" w:rsidP="00076EAB">
      <w:pPr>
        <w:spacing w:after="160"/>
        <w:ind w:right="-141"/>
        <w:jc w:val="both"/>
        <w:rPr>
          <w:rFonts w:ascii="Book Antiqua" w:hAnsi="Book Antiqua"/>
        </w:rPr>
      </w:pPr>
    </w:p>
    <w:p w14:paraId="6C8DA8F7" w14:textId="31DA6408" w:rsidR="00156292" w:rsidRPr="00583D24" w:rsidRDefault="00156292" w:rsidP="00156292">
      <w:pPr>
        <w:jc w:val="both"/>
        <w:rPr>
          <w:rFonts w:ascii="Book Antiqua" w:hAnsi="Book Antiqua"/>
          <w:b/>
          <w:bCs/>
          <w:lang w:val="es-ES_tradnl" w:eastAsia="en-US"/>
        </w:rPr>
      </w:pPr>
      <w:r>
        <w:rPr>
          <w:lang w:val="es-ES_tradnl" w:eastAsia="en-US"/>
        </w:rPr>
        <w:t xml:space="preserve">Conclusiones </w:t>
      </w:r>
      <w:r w:rsidRPr="00583D24">
        <w:rPr>
          <w:rFonts w:ascii="Book Antiqua" w:hAnsi="Book Antiqua"/>
          <w:b/>
          <w:bCs/>
          <w:lang w:val="es-ES_tradnl" w:eastAsia="en-US"/>
        </w:rPr>
        <w:t xml:space="preserve">ANÁLISIS ESTADÍSTICO DE AUDIENCIAS </w:t>
      </w:r>
    </w:p>
    <w:p w14:paraId="19A16E1B" w14:textId="1197F9E1" w:rsidR="00594144" w:rsidRPr="00214BA5" w:rsidRDefault="00594144" w:rsidP="00156292">
      <w:pPr>
        <w:rPr>
          <w:rFonts w:ascii="Book Antiqua" w:hAnsi="Book Antiqua"/>
          <w:color w:val="000000"/>
          <w:lang w:val="es-ES_tradnl"/>
        </w:rPr>
      </w:pPr>
    </w:p>
    <w:p w14:paraId="7D6AF6CC" w14:textId="32F05E19" w:rsidR="00D522CF" w:rsidRPr="00EF6610" w:rsidRDefault="00B5545A" w:rsidP="00D522CF">
      <w:pPr>
        <w:pStyle w:val="Prrafodelista"/>
        <w:numPr>
          <w:ilvl w:val="0"/>
          <w:numId w:val="76"/>
        </w:numPr>
        <w:spacing w:after="200"/>
        <w:ind w:right="-141"/>
        <w:contextualSpacing/>
        <w:jc w:val="both"/>
        <w:rPr>
          <w:rFonts w:ascii="Book Antiqua" w:hAnsi="Book Antiqua"/>
          <w:highlight w:val="lightGray"/>
        </w:rPr>
      </w:pPr>
      <w:r w:rsidRPr="00EF6610">
        <w:rPr>
          <w:rFonts w:ascii="Book Antiqua" w:hAnsi="Book Antiqua"/>
          <w:highlight w:val="lightGray"/>
        </w:rPr>
        <w:t>La efectividad que se alcanza a nivel institucional en las audiencias es de un 4</w:t>
      </w:r>
      <w:r w:rsidR="0080406C" w:rsidRPr="00EF6610">
        <w:rPr>
          <w:rFonts w:ascii="Book Antiqua" w:hAnsi="Book Antiqua"/>
          <w:highlight w:val="lightGray"/>
        </w:rPr>
        <w:t>9</w:t>
      </w:r>
      <w:r w:rsidRPr="00EF6610">
        <w:rPr>
          <w:rFonts w:ascii="Book Antiqua" w:hAnsi="Book Antiqua"/>
          <w:highlight w:val="lightGray"/>
        </w:rPr>
        <w:t>%, la más alta de todas se alcanza en los Tribunales Penales con un 7</w:t>
      </w:r>
      <w:r w:rsidR="00705CD9" w:rsidRPr="00EF6610">
        <w:rPr>
          <w:rFonts w:ascii="Book Antiqua" w:hAnsi="Book Antiqua"/>
          <w:highlight w:val="lightGray"/>
        </w:rPr>
        <w:t>2</w:t>
      </w:r>
      <w:r w:rsidRPr="00EF6610">
        <w:rPr>
          <w:rFonts w:ascii="Book Antiqua" w:hAnsi="Book Antiqua"/>
          <w:highlight w:val="lightGray"/>
        </w:rPr>
        <w:t xml:space="preserve">% (realizado / total de realizado y no realizado). En segundo </w:t>
      </w:r>
      <w:proofErr w:type="gramStart"/>
      <w:r w:rsidRPr="00EF6610">
        <w:rPr>
          <w:rFonts w:ascii="Book Antiqua" w:hAnsi="Book Antiqua"/>
          <w:highlight w:val="lightGray"/>
        </w:rPr>
        <w:t>lugar</w:t>
      </w:r>
      <w:proofErr w:type="gramEnd"/>
      <w:r w:rsidRPr="00EF6610">
        <w:rPr>
          <w:rFonts w:ascii="Book Antiqua" w:hAnsi="Book Antiqua"/>
          <w:highlight w:val="lightGray"/>
        </w:rPr>
        <w:t xml:space="preserve"> se encuentra Pensiones Alimentarias con un 6</w:t>
      </w:r>
      <w:r w:rsidR="00705CD9" w:rsidRPr="00EF6610">
        <w:rPr>
          <w:rFonts w:ascii="Book Antiqua" w:hAnsi="Book Antiqua"/>
          <w:highlight w:val="lightGray"/>
        </w:rPr>
        <w:t>2</w:t>
      </w:r>
      <w:r w:rsidRPr="00EF6610">
        <w:rPr>
          <w:rFonts w:ascii="Book Antiqua" w:hAnsi="Book Antiqua"/>
          <w:highlight w:val="lightGray"/>
        </w:rPr>
        <w:t>%.</w:t>
      </w:r>
      <w:r w:rsidR="004336ED" w:rsidRPr="00EF6610">
        <w:rPr>
          <w:rFonts w:ascii="Book Antiqua" w:hAnsi="Book Antiqua"/>
          <w:highlight w:val="lightGray"/>
        </w:rPr>
        <w:t xml:space="preserve"> Esto evidencia que se han cumplido con las directrices al ser las materias que prestan los servicios mínimos, aún en las más altas alertas. </w:t>
      </w:r>
    </w:p>
    <w:p w14:paraId="0EE10742" w14:textId="47B67C4A" w:rsidR="00D522CF" w:rsidRPr="00EF6610" w:rsidRDefault="00B5545A" w:rsidP="00D522CF">
      <w:pPr>
        <w:pStyle w:val="Prrafodelista"/>
        <w:numPr>
          <w:ilvl w:val="0"/>
          <w:numId w:val="76"/>
        </w:numPr>
        <w:spacing w:after="200"/>
        <w:ind w:right="-141"/>
        <w:contextualSpacing/>
        <w:jc w:val="both"/>
        <w:rPr>
          <w:rFonts w:ascii="Book Antiqua" w:hAnsi="Book Antiqua"/>
          <w:highlight w:val="lightGray"/>
        </w:rPr>
      </w:pPr>
      <w:r w:rsidRPr="00EF6610">
        <w:rPr>
          <w:rFonts w:ascii="Book Antiqua" w:hAnsi="Book Antiqua"/>
          <w:highlight w:val="lightGray"/>
        </w:rPr>
        <w:t xml:space="preserve">A nivel institucional entre enero y </w:t>
      </w:r>
      <w:r w:rsidR="00705CD9" w:rsidRPr="00EF6610">
        <w:rPr>
          <w:rFonts w:ascii="Book Antiqua" w:hAnsi="Book Antiqua"/>
          <w:highlight w:val="lightGray"/>
        </w:rPr>
        <w:t>septiembre</w:t>
      </w:r>
      <w:r w:rsidRPr="00EF6610">
        <w:rPr>
          <w:rFonts w:ascii="Book Antiqua" w:hAnsi="Book Antiqua"/>
          <w:highlight w:val="lightGray"/>
        </w:rPr>
        <w:t xml:space="preserve"> se efectuaron </w:t>
      </w:r>
      <w:r w:rsidR="0080406C" w:rsidRPr="00EF6610">
        <w:rPr>
          <w:rFonts w:ascii="Book Antiqua" w:hAnsi="Book Antiqua"/>
          <w:highlight w:val="lightGray"/>
        </w:rPr>
        <w:t>52785</w:t>
      </w:r>
      <w:r w:rsidR="00705CD9" w:rsidRPr="00EF6610">
        <w:rPr>
          <w:rFonts w:ascii="Book Antiqua" w:hAnsi="Book Antiqua"/>
          <w:highlight w:val="lightGray"/>
        </w:rPr>
        <w:t xml:space="preserve"> </w:t>
      </w:r>
      <w:r w:rsidRPr="00EF6610">
        <w:rPr>
          <w:rFonts w:ascii="Book Antiqua" w:hAnsi="Book Antiqua"/>
          <w:highlight w:val="lightGray"/>
        </w:rPr>
        <w:t xml:space="preserve">audiencias, donde se alcanzó el valor más elevado en febrero con </w:t>
      </w:r>
      <w:r w:rsidR="0080406C" w:rsidRPr="00EF6610">
        <w:rPr>
          <w:rFonts w:ascii="Book Antiqua" w:hAnsi="Book Antiqua"/>
          <w:highlight w:val="lightGray"/>
        </w:rPr>
        <w:t>9576</w:t>
      </w:r>
      <w:r w:rsidRPr="00EF6610">
        <w:rPr>
          <w:rFonts w:ascii="Book Antiqua" w:hAnsi="Book Antiqua"/>
          <w:highlight w:val="lightGray"/>
        </w:rPr>
        <w:t xml:space="preserve">, en segundo </w:t>
      </w:r>
      <w:proofErr w:type="gramStart"/>
      <w:r w:rsidRPr="00EF6610">
        <w:rPr>
          <w:rFonts w:ascii="Book Antiqua" w:hAnsi="Book Antiqua"/>
          <w:highlight w:val="lightGray"/>
        </w:rPr>
        <w:t>lugar</w:t>
      </w:r>
      <w:proofErr w:type="gramEnd"/>
      <w:r w:rsidRPr="00EF6610">
        <w:rPr>
          <w:rFonts w:ascii="Book Antiqua" w:hAnsi="Book Antiqua"/>
          <w:highlight w:val="lightGray"/>
        </w:rPr>
        <w:t xml:space="preserve"> enero </w:t>
      </w:r>
      <w:r w:rsidR="0080406C" w:rsidRPr="00EF6610">
        <w:rPr>
          <w:rFonts w:ascii="Book Antiqua" w:hAnsi="Book Antiqua"/>
          <w:highlight w:val="lightGray"/>
        </w:rPr>
        <w:t>8232</w:t>
      </w:r>
      <w:r w:rsidRPr="00EF6610">
        <w:rPr>
          <w:rFonts w:ascii="Book Antiqua" w:hAnsi="Book Antiqua"/>
          <w:highlight w:val="lightGray"/>
        </w:rPr>
        <w:t xml:space="preserve"> y en tercer lugar junio </w:t>
      </w:r>
      <w:r w:rsidR="0080406C" w:rsidRPr="00EF6610">
        <w:rPr>
          <w:rFonts w:ascii="Book Antiqua" w:hAnsi="Book Antiqua"/>
          <w:highlight w:val="lightGray"/>
        </w:rPr>
        <w:t>7786</w:t>
      </w:r>
      <w:r w:rsidRPr="00EF6610">
        <w:rPr>
          <w:rFonts w:ascii="Book Antiqua" w:hAnsi="Book Antiqua"/>
          <w:highlight w:val="lightGray"/>
        </w:rPr>
        <w:t>.</w:t>
      </w:r>
      <w:r w:rsidR="004336ED" w:rsidRPr="00EF6610">
        <w:rPr>
          <w:rFonts w:ascii="Book Antiqua" w:hAnsi="Book Antiqua"/>
          <w:highlight w:val="lightGray"/>
        </w:rPr>
        <w:t xml:space="preserve"> Lo que evidencia que conforme las aperturas se daban, el personal del Poder </w:t>
      </w:r>
      <w:proofErr w:type="gramStart"/>
      <w:r w:rsidR="004336ED" w:rsidRPr="00EF6610">
        <w:rPr>
          <w:rFonts w:ascii="Book Antiqua" w:hAnsi="Book Antiqua"/>
          <w:highlight w:val="lightGray"/>
        </w:rPr>
        <w:t>Judicial,</w:t>
      </w:r>
      <w:proofErr w:type="gramEnd"/>
      <w:r w:rsidR="004336ED" w:rsidRPr="00EF6610">
        <w:rPr>
          <w:rFonts w:ascii="Book Antiqua" w:hAnsi="Book Antiqua"/>
          <w:highlight w:val="lightGray"/>
        </w:rPr>
        <w:t xml:space="preserve"> incrementaba su capacidad para realizar las audiencias, al considerar el mes de junio con mayor apertura</w:t>
      </w:r>
      <w:r w:rsidR="00705CD9" w:rsidRPr="00EF6610">
        <w:rPr>
          <w:rFonts w:ascii="Book Antiqua" w:hAnsi="Book Antiqua"/>
          <w:highlight w:val="lightGray"/>
        </w:rPr>
        <w:t>, sin embargo decrece en julio por el incremento del impacto de la pandemia covid 19.</w:t>
      </w:r>
    </w:p>
    <w:p w14:paraId="3538DAA3" w14:textId="4829C7FF" w:rsidR="00D522CF" w:rsidRPr="00EF6610" w:rsidRDefault="00B5545A" w:rsidP="00D522CF">
      <w:pPr>
        <w:pStyle w:val="Prrafodelista"/>
        <w:numPr>
          <w:ilvl w:val="0"/>
          <w:numId w:val="76"/>
        </w:numPr>
        <w:spacing w:after="200"/>
        <w:ind w:right="-141"/>
        <w:contextualSpacing/>
        <w:jc w:val="both"/>
        <w:rPr>
          <w:rFonts w:ascii="Book Antiqua" w:hAnsi="Book Antiqua"/>
          <w:highlight w:val="lightGray"/>
        </w:rPr>
      </w:pPr>
      <w:r w:rsidRPr="00EF6610">
        <w:rPr>
          <w:rFonts w:ascii="Book Antiqua" w:hAnsi="Book Antiqua"/>
          <w:highlight w:val="lightGray"/>
        </w:rPr>
        <w:t xml:space="preserve">El mes de abril es el que tiene menor cantidad de audiencias realizadas, </w:t>
      </w:r>
      <w:r w:rsidR="0080406C" w:rsidRPr="00EF6610">
        <w:rPr>
          <w:rFonts w:ascii="Book Antiqua" w:hAnsi="Book Antiqua"/>
          <w:highlight w:val="lightGray"/>
        </w:rPr>
        <w:t>1401</w:t>
      </w:r>
      <w:r w:rsidRPr="00EF6610">
        <w:rPr>
          <w:rFonts w:ascii="Book Antiqua" w:hAnsi="Book Antiqua"/>
          <w:highlight w:val="lightGray"/>
        </w:rPr>
        <w:t xml:space="preserve">, </w:t>
      </w:r>
      <w:r w:rsidR="004336ED" w:rsidRPr="00EF6610">
        <w:rPr>
          <w:rFonts w:ascii="Book Antiqua" w:hAnsi="Book Antiqua"/>
          <w:highlight w:val="lightGray"/>
        </w:rPr>
        <w:t xml:space="preserve">este mes propuso cierres totales producto de la pandemia, </w:t>
      </w:r>
      <w:r w:rsidRPr="00EF6610">
        <w:rPr>
          <w:rFonts w:ascii="Book Antiqua" w:hAnsi="Book Antiqua"/>
          <w:highlight w:val="lightGray"/>
        </w:rPr>
        <w:t xml:space="preserve">posteriormente ese valor crece en mayo a </w:t>
      </w:r>
      <w:r w:rsidR="0080406C" w:rsidRPr="00EF6610">
        <w:rPr>
          <w:rFonts w:ascii="Book Antiqua" w:hAnsi="Book Antiqua"/>
          <w:highlight w:val="lightGray"/>
        </w:rPr>
        <w:t>4170</w:t>
      </w:r>
      <w:r w:rsidRPr="00EF6610">
        <w:rPr>
          <w:rFonts w:ascii="Book Antiqua" w:hAnsi="Book Antiqua"/>
          <w:highlight w:val="lightGray"/>
        </w:rPr>
        <w:t xml:space="preserve">, luego se incrementa en junio a </w:t>
      </w:r>
      <w:r w:rsidR="0080406C" w:rsidRPr="00EF6610">
        <w:rPr>
          <w:rFonts w:ascii="Book Antiqua" w:hAnsi="Book Antiqua"/>
          <w:highlight w:val="lightGray"/>
        </w:rPr>
        <w:t>7786</w:t>
      </w:r>
      <w:r w:rsidRPr="00EF6610">
        <w:rPr>
          <w:rFonts w:ascii="Book Antiqua" w:hAnsi="Book Antiqua"/>
          <w:highlight w:val="lightGray"/>
        </w:rPr>
        <w:t xml:space="preserve">, a partir de la implementación de la circular 100-2020 de reactivación paulatina de servicios, sin embargo, baja otra vez en julio a </w:t>
      </w:r>
      <w:r w:rsidR="0080406C" w:rsidRPr="00EF6610">
        <w:rPr>
          <w:rFonts w:ascii="Book Antiqua" w:hAnsi="Book Antiqua"/>
          <w:highlight w:val="lightGray"/>
        </w:rPr>
        <w:t>4810</w:t>
      </w:r>
      <w:r w:rsidR="004336ED" w:rsidRPr="00EF6610">
        <w:rPr>
          <w:rFonts w:ascii="Book Antiqua" w:hAnsi="Book Antiqua"/>
          <w:highlight w:val="lightGray"/>
        </w:rPr>
        <w:t>, ya que nuevamente hay un cierre por  “alerta naranja plus”</w:t>
      </w:r>
      <w:r w:rsidR="00C1727D" w:rsidRPr="00EF6610">
        <w:rPr>
          <w:rFonts w:ascii="Book Antiqua" w:hAnsi="Book Antiqua"/>
          <w:highlight w:val="lightGray"/>
        </w:rPr>
        <w:t xml:space="preserve">, pero vuelve a crecer en agosto y septiembre con </w:t>
      </w:r>
      <w:r w:rsidR="0080406C" w:rsidRPr="00EF6610">
        <w:rPr>
          <w:rFonts w:ascii="Book Antiqua" w:hAnsi="Book Antiqua"/>
          <w:highlight w:val="lightGray"/>
        </w:rPr>
        <w:t>5549</w:t>
      </w:r>
      <w:r w:rsidR="00C1727D" w:rsidRPr="00EF6610">
        <w:rPr>
          <w:rFonts w:ascii="Book Antiqua" w:hAnsi="Book Antiqua"/>
          <w:highlight w:val="lightGray"/>
        </w:rPr>
        <w:t xml:space="preserve"> y </w:t>
      </w:r>
      <w:r w:rsidR="0080406C" w:rsidRPr="00EF6610">
        <w:rPr>
          <w:rFonts w:ascii="Book Antiqua" w:hAnsi="Book Antiqua"/>
          <w:highlight w:val="lightGray"/>
        </w:rPr>
        <w:t>6283</w:t>
      </w:r>
      <w:r w:rsidR="00C1727D" w:rsidRPr="00EF6610">
        <w:rPr>
          <w:rFonts w:ascii="Book Antiqua" w:hAnsi="Book Antiqua"/>
          <w:highlight w:val="lightGray"/>
        </w:rPr>
        <w:t>.</w:t>
      </w:r>
    </w:p>
    <w:p w14:paraId="20C4E652" w14:textId="2576EC81" w:rsidR="00D522CF" w:rsidRDefault="00C1727D" w:rsidP="00D522CF">
      <w:pPr>
        <w:pStyle w:val="Prrafodelista"/>
        <w:numPr>
          <w:ilvl w:val="0"/>
          <w:numId w:val="76"/>
        </w:numPr>
        <w:spacing w:after="200"/>
        <w:ind w:right="-141"/>
        <w:contextualSpacing/>
        <w:jc w:val="both"/>
        <w:rPr>
          <w:rFonts w:ascii="Book Antiqua" w:hAnsi="Book Antiqua"/>
        </w:rPr>
      </w:pPr>
      <w:r w:rsidRPr="00D522CF">
        <w:rPr>
          <w:rFonts w:ascii="Book Antiqua" w:hAnsi="Book Antiqua"/>
        </w:rPr>
        <w:t>En junio se registraron 71 videoconferencias, 237 en julio, 848 en agosto y 905 en septiembre, lo cual equivale en agosto y septiembre a que el 10% de todas las audiencias se hicieron con esa tecnología</w:t>
      </w:r>
      <w:r w:rsidR="0080406C">
        <w:rPr>
          <w:rFonts w:ascii="Book Antiqua" w:hAnsi="Book Antiqua"/>
        </w:rPr>
        <w:t xml:space="preserve">, </w:t>
      </w:r>
      <w:r w:rsidR="0080406C" w:rsidRPr="00EF6610">
        <w:rPr>
          <w:rFonts w:ascii="Book Antiqua" w:hAnsi="Book Antiqua"/>
          <w:highlight w:val="lightGray"/>
        </w:rPr>
        <w:t>según datos de sigma.</w:t>
      </w:r>
      <w:r w:rsidRPr="00D522CF">
        <w:rPr>
          <w:rFonts w:ascii="Book Antiqua" w:hAnsi="Book Antiqua"/>
        </w:rPr>
        <w:t xml:space="preserve"> </w:t>
      </w:r>
    </w:p>
    <w:p w14:paraId="1CBF19B4" w14:textId="37850AB4" w:rsidR="00D522CF" w:rsidRDefault="00B5545A" w:rsidP="00D522CF">
      <w:pPr>
        <w:pStyle w:val="Prrafodelista"/>
        <w:numPr>
          <w:ilvl w:val="0"/>
          <w:numId w:val="76"/>
        </w:numPr>
        <w:spacing w:after="200"/>
        <w:ind w:right="-141"/>
        <w:contextualSpacing/>
        <w:jc w:val="both"/>
        <w:rPr>
          <w:rFonts w:ascii="Book Antiqua" w:hAnsi="Book Antiqua"/>
        </w:rPr>
      </w:pPr>
      <w:r w:rsidRPr="00D522CF">
        <w:rPr>
          <w:rFonts w:ascii="Book Antiqua" w:hAnsi="Book Antiqua"/>
        </w:rPr>
        <w:t xml:space="preserve">Existen </w:t>
      </w:r>
      <w:r w:rsidR="00C1727D" w:rsidRPr="00D522CF">
        <w:rPr>
          <w:rFonts w:ascii="Book Antiqua" w:hAnsi="Book Antiqua"/>
        </w:rPr>
        <w:t xml:space="preserve">41998 expedientes y 46773 </w:t>
      </w:r>
      <w:r w:rsidRPr="00D522CF">
        <w:rPr>
          <w:rFonts w:ascii="Book Antiqua" w:hAnsi="Book Antiqua"/>
        </w:rPr>
        <w:t xml:space="preserve">audiencias pendientes al finalizar el mes de </w:t>
      </w:r>
      <w:r w:rsidR="00C1727D" w:rsidRPr="00D522CF">
        <w:rPr>
          <w:rFonts w:ascii="Book Antiqua" w:hAnsi="Book Antiqua"/>
        </w:rPr>
        <w:t>septiembre</w:t>
      </w:r>
      <w:r w:rsidRPr="00D522CF">
        <w:rPr>
          <w:rFonts w:ascii="Book Antiqua" w:hAnsi="Book Antiqua"/>
        </w:rPr>
        <w:t xml:space="preserve"> 2020</w:t>
      </w:r>
      <w:r w:rsidR="004336ED" w:rsidRPr="00D522CF">
        <w:rPr>
          <w:rFonts w:ascii="Book Antiqua" w:hAnsi="Book Antiqua"/>
        </w:rPr>
        <w:t xml:space="preserve">, por lo que se deben realizar esfuerzos institucionales a partir de </w:t>
      </w:r>
      <w:r w:rsidR="004336ED" w:rsidRPr="00D522CF">
        <w:rPr>
          <w:rFonts w:ascii="Book Antiqua" w:hAnsi="Book Antiqua"/>
        </w:rPr>
        <w:lastRenderedPageBreak/>
        <w:t>la nueva normalidad en agendar para este nuevo período la mayor cantidad de asuntos pendientes</w:t>
      </w:r>
      <w:r w:rsidR="00BD4EAC">
        <w:rPr>
          <w:rFonts w:ascii="Book Antiqua" w:hAnsi="Book Antiqua"/>
        </w:rPr>
        <w:t>, ya que es una actividad sumamente critica en la institución.</w:t>
      </w:r>
      <w:r w:rsidR="00C1727D" w:rsidRPr="00D522CF">
        <w:rPr>
          <w:rFonts w:ascii="Book Antiqua" w:hAnsi="Book Antiqua"/>
        </w:rPr>
        <w:t xml:space="preserve"> </w:t>
      </w:r>
    </w:p>
    <w:p w14:paraId="30EA8D96" w14:textId="2D0AB1F2" w:rsidR="00D522CF" w:rsidRDefault="00C1727D" w:rsidP="00D522CF">
      <w:pPr>
        <w:pStyle w:val="Prrafodelista"/>
        <w:numPr>
          <w:ilvl w:val="0"/>
          <w:numId w:val="76"/>
        </w:numPr>
        <w:spacing w:after="200"/>
        <w:ind w:right="-141"/>
        <w:contextualSpacing/>
        <w:jc w:val="both"/>
        <w:rPr>
          <w:rFonts w:ascii="Book Antiqua" w:hAnsi="Book Antiqua"/>
        </w:rPr>
      </w:pPr>
      <w:r w:rsidRPr="00D522CF">
        <w:rPr>
          <w:rFonts w:ascii="Book Antiqua" w:hAnsi="Book Antiqua"/>
        </w:rPr>
        <w:t>Se tiene que un 14% de los despachos tienen un plazo de señalamiento igual o menor a 4 meses, un 36% tiene la agenda mayor a 4 meses y menor a un año, y un 50% (7 materias) supera el plazo de los 12 meses.</w:t>
      </w:r>
      <w:r w:rsidR="00BD4EAC">
        <w:rPr>
          <w:rFonts w:ascii="Book Antiqua" w:hAnsi="Book Antiqua"/>
        </w:rPr>
        <w:t xml:space="preserve"> Sin embargo, se debe analizar el dato por materia ya que hay afectaciones sumamente amplias.</w:t>
      </w:r>
    </w:p>
    <w:p w14:paraId="3EA34465" w14:textId="555359B2" w:rsidR="00D522CF" w:rsidRDefault="00C1727D" w:rsidP="00D522CF">
      <w:pPr>
        <w:pStyle w:val="Prrafodelista"/>
        <w:numPr>
          <w:ilvl w:val="0"/>
          <w:numId w:val="76"/>
        </w:numPr>
        <w:spacing w:after="200"/>
        <w:ind w:right="-141"/>
        <w:contextualSpacing/>
        <w:jc w:val="both"/>
        <w:rPr>
          <w:rFonts w:ascii="Book Antiqua" w:hAnsi="Book Antiqua"/>
        </w:rPr>
      </w:pPr>
      <w:r w:rsidRPr="00D522CF">
        <w:rPr>
          <w:rFonts w:ascii="Book Antiqua" w:hAnsi="Book Antiqua"/>
        </w:rPr>
        <w:t>La mayor cantidad de expedientes agendados corresponden de los años 2017,2018,2019 y 2020, lo cual implica una antigüedad de tres años</w:t>
      </w:r>
      <w:r w:rsidR="00BD4EAC">
        <w:rPr>
          <w:rFonts w:ascii="Book Antiqua" w:hAnsi="Book Antiqua"/>
        </w:rPr>
        <w:t>, sin embargo, hay expedientes que superan por mucho la cantidad de años en la agenda.</w:t>
      </w:r>
    </w:p>
    <w:p w14:paraId="660017E9" w14:textId="75A6DE48" w:rsidR="00D522CF" w:rsidRPr="00D522CF" w:rsidRDefault="00D522CF" w:rsidP="00D522CF">
      <w:pPr>
        <w:pStyle w:val="Prrafodelista"/>
        <w:numPr>
          <w:ilvl w:val="0"/>
          <w:numId w:val="76"/>
        </w:numPr>
        <w:spacing w:after="200"/>
        <w:ind w:right="-141"/>
        <w:contextualSpacing/>
        <w:jc w:val="both"/>
        <w:rPr>
          <w:rFonts w:ascii="Book Antiqua" w:hAnsi="Book Antiqua"/>
        </w:rPr>
      </w:pPr>
      <w:r w:rsidRPr="00D522CF">
        <w:rPr>
          <w:rFonts w:ascii="Book Antiqua" w:hAnsi="Book Antiqua"/>
        </w:rPr>
        <w:t xml:space="preserve">Existe una mala actualización de la Agenda Cronos con respecto al apunte de realizado por videoconferencia, lo cual es crítico y es una obligación de las oficinas, </w:t>
      </w:r>
      <w:r w:rsidR="00BD4EAC">
        <w:rPr>
          <w:rFonts w:ascii="Book Antiqua" w:hAnsi="Book Antiqua"/>
        </w:rPr>
        <w:t xml:space="preserve">ya que existen diferencias </w:t>
      </w:r>
      <w:r w:rsidRPr="00D522CF">
        <w:rPr>
          <w:rFonts w:ascii="Book Antiqua" w:hAnsi="Book Antiqua"/>
        </w:rPr>
        <w:t>de 2478, 2369, 2390 y 2811 en los meses de junio, julio, agosto y septiembre respectivamente</w:t>
      </w:r>
      <w:r w:rsidR="00BD4EAC">
        <w:rPr>
          <w:rFonts w:ascii="Book Antiqua" w:hAnsi="Book Antiqua"/>
        </w:rPr>
        <w:t xml:space="preserve">, lo cual puede distorsionar la orientación de las decisiones. </w:t>
      </w:r>
    </w:p>
    <w:p w14:paraId="47EC9159" w14:textId="77777777" w:rsidR="00D522CF" w:rsidRDefault="00D522CF" w:rsidP="00D522CF">
      <w:pPr>
        <w:pStyle w:val="Prrafodelista"/>
        <w:spacing w:after="200"/>
        <w:ind w:left="792" w:right="-141"/>
        <w:contextualSpacing/>
        <w:jc w:val="both"/>
        <w:rPr>
          <w:rFonts w:ascii="Book Antiqua" w:hAnsi="Book Antiqua"/>
        </w:rPr>
      </w:pPr>
    </w:p>
    <w:p w14:paraId="2522F219" w14:textId="2F5D5AB1" w:rsidR="00C1727D" w:rsidRPr="00C1727D" w:rsidRDefault="00C1727D" w:rsidP="00C1727D">
      <w:pPr>
        <w:spacing w:after="200"/>
        <w:ind w:left="720" w:right="-141"/>
        <w:contextualSpacing/>
        <w:jc w:val="both"/>
        <w:rPr>
          <w:rFonts w:ascii="Book Antiqua" w:hAnsi="Book Antiqua"/>
        </w:rPr>
      </w:pPr>
    </w:p>
    <w:p w14:paraId="41D28872" w14:textId="0FC5C9C6" w:rsidR="00156292" w:rsidRPr="00583D24" w:rsidRDefault="00156292" w:rsidP="00156292">
      <w:pPr>
        <w:jc w:val="both"/>
        <w:rPr>
          <w:rFonts w:ascii="Book Antiqua" w:hAnsi="Book Antiqua"/>
          <w:b/>
          <w:bCs/>
          <w:lang w:val="es-ES_tradnl" w:eastAsia="en-US"/>
        </w:rPr>
      </w:pPr>
      <w:r>
        <w:rPr>
          <w:lang w:val="es-ES_tradnl" w:eastAsia="en-US"/>
        </w:rPr>
        <w:t xml:space="preserve">Conclusiones </w:t>
      </w:r>
      <w:r>
        <w:rPr>
          <w:rFonts w:ascii="Book Antiqua" w:hAnsi="Book Antiqua"/>
          <w:b/>
          <w:bCs/>
          <w:lang w:val="es-ES_tradnl" w:eastAsia="en-US"/>
        </w:rPr>
        <w:t xml:space="preserve">MOVIMIENTO GENERAL DE LA CARGA DE TRABAJO </w:t>
      </w:r>
    </w:p>
    <w:p w14:paraId="734AC31F" w14:textId="77777777" w:rsidR="00156292" w:rsidRPr="00214BA5" w:rsidRDefault="00156292" w:rsidP="00214BA5">
      <w:pPr>
        <w:spacing w:after="200"/>
        <w:ind w:left="720" w:right="-141"/>
        <w:contextualSpacing/>
        <w:jc w:val="both"/>
        <w:rPr>
          <w:rFonts w:ascii="Book Antiqua" w:hAnsi="Book Antiqua"/>
          <w:lang w:val="es-ES_tradnl"/>
        </w:rPr>
      </w:pPr>
    </w:p>
    <w:p w14:paraId="7B7C13CC" w14:textId="3300A42D" w:rsidR="00B5545A" w:rsidRPr="00EF6610" w:rsidRDefault="00C1727D" w:rsidP="00D522CF">
      <w:pPr>
        <w:pStyle w:val="Prrafodelista"/>
        <w:numPr>
          <w:ilvl w:val="2"/>
          <w:numId w:val="76"/>
        </w:numPr>
        <w:spacing w:after="200"/>
        <w:ind w:right="-141"/>
        <w:contextualSpacing/>
        <w:jc w:val="both"/>
        <w:rPr>
          <w:rFonts w:ascii="Book Antiqua" w:hAnsi="Book Antiqua"/>
          <w:highlight w:val="lightGray"/>
        </w:rPr>
      </w:pPr>
      <w:r w:rsidRPr="00EF6610">
        <w:rPr>
          <w:rFonts w:ascii="Book Antiqua" w:hAnsi="Book Antiqua"/>
          <w:highlight w:val="lightGray"/>
          <w:lang w:eastAsia="es-CR"/>
        </w:rPr>
        <w:t xml:space="preserve">El promedio de entrada de asuntos nuevos de enero y febrero fue de </w:t>
      </w:r>
      <w:r w:rsidR="0080406C" w:rsidRPr="00EF6610">
        <w:rPr>
          <w:rFonts w:ascii="Book Antiqua" w:hAnsi="Book Antiqua"/>
          <w:highlight w:val="lightGray"/>
          <w:lang w:eastAsia="es-CR"/>
        </w:rPr>
        <w:t>79792</w:t>
      </w:r>
      <w:r w:rsidRPr="00EF6610">
        <w:rPr>
          <w:rFonts w:ascii="Book Antiqua" w:hAnsi="Book Antiqua"/>
          <w:highlight w:val="lightGray"/>
          <w:lang w:eastAsia="es-CR"/>
        </w:rPr>
        <w:t xml:space="preserve"> asuntos y entre marzo y agosto de </w:t>
      </w:r>
      <w:r w:rsidR="0080406C" w:rsidRPr="00EF6610">
        <w:rPr>
          <w:rFonts w:ascii="Book Antiqua" w:hAnsi="Book Antiqua"/>
          <w:highlight w:val="lightGray"/>
          <w:lang w:eastAsia="es-CR"/>
        </w:rPr>
        <w:t>66422</w:t>
      </w:r>
      <w:r w:rsidRPr="00EF6610">
        <w:rPr>
          <w:rFonts w:ascii="Book Antiqua" w:hAnsi="Book Antiqua"/>
          <w:highlight w:val="lightGray"/>
          <w:lang w:eastAsia="es-CR"/>
        </w:rPr>
        <w:t>, es decir una disminución de un 1</w:t>
      </w:r>
      <w:r w:rsidR="0080406C" w:rsidRPr="00EF6610">
        <w:rPr>
          <w:rFonts w:ascii="Book Antiqua" w:hAnsi="Book Antiqua"/>
          <w:highlight w:val="lightGray"/>
          <w:lang w:eastAsia="es-CR"/>
        </w:rPr>
        <w:t>7</w:t>
      </w:r>
      <w:r w:rsidRPr="00EF6610">
        <w:rPr>
          <w:rFonts w:ascii="Book Antiqua" w:hAnsi="Book Antiqua"/>
          <w:highlight w:val="lightGray"/>
          <w:lang w:eastAsia="es-CR"/>
        </w:rPr>
        <w:t xml:space="preserve">%, </w:t>
      </w:r>
      <w:r w:rsidR="002C50D8" w:rsidRPr="00EF6610">
        <w:rPr>
          <w:rFonts w:ascii="Book Antiqua" w:hAnsi="Book Antiqua"/>
          <w:highlight w:val="lightGray"/>
          <w:lang w:val="es-ES_tradnl" w:eastAsia="en-US"/>
        </w:rPr>
        <w:t>realizando un cálculo del promedio de terminados antes de la pandemia (enero y febrero) en comparación al promedio de los meses con pandemia (marzo, abril, mayo, junio, julio y agosto) se logra determinar un decrecimiento de un 1</w:t>
      </w:r>
      <w:r w:rsidR="0080406C" w:rsidRPr="00EF6610">
        <w:rPr>
          <w:rFonts w:ascii="Book Antiqua" w:hAnsi="Book Antiqua"/>
          <w:highlight w:val="lightGray"/>
          <w:lang w:val="es-ES_tradnl" w:eastAsia="en-US"/>
        </w:rPr>
        <w:t>4</w:t>
      </w:r>
      <w:r w:rsidR="002C50D8" w:rsidRPr="00EF6610">
        <w:rPr>
          <w:rFonts w:ascii="Book Antiqua" w:hAnsi="Book Antiqua"/>
          <w:highlight w:val="lightGray"/>
          <w:lang w:val="es-ES_tradnl" w:eastAsia="en-US"/>
        </w:rPr>
        <w:t>%.</w:t>
      </w:r>
      <w:r w:rsidR="004336ED" w:rsidRPr="00EF6610">
        <w:rPr>
          <w:rFonts w:ascii="Book Antiqua" w:hAnsi="Book Antiqua"/>
          <w:highlight w:val="lightGray"/>
        </w:rPr>
        <w:t xml:space="preserve"> Ello puede considerarse a partir del efecto de no poder realizar las audiencias que dieran por terminados muchos de los procesos.</w:t>
      </w:r>
    </w:p>
    <w:p w14:paraId="6E936629" w14:textId="27C33353" w:rsidR="00076EAB" w:rsidRPr="00EF6610" w:rsidRDefault="00076EAB" w:rsidP="00C1727D">
      <w:pPr>
        <w:pStyle w:val="Prrafodelista"/>
        <w:spacing w:after="200"/>
        <w:ind w:left="1224" w:right="-141"/>
        <w:contextualSpacing/>
        <w:jc w:val="both"/>
        <w:rPr>
          <w:rFonts w:ascii="Book Antiqua" w:hAnsi="Book Antiqua"/>
          <w:highlight w:val="lightGray"/>
        </w:rPr>
      </w:pPr>
    </w:p>
    <w:p w14:paraId="62107590" w14:textId="3DE35C1D" w:rsidR="00B5545A" w:rsidRPr="00EF6610" w:rsidRDefault="00B5545A" w:rsidP="00D522CF">
      <w:pPr>
        <w:pStyle w:val="Prrafodelista"/>
        <w:numPr>
          <w:ilvl w:val="2"/>
          <w:numId w:val="76"/>
        </w:numPr>
        <w:spacing w:after="200"/>
        <w:ind w:right="-141"/>
        <w:contextualSpacing/>
        <w:jc w:val="both"/>
        <w:rPr>
          <w:rFonts w:ascii="Book Antiqua" w:hAnsi="Book Antiqua"/>
          <w:highlight w:val="lightGray"/>
        </w:rPr>
      </w:pPr>
      <w:r w:rsidRPr="00EF6610">
        <w:rPr>
          <w:rFonts w:ascii="Book Antiqua" w:hAnsi="Book Antiqua"/>
          <w:highlight w:val="lightGray"/>
        </w:rPr>
        <w:t xml:space="preserve">Todas las instancias disminuyen su tasa de terminados en comparación a los primeros dos meses del 2020, </w:t>
      </w:r>
      <w:r w:rsidR="00BD4EAC" w:rsidRPr="00EF6610">
        <w:rPr>
          <w:rFonts w:ascii="Book Antiqua" w:hAnsi="Book Antiqua"/>
          <w:highlight w:val="lightGray"/>
        </w:rPr>
        <w:t>impactados por la imposibilidad de realizar las audiencias</w:t>
      </w:r>
      <w:r w:rsidR="0080406C" w:rsidRPr="00EF6610">
        <w:rPr>
          <w:rFonts w:ascii="Book Antiqua" w:hAnsi="Book Antiqua"/>
          <w:highlight w:val="lightGray"/>
        </w:rPr>
        <w:t>.</w:t>
      </w:r>
    </w:p>
    <w:p w14:paraId="16354388" w14:textId="77777777" w:rsidR="0080406C" w:rsidRPr="00EF6610" w:rsidRDefault="0080406C" w:rsidP="0080406C">
      <w:pPr>
        <w:pStyle w:val="Prrafodelista"/>
        <w:rPr>
          <w:rFonts w:ascii="Book Antiqua" w:hAnsi="Book Antiqua"/>
          <w:highlight w:val="lightGray"/>
        </w:rPr>
      </w:pPr>
    </w:p>
    <w:p w14:paraId="2C7B0A47" w14:textId="3879C9EC" w:rsidR="00B5545A" w:rsidRPr="00214BA5" w:rsidRDefault="00B5545A" w:rsidP="00D522CF">
      <w:pPr>
        <w:pStyle w:val="Prrafodelista"/>
        <w:numPr>
          <w:ilvl w:val="2"/>
          <w:numId w:val="76"/>
        </w:numPr>
        <w:spacing w:after="200"/>
        <w:ind w:right="-141"/>
        <w:contextualSpacing/>
        <w:jc w:val="both"/>
        <w:rPr>
          <w:rFonts w:ascii="Book Antiqua" w:hAnsi="Book Antiqua"/>
        </w:rPr>
      </w:pPr>
      <w:r w:rsidRPr="00EF6610">
        <w:rPr>
          <w:rFonts w:ascii="Book Antiqua" w:hAnsi="Book Antiqua"/>
          <w:highlight w:val="lightGray"/>
        </w:rPr>
        <w:t xml:space="preserve">El circulante creció de enero a </w:t>
      </w:r>
      <w:r w:rsidR="00076EAB" w:rsidRPr="00EF6610">
        <w:rPr>
          <w:rFonts w:ascii="Book Antiqua" w:hAnsi="Book Antiqua"/>
          <w:highlight w:val="lightGray"/>
        </w:rPr>
        <w:t>septiembre</w:t>
      </w:r>
      <w:r w:rsidRPr="00EF6610">
        <w:rPr>
          <w:rFonts w:ascii="Book Antiqua" w:hAnsi="Book Antiqua"/>
          <w:highlight w:val="lightGray"/>
        </w:rPr>
        <w:t xml:space="preserve"> de </w:t>
      </w:r>
      <w:r w:rsidR="00076EAB" w:rsidRPr="00EF6610">
        <w:rPr>
          <w:rFonts w:ascii="Book Antiqua" w:hAnsi="Book Antiqua"/>
          <w:highlight w:val="lightGray"/>
        </w:rPr>
        <w:t>1.</w:t>
      </w:r>
      <w:r w:rsidR="0080406C" w:rsidRPr="00EF6610">
        <w:rPr>
          <w:rFonts w:ascii="Book Antiqua" w:hAnsi="Book Antiqua"/>
          <w:highlight w:val="lightGray"/>
        </w:rPr>
        <w:t>359</w:t>
      </w:r>
      <w:r w:rsidR="00076EAB" w:rsidRPr="00EF6610">
        <w:rPr>
          <w:rFonts w:ascii="Book Antiqua" w:hAnsi="Book Antiqua"/>
          <w:highlight w:val="lightGray"/>
        </w:rPr>
        <w:t>.</w:t>
      </w:r>
      <w:r w:rsidR="0080406C" w:rsidRPr="00EF6610">
        <w:rPr>
          <w:rFonts w:ascii="Book Antiqua" w:hAnsi="Book Antiqua"/>
          <w:highlight w:val="lightGray"/>
        </w:rPr>
        <w:t>027</w:t>
      </w:r>
      <w:r w:rsidRPr="00EF6610">
        <w:rPr>
          <w:rFonts w:ascii="Book Antiqua" w:hAnsi="Book Antiqua"/>
          <w:highlight w:val="lightGray"/>
        </w:rPr>
        <w:t xml:space="preserve"> a </w:t>
      </w:r>
      <w:r w:rsidR="00076EAB" w:rsidRPr="00EF6610">
        <w:rPr>
          <w:rFonts w:ascii="Book Antiqua" w:hAnsi="Book Antiqua"/>
          <w:highlight w:val="lightGray"/>
        </w:rPr>
        <w:t>1.</w:t>
      </w:r>
      <w:r w:rsidR="0080406C" w:rsidRPr="00EF6610">
        <w:rPr>
          <w:rFonts w:ascii="Book Antiqua" w:hAnsi="Book Antiqua"/>
          <w:highlight w:val="lightGray"/>
        </w:rPr>
        <w:t>404</w:t>
      </w:r>
      <w:r w:rsidR="00076EAB" w:rsidRPr="00EF6610">
        <w:rPr>
          <w:rFonts w:ascii="Book Antiqua" w:hAnsi="Book Antiqua"/>
          <w:highlight w:val="lightGray"/>
        </w:rPr>
        <w:t>.</w:t>
      </w:r>
      <w:r w:rsidR="0080406C" w:rsidRPr="00EF6610">
        <w:rPr>
          <w:rFonts w:ascii="Book Antiqua" w:hAnsi="Book Antiqua"/>
          <w:highlight w:val="lightGray"/>
        </w:rPr>
        <w:t>213</w:t>
      </w:r>
      <w:r w:rsidRPr="00EF6610">
        <w:rPr>
          <w:rFonts w:ascii="Book Antiqua" w:hAnsi="Book Antiqua"/>
          <w:highlight w:val="lightGray"/>
        </w:rPr>
        <w:t xml:space="preserve">, es decir un crecimiento de un </w:t>
      </w:r>
      <w:r w:rsidR="0080406C" w:rsidRPr="00EF6610">
        <w:rPr>
          <w:rFonts w:ascii="Book Antiqua" w:hAnsi="Book Antiqua"/>
          <w:highlight w:val="lightGray"/>
        </w:rPr>
        <w:t>3</w:t>
      </w:r>
      <w:r w:rsidRPr="00EF6610">
        <w:rPr>
          <w:rFonts w:ascii="Book Antiqua" w:hAnsi="Book Antiqua"/>
          <w:highlight w:val="lightGray"/>
        </w:rPr>
        <w:t>%.</w:t>
      </w:r>
      <w:r w:rsidR="002A4348">
        <w:rPr>
          <w:rFonts w:ascii="Book Antiqua" w:hAnsi="Book Antiqua"/>
        </w:rPr>
        <w:t xml:space="preserve"> Este promedio es sumamente positivo, ya que refleja la capacidad de sostenibilidad en la carga de trabajo que se ha realizado</w:t>
      </w:r>
      <w:r w:rsidR="00BD4EAC">
        <w:rPr>
          <w:rFonts w:ascii="Book Antiqua" w:hAnsi="Book Antiqua"/>
        </w:rPr>
        <w:t>, sin embargo, también se ve favorecido por la disminución de la entrada de asuntos.</w:t>
      </w:r>
    </w:p>
    <w:p w14:paraId="28AD9B40" w14:textId="777748EA" w:rsidR="00B5545A" w:rsidRPr="00EF6610" w:rsidRDefault="00B5545A" w:rsidP="00D522CF">
      <w:pPr>
        <w:pStyle w:val="Prrafodelista"/>
        <w:numPr>
          <w:ilvl w:val="2"/>
          <w:numId w:val="76"/>
        </w:numPr>
        <w:spacing w:after="200"/>
        <w:ind w:right="-141"/>
        <w:contextualSpacing/>
        <w:jc w:val="both"/>
        <w:rPr>
          <w:rFonts w:ascii="Book Antiqua" w:hAnsi="Book Antiqua"/>
          <w:highlight w:val="lightGray"/>
        </w:rPr>
      </w:pPr>
      <w:r w:rsidRPr="00EF6610">
        <w:rPr>
          <w:rFonts w:ascii="Book Antiqua" w:hAnsi="Book Antiqua"/>
          <w:highlight w:val="lightGray"/>
        </w:rPr>
        <w:t>El circulante de materia penal</w:t>
      </w:r>
      <w:r w:rsidR="0080406C" w:rsidRPr="00EF6610">
        <w:rPr>
          <w:rFonts w:ascii="Book Antiqua" w:hAnsi="Book Antiqua"/>
          <w:highlight w:val="lightGray"/>
        </w:rPr>
        <w:t xml:space="preserve"> en primer instancia aumenta </w:t>
      </w:r>
      <w:proofErr w:type="gramStart"/>
      <w:r w:rsidR="0080406C" w:rsidRPr="00EF6610">
        <w:rPr>
          <w:rFonts w:ascii="Book Antiqua" w:hAnsi="Book Antiqua"/>
          <w:highlight w:val="lightGray"/>
        </w:rPr>
        <w:t xml:space="preserve">en </w:t>
      </w:r>
      <w:r w:rsidRPr="00EF6610">
        <w:rPr>
          <w:rFonts w:ascii="Book Antiqua" w:hAnsi="Book Antiqua"/>
          <w:highlight w:val="lightGray"/>
        </w:rPr>
        <w:t xml:space="preserve"> un</w:t>
      </w:r>
      <w:proofErr w:type="gramEnd"/>
      <w:r w:rsidRPr="00EF6610">
        <w:rPr>
          <w:rFonts w:ascii="Book Antiqua" w:hAnsi="Book Antiqua"/>
          <w:highlight w:val="lightGray"/>
        </w:rPr>
        <w:t xml:space="preserve"> </w:t>
      </w:r>
      <w:r w:rsidR="0080406C" w:rsidRPr="00EF6610">
        <w:rPr>
          <w:rFonts w:ascii="Book Antiqua" w:hAnsi="Book Antiqua"/>
          <w:highlight w:val="lightGray"/>
        </w:rPr>
        <w:t>2</w:t>
      </w:r>
      <w:r w:rsidRPr="00EF6610">
        <w:rPr>
          <w:rFonts w:ascii="Book Antiqua" w:hAnsi="Book Antiqua"/>
          <w:highlight w:val="lightGray"/>
        </w:rPr>
        <w:t xml:space="preserve">% entre inicios de enero y finales del mes de </w:t>
      </w:r>
      <w:r w:rsidR="00076EAB" w:rsidRPr="00EF6610">
        <w:rPr>
          <w:rFonts w:ascii="Book Antiqua" w:hAnsi="Book Antiqua"/>
          <w:highlight w:val="lightGray"/>
        </w:rPr>
        <w:t>septiembre</w:t>
      </w:r>
      <w:r w:rsidR="0080406C" w:rsidRPr="00EF6610">
        <w:rPr>
          <w:rFonts w:ascii="Book Antiqua" w:hAnsi="Book Antiqua"/>
          <w:highlight w:val="lightGray"/>
        </w:rPr>
        <w:t>.</w:t>
      </w:r>
    </w:p>
    <w:p w14:paraId="36352F52" w14:textId="77777777" w:rsidR="0080406C" w:rsidRDefault="0080406C" w:rsidP="0080406C">
      <w:pPr>
        <w:pStyle w:val="Prrafodelista"/>
        <w:spacing w:after="200"/>
        <w:ind w:left="1224" w:right="-141"/>
        <w:contextualSpacing/>
        <w:jc w:val="both"/>
        <w:rPr>
          <w:rFonts w:ascii="Book Antiqua" w:hAnsi="Book Antiqua"/>
        </w:rPr>
      </w:pPr>
    </w:p>
    <w:p w14:paraId="39C44157" w14:textId="11D99C94" w:rsidR="002A4348" w:rsidRPr="00EF6610" w:rsidRDefault="002A4348" w:rsidP="00D522CF">
      <w:pPr>
        <w:pStyle w:val="Prrafodelista"/>
        <w:numPr>
          <w:ilvl w:val="2"/>
          <w:numId w:val="76"/>
        </w:numPr>
        <w:spacing w:after="200"/>
        <w:ind w:right="-141"/>
        <w:contextualSpacing/>
        <w:jc w:val="both"/>
        <w:rPr>
          <w:rFonts w:ascii="Book Antiqua" w:hAnsi="Book Antiqua"/>
          <w:highlight w:val="lightGray"/>
        </w:rPr>
      </w:pPr>
      <w:r w:rsidRPr="00EF6610">
        <w:rPr>
          <w:rFonts w:ascii="Book Antiqua" w:hAnsi="Book Antiqua"/>
          <w:highlight w:val="lightGray"/>
        </w:rPr>
        <w:lastRenderedPageBreak/>
        <w:t xml:space="preserve">Las cuotas de trabajo en las materias en que existen se han podido cumplir en la medida en que las restricciones de las diferentes alertas lo han permitido, esto sustenta, que el circulante solamente haya crecido en un </w:t>
      </w:r>
      <w:r w:rsidR="0080406C" w:rsidRPr="00EF6610">
        <w:rPr>
          <w:rFonts w:ascii="Book Antiqua" w:hAnsi="Book Antiqua"/>
          <w:highlight w:val="lightGray"/>
        </w:rPr>
        <w:t>3</w:t>
      </w:r>
      <w:r w:rsidRPr="00EF6610">
        <w:rPr>
          <w:rFonts w:ascii="Book Antiqua" w:hAnsi="Book Antiqua"/>
          <w:highlight w:val="lightGray"/>
        </w:rPr>
        <w:t>%.</w:t>
      </w:r>
    </w:p>
    <w:p w14:paraId="1AD5430F" w14:textId="027A55EB" w:rsidR="00B5545A" w:rsidRDefault="00B5545A" w:rsidP="00131893">
      <w:pPr>
        <w:jc w:val="both"/>
        <w:rPr>
          <w:rFonts w:ascii="Book Antiqua" w:hAnsi="Book Antiqua"/>
          <w:lang w:val="es-ES_tradnl" w:eastAsia="en-US"/>
        </w:rPr>
      </w:pPr>
    </w:p>
    <w:p w14:paraId="2A3EC614" w14:textId="4541BF77" w:rsidR="00B5545A" w:rsidRDefault="00B5545A" w:rsidP="00131893">
      <w:pPr>
        <w:jc w:val="both"/>
        <w:rPr>
          <w:rFonts w:ascii="Book Antiqua" w:hAnsi="Book Antiqua"/>
          <w:lang w:val="es-ES_tradnl" w:eastAsia="en-US"/>
        </w:rPr>
      </w:pPr>
    </w:p>
    <w:p w14:paraId="6A36B115" w14:textId="77777777" w:rsidR="00B5545A" w:rsidRPr="00131893" w:rsidRDefault="00B5545A" w:rsidP="00131893">
      <w:pPr>
        <w:jc w:val="both"/>
        <w:rPr>
          <w:rFonts w:ascii="Book Antiqua" w:hAnsi="Book Antiqua"/>
          <w:lang w:val="es-ES_tradnl" w:eastAsia="en-US"/>
        </w:rPr>
      </w:pPr>
    </w:p>
    <w:p w14:paraId="0C99A916" w14:textId="77777777" w:rsidR="005A0BB5" w:rsidRDefault="005A0BB5">
      <w:pPr>
        <w:spacing w:after="160" w:line="259" w:lineRule="auto"/>
        <w:rPr>
          <w:rFonts w:ascii="Book Antiqua" w:hAnsi="Book Antiqua"/>
          <w:b/>
          <w:bCs/>
          <w:lang w:val="es-ES_tradnl" w:eastAsia="en-US"/>
        </w:rPr>
      </w:pPr>
      <w:r>
        <w:rPr>
          <w:rFonts w:ascii="Book Antiqua" w:hAnsi="Book Antiqua"/>
          <w:b/>
          <w:bCs/>
          <w:lang w:val="es-ES_tradnl" w:eastAsia="en-US"/>
        </w:rPr>
        <w:br w:type="page"/>
      </w:r>
    </w:p>
    <w:p w14:paraId="6C5A6C64" w14:textId="53B1E00F" w:rsidR="005A0BB5" w:rsidRPr="005A0BB5" w:rsidRDefault="005A0BB5" w:rsidP="005A0BB5">
      <w:pPr>
        <w:rPr>
          <w:rFonts w:ascii="Book Antiqua" w:hAnsi="Book Antiqua"/>
          <w:b/>
          <w:bCs/>
          <w:lang w:val="es-ES_tradnl" w:eastAsia="en-US"/>
        </w:rPr>
      </w:pPr>
      <w:r w:rsidRPr="005A0BB5">
        <w:rPr>
          <w:rFonts w:ascii="Book Antiqua" w:hAnsi="Book Antiqua"/>
          <w:b/>
          <w:bCs/>
          <w:lang w:val="es-ES_tradnl" w:eastAsia="en-US"/>
        </w:rPr>
        <w:lastRenderedPageBreak/>
        <w:t>CAPITULO V</w:t>
      </w:r>
      <w:r w:rsidR="009531D0">
        <w:rPr>
          <w:rFonts w:ascii="Book Antiqua" w:hAnsi="Book Antiqua"/>
          <w:b/>
          <w:bCs/>
          <w:lang w:val="es-ES_tradnl" w:eastAsia="en-US"/>
        </w:rPr>
        <w:t>II</w:t>
      </w:r>
      <w:r w:rsidRPr="005A0BB5">
        <w:rPr>
          <w:rFonts w:ascii="Book Antiqua" w:hAnsi="Book Antiqua"/>
          <w:b/>
          <w:bCs/>
          <w:lang w:val="es-ES_tradnl" w:eastAsia="en-US"/>
        </w:rPr>
        <w:t xml:space="preserve">. </w:t>
      </w:r>
      <w:r>
        <w:rPr>
          <w:rFonts w:ascii="Book Antiqua" w:hAnsi="Book Antiqua"/>
          <w:b/>
          <w:bCs/>
          <w:lang w:val="es-ES_tradnl" w:eastAsia="en-US"/>
        </w:rPr>
        <w:t>RECOMENDACIONES</w:t>
      </w:r>
    </w:p>
    <w:p w14:paraId="2DD7AD1A" w14:textId="0A520395" w:rsidR="00341A54" w:rsidRDefault="00341A54" w:rsidP="00131893">
      <w:pPr>
        <w:spacing w:after="160" w:line="259" w:lineRule="auto"/>
        <w:jc w:val="both"/>
        <w:rPr>
          <w:rFonts w:ascii="Book Antiqua" w:hAnsi="Book Antiqua"/>
          <w:lang w:val="es-ES_tradnl" w:eastAsia="en-US"/>
        </w:rPr>
      </w:pPr>
    </w:p>
    <w:p w14:paraId="076021AE" w14:textId="77777777" w:rsidR="001042E8" w:rsidRPr="00341A54" w:rsidRDefault="001042E8" w:rsidP="00131893">
      <w:pPr>
        <w:spacing w:after="160" w:line="259" w:lineRule="auto"/>
        <w:jc w:val="both"/>
        <w:rPr>
          <w:rFonts w:ascii="Book Antiqua" w:hAnsi="Book Antiqua"/>
          <w:lang w:val="es-ES_tradnl" w:eastAsia="en-US"/>
        </w:rPr>
      </w:pPr>
    </w:p>
    <w:p w14:paraId="1CD0F918" w14:textId="5E74163E" w:rsidR="001042E8" w:rsidRDefault="001042E8" w:rsidP="00816CF8">
      <w:pPr>
        <w:pStyle w:val="Prrafodelista"/>
        <w:numPr>
          <w:ilvl w:val="0"/>
          <w:numId w:val="17"/>
        </w:numPr>
        <w:spacing w:after="160" w:line="259" w:lineRule="auto"/>
        <w:jc w:val="both"/>
        <w:rPr>
          <w:rFonts w:ascii="Book Antiqua" w:hAnsi="Book Antiqua"/>
          <w:b/>
          <w:bCs/>
          <w:lang w:val="es-ES_tradnl" w:eastAsia="en-US"/>
        </w:rPr>
      </w:pPr>
      <w:r>
        <w:rPr>
          <w:rFonts w:ascii="Book Antiqua" w:hAnsi="Book Antiqua"/>
          <w:b/>
          <w:bCs/>
          <w:lang w:val="es-ES_tradnl" w:eastAsia="en-US"/>
        </w:rPr>
        <w:t>CORTE PLENA</w:t>
      </w:r>
    </w:p>
    <w:p w14:paraId="37FAC16B" w14:textId="4B8F9F85" w:rsidR="001042E8" w:rsidRDefault="00476108" w:rsidP="001042E8">
      <w:pPr>
        <w:pStyle w:val="Prrafodelista"/>
        <w:spacing w:after="160" w:line="259" w:lineRule="auto"/>
        <w:ind w:left="720"/>
        <w:jc w:val="both"/>
        <w:rPr>
          <w:rFonts w:ascii="Book Antiqua" w:hAnsi="Book Antiqua"/>
          <w:lang w:val="es-ES_tradnl" w:eastAsia="en-US"/>
        </w:rPr>
      </w:pPr>
      <w:r>
        <w:rPr>
          <w:rFonts w:ascii="Book Antiqua" w:hAnsi="Book Antiqua"/>
          <w:lang w:val="es-ES_tradnl" w:eastAsia="en-US"/>
        </w:rPr>
        <w:t xml:space="preserve">1. </w:t>
      </w:r>
      <w:r w:rsidR="001042E8" w:rsidRPr="001042E8">
        <w:rPr>
          <w:rFonts w:ascii="Book Antiqua" w:hAnsi="Book Antiqua"/>
          <w:lang w:val="es-ES_tradnl" w:eastAsia="en-US"/>
        </w:rPr>
        <w:t>Valorar las directrices vigentes</w:t>
      </w:r>
      <w:r w:rsidR="001042E8">
        <w:rPr>
          <w:rFonts w:ascii="Book Antiqua" w:hAnsi="Book Antiqua"/>
          <w:lang w:val="es-ES_tradnl" w:eastAsia="en-US"/>
        </w:rPr>
        <w:t>,</w:t>
      </w:r>
      <w:r w:rsidR="001042E8" w:rsidRPr="001042E8">
        <w:rPr>
          <w:rFonts w:ascii="Book Antiqua" w:hAnsi="Book Antiqua"/>
          <w:lang w:val="es-ES_tradnl" w:eastAsia="en-US"/>
        </w:rPr>
        <w:t xml:space="preserve"> en cuanto a la posibilidad de </w:t>
      </w:r>
      <w:r w:rsidRPr="001042E8">
        <w:rPr>
          <w:rFonts w:ascii="Book Antiqua" w:hAnsi="Book Antiqua"/>
          <w:lang w:val="es-ES_tradnl" w:eastAsia="en-US"/>
        </w:rPr>
        <w:t>realizar</w:t>
      </w:r>
      <w:r>
        <w:rPr>
          <w:rFonts w:ascii="Book Antiqua" w:hAnsi="Book Antiqua"/>
          <w:lang w:val="es-ES_tradnl" w:eastAsia="en-US"/>
        </w:rPr>
        <w:t xml:space="preserve"> </w:t>
      </w:r>
      <w:r w:rsidRPr="001042E8">
        <w:rPr>
          <w:rFonts w:ascii="Book Antiqua" w:hAnsi="Book Antiqua"/>
          <w:lang w:val="es-ES_tradnl" w:eastAsia="en-US"/>
        </w:rPr>
        <w:t>audiencias</w:t>
      </w:r>
      <w:r w:rsidR="001042E8" w:rsidRPr="001042E8">
        <w:rPr>
          <w:rFonts w:ascii="Book Antiqua" w:hAnsi="Book Antiqua"/>
          <w:lang w:val="es-ES_tradnl" w:eastAsia="en-US"/>
        </w:rPr>
        <w:t xml:space="preserve"> presenciales a partir de las disposiciones sanitarias vigentes</w:t>
      </w:r>
      <w:r w:rsidR="001042E8">
        <w:rPr>
          <w:rFonts w:ascii="Book Antiqua" w:hAnsi="Book Antiqua"/>
          <w:lang w:val="es-ES_tradnl" w:eastAsia="en-US"/>
        </w:rPr>
        <w:t>, ello por el impacto que se genera en los asuntos terminados a cargo de la Institución.</w:t>
      </w:r>
    </w:p>
    <w:p w14:paraId="63A0ED00" w14:textId="46C9CB98" w:rsidR="00476108" w:rsidRPr="00476108" w:rsidRDefault="00476108" w:rsidP="00476108">
      <w:pPr>
        <w:pStyle w:val="Prrafodelista"/>
        <w:numPr>
          <w:ilvl w:val="0"/>
          <w:numId w:val="17"/>
        </w:numPr>
        <w:spacing w:after="160" w:line="259" w:lineRule="auto"/>
        <w:jc w:val="both"/>
        <w:rPr>
          <w:rFonts w:ascii="Book Antiqua" w:hAnsi="Book Antiqua"/>
          <w:b/>
          <w:bCs/>
          <w:lang w:val="es-ES_tradnl" w:eastAsia="en-US"/>
        </w:rPr>
      </w:pPr>
      <w:r w:rsidRPr="00476108">
        <w:rPr>
          <w:rFonts w:ascii="Book Antiqua" w:hAnsi="Book Antiqua"/>
          <w:b/>
          <w:bCs/>
          <w:lang w:val="es-ES_tradnl" w:eastAsia="en-US"/>
        </w:rPr>
        <w:t xml:space="preserve">INSPECCION JUDICIAL </w:t>
      </w:r>
    </w:p>
    <w:p w14:paraId="7C13828F" w14:textId="5DDC4D9D" w:rsidR="00476108" w:rsidRPr="00476108" w:rsidRDefault="00476108" w:rsidP="00476108">
      <w:pPr>
        <w:spacing w:after="160" w:line="259" w:lineRule="auto"/>
        <w:ind w:left="360" w:right="-141"/>
        <w:contextualSpacing/>
        <w:jc w:val="both"/>
        <w:rPr>
          <w:rFonts w:ascii="Book Antiqua" w:hAnsi="Book Antiqua"/>
        </w:rPr>
      </w:pPr>
      <w:r>
        <w:rPr>
          <w:rFonts w:ascii="Book Antiqua" w:hAnsi="Book Antiqua"/>
        </w:rPr>
        <w:t>2.</w:t>
      </w:r>
      <w:r w:rsidRPr="00476108">
        <w:rPr>
          <w:rFonts w:ascii="Book Antiqua" w:hAnsi="Book Antiqua"/>
        </w:rPr>
        <w:t>La Inspección Judicial revisar de manera mensual los resultados de las oficinas para verificar sus resultados</w:t>
      </w:r>
      <w:r w:rsidR="00120437">
        <w:rPr>
          <w:rFonts w:ascii="Book Antiqua" w:hAnsi="Book Antiqua"/>
        </w:rPr>
        <w:t xml:space="preserve">, tal como lo dispuso la Corte Plena en su momento. </w:t>
      </w:r>
    </w:p>
    <w:p w14:paraId="0FAD69EE" w14:textId="77777777" w:rsidR="001042E8" w:rsidRDefault="001042E8" w:rsidP="001042E8">
      <w:pPr>
        <w:pStyle w:val="Prrafodelista"/>
        <w:spacing w:after="160" w:line="259" w:lineRule="auto"/>
        <w:ind w:left="720"/>
        <w:jc w:val="both"/>
        <w:rPr>
          <w:rFonts w:ascii="Book Antiqua" w:hAnsi="Book Antiqua"/>
          <w:lang w:val="es-ES_tradnl" w:eastAsia="en-US"/>
        </w:rPr>
      </w:pPr>
    </w:p>
    <w:p w14:paraId="26862C8E" w14:textId="718CF1E7" w:rsidR="001042E8" w:rsidRPr="001042E8" w:rsidRDefault="001042E8" w:rsidP="001042E8">
      <w:pPr>
        <w:spacing w:after="160" w:line="259" w:lineRule="auto"/>
        <w:jc w:val="both"/>
        <w:rPr>
          <w:rFonts w:ascii="Book Antiqua" w:hAnsi="Book Antiqua"/>
          <w:lang w:val="es-ES_tradnl" w:eastAsia="en-US"/>
        </w:rPr>
      </w:pPr>
      <w:r w:rsidRPr="001042E8">
        <w:rPr>
          <w:rFonts w:ascii="Book Antiqua" w:hAnsi="Book Antiqua"/>
          <w:lang w:val="es-ES_tradnl" w:eastAsia="en-US"/>
        </w:rPr>
        <w:t xml:space="preserve"> </w:t>
      </w:r>
    </w:p>
    <w:p w14:paraId="36131729" w14:textId="0DF8CCAE" w:rsidR="00341A54" w:rsidRPr="00341A54" w:rsidRDefault="00341A54" w:rsidP="00816CF8">
      <w:pPr>
        <w:pStyle w:val="Prrafodelista"/>
        <w:numPr>
          <w:ilvl w:val="0"/>
          <w:numId w:val="17"/>
        </w:numPr>
        <w:spacing w:after="160" w:line="259" w:lineRule="auto"/>
        <w:jc w:val="both"/>
        <w:rPr>
          <w:rFonts w:ascii="Book Antiqua" w:hAnsi="Book Antiqua"/>
          <w:b/>
          <w:bCs/>
          <w:lang w:val="es-ES_tradnl" w:eastAsia="en-US"/>
        </w:rPr>
      </w:pPr>
      <w:r w:rsidRPr="00341A54">
        <w:rPr>
          <w:rFonts w:ascii="Book Antiqua" w:hAnsi="Book Antiqua"/>
          <w:b/>
          <w:bCs/>
          <w:lang w:val="es-ES_tradnl" w:eastAsia="en-US"/>
        </w:rPr>
        <w:t>OFICINAS A CARGO DE LA DIRECCIÓN DE PLANIFICACIÓN</w:t>
      </w:r>
    </w:p>
    <w:p w14:paraId="231E3495" w14:textId="77777777" w:rsidR="00D522CF" w:rsidRDefault="00D522CF" w:rsidP="00D522CF">
      <w:pPr>
        <w:pStyle w:val="Prrafodelista"/>
        <w:spacing w:after="160"/>
        <w:ind w:left="720"/>
        <w:contextualSpacing/>
        <w:jc w:val="both"/>
        <w:rPr>
          <w:rFonts w:ascii="Book Antiqua" w:hAnsi="Book Antiqua"/>
          <w:lang w:val="es-MX"/>
        </w:rPr>
      </w:pPr>
    </w:p>
    <w:p w14:paraId="4EDAE6FC" w14:textId="21983ED2" w:rsidR="00D522CF" w:rsidRPr="00476108" w:rsidRDefault="00476108" w:rsidP="00476108">
      <w:pPr>
        <w:spacing w:after="160"/>
        <w:ind w:left="360"/>
        <w:contextualSpacing/>
        <w:jc w:val="both"/>
        <w:rPr>
          <w:rFonts w:ascii="Book Antiqua" w:hAnsi="Book Antiqua"/>
          <w:lang w:val="es-MX"/>
        </w:rPr>
      </w:pPr>
      <w:r>
        <w:rPr>
          <w:rFonts w:ascii="Book Antiqua" w:hAnsi="Book Antiqua"/>
          <w:lang w:val="es-MX"/>
        </w:rPr>
        <w:t xml:space="preserve">3. </w:t>
      </w:r>
      <w:r w:rsidR="00D522CF" w:rsidRPr="00476108">
        <w:rPr>
          <w:rFonts w:ascii="Book Antiqua" w:hAnsi="Book Antiqua"/>
          <w:lang w:val="es-MX"/>
        </w:rPr>
        <w:t>Continuar con el cumplimiento de los parámetros de producción, siempre y cuando se cuenten con las condiciones de salud e infraestructura para poder hacer las diferentes diligencias, caso contrario se deben establecer las respectivas justificaciones.</w:t>
      </w:r>
    </w:p>
    <w:p w14:paraId="3EDC3C2C" w14:textId="01E0A14A" w:rsidR="00D522CF" w:rsidRPr="00476108" w:rsidRDefault="00476108" w:rsidP="00476108">
      <w:pPr>
        <w:spacing w:after="160"/>
        <w:ind w:left="360"/>
        <w:contextualSpacing/>
        <w:jc w:val="both"/>
        <w:rPr>
          <w:rFonts w:ascii="Book Antiqua" w:hAnsi="Book Antiqua"/>
          <w:lang w:val="es-MX"/>
        </w:rPr>
      </w:pPr>
      <w:r>
        <w:rPr>
          <w:rFonts w:ascii="Book Antiqua" w:hAnsi="Book Antiqua"/>
          <w:lang w:val="es-MX"/>
        </w:rPr>
        <w:t xml:space="preserve">4. </w:t>
      </w:r>
      <w:r w:rsidR="00D522CF" w:rsidRPr="00476108">
        <w:rPr>
          <w:rFonts w:ascii="Book Antiqua" w:hAnsi="Book Antiqua"/>
          <w:lang w:val="es-MX"/>
        </w:rPr>
        <w:t>Promover el desarrollo de videoconferencias, según la circular 102-2020, con el fin de evitar riesgos de contagio y continuar brindando los servicios a las personas usuarias.</w:t>
      </w:r>
    </w:p>
    <w:p w14:paraId="21FD29AB" w14:textId="4D3B956F" w:rsidR="00D522CF" w:rsidRPr="00476108" w:rsidRDefault="00476108" w:rsidP="00476108">
      <w:pPr>
        <w:spacing w:after="160"/>
        <w:ind w:left="360"/>
        <w:contextualSpacing/>
        <w:jc w:val="both"/>
        <w:rPr>
          <w:rFonts w:ascii="Book Antiqua" w:hAnsi="Book Antiqua"/>
          <w:lang w:val="es-MX"/>
        </w:rPr>
      </w:pPr>
      <w:r>
        <w:rPr>
          <w:rFonts w:ascii="Book Antiqua" w:hAnsi="Book Antiqua"/>
          <w:lang w:val="es-MX"/>
        </w:rPr>
        <w:t xml:space="preserve">5. </w:t>
      </w:r>
      <w:r w:rsidR="00D522CF" w:rsidRPr="00476108">
        <w:rPr>
          <w:rFonts w:ascii="Book Antiqua" w:hAnsi="Book Antiqua"/>
          <w:lang w:val="es-MX"/>
        </w:rPr>
        <w:t>A los Tribunales de Flagrancia potencializar sus recursos, en caso de baja carga de trabajo, poder atender asuntos de la vía ordinaria</w:t>
      </w:r>
      <w:r w:rsidRPr="00476108">
        <w:rPr>
          <w:rFonts w:ascii="Book Antiqua" w:hAnsi="Book Antiqua"/>
          <w:lang w:val="es-MX"/>
        </w:rPr>
        <w:t xml:space="preserve">, los coordinadores de los Tribunales Penales deben </w:t>
      </w:r>
    </w:p>
    <w:p w14:paraId="08345C1E" w14:textId="0E221991" w:rsidR="00D522CF" w:rsidRPr="00476108" w:rsidRDefault="00476108" w:rsidP="00476108">
      <w:pPr>
        <w:spacing w:after="160"/>
        <w:ind w:left="360"/>
        <w:contextualSpacing/>
        <w:jc w:val="both"/>
        <w:rPr>
          <w:rFonts w:ascii="Book Antiqua" w:hAnsi="Book Antiqua"/>
          <w:lang w:val="es-MX"/>
        </w:rPr>
      </w:pPr>
      <w:r>
        <w:rPr>
          <w:rFonts w:ascii="Book Antiqua" w:hAnsi="Book Antiqua"/>
          <w:lang w:val="es-MX"/>
        </w:rPr>
        <w:t xml:space="preserve">6. </w:t>
      </w:r>
      <w:r w:rsidR="00D522CF" w:rsidRPr="00476108">
        <w:rPr>
          <w:rFonts w:ascii="Book Antiqua" w:hAnsi="Book Antiqua"/>
          <w:lang w:val="es-MX"/>
        </w:rPr>
        <w:t>Utilizar el apunte creado en Agenda Cronos para lograr separar las audiencias presenciales de las virtuales, esto aplica para todas las materias.</w:t>
      </w:r>
    </w:p>
    <w:p w14:paraId="3A25022E" w14:textId="37633A78" w:rsidR="00D522CF" w:rsidRPr="00476108" w:rsidRDefault="00476108" w:rsidP="00476108">
      <w:pPr>
        <w:spacing w:after="160" w:line="259" w:lineRule="auto"/>
        <w:ind w:left="360" w:right="-141"/>
        <w:contextualSpacing/>
        <w:jc w:val="both"/>
        <w:rPr>
          <w:rFonts w:ascii="Book Antiqua" w:hAnsi="Book Antiqua"/>
        </w:rPr>
      </w:pPr>
      <w:r>
        <w:rPr>
          <w:rFonts w:ascii="Book Antiqua" w:hAnsi="Book Antiqua"/>
        </w:rPr>
        <w:t xml:space="preserve">7. </w:t>
      </w:r>
      <w:r w:rsidR="00D522CF" w:rsidRPr="00476108">
        <w:rPr>
          <w:rFonts w:ascii="Book Antiqua" w:hAnsi="Book Antiqua"/>
        </w:rPr>
        <w:t xml:space="preserve">Las oficinas judiciales en materia penal que tienen pendiente de elaborar sus planes para poder completar el 100% de los señalamientos que se suspendieron deben de diseñarlos y comunicarlos a la Dirección de Planificación. </w:t>
      </w:r>
    </w:p>
    <w:p w14:paraId="1BEF46C3" w14:textId="74C6EA94" w:rsidR="00584C48" w:rsidRPr="00476108" w:rsidRDefault="00476108" w:rsidP="00476108">
      <w:pPr>
        <w:spacing w:after="160" w:line="259" w:lineRule="auto"/>
        <w:ind w:left="360" w:right="-141"/>
        <w:contextualSpacing/>
        <w:jc w:val="both"/>
        <w:rPr>
          <w:rFonts w:ascii="Book Antiqua" w:hAnsi="Book Antiqua"/>
        </w:rPr>
      </w:pPr>
      <w:r>
        <w:rPr>
          <w:rFonts w:ascii="Book Antiqua" w:hAnsi="Book Antiqua"/>
        </w:rPr>
        <w:t xml:space="preserve">8. </w:t>
      </w:r>
      <w:r w:rsidR="00584C48" w:rsidRPr="00476108">
        <w:rPr>
          <w:rFonts w:ascii="Book Antiqua" w:hAnsi="Book Antiqua"/>
        </w:rPr>
        <w:t>La Gestoría de Materia Penal debe dar seguimiento a los planes remediales de reprogramación de audiencias suspendidas por los despachos.</w:t>
      </w:r>
    </w:p>
    <w:p w14:paraId="38D15EB3" w14:textId="77777777" w:rsidR="00D522CF" w:rsidRDefault="00D522CF" w:rsidP="00D522CF"/>
    <w:p w14:paraId="23261DDA" w14:textId="77777777" w:rsidR="005A0BB5" w:rsidRDefault="005A0BB5" w:rsidP="005A0BB5">
      <w:pPr>
        <w:spacing w:after="160" w:line="259" w:lineRule="auto"/>
        <w:jc w:val="both"/>
        <w:rPr>
          <w:rFonts w:ascii="Book Antiqua" w:hAnsi="Book Antiqua"/>
          <w:b/>
          <w:bCs/>
          <w:lang w:val="es-ES_tradnl" w:eastAsia="en-US"/>
        </w:rPr>
      </w:pPr>
    </w:p>
    <w:p w14:paraId="0853F636" w14:textId="77777777" w:rsidR="005A0BB5" w:rsidRPr="00131893" w:rsidRDefault="005A0BB5" w:rsidP="005A0BB5">
      <w:pPr>
        <w:jc w:val="both"/>
        <w:rPr>
          <w:rFonts w:ascii="Book Antiqua" w:hAnsi="Book Antiqua"/>
          <w:lang w:val="es-ES_tradnl" w:eastAsia="en-US"/>
        </w:rPr>
      </w:pPr>
    </w:p>
    <w:p w14:paraId="48E99321" w14:textId="51B002E8" w:rsidR="00341A54" w:rsidRPr="00341A54" w:rsidRDefault="00341A54" w:rsidP="00816CF8">
      <w:pPr>
        <w:pStyle w:val="Prrafodelista"/>
        <w:numPr>
          <w:ilvl w:val="0"/>
          <w:numId w:val="17"/>
        </w:numPr>
        <w:spacing w:after="160" w:line="259" w:lineRule="auto"/>
        <w:jc w:val="both"/>
        <w:rPr>
          <w:rFonts w:ascii="Book Antiqua" w:hAnsi="Book Antiqua"/>
          <w:b/>
          <w:bCs/>
          <w:lang w:val="es-ES_tradnl" w:eastAsia="en-US"/>
        </w:rPr>
      </w:pPr>
      <w:r w:rsidRPr="00341A54">
        <w:rPr>
          <w:rFonts w:ascii="Book Antiqua" w:hAnsi="Book Antiqua"/>
          <w:b/>
          <w:bCs/>
          <w:lang w:val="es-ES_tradnl" w:eastAsia="en-US"/>
        </w:rPr>
        <w:t>OFICINAS A CARGO DE</w:t>
      </w:r>
      <w:r>
        <w:rPr>
          <w:rFonts w:ascii="Book Antiqua" w:hAnsi="Book Antiqua"/>
          <w:b/>
          <w:bCs/>
          <w:lang w:val="es-ES_tradnl" w:eastAsia="en-US"/>
        </w:rPr>
        <w:t>L CENTRO DE APOYO, COORDINACIÓN Y MEJORAMIENTO DE LA FUNCION JURISDICCINAL</w:t>
      </w:r>
    </w:p>
    <w:p w14:paraId="1027EC46" w14:textId="3A99EB19" w:rsidR="00341A54" w:rsidRDefault="00341A54" w:rsidP="00341A54">
      <w:pPr>
        <w:spacing w:after="160" w:line="259" w:lineRule="auto"/>
        <w:jc w:val="both"/>
        <w:rPr>
          <w:rFonts w:ascii="Book Antiqua" w:hAnsi="Book Antiqua"/>
          <w:b/>
          <w:bCs/>
          <w:lang w:val="es-ES_tradnl" w:eastAsia="en-US"/>
        </w:rPr>
      </w:pPr>
    </w:p>
    <w:p w14:paraId="5B60A931" w14:textId="77777777" w:rsidR="00076EAB" w:rsidRPr="00245DC4" w:rsidRDefault="00076EAB" w:rsidP="00816CF8">
      <w:pPr>
        <w:pStyle w:val="Prrafodelista"/>
        <w:numPr>
          <w:ilvl w:val="0"/>
          <w:numId w:val="27"/>
        </w:numPr>
        <w:tabs>
          <w:tab w:val="left" w:pos="426"/>
          <w:tab w:val="left" w:pos="993"/>
          <w:tab w:val="left" w:pos="1276"/>
          <w:tab w:val="left" w:pos="3130"/>
          <w:tab w:val="center" w:pos="4419"/>
        </w:tabs>
        <w:spacing w:after="160"/>
        <w:contextualSpacing/>
        <w:jc w:val="both"/>
        <w:rPr>
          <w:rFonts w:ascii="Book Antiqua" w:hAnsi="Book Antiqua" w:cs="Arial"/>
          <w:b/>
          <w:bCs/>
        </w:rPr>
      </w:pPr>
      <w:r>
        <w:rPr>
          <w:rFonts w:ascii="Book Antiqua" w:hAnsi="Book Antiqua" w:cs="Arial"/>
          <w:b/>
          <w:bCs/>
        </w:rPr>
        <w:t xml:space="preserve">Para </w:t>
      </w:r>
      <w:r w:rsidRPr="00245DC4">
        <w:rPr>
          <w:rFonts w:ascii="Book Antiqua" w:hAnsi="Book Antiqua" w:cs="Arial"/>
          <w:b/>
          <w:bCs/>
        </w:rPr>
        <w:t xml:space="preserve">Laboral: </w:t>
      </w:r>
    </w:p>
    <w:p w14:paraId="26479A8A" w14:textId="77777777" w:rsidR="00076EAB" w:rsidRPr="00245DC4" w:rsidRDefault="00076EAB" w:rsidP="00076EAB">
      <w:pPr>
        <w:pStyle w:val="Prrafodelista"/>
        <w:tabs>
          <w:tab w:val="left" w:pos="426"/>
          <w:tab w:val="left" w:pos="993"/>
          <w:tab w:val="left" w:pos="1276"/>
          <w:tab w:val="left" w:pos="3130"/>
          <w:tab w:val="center" w:pos="4419"/>
        </w:tabs>
        <w:spacing w:after="160"/>
        <w:ind w:left="1440"/>
        <w:jc w:val="both"/>
        <w:rPr>
          <w:rFonts w:ascii="Book Antiqua" w:hAnsi="Book Antiqua" w:cs="Arial"/>
          <w:b/>
          <w:bCs/>
        </w:rPr>
      </w:pPr>
    </w:p>
    <w:p w14:paraId="24005C87" w14:textId="77777777" w:rsidR="00076EAB" w:rsidRPr="00245DC4" w:rsidRDefault="00076EAB" w:rsidP="00816CF8">
      <w:pPr>
        <w:pStyle w:val="Prrafodelista"/>
        <w:numPr>
          <w:ilvl w:val="0"/>
          <w:numId w:val="24"/>
        </w:numPr>
        <w:spacing w:after="160" w:line="259" w:lineRule="auto"/>
        <w:contextualSpacing/>
        <w:jc w:val="both"/>
        <w:rPr>
          <w:rFonts w:ascii="Book Antiqua" w:hAnsi="Book Antiqua"/>
        </w:rPr>
      </w:pPr>
      <w:r w:rsidRPr="00245DC4">
        <w:rPr>
          <w:rFonts w:ascii="Book Antiqua" w:hAnsi="Book Antiqua"/>
        </w:rPr>
        <w:t>Visto los porcentajes de efectividad de señalamientos por solicitud de los propios despachos; Instar a todos los juzgados que atienden la materia laboral para que adopten esta buena práctica y proceder a comunicarse de oficio con las partes para instarlos a realizar las audiencias, de tal forma que no esperen a que la parte lo solicite; sino invitarlos a resolver su conflicto lo antes posible mediante la vía electrónica.</w:t>
      </w:r>
    </w:p>
    <w:p w14:paraId="3CEA69F4" w14:textId="77777777" w:rsidR="00076EAB" w:rsidRPr="00245DC4" w:rsidRDefault="00076EAB" w:rsidP="00076EAB">
      <w:pPr>
        <w:pStyle w:val="Prrafodelista"/>
        <w:spacing w:after="160" w:line="259" w:lineRule="auto"/>
        <w:jc w:val="both"/>
        <w:rPr>
          <w:rFonts w:ascii="Book Antiqua" w:hAnsi="Book Antiqua"/>
        </w:rPr>
      </w:pPr>
    </w:p>
    <w:p w14:paraId="07EF975A" w14:textId="77777777" w:rsidR="00076EAB" w:rsidRPr="00245DC4" w:rsidRDefault="00076EAB" w:rsidP="00816CF8">
      <w:pPr>
        <w:pStyle w:val="Prrafodelista"/>
        <w:numPr>
          <w:ilvl w:val="0"/>
          <w:numId w:val="24"/>
        </w:numPr>
        <w:spacing w:after="160" w:line="259" w:lineRule="auto"/>
        <w:contextualSpacing/>
        <w:jc w:val="both"/>
        <w:rPr>
          <w:rFonts w:ascii="Book Antiqua" w:hAnsi="Book Antiqua"/>
        </w:rPr>
      </w:pPr>
      <w:r w:rsidRPr="00245DC4">
        <w:rPr>
          <w:rFonts w:ascii="Book Antiqua" w:hAnsi="Book Antiqua"/>
        </w:rPr>
        <w:t xml:space="preserve">Realizar una revisión de todo lo pendiente de señalar debido a las suspensiones que han sufrido por motivo de la pandemia del </w:t>
      </w:r>
      <w:r>
        <w:rPr>
          <w:rFonts w:ascii="Book Antiqua" w:hAnsi="Book Antiqua"/>
        </w:rPr>
        <w:t>COVID</w:t>
      </w:r>
      <w:r w:rsidRPr="00245DC4">
        <w:rPr>
          <w:rFonts w:ascii="Book Antiqua" w:hAnsi="Book Antiqua"/>
        </w:rPr>
        <w:t>-19, para proceder a seleccionar todos aquellos casos las personas juzgadoras consideren a criterio de experto que son propicios para conciliarse (asuntos de menor cuantía) y señalarlos de forma masiva al menos una vez por semana, logrando con esto disminuir la cantidad de reprogramaciones que deben realizarse.  Para lograr esto deben los despachos llamar a las partes y ofrecerles la posibilidad de conciliación.</w:t>
      </w:r>
    </w:p>
    <w:p w14:paraId="0D8E05C8" w14:textId="77777777" w:rsidR="00076EAB" w:rsidRPr="00245DC4" w:rsidRDefault="00076EAB" w:rsidP="00076EAB">
      <w:pPr>
        <w:pStyle w:val="Prrafodelista"/>
        <w:rPr>
          <w:rFonts w:ascii="Book Antiqua" w:hAnsi="Book Antiqua"/>
        </w:rPr>
      </w:pPr>
    </w:p>
    <w:p w14:paraId="1C8071F8" w14:textId="77777777" w:rsidR="00076EAB" w:rsidRPr="00245DC4" w:rsidRDefault="00076EAB" w:rsidP="00816CF8">
      <w:pPr>
        <w:pStyle w:val="Prrafodelista"/>
        <w:numPr>
          <w:ilvl w:val="0"/>
          <w:numId w:val="24"/>
        </w:numPr>
        <w:spacing w:after="160" w:line="259" w:lineRule="auto"/>
        <w:contextualSpacing/>
        <w:jc w:val="both"/>
        <w:rPr>
          <w:rFonts w:ascii="Book Antiqua" w:hAnsi="Book Antiqua"/>
          <w:lang w:val="es-ES"/>
        </w:rPr>
      </w:pPr>
      <w:r w:rsidRPr="00245DC4">
        <w:rPr>
          <w:rFonts w:ascii="Book Antiqua" w:hAnsi="Book Antiqua"/>
          <w:lang w:val="es-ES"/>
        </w:rPr>
        <w:t>Procurar por todos los medios realizar lo antes posible las reprogramaciones de las audiencias suspendidas llamando a las partes para invitarlos a realizarla de forma virtual o bien que se apersonen a los despachos que presenten las condiciones requeridas por el Ministerio de Salud y no esperar a que sea la parte la que solicite realizarla de esa forma.</w:t>
      </w:r>
    </w:p>
    <w:p w14:paraId="06A1064C" w14:textId="77777777" w:rsidR="00076EAB" w:rsidRPr="00245DC4" w:rsidRDefault="00076EAB" w:rsidP="00076EAB">
      <w:pPr>
        <w:pStyle w:val="Prrafodelista"/>
        <w:rPr>
          <w:rFonts w:ascii="Book Antiqua" w:hAnsi="Book Antiqua"/>
          <w:lang w:val="es-ES"/>
        </w:rPr>
      </w:pPr>
    </w:p>
    <w:p w14:paraId="6A7B44DC" w14:textId="77777777" w:rsidR="00076EAB" w:rsidRPr="00245DC4" w:rsidRDefault="00076EAB" w:rsidP="00076EAB">
      <w:pPr>
        <w:pStyle w:val="Prrafodelista"/>
        <w:spacing w:after="160" w:line="259" w:lineRule="auto"/>
        <w:jc w:val="both"/>
        <w:rPr>
          <w:rFonts w:ascii="Book Antiqua" w:hAnsi="Book Antiqua"/>
          <w:lang w:val="es-ES"/>
        </w:rPr>
      </w:pPr>
    </w:p>
    <w:p w14:paraId="160D8F0E" w14:textId="77777777" w:rsidR="00076EAB" w:rsidRPr="00245DC4" w:rsidRDefault="00076EAB" w:rsidP="00816CF8">
      <w:pPr>
        <w:pStyle w:val="Prrafodelista"/>
        <w:numPr>
          <w:ilvl w:val="0"/>
          <w:numId w:val="24"/>
        </w:numPr>
        <w:spacing w:after="160" w:line="259" w:lineRule="auto"/>
        <w:contextualSpacing/>
        <w:jc w:val="both"/>
        <w:rPr>
          <w:rFonts w:ascii="Book Antiqua" w:hAnsi="Book Antiqua"/>
          <w:lang w:val="es-ES"/>
        </w:rPr>
      </w:pPr>
      <w:r w:rsidRPr="00245DC4">
        <w:rPr>
          <w:rFonts w:ascii="Book Antiqua" w:hAnsi="Book Antiqua"/>
          <w:lang w:val="es-ES"/>
        </w:rPr>
        <w:t>Intentar realizar primeramente una invitación a conciliar antes de realizar un señalamiento de recepción de prueba, ya que en muchas oficinas ha brindado un buen resultado.</w:t>
      </w:r>
    </w:p>
    <w:p w14:paraId="2135CB7A" w14:textId="77777777" w:rsidR="00076EAB" w:rsidRPr="00245DC4" w:rsidRDefault="00076EAB" w:rsidP="00076EAB">
      <w:pPr>
        <w:pStyle w:val="Prrafodelista"/>
        <w:spacing w:after="160" w:line="259" w:lineRule="auto"/>
        <w:jc w:val="both"/>
        <w:rPr>
          <w:rFonts w:ascii="Book Antiqua" w:hAnsi="Book Antiqua"/>
          <w:lang w:val="es-ES"/>
        </w:rPr>
      </w:pPr>
    </w:p>
    <w:p w14:paraId="27CBD46C" w14:textId="77777777" w:rsidR="00076EAB" w:rsidRDefault="00076EAB" w:rsidP="00816CF8">
      <w:pPr>
        <w:pStyle w:val="Prrafodelista"/>
        <w:numPr>
          <w:ilvl w:val="0"/>
          <w:numId w:val="24"/>
        </w:numPr>
        <w:spacing w:after="160" w:line="259" w:lineRule="auto"/>
        <w:contextualSpacing/>
        <w:jc w:val="both"/>
        <w:rPr>
          <w:rFonts w:ascii="Book Antiqua" w:hAnsi="Book Antiqua"/>
          <w:lang w:val="es-ES"/>
        </w:rPr>
      </w:pPr>
      <w:r w:rsidRPr="00245DC4">
        <w:rPr>
          <w:rFonts w:ascii="Book Antiqua" w:hAnsi="Book Antiqua"/>
          <w:lang w:val="es-ES"/>
        </w:rPr>
        <w:t>Coordinar con la Defensa Social Laboral de cada zona para que igualmente incentiven a las partes a realizar una conciliación.</w:t>
      </w:r>
    </w:p>
    <w:p w14:paraId="51A1098D" w14:textId="77777777" w:rsidR="00076EAB" w:rsidRPr="00C2438A" w:rsidRDefault="00076EAB" w:rsidP="00076EAB">
      <w:pPr>
        <w:pStyle w:val="Prrafodelista"/>
        <w:rPr>
          <w:rFonts w:ascii="Book Antiqua" w:hAnsi="Book Antiqua"/>
          <w:lang w:val="es-ES"/>
        </w:rPr>
      </w:pPr>
    </w:p>
    <w:p w14:paraId="29F849A7" w14:textId="77777777" w:rsidR="00076EAB" w:rsidRPr="00245DC4" w:rsidRDefault="00076EAB" w:rsidP="00076EAB">
      <w:pPr>
        <w:pStyle w:val="Prrafodelista"/>
        <w:spacing w:after="160" w:line="259" w:lineRule="auto"/>
        <w:jc w:val="both"/>
        <w:rPr>
          <w:rFonts w:ascii="Book Antiqua" w:hAnsi="Book Antiqua"/>
          <w:lang w:val="es-ES"/>
        </w:rPr>
      </w:pPr>
    </w:p>
    <w:p w14:paraId="352E66EE" w14:textId="77777777" w:rsidR="00076EAB" w:rsidRPr="00245DC4" w:rsidRDefault="00076EAB" w:rsidP="00816CF8">
      <w:pPr>
        <w:pStyle w:val="Prrafodelista"/>
        <w:numPr>
          <w:ilvl w:val="0"/>
          <w:numId w:val="27"/>
        </w:numPr>
        <w:tabs>
          <w:tab w:val="left" w:pos="426"/>
          <w:tab w:val="left" w:pos="993"/>
          <w:tab w:val="left" w:pos="1276"/>
          <w:tab w:val="left" w:pos="3130"/>
          <w:tab w:val="center" w:pos="4419"/>
        </w:tabs>
        <w:spacing w:after="160" w:line="480" w:lineRule="auto"/>
        <w:contextualSpacing/>
        <w:jc w:val="both"/>
        <w:rPr>
          <w:rFonts w:ascii="Book Antiqua" w:hAnsi="Book Antiqua" w:cs="Arial"/>
          <w:b/>
          <w:bCs/>
        </w:rPr>
      </w:pPr>
      <w:r>
        <w:rPr>
          <w:rFonts w:ascii="Book Antiqua" w:hAnsi="Book Antiqua" w:cs="Arial"/>
          <w:b/>
          <w:bCs/>
        </w:rPr>
        <w:t xml:space="preserve"> Para </w:t>
      </w:r>
      <w:r w:rsidRPr="00245DC4">
        <w:rPr>
          <w:rFonts w:ascii="Book Antiqua" w:hAnsi="Book Antiqua" w:cs="Arial"/>
          <w:b/>
          <w:bCs/>
        </w:rPr>
        <w:t xml:space="preserve">Civil (Primera Instancia): </w:t>
      </w:r>
    </w:p>
    <w:p w14:paraId="502F9B71" w14:textId="77777777" w:rsidR="00076EAB" w:rsidRPr="00245DC4" w:rsidRDefault="00076EAB" w:rsidP="00816CF8">
      <w:pPr>
        <w:pStyle w:val="Prrafodelista"/>
        <w:numPr>
          <w:ilvl w:val="0"/>
          <w:numId w:val="25"/>
        </w:numPr>
        <w:contextualSpacing/>
        <w:jc w:val="both"/>
        <w:rPr>
          <w:rFonts w:ascii="Book Antiqua" w:hAnsi="Book Antiqua"/>
          <w:color w:val="000000"/>
          <w:lang w:eastAsia="es-CR"/>
        </w:rPr>
      </w:pPr>
      <w:r w:rsidRPr="00245DC4">
        <w:rPr>
          <w:rFonts w:ascii="Book Antiqua" w:hAnsi="Book Antiqua"/>
          <w:color w:val="000000"/>
          <w:lang w:eastAsia="es-CR"/>
        </w:rPr>
        <w:t xml:space="preserve">Los 41 despachos que atienden </w:t>
      </w:r>
      <w:r w:rsidRPr="00245DC4">
        <w:rPr>
          <w:rFonts w:ascii="Book Antiqua" w:hAnsi="Book Antiqua"/>
        </w:rPr>
        <w:t>materia</w:t>
      </w:r>
      <w:r w:rsidRPr="00245DC4">
        <w:rPr>
          <w:rFonts w:ascii="Book Antiqua" w:hAnsi="Book Antiqua"/>
          <w:color w:val="000000"/>
          <w:lang w:eastAsia="es-CR"/>
        </w:rPr>
        <w:t xml:space="preserve"> civil realicen un análisis de los espacios libres en las agendas para señalar procesos suspendidos y nuevos.</w:t>
      </w:r>
    </w:p>
    <w:p w14:paraId="4D6B15DE" w14:textId="77777777" w:rsidR="00076EAB" w:rsidRPr="00245DC4" w:rsidRDefault="00076EAB" w:rsidP="00076EAB">
      <w:pPr>
        <w:pStyle w:val="Prrafodelista"/>
        <w:jc w:val="both"/>
        <w:rPr>
          <w:rFonts w:ascii="Book Antiqua" w:hAnsi="Book Antiqua"/>
          <w:color w:val="000000"/>
          <w:lang w:eastAsia="es-CR"/>
        </w:rPr>
      </w:pPr>
    </w:p>
    <w:p w14:paraId="2032BAFE" w14:textId="77777777" w:rsidR="00076EAB" w:rsidRPr="00245DC4" w:rsidRDefault="00076EAB" w:rsidP="00816CF8">
      <w:pPr>
        <w:pStyle w:val="Prrafodelista"/>
        <w:numPr>
          <w:ilvl w:val="0"/>
          <w:numId w:val="25"/>
        </w:numPr>
        <w:contextualSpacing/>
        <w:jc w:val="both"/>
        <w:rPr>
          <w:rFonts w:ascii="Book Antiqua" w:hAnsi="Book Antiqua"/>
          <w:color w:val="000000"/>
          <w:lang w:eastAsia="es-CR"/>
        </w:rPr>
      </w:pPr>
      <w:r w:rsidRPr="00245DC4">
        <w:rPr>
          <w:rFonts w:ascii="Book Antiqua" w:hAnsi="Book Antiqua"/>
          <w:color w:val="000000"/>
          <w:lang w:eastAsia="es-CR"/>
        </w:rPr>
        <w:t>Continuar con la labor que vienen realizando en el fallo de procesos, dándole prioridad a los procesos más antiguos.</w:t>
      </w:r>
    </w:p>
    <w:p w14:paraId="553C77D7" w14:textId="77777777" w:rsidR="00076EAB" w:rsidRPr="00245DC4" w:rsidRDefault="00076EAB" w:rsidP="00076EAB">
      <w:pPr>
        <w:pStyle w:val="Prrafodelista"/>
        <w:rPr>
          <w:rFonts w:ascii="Book Antiqua" w:hAnsi="Book Antiqua"/>
          <w:color w:val="000000"/>
          <w:lang w:eastAsia="es-CR"/>
        </w:rPr>
      </w:pPr>
    </w:p>
    <w:p w14:paraId="0BCE5D95" w14:textId="77777777" w:rsidR="00076EAB" w:rsidRPr="00245DC4" w:rsidRDefault="00076EAB" w:rsidP="00816CF8">
      <w:pPr>
        <w:pStyle w:val="Prrafodelista"/>
        <w:numPr>
          <w:ilvl w:val="0"/>
          <w:numId w:val="25"/>
        </w:numPr>
        <w:contextualSpacing/>
        <w:jc w:val="both"/>
        <w:rPr>
          <w:rFonts w:ascii="Book Antiqua" w:hAnsi="Book Antiqua"/>
          <w:color w:val="000000"/>
          <w:lang w:eastAsia="es-CR"/>
        </w:rPr>
      </w:pPr>
      <w:r w:rsidRPr="00245DC4">
        <w:rPr>
          <w:rFonts w:ascii="Book Antiqua" w:hAnsi="Book Antiqua"/>
          <w:color w:val="000000"/>
          <w:lang w:eastAsia="es-CR"/>
        </w:rPr>
        <w:t>Es necesario recalcar el deber de las oficinas para aplicar el protocolo aprobado por Corte para la realización de audiencias orales por medios tecnológicos, señalando la obligatoriedad de la asistencia o participación de las partes en las audiencias orales conforme lo menciona el protocolo en cuestión, a fin de garantizar la justicia pronta y cumplida, en concordancia con el principio de celeridad y oficiosidad que regula nuestra materia. </w:t>
      </w:r>
    </w:p>
    <w:p w14:paraId="06E8D4E1" w14:textId="77777777" w:rsidR="00076EAB" w:rsidRPr="00245DC4" w:rsidRDefault="00076EAB" w:rsidP="00076EAB">
      <w:pPr>
        <w:pStyle w:val="Prrafodelista"/>
        <w:tabs>
          <w:tab w:val="left" w:pos="426"/>
          <w:tab w:val="left" w:pos="993"/>
          <w:tab w:val="left" w:pos="1276"/>
          <w:tab w:val="left" w:pos="3130"/>
          <w:tab w:val="center" w:pos="4419"/>
        </w:tabs>
        <w:spacing w:after="160" w:line="480" w:lineRule="auto"/>
        <w:jc w:val="both"/>
        <w:rPr>
          <w:rFonts w:ascii="Book Antiqua" w:hAnsi="Book Antiqua" w:cs="Arial"/>
          <w:b/>
          <w:bCs/>
        </w:rPr>
      </w:pPr>
    </w:p>
    <w:p w14:paraId="2D3B749C" w14:textId="77777777" w:rsidR="00076EAB" w:rsidRPr="00245DC4" w:rsidRDefault="00076EAB" w:rsidP="00076EAB">
      <w:pPr>
        <w:pStyle w:val="Prrafodelista"/>
        <w:tabs>
          <w:tab w:val="left" w:pos="426"/>
          <w:tab w:val="left" w:pos="993"/>
          <w:tab w:val="left" w:pos="1276"/>
          <w:tab w:val="left" w:pos="3130"/>
          <w:tab w:val="center" w:pos="4419"/>
        </w:tabs>
        <w:spacing w:after="160" w:line="480" w:lineRule="auto"/>
        <w:jc w:val="both"/>
        <w:rPr>
          <w:rFonts w:ascii="Book Antiqua" w:hAnsi="Book Antiqua" w:cs="Arial"/>
          <w:b/>
          <w:bCs/>
        </w:rPr>
      </w:pPr>
    </w:p>
    <w:p w14:paraId="5CF55957" w14:textId="77777777" w:rsidR="00076EAB" w:rsidRPr="00245DC4" w:rsidRDefault="00076EAB" w:rsidP="00816CF8">
      <w:pPr>
        <w:pStyle w:val="Prrafodelista"/>
        <w:numPr>
          <w:ilvl w:val="0"/>
          <w:numId w:val="27"/>
        </w:numPr>
        <w:tabs>
          <w:tab w:val="left" w:pos="426"/>
          <w:tab w:val="left" w:pos="993"/>
          <w:tab w:val="left" w:pos="1276"/>
          <w:tab w:val="left" w:pos="3130"/>
          <w:tab w:val="center" w:pos="4419"/>
        </w:tabs>
        <w:spacing w:after="160" w:line="480" w:lineRule="auto"/>
        <w:contextualSpacing/>
        <w:jc w:val="both"/>
        <w:rPr>
          <w:rFonts w:ascii="Book Antiqua" w:hAnsi="Book Antiqua" w:cs="Arial"/>
          <w:b/>
          <w:bCs/>
        </w:rPr>
      </w:pPr>
      <w:r>
        <w:rPr>
          <w:rFonts w:ascii="Book Antiqua" w:hAnsi="Book Antiqua" w:cs="Arial"/>
          <w:b/>
          <w:bCs/>
        </w:rPr>
        <w:t xml:space="preserve"> Para</w:t>
      </w:r>
      <w:r w:rsidRPr="00245DC4">
        <w:rPr>
          <w:rFonts w:ascii="Book Antiqua" w:hAnsi="Book Antiqua" w:cs="Arial"/>
          <w:b/>
          <w:bCs/>
        </w:rPr>
        <w:t xml:space="preserve"> Civil (Segunda Instancia): </w:t>
      </w:r>
    </w:p>
    <w:p w14:paraId="4B71422F" w14:textId="77777777" w:rsidR="00076EAB" w:rsidRPr="00245DC4" w:rsidRDefault="00076EAB" w:rsidP="00816CF8">
      <w:pPr>
        <w:pStyle w:val="Prrafodelista"/>
        <w:numPr>
          <w:ilvl w:val="0"/>
          <w:numId w:val="28"/>
        </w:numPr>
        <w:spacing w:after="160" w:line="259" w:lineRule="auto"/>
        <w:ind w:right="-141"/>
        <w:contextualSpacing/>
        <w:jc w:val="both"/>
        <w:rPr>
          <w:rFonts w:ascii="Book Antiqua" w:hAnsi="Book Antiqua"/>
        </w:rPr>
      </w:pPr>
      <w:r w:rsidRPr="00245DC4">
        <w:rPr>
          <w:rFonts w:ascii="Book Antiqua" w:hAnsi="Book Antiqua"/>
        </w:rPr>
        <w:t>Para maximizar la gestión de los despachos judiciales, en caso de requerirse; el equipo de mejora debe contemplar dentro de sus propuestas de planes de trabajo la distribución de expedientes pendientes de atender entre todo el personal, o bien la atención de asuntos de otros buzones en caso de que la entrada no cubra la cuota de trabajo que debe de realizarse, considerando que el Modelo de Sostenibilidad de los proyectos de rediseño permite esta flexibilidad.</w:t>
      </w:r>
    </w:p>
    <w:p w14:paraId="5304EE46" w14:textId="77777777" w:rsidR="00076EAB" w:rsidRPr="00245DC4" w:rsidRDefault="00076EAB" w:rsidP="00076EAB">
      <w:pPr>
        <w:pStyle w:val="Prrafodelista"/>
        <w:spacing w:after="160" w:line="259" w:lineRule="auto"/>
        <w:ind w:right="-141"/>
        <w:jc w:val="both"/>
        <w:rPr>
          <w:rFonts w:ascii="Book Antiqua" w:hAnsi="Book Antiqua"/>
        </w:rPr>
      </w:pPr>
    </w:p>
    <w:p w14:paraId="7F35CE2A" w14:textId="77777777" w:rsidR="00076EAB" w:rsidRPr="00245DC4" w:rsidRDefault="00076EAB" w:rsidP="00816CF8">
      <w:pPr>
        <w:pStyle w:val="Prrafodelista"/>
        <w:numPr>
          <w:ilvl w:val="0"/>
          <w:numId w:val="28"/>
        </w:numPr>
        <w:spacing w:after="160" w:line="259" w:lineRule="auto"/>
        <w:ind w:right="-141"/>
        <w:contextualSpacing/>
        <w:jc w:val="both"/>
        <w:rPr>
          <w:rFonts w:ascii="Book Antiqua" w:hAnsi="Book Antiqua"/>
        </w:rPr>
      </w:pPr>
      <w:r w:rsidRPr="00245DC4">
        <w:rPr>
          <w:rFonts w:ascii="Book Antiqua" w:hAnsi="Book Antiqua"/>
        </w:rPr>
        <w:t xml:space="preserve">Instar al personal a continuar con los esfuerzos realizados hasta el momento para velar por el cumplimiento de los planes de trabajo planteados y continuar con el cumplimiento de las cuotas establecidas aprobadas por los Órganos Superiores anterior a la emergencia por </w:t>
      </w:r>
      <w:r>
        <w:rPr>
          <w:rFonts w:ascii="Book Antiqua" w:hAnsi="Book Antiqua"/>
        </w:rPr>
        <w:t>COVID</w:t>
      </w:r>
      <w:r w:rsidRPr="00245DC4">
        <w:rPr>
          <w:rFonts w:ascii="Book Antiqua" w:hAnsi="Book Antiqua"/>
        </w:rPr>
        <w:t xml:space="preserve">-19. </w:t>
      </w:r>
    </w:p>
    <w:p w14:paraId="4E332030" w14:textId="77777777" w:rsidR="00076EAB" w:rsidRPr="00245DC4" w:rsidRDefault="00076EAB" w:rsidP="00076EAB">
      <w:pPr>
        <w:pStyle w:val="Prrafodelista"/>
        <w:jc w:val="both"/>
        <w:rPr>
          <w:rFonts w:ascii="Book Antiqua" w:hAnsi="Book Antiqua"/>
          <w:iCs/>
        </w:rPr>
      </w:pPr>
    </w:p>
    <w:p w14:paraId="1A669FE4" w14:textId="77777777" w:rsidR="00076EAB" w:rsidRPr="00245DC4" w:rsidRDefault="00076EAB" w:rsidP="00816CF8">
      <w:pPr>
        <w:pStyle w:val="Prrafodelista"/>
        <w:numPr>
          <w:ilvl w:val="0"/>
          <w:numId w:val="28"/>
        </w:numPr>
        <w:spacing w:after="160" w:line="259" w:lineRule="auto"/>
        <w:ind w:right="-141"/>
        <w:contextualSpacing/>
        <w:jc w:val="both"/>
        <w:rPr>
          <w:rFonts w:ascii="Book Antiqua" w:hAnsi="Book Antiqua"/>
        </w:rPr>
      </w:pPr>
      <w:r w:rsidRPr="00245DC4">
        <w:rPr>
          <w:rFonts w:ascii="Book Antiqua" w:hAnsi="Book Antiqua"/>
          <w:iCs/>
        </w:rPr>
        <w:t xml:space="preserve">Los Tribunales Regionalizados verifiquen el planteamiento de los planes remediales y enfoquen el ajuste de estos dando prioridad a los expedientes con mayor cantidad de días en fallo, con el fin de poder disminuir la cantidad de </w:t>
      </w:r>
      <w:r w:rsidRPr="00245DC4">
        <w:rPr>
          <w:rFonts w:ascii="Book Antiqua" w:hAnsi="Book Antiqua"/>
          <w:iCs/>
        </w:rPr>
        <w:lastRenderedPageBreak/>
        <w:t xml:space="preserve">expedientes en atraso, esto debido a que en algunos Tribunales se ha determinado aumento en los plazos de respuesta.   </w:t>
      </w:r>
    </w:p>
    <w:p w14:paraId="6E10A81F" w14:textId="77777777" w:rsidR="00076EAB" w:rsidRPr="00245DC4" w:rsidRDefault="00076EAB" w:rsidP="00076EAB">
      <w:pPr>
        <w:pStyle w:val="Prrafodelista"/>
        <w:rPr>
          <w:rFonts w:ascii="Book Antiqua" w:hAnsi="Book Antiqua"/>
        </w:rPr>
      </w:pPr>
    </w:p>
    <w:p w14:paraId="100E933E" w14:textId="77777777" w:rsidR="00076EAB" w:rsidRPr="00245DC4" w:rsidRDefault="00076EAB" w:rsidP="00076EAB">
      <w:pPr>
        <w:pStyle w:val="Prrafodelista"/>
        <w:spacing w:after="160" w:line="259" w:lineRule="auto"/>
        <w:ind w:right="-141"/>
        <w:jc w:val="both"/>
        <w:rPr>
          <w:rFonts w:ascii="Book Antiqua" w:hAnsi="Book Antiqua"/>
        </w:rPr>
      </w:pPr>
    </w:p>
    <w:p w14:paraId="1A336D3E" w14:textId="77777777" w:rsidR="00076EAB" w:rsidRPr="00245DC4" w:rsidRDefault="00076EAB" w:rsidP="00816CF8">
      <w:pPr>
        <w:pStyle w:val="Prrafodelista"/>
        <w:numPr>
          <w:ilvl w:val="0"/>
          <w:numId w:val="27"/>
        </w:numPr>
        <w:tabs>
          <w:tab w:val="left" w:pos="993"/>
          <w:tab w:val="left" w:pos="1134"/>
          <w:tab w:val="left" w:pos="1276"/>
          <w:tab w:val="left" w:pos="3130"/>
          <w:tab w:val="center" w:pos="4419"/>
        </w:tabs>
        <w:spacing w:after="160" w:line="480" w:lineRule="auto"/>
        <w:ind w:left="567" w:firstLine="426"/>
        <w:contextualSpacing/>
        <w:jc w:val="both"/>
        <w:rPr>
          <w:rFonts w:ascii="Book Antiqua" w:hAnsi="Book Antiqua" w:cs="Arial"/>
          <w:b/>
          <w:bCs/>
        </w:rPr>
      </w:pPr>
      <w:r>
        <w:rPr>
          <w:rFonts w:ascii="Book Antiqua" w:hAnsi="Book Antiqua" w:cs="Arial"/>
          <w:b/>
          <w:bCs/>
        </w:rPr>
        <w:t xml:space="preserve"> Para </w:t>
      </w:r>
      <w:r w:rsidRPr="00245DC4">
        <w:rPr>
          <w:rFonts w:ascii="Book Antiqua" w:hAnsi="Book Antiqua" w:cs="Arial"/>
          <w:b/>
          <w:bCs/>
        </w:rPr>
        <w:t>Cobro:</w:t>
      </w:r>
    </w:p>
    <w:p w14:paraId="41F2B472" w14:textId="77777777" w:rsidR="00076EAB" w:rsidRPr="00245DC4" w:rsidRDefault="00076EAB" w:rsidP="00816CF8">
      <w:pPr>
        <w:pStyle w:val="Prrafodelista"/>
        <w:numPr>
          <w:ilvl w:val="0"/>
          <w:numId w:val="26"/>
        </w:numPr>
        <w:spacing w:after="160" w:line="259" w:lineRule="auto"/>
        <w:ind w:left="567" w:right="-141"/>
        <w:contextualSpacing/>
        <w:jc w:val="both"/>
        <w:rPr>
          <w:rFonts w:ascii="Book Antiqua" w:hAnsi="Book Antiqua"/>
        </w:rPr>
      </w:pPr>
      <w:r w:rsidRPr="00245DC4">
        <w:rPr>
          <w:rFonts w:ascii="Book Antiqua" w:hAnsi="Book Antiqua"/>
        </w:rPr>
        <w:t xml:space="preserve">Instar al personal a continuar con los esfuerzos realizados hasta el momento para velar por el cumplimiento de los planes de trabajo planteados y continuar con el cumplimiento de las cuotas establecidas aprobadas por los Órganos Superiores anterior a la emergencia por </w:t>
      </w:r>
      <w:r>
        <w:rPr>
          <w:rFonts w:ascii="Book Antiqua" w:hAnsi="Book Antiqua"/>
        </w:rPr>
        <w:t>COVID</w:t>
      </w:r>
      <w:r w:rsidRPr="00245DC4">
        <w:rPr>
          <w:rFonts w:ascii="Book Antiqua" w:hAnsi="Book Antiqua"/>
        </w:rPr>
        <w:t xml:space="preserve">-19. </w:t>
      </w:r>
    </w:p>
    <w:p w14:paraId="170159D9" w14:textId="77777777" w:rsidR="00076EAB" w:rsidRPr="00245DC4" w:rsidRDefault="00076EAB" w:rsidP="00076EAB">
      <w:pPr>
        <w:pStyle w:val="Prrafodelista"/>
        <w:spacing w:after="160" w:line="259" w:lineRule="auto"/>
        <w:ind w:left="567" w:right="-141"/>
        <w:jc w:val="both"/>
        <w:rPr>
          <w:rFonts w:ascii="Book Antiqua" w:hAnsi="Book Antiqua"/>
        </w:rPr>
      </w:pPr>
    </w:p>
    <w:p w14:paraId="29E0AAE8" w14:textId="77777777" w:rsidR="00076EAB" w:rsidRPr="00245DC4" w:rsidRDefault="00076EAB" w:rsidP="00816CF8">
      <w:pPr>
        <w:pStyle w:val="Prrafodelista"/>
        <w:numPr>
          <w:ilvl w:val="0"/>
          <w:numId w:val="26"/>
        </w:numPr>
        <w:spacing w:after="160" w:line="259" w:lineRule="auto"/>
        <w:ind w:left="567" w:right="-141"/>
        <w:contextualSpacing/>
        <w:jc w:val="both"/>
        <w:rPr>
          <w:rFonts w:ascii="Book Antiqua" w:hAnsi="Book Antiqua"/>
        </w:rPr>
      </w:pPr>
      <w:r w:rsidRPr="00245DC4">
        <w:rPr>
          <w:rFonts w:ascii="Book Antiqua" w:hAnsi="Book Antiqua"/>
          <w:iCs/>
        </w:rPr>
        <w:t>Los juzgados</w:t>
      </w:r>
      <w:r w:rsidRPr="00245DC4">
        <w:rPr>
          <w:rFonts w:ascii="Book Antiqua" w:hAnsi="Book Antiqua"/>
        </w:rPr>
        <w:t xml:space="preserve"> verifiquen</w:t>
      </w:r>
      <w:r w:rsidRPr="00245DC4">
        <w:rPr>
          <w:rFonts w:ascii="Book Antiqua" w:hAnsi="Book Antiqua"/>
          <w:iCs/>
        </w:rPr>
        <w:t xml:space="preserve"> el planteamiento de los planes remediales y enfoquen el ajuste de estos dando prioridad a los expedientes con mayor cantidad de días en fallo, con el fin de disminuir el plazo de respuesta, esto debido a que en algunos despachos se ha determinado plazos elevados considerando la cantidad de asuntos pendientes y capacidad operativa. </w:t>
      </w:r>
    </w:p>
    <w:p w14:paraId="2B094E4A" w14:textId="77777777" w:rsidR="00076EAB" w:rsidRPr="00245DC4" w:rsidRDefault="00076EAB" w:rsidP="00076EAB">
      <w:pPr>
        <w:pStyle w:val="Prrafodelista"/>
        <w:jc w:val="both"/>
        <w:rPr>
          <w:rFonts w:ascii="Book Antiqua" w:hAnsi="Book Antiqua"/>
        </w:rPr>
      </w:pPr>
    </w:p>
    <w:p w14:paraId="1F0D35B7" w14:textId="77777777" w:rsidR="00076EAB" w:rsidRPr="00245DC4" w:rsidRDefault="00076EAB" w:rsidP="00816CF8">
      <w:pPr>
        <w:pStyle w:val="Prrafodelista"/>
        <w:numPr>
          <w:ilvl w:val="0"/>
          <w:numId w:val="26"/>
        </w:numPr>
        <w:spacing w:after="160" w:line="259" w:lineRule="auto"/>
        <w:ind w:left="567" w:right="-141"/>
        <w:contextualSpacing/>
        <w:jc w:val="both"/>
        <w:rPr>
          <w:rFonts w:ascii="Book Antiqua" w:hAnsi="Book Antiqua"/>
        </w:rPr>
      </w:pPr>
      <w:r w:rsidRPr="00245DC4">
        <w:rPr>
          <w:rFonts w:ascii="Book Antiqua" w:hAnsi="Book Antiqua"/>
        </w:rPr>
        <w:t xml:space="preserve">Los juzgados de Cobro deberán priorizar la atención de los asuntos por fecha de antigüedad, utilizando para la etapa de trámite la guía elaborada por el Centro de Apoyo, Coordinación y Mejoramiento de la Función Jurisdiccional, para llevar el control detallado de la cantidad de asuntos pendientes de manera mensual o bien alguna otra herramienta que les facilite la labor.   </w:t>
      </w:r>
    </w:p>
    <w:p w14:paraId="58D2763C" w14:textId="77777777" w:rsidR="00076EAB" w:rsidRPr="00245DC4" w:rsidRDefault="00076EAB" w:rsidP="00076EAB">
      <w:pPr>
        <w:pStyle w:val="Prrafodelista"/>
        <w:jc w:val="both"/>
        <w:rPr>
          <w:rFonts w:ascii="Book Antiqua" w:hAnsi="Book Antiqua"/>
        </w:rPr>
      </w:pPr>
    </w:p>
    <w:p w14:paraId="1D0EC3F3" w14:textId="77777777" w:rsidR="00076EAB" w:rsidRPr="00245DC4" w:rsidRDefault="00076EAB" w:rsidP="00816CF8">
      <w:pPr>
        <w:pStyle w:val="Prrafodelista"/>
        <w:numPr>
          <w:ilvl w:val="0"/>
          <w:numId w:val="26"/>
        </w:numPr>
        <w:spacing w:after="160" w:line="259" w:lineRule="auto"/>
        <w:ind w:left="567" w:right="-141"/>
        <w:contextualSpacing/>
        <w:jc w:val="both"/>
        <w:rPr>
          <w:rFonts w:ascii="Book Antiqua" w:hAnsi="Book Antiqua"/>
        </w:rPr>
      </w:pPr>
      <w:r w:rsidRPr="00245DC4">
        <w:rPr>
          <w:rFonts w:ascii="Book Antiqua" w:hAnsi="Book Antiqua"/>
        </w:rPr>
        <w:t xml:space="preserve">Los juzgados de Cobro deberán reportar en el indicador </w:t>
      </w:r>
      <w:r w:rsidRPr="00245DC4">
        <w:rPr>
          <w:rFonts w:ascii="Book Antiqua" w:hAnsi="Book Antiqua"/>
          <w:i/>
          <w:iCs/>
        </w:rPr>
        <w:t>“Cantidad de expedientes con sentencia dictada durante la semana”</w:t>
      </w:r>
      <w:r w:rsidRPr="00245DC4">
        <w:rPr>
          <w:rFonts w:ascii="Book Antiqua" w:hAnsi="Book Antiqua"/>
        </w:rPr>
        <w:t xml:space="preserve"> únicamente aquellas sentencias o resoluciones que conforme las Circulares 113-2018 y 42-19, ambas de la Secretaría General de la Corte, deben ser realizadas por las personas juzgadoras, no así aquellos proyectos de resolución que deben ser elaborados por el personal técnico. </w:t>
      </w:r>
    </w:p>
    <w:p w14:paraId="5A80072F" w14:textId="77777777" w:rsidR="00076EAB" w:rsidRPr="00245DC4" w:rsidRDefault="00076EAB" w:rsidP="00076EAB">
      <w:pPr>
        <w:pStyle w:val="Prrafodelista"/>
        <w:jc w:val="both"/>
        <w:rPr>
          <w:rFonts w:ascii="Book Antiqua" w:hAnsi="Book Antiqua"/>
        </w:rPr>
      </w:pPr>
    </w:p>
    <w:p w14:paraId="7CA081F8" w14:textId="77777777" w:rsidR="00076EAB" w:rsidRPr="00245DC4" w:rsidRDefault="00076EAB" w:rsidP="00816CF8">
      <w:pPr>
        <w:pStyle w:val="Prrafodelista"/>
        <w:numPr>
          <w:ilvl w:val="0"/>
          <w:numId w:val="26"/>
        </w:numPr>
        <w:spacing w:after="160" w:line="259" w:lineRule="auto"/>
        <w:ind w:left="567" w:right="-141"/>
        <w:contextualSpacing/>
        <w:jc w:val="both"/>
        <w:rPr>
          <w:rFonts w:ascii="Book Antiqua" w:hAnsi="Book Antiqua"/>
        </w:rPr>
      </w:pPr>
      <w:r w:rsidRPr="00245DC4">
        <w:rPr>
          <w:rFonts w:ascii="Book Antiqua" w:hAnsi="Book Antiqua"/>
        </w:rPr>
        <w:t xml:space="preserve">En atención a las Circulares 47-2020 y 51-2020 de la Secretaría General de la Corte, deberán los juzgados de Cobro revisar y actualizar los apuntes incorporados en la Agenda </w:t>
      </w:r>
      <w:r>
        <w:rPr>
          <w:rFonts w:ascii="Book Antiqua" w:hAnsi="Book Antiqua"/>
        </w:rPr>
        <w:t>Cronos</w:t>
      </w:r>
      <w:r w:rsidRPr="00245DC4">
        <w:rPr>
          <w:rFonts w:ascii="Book Antiqua" w:hAnsi="Book Antiqua"/>
        </w:rPr>
        <w:t xml:space="preserve"> con la finalidad de contar con la información de los sistemas institucionales debidamente actualizada para la toma de decisiones.</w:t>
      </w:r>
      <w:r w:rsidRPr="00245DC4" w:rsidDel="00C56239">
        <w:rPr>
          <w:rFonts w:ascii="Book Antiqua" w:hAnsi="Book Antiqua"/>
        </w:rPr>
        <w:t xml:space="preserve"> </w:t>
      </w:r>
    </w:p>
    <w:p w14:paraId="34A6F683" w14:textId="77777777" w:rsidR="00076EAB" w:rsidRPr="00245DC4" w:rsidRDefault="00076EAB" w:rsidP="00076EAB">
      <w:pPr>
        <w:pStyle w:val="Prrafodelista"/>
        <w:jc w:val="both"/>
        <w:rPr>
          <w:rFonts w:ascii="Book Antiqua" w:hAnsi="Book Antiqua"/>
        </w:rPr>
      </w:pPr>
    </w:p>
    <w:p w14:paraId="044BDD54" w14:textId="77777777" w:rsidR="00076EAB" w:rsidRPr="00245DC4" w:rsidRDefault="00076EAB" w:rsidP="00816CF8">
      <w:pPr>
        <w:pStyle w:val="Prrafodelista"/>
        <w:numPr>
          <w:ilvl w:val="0"/>
          <w:numId w:val="26"/>
        </w:numPr>
        <w:spacing w:after="160" w:line="259" w:lineRule="auto"/>
        <w:ind w:left="567" w:right="-141"/>
        <w:contextualSpacing/>
        <w:jc w:val="both"/>
        <w:rPr>
          <w:rFonts w:ascii="Book Antiqua" w:hAnsi="Book Antiqua"/>
        </w:rPr>
      </w:pPr>
      <w:r w:rsidRPr="00245DC4">
        <w:rPr>
          <w:rFonts w:ascii="Book Antiqua" w:hAnsi="Book Antiqua"/>
        </w:rPr>
        <w:t xml:space="preserve">En cumplimiento a lo dispuesto por los Órganos Superiores deberán los despachos Cobratorios priorizar la utilización del Protocolo de audiencias orales </w:t>
      </w:r>
      <w:r w:rsidRPr="00245DC4">
        <w:rPr>
          <w:rFonts w:ascii="Book Antiqua" w:hAnsi="Book Antiqua"/>
        </w:rPr>
        <w:lastRenderedPageBreak/>
        <w:t xml:space="preserve">por medios tecnológicos conforme a lo dispuesto en el citado protocolo, debido a que del seguimiento se desprende su poca utilización y prácticas no dispuestas para tal fin. </w:t>
      </w:r>
    </w:p>
    <w:p w14:paraId="6D769BE8" w14:textId="77777777" w:rsidR="00076EAB" w:rsidRPr="00245DC4" w:rsidRDefault="00076EAB" w:rsidP="00076EAB">
      <w:pPr>
        <w:pStyle w:val="Prrafodelista"/>
        <w:jc w:val="both"/>
        <w:rPr>
          <w:rFonts w:ascii="Book Antiqua" w:hAnsi="Book Antiqua"/>
        </w:rPr>
      </w:pPr>
    </w:p>
    <w:p w14:paraId="7A47FC8D" w14:textId="77777777" w:rsidR="00076EAB" w:rsidRPr="00245DC4" w:rsidRDefault="00076EAB" w:rsidP="00816CF8">
      <w:pPr>
        <w:pStyle w:val="Prrafodelista"/>
        <w:numPr>
          <w:ilvl w:val="0"/>
          <w:numId w:val="27"/>
        </w:numPr>
        <w:tabs>
          <w:tab w:val="left" w:pos="851"/>
          <w:tab w:val="left" w:pos="993"/>
          <w:tab w:val="left" w:pos="1276"/>
          <w:tab w:val="left" w:pos="3130"/>
          <w:tab w:val="center" w:pos="4419"/>
        </w:tabs>
        <w:spacing w:after="160" w:line="480" w:lineRule="auto"/>
        <w:ind w:left="567" w:firstLine="284"/>
        <w:contextualSpacing/>
        <w:jc w:val="both"/>
        <w:rPr>
          <w:rFonts w:ascii="Book Antiqua" w:hAnsi="Book Antiqua" w:cs="Arial"/>
          <w:b/>
          <w:bCs/>
        </w:rPr>
      </w:pPr>
      <w:r>
        <w:rPr>
          <w:rFonts w:ascii="Book Antiqua" w:hAnsi="Book Antiqua" w:cs="Arial"/>
          <w:b/>
          <w:bCs/>
        </w:rPr>
        <w:t xml:space="preserve">Para </w:t>
      </w:r>
      <w:r w:rsidRPr="00245DC4">
        <w:rPr>
          <w:rFonts w:ascii="Book Antiqua" w:hAnsi="Book Antiqua" w:cs="Arial"/>
          <w:b/>
          <w:bCs/>
        </w:rPr>
        <w:t>Familia:</w:t>
      </w:r>
    </w:p>
    <w:p w14:paraId="36B0B55E" w14:textId="77777777" w:rsidR="00076EAB" w:rsidRPr="00245DC4" w:rsidRDefault="00076EAB" w:rsidP="00816CF8">
      <w:pPr>
        <w:pStyle w:val="Prrafodelista"/>
        <w:numPr>
          <w:ilvl w:val="0"/>
          <w:numId w:val="29"/>
        </w:numPr>
        <w:spacing w:after="160" w:line="259" w:lineRule="auto"/>
        <w:ind w:right="-141"/>
        <w:contextualSpacing/>
        <w:jc w:val="both"/>
        <w:rPr>
          <w:rFonts w:ascii="Book Antiqua" w:hAnsi="Book Antiqua"/>
        </w:rPr>
      </w:pPr>
      <w:r w:rsidRPr="00245DC4">
        <w:rPr>
          <w:rFonts w:ascii="Book Antiqua" w:hAnsi="Book Antiqua"/>
        </w:rPr>
        <w:t xml:space="preserve">Los despachos judiciales deben continuar con la incorporación de los datos solicitados en la matriz de seguimiento de los planes de trabajo compartida en OneDrive, de manera semanal, en cumplimiento de lo dispuesto por el Consejo Superior en sesión extraordinaria virtual celebrada el 8 de abril de 2020, artículo II. Aquellos despachos que presentaron la información de manera incompleta o del todo no ha cumplido con esta directriz deben de alimentar la herramienta sin excepción. </w:t>
      </w:r>
    </w:p>
    <w:p w14:paraId="342AB2A3" w14:textId="77777777" w:rsidR="00076EAB" w:rsidRPr="00245DC4" w:rsidRDefault="00076EAB" w:rsidP="00076EAB">
      <w:pPr>
        <w:pStyle w:val="Prrafodelista"/>
        <w:spacing w:after="160" w:line="259" w:lineRule="auto"/>
        <w:ind w:right="-141"/>
        <w:jc w:val="both"/>
        <w:rPr>
          <w:rFonts w:ascii="Book Antiqua" w:hAnsi="Book Antiqua"/>
        </w:rPr>
      </w:pPr>
    </w:p>
    <w:p w14:paraId="6513E8BC" w14:textId="77777777" w:rsidR="00076EAB" w:rsidRPr="00245DC4" w:rsidRDefault="00076EAB" w:rsidP="00816CF8">
      <w:pPr>
        <w:pStyle w:val="Prrafodelista"/>
        <w:numPr>
          <w:ilvl w:val="0"/>
          <w:numId w:val="29"/>
        </w:numPr>
        <w:spacing w:after="160" w:line="259" w:lineRule="auto"/>
        <w:ind w:right="-141"/>
        <w:contextualSpacing/>
        <w:jc w:val="both"/>
        <w:rPr>
          <w:rFonts w:ascii="Book Antiqua" w:hAnsi="Book Antiqua"/>
        </w:rPr>
      </w:pPr>
      <w:r w:rsidRPr="00245DC4">
        <w:rPr>
          <w:rFonts w:ascii="Book Antiqua" w:hAnsi="Book Antiqua"/>
        </w:rPr>
        <w:t>Instar al personal jurisdiccional a continuar con los esfuerzos realizados hasta el momento para velar por el cumplimiento de los planes de trabajo planteados.</w:t>
      </w:r>
    </w:p>
    <w:p w14:paraId="47D4661D" w14:textId="77777777" w:rsidR="00076EAB" w:rsidRPr="00245DC4" w:rsidRDefault="00076EAB" w:rsidP="00076EAB">
      <w:pPr>
        <w:pStyle w:val="Prrafodelista"/>
        <w:jc w:val="both"/>
        <w:rPr>
          <w:rFonts w:ascii="Book Antiqua" w:hAnsi="Book Antiqua"/>
        </w:rPr>
      </w:pPr>
    </w:p>
    <w:p w14:paraId="3A5E3D01" w14:textId="77777777" w:rsidR="00076EAB" w:rsidRPr="00245DC4" w:rsidRDefault="00076EAB" w:rsidP="00816CF8">
      <w:pPr>
        <w:pStyle w:val="Prrafodelista"/>
        <w:numPr>
          <w:ilvl w:val="0"/>
          <w:numId w:val="29"/>
        </w:numPr>
        <w:spacing w:after="160" w:line="259" w:lineRule="auto"/>
        <w:ind w:right="-141"/>
        <w:contextualSpacing/>
        <w:jc w:val="both"/>
        <w:rPr>
          <w:rFonts w:ascii="Book Antiqua" w:hAnsi="Book Antiqua"/>
        </w:rPr>
      </w:pPr>
      <w:r w:rsidRPr="00245DC4">
        <w:rPr>
          <w:rFonts w:ascii="Book Antiqua" w:hAnsi="Book Antiqua"/>
        </w:rPr>
        <w:t>Incentivar a los despachos judiciales para fomentar las convocatorias de señalamientos de forma virtual y por consiguiente incrementar la realización de este tipo de audiencias, o bien presencialmente siempre y cuando se respeten las medidas de distanciamiento social, así como las normas de higiene y desinfección necesarias.</w:t>
      </w:r>
    </w:p>
    <w:p w14:paraId="4C571A5E" w14:textId="77777777" w:rsidR="00076EAB" w:rsidRPr="00245DC4" w:rsidRDefault="00076EAB" w:rsidP="00076EAB">
      <w:pPr>
        <w:pStyle w:val="Prrafodelista"/>
        <w:jc w:val="both"/>
        <w:rPr>
          <w:rFonts w:ascii="Book Antiqua" w:hAnsi="Book Antiqua"/>
        </w:rPr>
      </w:pPr>
    </w:p>
    <w:p w14:paraId="449B5B2B" w14:textId="77777777" w:rsidR="00076EAB" w:rsidRPr="00245DC4" w:rsidRDefault="00076EAB" w:rsidP="00816CF8">
      <w:pPr>
        <w:pStyle w:val="Prrafodelista"/>
        <w:numPr>
          <w:ilvl w:val="0"/>
          <w:numId w:val="29"/>
        </w:numPr>
        <w:spacing w:after="160" w:line="259" w:lineRule="auto"/>
        <w:ind w:right="-141"/>
        <w:contextualSpacing/>
        <w:jc w:val="both"/>
        <w:rPr>
          <w:rFonts w:ascii="Book Antiqua" w:hAnsi="Book Antiqua"/>
        </w:rPr>
      </w:pPr>
      <w:r w:rsidRPr="00245DC4">
        <w:rPr>
          <w:rFonts w:ascii="Book Antiqua" w:hAnsi="Book Antiqua"/>
        </w:rPr>
        <w:t>Instar al personal a brindar un servicio de calidad a todas las personas usuarias que se presenten al despacho, respetando los protocolos de la CCSS, priorizar la atención de los usuarios considerados como población vulnerable.</w:t>
      </w:r>
    </w:p>
    <w:p w14:paraId="51301F6D" w14:textId="77777777" w:rsidR="00CA3D27" w:rsidRPr="004E38A0" w:rsidRDefault="00CA3D27" w:rsidP="00CA3D27">
      <w:pPr>
        <w:spacing w:line="276" w:lineRule="auto"/>
        <w:ind w:firstLine="426"/>
        <w:jc w:val="both"/>
        <w:rPr>
          <w:rFonts w:ascii="Book Antiqua" w:eastAsia="Calibri" w:hAnsi="Book Antiqua" w:cs="Arial"/>
          <w:color w:val="000000" w:themeColor="text1"/>
          <w:lang w:val="es-ES" w:eastAsia="es-CR"/>
        </w:rPr>
      </w:pPr>
    </w:p>
    <w:p w14:paraId="44C4E4EA" w14:textId="77777777" w:rsidR="00F56915" w:rsidRPr="007B569D" w:rsidRDefault="00F56915" w:rsidP="00F56915">
      <w:pPr>
        <w:widowControl w:val="0"/>
        <w:rPr>
          <w:rFonts w:ascii="Book Antiqua" w:hAnsi="Book Antiqua" w:cs="Book Antiqua"/>
          <w:snapToGrid w:val="0"/>
          <w:color w:val="000000" w:themeColor="text1"/>
          <w:lang w:val="pt-BR"/>
        </w:rPr>
      </w:pPr>
      <w:r w:rsidRPr="007B569D">
        <w:rPr>
          <w:rFonts w:ascii="Book Antiqua" w:hAnsi="Book Antiqua" w:cs="Book Antiqua"/>
          <w:snapToGrid w:val="0"/>
          <w:color w:val="000000" w:themeColor="text1"/>
          <w:lang w:val="pt-BR"/>
        </w:rPr>
        <w:t>Atentamente,</w:t>
      </w:r>
    </w:p>
    <w:p w14:paraId="508EC763" w14:textId="77777777" w:rsidR="00F56915" w:rsidRPr="007B569D" w:rsidRDefault="00F56915" w:rsidP="00F56915">
      <w:pPr>
        <w:spacing w:line="276" w:lineRule="auto"/>
        <w:jc w:val="both"/>
        <w:rPr>
          <w:rFonts w:ascii="Book Antiqua" w:hAnsi="Book Antiqua" w:cs="Arial"/>
          <w:color w:val="000000" w:themeColor="text1"/>
        </w:rPr>
      </w:pPr>
    </w:p>
    <w:p w14:paraId="10840DC4" w14:textId="77777777" w:rsidR="00F56915" w:rsidRPr="007B569D" w:rsidRDefault="00F56915" w:rsidP="00F56915">
      <w:pPr>
        <w:widowControl w:val="0"/>
        <w:spacing w:line="276" w:lineRule="auto"/>
        <w:jc w:val="both"/>
        <w:rPr>
          <w:rFonts w:ascii="Book Antiqua" w:hAnsi="Book Antiqua" w:cs="Arial"/>
          <w:color w:val="000000" w:themeColor="text1"/>
        </w:rPr>
      </w:pPr>
      <w:r w:rsidRPr="007B569D">
        <w:rPr>
          <w:rFonts w:ascii="Book Antiqua" w:hAnsi="Book Antiqua" w:cs="Arial"/>
          <w:color w:val="000000" w:themeColor="text1"/>
        </w:rPr>
        <w:t>Licenciada</w:t>
      </w:r>
      <w:r>
        <w:rPr>
          <w:rFonts w:ascii="Book Antiqua" w:hAnsi="Book Antiqua" w:cs="Arial"/>
          <w:color w:val="000000" w:themeColor="text1"/>
        </w:rPr>
        <w:tab/>
      </w:r>
      <w:r>
        <w:rPr>
          <w:rFonts w:ascii="Book Antiqua" w:hAnsi="Book Antiqua" w:cs="Arial"/>
          <w:color w:val="000000" w:themeColor="text1"/>
        </w:rPr>
        <w:tab/>
      </w:r>
      <w:r>
        <w:rPr>
          <w:rFonts w:ascii="Book Antiqua" w:hAnsi="Book Antiqua" w:cs="Arial"/>
          <w:color w:val="000000" w:themeColor="text1"/>
        </w:rPr>
        <w:tab/>
      </w:r>
      <w:r>
        <w:rPr>
          <w:rFonts w:ascii="Book Antiqua" w:hAnsi="Book Antiqua" w:cs="Arial"/>
          <w:color w:val="000000" w:themeColor="text1"/>
        </w:rPr>
        <w:tab/>
      </w:r>
      <w:r>
        <w:rPr>
          <w:rFonts w:ascii="Book Antiqua" w:hAnsi="Book Antiqua" w:cs="Arial"/>
          <w:color w:val="000000" w:themeColor="text1"/>
        </w:rPr>
        <w:tab/>
      </w:r>
      <w:r>
        <w:rPr>
          <w:rFonts w:ascii="Book Antiqua" w:hAnsi="Book Antiqua" w:cs="Arial"/>
          <w:color w:val="000000" w:themeColor="text1"/>
        </w:rPr>
        <w:tab/>
      </w:r>
      <w:proofErr w:type="spellStart"/>
      <w:r>
        <w:rPr>
          <w:rFonts w:ascii="Book Antiqua" w:hAnsi="Book Antiqua" w:cs="Arial"/>
          <w:color w:val="000000" w:themeColor="text1"/>
        </w:rPr>
        <w:t>Licenciada</w:t>
      </w:r>
      <w:proofErr w:type="spellEnd"/>
    </w:p>
    <w:p w14:paraId="3510C1CA" w14:textId="77777777" w:rsidR="00F56915" w:rsidRPr="007B569D" w:rsidRDefault="00F56915" w:rsidP="00F56915">
      <w:pPr>
        <w:widowControl w:val="0"/>
        <w:spacing w:line="276" w:lineRule="auto"/>
        <w:jc w:val="both"/>
        <w:rPr>
          <w:rFonts w:ascii="Book Antiqua" w:hAnsi="Book Antiqua" w:cs="Arial"/>
          <w:color w:val="000000" w:themeColor="text1"/>
        </w:rPr>
      </w:pPr>
      <w:r w:rsidRPr="007B569D">
        <w:rPr>
          <w:rFonts w:ascii="Book Antiqua" w:hAnsi="Book Antiqua" w:cs="Arial"/>
          <w:color w:val="000000" w:themeColor="text1"/>
        </w:rPr>
        <w:t xml:space="preserve">Nacira Valverde Bermúdez, </w:t>
      </w:r>
      <w:proofErr w:type="gramStart"/>
      <w:r w:rsidRPr="007B569D">
        <w:rPr>
          <w:rFonts w:ascii="Book Antiqua" w:hAnsi="Book Antiqua" w:cs="Arial"/>
          <w:color w:val="000000" w:themeColor="text1"/>
        </w:rPr>
        <w:t>Directora</w:t>
      </w:r>
      <w:proofErr w:type="gramEnd"/>
      <w:r>
        <w:rPr>
          <w:rFonts w:ascii="Book Antiqua" w:hAnsi="Book Antiqua" w:cs="Arial"/>
          <w:color w:val="000000" w:themeColor="text1"/>
        </w:rPr>
        <w:tab/>
      </w:r>
      <w:r>
        <w:rPr>
          <w:rFonts w:ascii="Book Antiqua" w:hAnsi="Book Antiqua" w:cs="Arial"/>
          <w:color w:val="000000" w:themeColor="text1"/>
        </w:rPr>
        <w:tab/>
        <w:t>Maricruz Chacón Cubillo, Directora</w:t>
      </w:r>
    </w:p>
    <w:p w14:paraId="5EE734F4" w14:textId="77777777" w:rsidR="00F56915" w:rsidRPr="007B569D" w:rsidRDefault="00F56915" w:rsidP="00F56915">
      <w:pPr>
        <w:widowControl w:val="0"/>
        <w:spacing w:line="276" w:lineRule="auto"/>
        <w:ind w:left="4956" w:hanging="4956"/>
        <w:jc w:val="both"/>
        <w:rPr>
          <w:rFonts w:ascii="Book Antiqua" w:hAnsi="Book Antiqua" w:cs="Arial"/>
          <w:color w:val="000000" w:themeColor="text1"/>
        </w:rPr>
      </w:pPr>
      <w:r w:rsidRPr="007B569D">
        <w:rPr>
          <w:rFonts w:ascii="Book Antiqua" w:hAnsi="Book Antiqua" w:cs="Arial"/>
          <w:color w:val="000000" w:themeColor="text1"/>
        </w:rPr>
        <w:t>Dirección de Planificación</w:t>
      </w:r>
      <w:r>
        <w:rPr>
          <w:rFonts w:ascii="Book Antiqua" w:hAnsi="Book Antiqua" w:cs="Arial"/>
          <w:color w:val="000000" w:themeColor="text1"/>
        </w:rPr>
        <w:tab/>
        <w:t>Centro de Apoyo, Coordinación y Mejoramiento de la Función Jurisdiccional</w:t>
      </w:r>
    </w:p>
    <w:p w14:paraId="66E754EC" w14:textId="77777777" w:rsidR="00F56915" w:rsidRPr="007B569D" w:rsidRDefault="00F56915" w:rsidP="00F56915">
      <w:pPr>
        <w:widowControl w:val="0"/>
        <w:spacing w:line="276" w:lineRule="auto"/>
        <w:jc w:val="both"/>
        <w:rPr>
          <w:rFonts w:ascii="Book Antiqua" w:hAnsi="Book Antiqua" w:cs="Arial"/>
          <w:color w:val="000000" w:themeColor="text1"/>
        </w:rPr>
      </w:pPr>
      <w:r w:rsidRPr="007B569D">
        <w:rPr>
          <w:rFonts w:ascii="Book Antiqua" w:hAnsi="Book Antiqua" w:cs="Arial"/>
          <w:color w:val="000000" w:themeColor="text1"/>
        </w:rPr>
        <w:t xml:space="preserve">Copias: </w:t>
      </w:r>
    </w:p>
    <w:p w14:paraId="53B1CB3C" w14:textId="77777777" w:rsidR="00F56915" w:rsidRPr="007B569D" w:rsidRDefault="00F56915" w:rsidP="00F56915">
      <w:pPr>
        <w:widowControl w:val="0"/>
        <w:spacing w:line="276" w:lineRule="auto"/>
        <w:jc w:val="both"/>
        <w:rPr>
          <w:rFonts w:ascii="Book Antiqua" w:hAnsi="Book Antiqua" w:cs="Arial"/>
          <w:color w:val="000000" w:themeColor="text1"/>
        </w:rPr>
      </w:pPr>
    </w:p>
    <w:p w14:paraId="66CE8D0B"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lastRenderedPageBreak/>
        <w:t>Despacho de la Presidencia</w:t>
      </w:r>
    </w:p>
    <w:p w14:paraId="1D05CD71"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Dirección Ejecutiva</w:t>
      </w:r>
    </w:p>
    <w:p w14:paraId="02A737DA"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Dirección de Gestión Humana</w:t>
      </w:r>
    </w:p>
    <w:p w14:paraId="64166AD4"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Dirección de Tecnología de la Información</w:t>
      </w:r>
    </w:p>
    <w:p w14:paraId="4B0D2F8B"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 xml:space="preserve">Centro de Apoyo, Coordinación y Mejoramiento de la Función Jurisdiccional. </w:t>
      </w:r>
    </w:p>
    <w:p w14:paraId="53E5C0E2"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Sala Primera</w:t>
      </w:r>
    </w:p>
    <w:p w14:paraId="302592B1"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Sala Segunda</w:t>
      </w:r>
    </w:p>
    <w:p w14:paraId="2C795C0E"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Sala Tercera</w:t>
      </w:r>
    </w:p>
    <w:p w14:paraId="46CD5110"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Sala Constitucional</w:t>
      </w:r>
    </w:p>
    <w:p w14:paraId="4DABB3B2"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Comisión Penal</w:t>
      </w:r>
    </w:p>
    <w:p w14:paraId="4F19882F"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Comisión Penal Juvenil</w:t>
      </w:r>
    </w:p>
    <w:p w14:paraId="218A48B8"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Tribunal Notarial</w:t>
      </w:r>
    </w:p>
    <w:p w14:paraId="511485EC"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Juzgado Notarial</w:t>
      </w:r>
    </w:p>
    <w:p w14:paraId="1B6288BA"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Comisión Civil</w:t>
      </w:r>
    </w:p>
    <w:p w14:paraId="2E2400D1"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Comisión Contenciosa Administrativa</w:t>
      </w:r>
    </w:p>
    <w:p w14:paraId="36402313"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Comisión de Familia</w:t>
      </w:r>
    </w:p>
    <w:p w14:paraId="558E5EE0"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Comisión de Violencia Doméstica</w:t>
      </w:r>
    </w:p>
    <w:p w14:paraId="51DAA272"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Comisión Agraria</w:t>
      </w:r>
    </w:p>
    <w:p w14:paraId="4B96DEE8"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Comisión de Tránsito</w:t>
      </w:r>
    </w:p>
    <w:p w14:paraId="75F24EE8" w14:textId="384CF586" w:rsidR="00F56915"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Comisión Laboral</w:t>
      </w:r>
    </w:p>
    <w:p w14:paraId="7B73F4D6" w14:textId="023C9EB9" w:rsidR="00486E5E" w:rsidRDefault="00486E5E" w:rsidP="00486E5E">
      <w:pPr>
        <w:widowControl w:val="0"/>
        <w:spacing w:line="276" w:lineRule="auto"/>
        <w:jc w:val="both"/>
        <w:rPr>
          <w:rFonts w:ascii="Book Antiqua" w:hAnsi="Book Antiqua" w:cs="Arial"/>
          <w:color w:val="000000" w:themeColor="text1"/>
        </w:rPr>
      </w:pPr>
    </w:p>
    <w:p w14:paraId="6AA1D694" w14:textId="03FDC54C" w:rsidR="00486E5E" w:rsidRDefault="00486E5E" w:rsidP="00486E5E">
      <w:pPr>
        <w:widowControl w:val="0"/>
        <w:spacing w:line="276" w:lineRule="auto"/>
        <w:jc w:val="both"/>
        <w:rPr>
          <w:rFonts w:ascii="Book Antiqua" w:hAnsi="Book Antiqua" w:cs="Arial"/>
          <w:color w:val="000000" w:themeColor="text1"/>
        </w:rPr>
      </w:pPr>
      <w:r>
        <w:rPr>
          <w:rFonts w:ascii="Book Antiqua" w:hAnsi="Book Antiqua" w:cs="Arial"/>
          <w:color w:val="000000" w:themeColor="text1"/>
        </w:rPr>
        <w:t>rqp</w:t>
      </w:r>
    </w:p>
    <w:p w14:paraId="37204A67" w14:textId="1785F2EB" w:rsidR="00486E5E" w:rsidRPr="00486E5E" w:rsidRDefault="00486E5E" w:rsidP="00486E5E">
      <w:pPr>
        <w:widowControl w:val="0"/>
        <w:spacing w:line="276" w:lineRule="auto"/>
        <w:jc w:val="both"/>
        <w:rPr>
          <w:rFonts w:ascii="Book Antiqua" w:hAnsi="Book Antiqua" w:cs="Arial"/>
          <w:color w:val="000000" w:themeColor="text1"/>
        </w:rPr>
      </w:pPr>
      <w:r>
        <w:rPr>
          <w:rFonts w:ascii="Book Antiqua" w:hAnsi="Book Antiqua" w:cs="Arial"/>
          <w:color w:val="000000" w:themeColor="text1"/>
        </w:rPr>
        <w:t>Ref. 1515-2020</w:t>
      </w:r>
    </w:p>
    <w:p w14:paraId="601645FA" w14:textId="77777777" w:rsidR="00A50AB8" w:rsidRDefault="00A50AB8"/>
    <w:sectPr w:rsidR="00A50AB8">
      <w:headerReference w:type="default" r:id="rId231"/>
      <w:footerReference w:type="default" r:id="rId23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CC402C" w14:textId="77777777" w:rsidR="00511A40" w:rsidRDefault="00511A40" w:rsidP="00076EAB">
      <w:r>
        <w:separator/>
      </w:r>
    </w:p>
  </w:endnote>
  <w:endnote w:type="continuationSeparator" w:id="0">
    <w:p w14:paraId="1CF956CA" w14:textId="77777777" w:rsidR="00511A40" w:rsidRDefault="00511A40" w:rsidP="00076E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8607092"/>
      <w:docPartObj>
        <w:docPartGallery w:val="Page Numbers (Bottom of Page)"/>
        <w:docPartUnique/>
      </w:docPartObj>
    </w:sdtPr>
    <w:sdtEndPr/>
    <w:sdtContent>
      <w:p w14:paraId="0A830328" w14:textId="714661A4" w:rsidR="0038350B" w:rsidRDefault="0038350B">
        <w:pPr>
          <w:pStyle w:val="Piedepgina"/>
          <w:jc w:val="right"/>
        </w:pPr>
        <w:r>
          <w:fldChar w:fldCharType="begin"/>
        </w:r>
        <w:r>
          <w:instrText>PAGE   \* MERGEFORMAT</w:instrText>
        </w:r>
        <w:r>
          <w:fldChar w:fldCharType="separate"/>
        </w:r>
        <w:r>
          <w:rPr>
            <w:lang w:val="es-ES"/>
          </w:rPr>
          <w:t>2</w:t>
        </w:r>
        <w:r>
          <w:fldChar w:fldCharType="end"/>
        </w:r>
      </w:p>
    </w:sdtContent>
  </w:sdt>
  <w:p w14:paraId="14C491C7" w14:textId="77777777" w:rsidR="0038350B" w:rsidRDefault="0038350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6EA47D" w14:textId="77777777" w:rsidR="00511A40" w:rsidRDefault="00511A40" w:rsidP="00076EAB">
      <w:r>
        <w:separator/>
      </w:r>
    </w:p>
  </w:footnote>
  <w:footnote w:type="continuationSeparator" w:id="0">
    <w:p w14:paraId="00BF957C" w14:textId="77777777" w:rsidR="00511A40" w:rsidRDefault="00511A40" w:rsidP="00076EAB">
      <w:r>
        <w:continuationSeparator/>
      </w:r>
    </w:p>
  </w:footnote>
  <w:footnote w:id="1">
    <w:p w14:paraId="36B5C2AC" w14:textId="77777777" w:rsidR="0038350B" w:rsidRPr="00490B09" w:rsidRDefault="0038350B" w:rsidP="00076EAB">
      <w:pPr>
        <w:pStyle w:val="Textonotapie"/>
        <w:rPr>
          <w:sz w:val="16"/>
          <w:szCs w:val="16"/>
          <w:lang w:val="es-ES"/>
        </w:rPr>
      </w:pPr>
      <w:r>
        <w:rPr>
          <w:rStyle w:val="Refdenotaalpie"/>
        </w:rPr>
        <w:footnoteRef/>
      </w:r>
      <w:r>
        <w:t xml:space="preserve"> </w:t>
      </w:r>
      <w:r w:rsidRPr="00E300C6">
        <w:rPr>
          <w:sz w:val="16"/>
          <w:szCs w:val="16"/>
          <w:lang w:val="es-ES"/>
        </w:rPr>
        <w:t xml:space="preserve">Ajustes </w:t>
      </w:r>
      <w:r>
        <w:rPr>
          <w:sz w:val="16"/>
          <w:szCs w:val="16"/>
          <w:lang w:val="es-ES"/>
        </w:rPr>
        <w:t>a la</w:t>
      </w:r>
      <w:r w:rsidRPr="00E300C6">
        <w:rPr>
          <w:sz w:val="16"/>
          <w:szCs w:val="16"/>
          <w:lang w:val="es-ES"/>
        </w:rPr>
        <w:t xml:space="preserve"> cuota: </w:t>
      </w:r>
      <w:r w:rsidRPr="00490B09">
        <w:rPr>
          <w:sz w:val="16"/>
          <w:szCs w:val="16"/>
          <w:lang w:val="es-ES"/>
        </w:rPr>
        <w:t xml:space="preserve">Rebajos a la cuota establecida por motivos justificables no atribuibles al personal.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BB3628" w14:textId="132BB242" w:rsidR="0038350B" w:rsidRPr="00C427DD" w:rsidRDefault="0038350B" w:rsidP="00C427DD">
    <w:pPr>
      <w:tabs>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          </w:t>
    </w:r>
    <w:proofErr w:type="gramStart"/>
    <w:r w:rsidRPr="00C427DD">
      <w:rPr>
        <w:rFonts w:ascii="Book Antiqua" w:hAnsi="Book Antiqua" w:cs="Book Antiqua"/>
        <w:i/>
        <w:iCs/>
        <w:sz w:val="18"/>
        <w:szCs w:val="18"/>
      </w:rPr>
      <w:t>Dirección  de</w:t>
    </w:r>
    <w:proofErr w:type="gramEnd"/>
    <w:r w:rsidRPr="00C427DD">
      <w:rPr>
        <w:rFonts w:ascii="Book Antiqua" w:hAnsi="Book Antiqua" w:cs="Book Antiqua"/>
        <w:i/>
        <w:iCs/>
        <w:sz w:val="18"/>
        <w:szCs w:val="18"/>
      </w:rPr>
      <w:t xml:space="preserve"> Planificación</w:t>
    </w:r>
    <w:r w:rsidRPr="00C427DD">
      <w:rPr>
        <w:rFonts w:ascii="Times New Roman" w:hAnsi="Times New Roman"/>
      </w:rPr>
      <w:object w:dxaOrig="1845" w:dyaOrig="2145" w14:anchorId="73B30B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style="width:24pt;height:30pt" o:ole="">
          <v:imagedata r:id="rId1" o:title=""/>
        </v:shape>
        <o:OLEObject Type="Embed" ProgID="PBrush" ShapeID="_x0000_i1050" DrawAspect="Content" ObjectID="_1732366199" r:id="rId2"/>
      </w:object>
    </w:r>
  </w:p>
  <w:p w14:paraId="471966EF" w14:textId="77777777" w:rsidR="0038350B" w:rsidRPr="00C427DD" w:rsidRDefault="0038350B" w:rsidP="00C427DD">
    <w:pPr>
      <w:tabs>
        <w:tab w:val="center" w:pos="4252"/>
        <w:tab w:val="right" w:pos="8875"/>
      </w:tabs>
      <w:jc w:val="center"/>
      <w:rPr>
        <w:rFonts w:ascii="Book Antiqua" w:hAnsi="Book Antiqua" w:cs="Book Antiqua"/>
        <w:i/>
        <w:iCs/>
        <w:sz w:val="18"/>
        <w:szCs w:val="18"/>
      </w:rPr>
    </w:pPr>
    <w:r w:rsidRPr="00C427DD">
      <w:rPr>
        <w:rFonts w:ascii="Book Antiqua" w:hAnsi="Book Antiqua" w:cs="Book Antiqua"/>
        <w:i/>
        <w:iCs/>
        <w:sz w:val="18"/>
        <w:szCs w:val="18"/>
      </w:rPr>
      <w:t xml:space="preserve">San José </w:t>
    </w:r>
    <w:proofErr w:type="gramStart"/>
    <w:r w:rsidRPr="00C427DD">
      <w:rPr>
        <w:rFonts w:ascii="Book Antiqua" w:hAnsi="Book Antiqua" w:cs="Book Antiqua"/>
        <w:i/>
        <w:iCs/>
        <w:sz w:val="18"/>
        <w:szCs w:val="18"/>
      </w:rPr>
      <w:t>-  Costa</w:t>
    </w:r>
    <w:proofErr w:type="gramEnd"/>
    <w:r w:rsidRPr="00C427DD">
      <w:rPr>
        <w:rFonts w:ascii="Book Antiqua" w:hAnsi="Book Antiqua" w:cs="Book Antiqua"/>
        <w:i/>
        <w:iCs/>
        <w:sz w:val="18"/>
        <w:szCs w:val="18"/>
      </w:rPr>
      <w:t xml:space="preserve"> Rica</w:t>
    </w:r>
  </w:p>
  <w:p w14:paraId="348EC6D3" w14:textId="77777777" w:rsidR="0038350B" w:rsidRPr="00C427DD" w:rsidRDefault="0038350B" w:rsidP="00C427DD">
    <w:pPr>
      <w:tabs>
        <w:tab w:val="center" w:pos="4252"/>
        <w:tab w:val="right" w:pos="8504"/>
      </w:tabs>
      <w:jc w:val="center"/>
      <w:rPr>
        <w:rFonts w:ascii="Times New Roman" w:hAnsi="Times New Roman"/>
        <w:sz w:val="20"/>
        <w:szCs w:val="20"/>
        <w:lang w:val="en-US"/>
      </w:rPr>
    </w:pPr>
    <w:r w:rsidRPr="00C427DD">
      <w:rPr>
        <w:rFonts w:ascii="Book Antiqua" w:hAnsi="Book Antiqua" w:cs="Book Antiqua"/>
        <w:i/>
        <w:iCs/>
        <w:sz w:val="18"/>
        <w:szCs w:val="18"/>
        <w:lang w:val="en-US"/>
      </w:rPr>
      <w:t>Telf.   2295-3600 / 3599 / Apdo.  95-</w:t>
    </w:r>
    <w:proofErr w:type="gramStart"/>
    <w:r w:rsidRPr="00C427DD">
      <w:rPr>
        <w:rFonts w:ascii="Book Antiqua" w:hAnsi="Book Antiqua" w:cs="Book Antiqua"/>
        <w:i/>
        <w:iCs/>
        <w:sz w:val="18"/>
        <w:szCs w:val="18"/>
        <w:lang w:val="en-US"/>
      </w:rPr>
      <w:t>1003  /</w:t>
    </w:r>
    <w:proofErr w:type="gramEnd"/>
    <w:r w:rsidRPr="00C427DD">
      <w:rPr>
        <w:rFonts w:ascii="Book Antiqua" w:hAnsi="Book Antiqua" w:cs="Book Antiqua"/>
        <w:i/>
        <w:iCs/>
        <w:sz w:val="18"/>
        <w:szCs w:val="18"/>
        <w:lang w:val="en-US"/>
      </w:rPr>
      <w:t xml:space="preserve"> planificacion@poder-judicial.go.cr</w:t>
    </w:r>
  </w:p>
  <w:p w14:paraId="646E6AFC" w14:textId="77777777" w:rsidR="0038350B" w:rsidRPr="00C427DD" w:rsidRDefault="0038350B" w:rsidP="00C427DD">
    <w:pPr>
      <w:pBdr>
        <w:bottom w:val="single" w:sz="6" w:space="0" w:color="auto"/>
      </w:pBdr>
      <w:spacing w:after="20"/>
      <w:jc w:val="center"/>
      <w:rPr>
        <w:rFonts w:ascii="Times New Roman" w:hAnsi="Times New Roman"/>
        <w:sz w:val="20"/>
        <w:szCs w:val="20"/>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A464FD5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04375312"/>
    <w:multiLevelType w:val="hybridMultilevel"/>
    <w:tmpl w:val="5ED20AC0"/>
    <w:lvl w:ilvl="0" w:tplc="B8A4176C">
      <w:start w:val="1"/>
      <w:numFmt w:val="decimal"/>
      <w:lvlText w:val="%1."/>
      <w:lvlJc w:val="left"/>
      <w:pPr>
        <w:ind w:left="720" w:hanging="360"/>
      </w:pPr>
      <w:rPr>
        <w:rFonts w:ascii="Calibri" w:eastAsia="Times New Roman" w:hAnsi="Calibri" w:cs="Times New Roman"/>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5567259"/>
    <w:multiLevelType w:val="hybridMultilevel"/>
    <w:tmpl w:val="3A400B50"/>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 w15:restartNumberingAfterBreak="0">
    <w:nsid w:val="07556DDD"/>
    <w:multiLevelType w:val="hybridMultilevel"/>
    <w:tmpl w:val="F90A8CDA"/>
    <w:lvl w:ilvl="0" w:tplc="140A000B">
      <w:start w:val="1"/>
      <w:numFmt w:val="bullet"/>
      <w:lvlText w:val=""/>
      <w:lvlJc w:val="left"/>
      <w:pPr>
        <w:ind w:left="2148" w:hanging="360"/>
      </w:pPr>
      <w:rPr>
        <w:rFonts w:ascii="Wingdings" w:hAnsi="Wingdings" w:hint="default"/>
      </w:rPr>
    </w:lvl>
    <w:lvl w:ilvl="1" w:tplc="140A0003" w:tentative="1">
      <w:start w:val="1"/>
      <w:numFmt w:val="bullet"/>
      <w:lvlText w:val="o"/>
      <w:lvlJc w:val="left"/>
      <w:pPr>
        <w:ind w:left="2868" w:hanging="360"/>
      </w:pPr>
      <w:rPr>
        <w:rFonts w:ascii="Courier New" w:hAnsi="Courier New" w:cs="Courier New" w:hint="default"/>
      </w:rPr>
    </w:lvl>
    <w:lvl w:ilvl="2" w:tplc="140A0005" w:tentative="1">
      <w:start w:val="1"/>
      <w:numFmt w:val="bullet"/>
      <w:lvlText w:val=""/>
      <w:lvlJc w:val="left"/>
      <w:pPr>
        <w:ind w:left="3588" w:hanging="360"/>
      </w:pPr>
      <w:rPr>
        <w:rFonts w:ascii="Wingdings" w:hAnsi="Wingdings" w:hint="default"/>
      </w:rPr>
    </w:lvl>
    <w:lvl w:ilvl="3" w:tplc="140A0001" w:tentative="1">
      <w:start w:val="1"/>
      <w:numFmt w:val="bullet"/>
      <w:lvlText w:val=""/>
      <w:lvlJc w:val="left"/>
      <w:pPr>
        <w:ind w:left="4308" w:hanging="360"/>
      </w:pPr>
      <w:rPr>
        <w:rFonts w:ascii="Symbol" w:hAnsi="Symbol" w:hint="default"/>
      </w:rPr>
    </w:lvl>
    <w:lvl w:ilvl="4" w:tplc="140A0003" w:tentative="1">
      <w:start w:val="1"/>
      <w:numFmt w:val="bullet"/>
      <w:lvlText w:val="o"/>
      <w:lvlJc w:val="left"/>
      <w:pPr>
        <w:ind w:left="5028" w:hanging="360"/>
      </w:pPr>
      <w:rPr>
        <w:rFonts w:ascii="Courier New" w:hAnsi="Courier New" w:cs="Courier New" w:hint="default"/>
      </w:rPr>
    </w:lvl>
    <w:lvl w:ilvl="5" w:tplc="140A0005" w:tentative="1">
      <w:start w:val="1"/>
      <w:numFmt w:val="bullet"/>
      <w:lvlText w:val=""/>
      <w:lvlJc w:val="left"/>
      <w:pPr>
        <w:ind w:left="5748" w:hanging="360"/>
      </w:pPr>
      <w:rPr>
        <w:rFonts w:ascii="Wingdings" w:hAnsi="Wingdings" w:hint="default"/>
      </w:rPr>
    </w:lvl>
    <w:lvl w:ilvl="6" w:tplc="140A0001" w:tentative="1">
      <w:start w:val="1"/>
      <w:numFmt w:val="bullet"/>
      <w:lvlText w:val=""/>
      <w:lvlJc w:val="left"/>
      <w:pPr>
        <w:ind w:left="6468" w:hanging="360"/>
      </w:pPr>
      <w:rPr>
        <w:rFonts w:ascii="Symbol" w:hAnsi="Symbol" w:hint="default"/>
      </w:rPr>
    </w:lvl>
    <w:lvl w:ilvl="7" w:tplc="140A0003" w:tentative="1">
      <w:start w:val="1"/>
      <w:numFmt w:val="bullet"/>
      <w:lvlText w:val="o"/>
      <w:lvlJc w:val="left"/>
      <w:pPr>
        <w:ind w:left="7188" w:hanging="360"/>
      </w:pPr>
      <w:rPr>
        <w:rFonts w:ascii="Courier New" w:hAnsi="Courier New" w:cs="Courier New" w:hint="default"/>
      </w:rPr>
    </w:lvl>
    <w:lvl w:ilvl="8" w:tplc="140A0005" w:tentative="1">
      <w:start w:val="1"/>
      <w:numFmt w:val="bullet"/>
      <w:lvlText w:val=""/>
      <w:lvlJc w:val="left"/>
      <w:pPr>
        <w:ind w:left="7908" w:hanging="360"/>
      </w:pPr>
      <w:rPr>
        <w:rFonts w:ascii="Wingdings" w:hAnsi="Wingdings" w:hint="default"/>
      </w:rPr>
    </w:lvl>
  </w:abstractNum>
  <w:abstractNum w:abstractNumId="4" w15:restartNumberingAfterBreak="0">
    <w:nsid w:val="09066AEE"/>
    <w:multiLevelType w:val="hybridMultilevel"/>
    <w:tmpl w:val="04929DBE"/>
    <w:lvl w:ilvl="0" w:tplc="140A0001">
      <w:start w:val="1"/>
      <w:numFmt w:val="bullet"/>
      <w:lvlText w:val=""/>
      <w:lvlJc w:val="left"/>
      <w:pPr>
        <w:ind w:left="1713" w:hanging="360"/>
      </w:pPr>
      <w:rPr>
        <w:rFonts w:ascii="Symbol" w:hAnsi="Symbol" w:hint="default"/>
      </w:rPr>
    </w:lvl>
    <w:lvl w:ilvl="1" w:tplc="140A0003" w:tentative="1">
      <w:start w:val="1"/>
      <w:numFmt w:val="bullet"/>
      <w:lvlText w:val="o"/>
      <w:lvlJc w:val="left"/>
      <w:pPr>
        <w:ind w:left="2433" w:hanging="360"/>
      </w:pPr>
      <w:rPr>
        <w:rFonts w:ascii="Courier New" w:hAnsi="Courier New" w:cs="Courier New" w:hint="default"/>
      </w:rPr>
    </w:lvl>
    <w:lvl w:ilvl="2" w:tplc="140A0005" w:tentative="1">
      <w:start w:val="1"/>
      <w:numFmt w:val="bullet"/>
      <w:lvlText w:val=""/>
      <w:lvlJc w:val="left"/>
      <w:pPr>
        <w:ind w:left="3153" w:hanging="360"/>
      </w:pPr>
      <w:rPr>
        <w:rFonts w:ascii="Wingdings" w:hAnsi="Wingdings" w:hint="default"/>
      </w:rPr>
    </w:lvl>
    <w:lvl w:ilvl="3" w:tplc="140A0001" w:tentative="1">
      <w:start w:val="1"/>
      <w:numFmt w:val="bullet"/>
      <w:lvlText w:val=""/>
      <w:lvlJc w:val="left"/>
      <w:pPr>
        <w:ind w:left="3873" w:hanging="360"/>
      </w:pPr>
      <w:rPr>
        <w:rFonts w:ascii="Symbol" w:hAnsi="Symbol" w:hint="default"/>
      </w:rPr>
    </w:lvl>
    <w:lvl w:ilvl="4" w:tplc="140A0003" w:tentative="1">
      <w:start w:val="1"/>
      <w:numFmt w:val="bullet"/>
      <w:lvlText w:val="o"/>
      <w:lvlJc w:val="left"/>
      <w:pPr>
        <w:ind w:left="4593" w:hanging="360"/>
      </w:pPr>
      <w:rPr>
        <w:rFonts w:ascii="Courier New" w:hAnsi="Courier New" w:cs="Courier New" w:hint="default"/>
      </w:rPr>
    </w:lvl>
    <w:lvl w:ilvl="5" w:tplc="140A0005" w:tentative="1">
      <w:start w:val="1"/>
      <w:numFmt w:val="bullet"/>
      <w:lvlText w:val=""/>
      <w:lvlJc w:val="left"/>
      <w:pPr>
        <w:ind w:left="5313" w:hanging="360"/>
      </w:pPr>
      <w:rPr>
        <w:rFonts w:ascii="Wingdings" w:hAnsi="Wingdings" w:hint="default"/>
      </w:rPr>
    </w:lvl>
    <w:lvl w:ilvl="6" w:tplc="140A0001" w:tentative="1">
      <w:start w:val="1"/>
      <w:numFmt w:val="bullet"/>
      <w:lvlText w:val=""/>
      <w:lvlJc w:val="left"/>
      <w:pPr>
        <w:ind w:left="6033" w:hanging="360"/>
      </w:pPr>
      <w:rPr>
        <w:rFonts w:ascii="Symbol" w:hAnsi="Symbol" w:hint="default"/>
      </w:rPr>
    </w:lvl>
    <w:lvl w:ilvl="7" w:tplc="140A0003" w:tentative="1">
      <w:start w:val="1"/>
      <w:numFmt w:val="bullet"/>
      <w:lvlText w:val="o"/>
      <w:lvlJc w:val="left"/>
      <w:pPr>
        <w:ind w:left="6753" w:hanging="360"/>
      </w:pPr>
      <w:rPr>
        <w:rFonts w:ascii="Courier New" w:hAnsi="Courier New" w:cs="Courier New" w:hint="default"/>
      </w:rPr>
    </w:lvl>
    <w:lvl w:ilvl="8" w:tplc="140A0005" w:tentative="1">
      <w:start w:val="1"/>
      <w:numFmt w:val="bullet"/>
      <w:lvlText w:val=""/>
      <w:lvlJc w:val="left"/>
      <w:pPr>
        <w:ind w:left="7473" w:hanging="360"/>
      </w:pPr>
      <w:rPr>
        <w:rFonts w:ascii="Wingdings" w:hAnsi="Wingdings" w:hint="default"/>
      </w:rPr>
    </w:lvl>
  </w:abstractNum>
  <w:abstractNum w:abstractNumId="5" w15:restartNumberingAfterBreak="0">
    <w:nsid w:val="0972038B"/>
    <w:multiLevelType w:val="hybridMultilevel"/>
    <w:tmpl w:val="C0EA8CA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0CAE10A2"/>
    <w:multiLevelType w:val="hybridMultilevel"/>
    <w:tmpl w:val="819CB48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0D5E0769"/>
    <w:multiLevelType w:val="hybridMultilevel"/>
    <w:tmpl w:val="A33CD960"/>
    <w:lvl w:ilvl="0" w:tplc="F67C9B9E">
      <w:start w:val="1"/>
      <w:numFmt w:val="upperLetter"/>
      <w:pStyle w:val="Ttulo1"/>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8" w15:restartNumberingAfterBreak="0">
    <w:nsid w:val="0F6004C8"/>
    <w:multiLevelType w:val="multilevel"/>
    <w:tmpl w:val="1E4216B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19D5F61"/>
    <w:multiLevelType w:val="multilevel"/>
    <w:tmpl w:val="D17C11A4"/>
    <w:lvl w:ilvl="0">
      <w:start w:val="6"/>
      <w:numFmt w:val="decimal"/>
      <w:lvlText w:val="%1"/>
      <w:lvlJc w:val="left"/>
      <w:pPr>
        <w:ind w:left="600" w:hanging="60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0" w15:restartNumberingAfterBreak="0">
    <w:nsid w:val="11A350B8"/>
    <w:multiLevelType w:val="hybridMultilevel"/>
    <w:tmpl w:val="642EA42A"/>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14F36710"/>
    <w:multiLevelType w:val="multilevel"/>
    <w:tmpl w:val="F54621D4"/>
    <w:lvl w:ilvl="0">
      <w:start w:val="1"/>
      <w:numFmt w:val="decimal"/>
      <w:lvlText w:val="%1."/>
      <w:lvlJc w:val="left"/>
      <w:pPr>
        <w:ind w:left="360" w:hanging="360"/>
      </w:pPr>
      <w:rPr>
        <w:rFonts w:hint="default"/>
      </w:rPr>
    </w:lvl>
    <w:lvl w:ilvl="1">
      <w:start w:val="1"/>
      <w:numFmt w:val="decimal"/>
      <w:lvlText w:val="%1.%2."/>
      <w:lvlJc w:val="left"/>
      <w:pPr>
        <w:ind w:left="792" w:hanging="432"/>
      </w:pPr>
      <w:rPr>
        <w:b/>
        <w:bCs/>
      </w:rPr>
    </w:lvl>
    <w:lvl w:ilvl="2">
      <w:start w:val="1"/>
      <w:numFmt w:val="decimal"/>
      <w:lvlText w:val="%3."/>
      <w:lvlJc w:val="left"/>
      <w:pPr>
        <w:ind w:left="1224" w:hanging="504"/>
      </w:pPr>
      <w:rPr>
        <w:rFonts w:ascii="Book Antiqua" w:eastAsia="Times New Roman" w:hAnsi="Book Antiqua" w:cs="Times New Roman"/>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178C18CC"/>
    <w:multiLevelType w:val="hybridMultilevel"/>
    <w:tmpl w:val="DCA07E3E"/>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13" w15:restartNumberingAfterBreak="0">
    <w:nsid w:val="17B2374C"/>
    <w:multiLevelType w:val="hybridMultilevel"/>
    <w:tmpl w:val="236E86B0"/>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17CF1CEB"/>
    <w:multiLevelType w:val="hybridMultilevel"/>
    <w:tmpl w:val="143A3378"/>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1B8743FC"/>
    <w:multiLevelType w:val="multilevel"/>
    <w:tmpl w:val="F54621D4"/>
    <w:lvl w:ilvl="0">
      <w:start w:val="1"/>
      <w:numFmt w:val="decimal"/>
      <w:lvlText w:val="%1."/>
      <w:lvlJc w:val="left"/>
      <w:pPr>
        <w:ind w:left="360" w:hanging="360"/>
      </w:pPr>
      <w:rPr>
        <w:rFonts w:hint="default"/>
      </w:rPr>
    </w:lvl>
    <w:lvl w:ilvl="1">
      <w:start w:val="1"/>
      <w:numFmt w:val="decimal"/>
      <w:lvlText w:val="%1.%2."/>
      <w:lvlJc w:val="left"/>
      <w:pPr>
        <w:ind w:left="792" w:hanging="432"/>
      </w:pPr>
      <w:rPr>
        <w:b/>
        <w:bCs/>
      </w:rPr>
    </w:lvl>
    <w:lvl w:ilvl="2">
      <w:start w:val="1"/>
      <w:numFmt w:val="decimal"/>
      <w:lvlText w:val="%3."/>
      <w:lvlJc w:val="left"/>
      <w:pPr>
        <w:ind w:left="1224" w:hanging="504"/>
      </w:pPr>
      <w:rPr>
        <w:rFonts w:ascii="Book Antiqua" w:eastAsia="Times New Roman" w:hAnsi="Book Antiqua" w:cs="Times New Roman"/>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1BE54DC1"/>
    <w:multiLevelType w:val="hybridMultilevel"/>
    <w:tmpl w:val="143A3378"/>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1E82270A"/>
    <w:multiLevelType w:val="hybridMultilevel"/>
    <w:tmpl w:val="C4E895C4"/>
    <w:lvl w:ilvl="0" w:tplc="140A0001">
      <w:start w:val="1"/>
      <w:numFmt w:val="bullet"/>
      <w:lvlText w:val=""/>
      <w:lvlJc w:val="left"/>
      <w:pPr>
        <w:ind w:left="1571" w:hanging="360"/>
      </w:pPr>
      <w:rPr>
        <w:rFonts w:ascii="Symbol" w:hAnsi="Symbol" w:hint="default"/>
      </w:rPr>
    </w:lvl>
    <w:lvl w:ilvl="1" w:tplc="140A0003" w:tentative="1">
      <w:start w:val="1"/>
      <w:numFmt w:val="bullet"/>
      <w:lvlText w:val="o"/>
      <w:lvlJc w:val="left"/>
      <w:pPr>
        <w:ind w:left="2291" w:hanging="360"/>
      </w:pPr>
      <w:rPr>
        <w:rFonts w:ascii="Courier New" w:hAnsi="Courier New" w:cs="Courier New" w:hint="default"/>
      </w:rPr>
    </w:lvl>
    <w:lvl w:ilvl="2" w:tplc="140A0005" w:tentative="1">
      <w:start w:val="1"/>
      <w:numFmt w:val="bullet"/>
      <w:lvlText w:val=""/>
      <w:lvlJc w:val="left"/>
      <w:pPr>
        <w:ind w:left="3011" w:hanging="360"/>
      </w:pPr>
      <w:rPr>
        <w:rFonts w:ascii="Wingdings" w:hAnsi="Wingdings" w:hint="default"/>
      </w:rPr>
    </w:lvl>
    <w:lvl w:ilvl="3" w:tplc="140A0001" w:tentative="1">
      <w:start w:val="1"/>
      <w:numFmt w:val="bullet"/>
      <w:lvlText w:val=""/>
      <w:lvlJc w:val="left"/>
      <w:pPr>
        <w:ind w:left="3731" w:hanging="360"/>
      </w:pPr>
      <w:rPr>
        <w:rFonts w:ascii="Symbol" w:hAnsi="Symbol" w:hint="default"/>
      </w:rPr>
    </w:lvl>
    <w:lvl w:ilvl="4" w:tplc="140A0003" w:tentative="1">
      <w:start w:val="1"/>
      <w:numFmt w:val="bullet"/>
      <w:lvlText w:val="o"/>
      <w:lvlJc w:val="left"/>
      <w:pPr>
        <w:ind w:left="4451" w:hanging="360"/>
      </w:pPr>
      <w:rPr>
        <w:rFonts w:ascii="Courier New" w:hAnsi="Courier New" w:cs="Courier New" w:hint="default"/>
      </w:rPr>
    </w:lvl>
    <w:lvl w:ilvl="5" w:tplc="140A0005" w:tentative="1">
      <w:start w:val="1"/>
      <w:numFmt w:val="bullet"/>
      <w:lvlText w:val=""/>
      <w:lvlJc w:val="left"/>
      <w:pPr>
        <w:ind w:left="5171" w:hanging="360"/>
      </w:pPr>
      <w:rPr>
        <w:rFonts w:ascii="Wingdings" w:hAnsi="Wingdings" w:hint="default"/>
      </w:rPr>
    </w:lvl>
    <w:lvl w:ilvl="6" w:tplc="140A0001" w:tentative="1">
      <w:start w:val="1"/>
      <w:numFmt w:val="bullet"/>
      <w:lvlText w:val=""/>
      <w:lvlJc w:val="left"/>
      <w:pPr>
        <w:ind w:left="5891" w:hanging="360"/>
      </w:pPr>
      <w:rPr>
        <w:rFonts w:ascii="Symbol" w:hAnsi="Symbol" w:hint="default"/>
      </w:rPr>
    </w:lvl>
    <w:lvl w:ilvl="7" w:tplc="140A0003" w:tentative="1">
      <w:start w:val="1"/>
      <w:numFmt w:val="bullet"/>
      <w:lvlText w:val="o"/>
      <w:lvlJc w:val="left"/>
      <w:pPr>
        <w:ind w:left="6611" w:hanging="360"/>
      </w:pPr>
      <w:rPr>
        <w:rFonts w:ascii="Courier New" w:hAnsi="Courier New" w:cs="Courier New" w:hint="default"/>
      </w:rPr>
    </w:lvl>
    <w:lvl w:ilvl="8" w:tplc="140A0005" w:tentative="1">
      <w:start w:val="1"/>
      <w:numFmt w:val="bullet"/>
      <w:lvlText w:val=""/>
      <w:lvlJc w:val="left"/>
      <w:pPr>
        <w:ind w:left="7331" w:hanging="360"/>
      </w:pPr>
      <w:rPr>
        <w:rFonts w:ascii="Wingdings" w:hAnsi="Wingdings" w:hint="default"/>
      </w:rPr>
    </w:lvl>
  </w:abstractNum>
  <w:abstractNum w:abstractNumId="18" w15:restartNumberingAfterBreak="0">
    <w:nsid w:val="222108C7"/>
    <w:multiLevelType w:val="hybridMultilevel"/>
    <w:tmpl w:val="E10C1944"/>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19" w15:restartNumberingAfterBreak="0">
    <w:nsid w:val="22526883"/>
    <w:multiLevelType w:val="multilevel"/>
    <w:tmpl w:val="26F4E7AE"/>
    <w:lvl w:ilvl="0">
      <w:start w:val="1"/>
      <w:numFmt w:val="upperRoman"/>
      <w:lvlText w:val="%1."/>
      <w:lvlJc w:val="left"/>
      <w:pPr>
        <w:ind w:left="1080" w:hanging="72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0" w15:restartNumberingAfterBreak="0">
    <w:nsid w:val="22B81349"/>
    <w:multiLevelType w:val="hybridMultilevel"/>
    <w:tmpl w:val="5630F770"/>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21" w15:restartNumberingAfterBreak="0">
    <w:nsid w:val="22E02332"/>
    <w:multiLevelType w:val="hybridMultilevel"/>
    <w:tmpl w:val="54A84158"/>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279B215E"/>
    <w:multiLevelType w:val="hybridMultilevel"/>
    <w:tmpl w:val="86F4C5C6"/>
    <w:lvl w:ilvl="0" w:tplc="52F280E0">
      <w:start w:val="1"/>
      <w:numFmt w:val="decimal"/>
      <w:lvlText w:val="%1)"/>
      <w:lvlJc w:val="left"/>
      <w:pPr>
        <w:ind w:left="1571" w:hanging="360"/>
      </w:pPr>
      <w:rPr>
        <w:rFonts w:hint="default"/>
      </w:rPr>
    </w:lvl>
    <w:lvl w:ilvl="1" w:tplc="140A0019" w:tentative="1">
      <w:start w:val="1"/>
      <w:numFmt w:val="lowerLetter"/>
      <w:lvlText w:val="%2."/>
      <w:lvlJc w:val="left"/>
      <w:pPr>
        <w:ind w:left="2291" w:hanging="360"/>
      </w:pPr>
    </w:lvl>
    <w:lvl w:ilvl="2" w:tplc="140A001B" w:tentative="1">
      <w:start w:val="1"/>
      <w:numFmt w:val="lowerRoman"/>
      <w:lvlText w:val="%3."/>
      <w:lvlJc w:val="right"/>
      <w:pPr>
        <w:ind w:left="3011" w:hanging="180"/>
      </w:pPr>
    </w:lvl>
    <w:lvl w:ilvl="3" w:tplc="140A000F" w:tentative="1">
      <w:start w:val="1"/>
      <w:numFmt w:val="decimal"/>
      <w:lvlText w:val="%4."/>
      <w:lvlJc w:val="left"/>
      <w:pPr>
        <w:ind w:left="3731" w:hanging="360"/>
      </w:pPr>
    </w:lvl>
    <w:lvl w:ilvl="4" w:tplc="140A0019" w:tentative="1">
      <w:start w:val="1"/>
      <w:numFmt w:val="lowerLetter"/>
      <w:lvlText w:val="%5."/>
      <w:lvlJc w:val="left"/>
      <w:pPr>
        <w:ind w:left="4451" w:hanging="360"/>
      </w:pPr>
    </w:lvl>
    <w:lvl w:ilvl="5" w:tplc="140A001B" w:tentative="1">
      <w:start w:val="1"/>
      <w:numFmt w:val="lowerRoman"/>
      <w:lvlText w:val="%6."/>
      <w:lvlJc w:val="right"/>
      <w:pPr>
        <w:ind w:left="5171" w:hanging="180"/>
      </w:pPr>
    </w:lvl>
    <w:lvl w:ilvl="6" w:tplc="140A000F" w:tentative="1">
      <w:start w:val="1"/>
      <w:numFmt w:val="decimal"/>
      <w:lvlText w:val="%7."/>
      <w:lvlJc w:val="left"/>
      <w:pPr>
        <w:ind w:left="5891" w:hanging="360"/>
      </w:pPr>
    </w:lvl>
    <w:lvl w:ilvl="7" w:tplc="140A0019" w:tentative="1">
      <w:start w:val="1"/>
      <w:numFmt w:val="lowerLetter"/>
      <w:lvlText w:val="%8."/>
      <w:lvlJc w:val="left"/>
      <w:pPr>
        <w:ind w:left="6611" w:hanging="360"/>
      </w:pPr>
    </w:lvl>
    <w:lvl w:ilvl="8" w:tplc="140A001B" w:tentative="1">
      <w:start w:val="1"/>
      <w:numFmt w:val="lowerRoman"/>
      <w:lvlText w:val="%9."/>
      <w:lvlJc w:val="right"/>
      <w:pPr>
        <w:ind w:left="7331" w:hanging="180"/>
      </w:pPr>
    </w:lvl>
  </w:abstractNum>
  <w:abstractNum w:abstractNumId="23" w15:restartNumberingAfterBreak="0">
    <w:nsid w:val="2A2A384A"/>
    <w:multiLevelType w:val="hybridMultilevel"/>
    <w:tmpl w:val="3A2AD2F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2A355D25"/>
    <w:multiLevelType w:val="multilevel"/>
    <w:tmpl w:val="5E8EE1F6"/>
    <w:lvl w:ilvl="0">
      <w:start w:val="1"/>
      <w:numFmt w:val="decimal"/>
      <w:lvlText w:val="%1."/>
      <w:lvlJc w:val="left"/>
      <w:pPr>
        <w:ind w:left="360" w:hanging="360"/>
      </w:pPr>
      <w:rPr>
        <w:rFonts w:hint="default"/>
      </w:rPr>
    </w:lvl>
    <w:lvl w:ilvl="1">
      <w:start w:val="1"/>
      <w:numFmt w:val="decimal"/>
      <w:lvlText w:val="%1.%2."/>
      <w:lvlJc w:val="left"/>
      <w:pPr>
        <w:ind w:left="792" w:hanging="432"/>
      </w:pPr>
      <w:rPr>
        <w:b/>
        <w:bCs/>
      </w:r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2BF8169E"/>
    <w:multiLevelType w:val="hybridMultilevel"/>
    <w:tmpl w:val="202EEAA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2E0E0689"/>
    <w:multiLevelType w:val="hybridMultilevel"/>
    <w:tmpl w:val="FFB0B260"/>
    <w:lvl w:ilvl="0" w:tplc="4E2EA276">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27" w15:restartNumberingAfterBreak="0">
    <w:nsid w:val="2E5D6B9B"/>
    <w:multiLevelType w:val="hybridMultilevel"/>
    <w:tmpl w:val="48067934"/>
    <w:lvl w:ilvl="0" w:tplc="0032E5B0">
      <w:start w:val="1"/>
      <w:numFmt w:val="lowerLetter"/>
      <w:lvlText w:val="%1."/>
      <w:lvlJc w:val="left"/>
      <w:pPr>
        <w:ind w:left="1068" w:hanging="360"/>
      </w:pPr>
      <w:rPr>
        <w:rFonts w:ascii="Book Antiqua" w:eastAsia="Calibri" w:hAnsi="Book Antiqua" w:cs="Arial" w:hint="default"/>
        <w:color w:val="000000" w:themeColor="text1"/>
        <w:sz w:val="24"/>
      </w:r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28" w15:restartNumberingAfterBreak="0">
    <w:nsid w:val="2E634460"/>
    <w:multiLevelType w:val="hybridMultilevel"/>
    <w:tmpl w:val="7B70FF10"/>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9" w15:restartNumberingAfterBreak="0">
    <w:nsid w:val="2E9B1AD3"/>
    <w:multiLevelType w:val="hybridMultilevel"/>
    <w:tmpl w:val="6FFCAA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2EF36840"/>
    <w:multiLevelType w:val="hybridMultilevel"/>
    <w:tmpl w:val="17C2BB56"/>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31" w15:restartNumberingAfterBreak="0">
    <w:nsid w:val="32CF6506"/>
    <w:multiLevelType w:val="hybridMultilevel"/>
    <w:tmpl w:val="B9CE84A8"/>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2" w15:restartNumberingAfterBreak="0">
    <w:nsid w:val="373B1FE5"/>
    <w:multiLevelType w:val="multilevel"/>
    <w:tmpl w:val="937A4B2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39BF0B8D"/>
    <w:multiLevelType w:val="hybridMultilevel"/>
    <w:tmpl w:val="74C6539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15:restartNumberingAfterBreak="0">
    <w:nsid w:val="3C3F7672"/>
    <w:multiLevelType w:val="multilevel"/>
    <w:tmpl w:val="8CAAF19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3E870739"/>
    <w:multiLevelType w:val="hybridMultilevel"/>
    <w:tmpl w:val="A4EEB838"/>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36" w15:restartNumberingAfterBreak="0">
    <w:nsid w:val="3FB54C67"/>
    <w:multiLevelType w:val="multilevel"/>
    <w:tmpl w:val="831405A8"/>
    <w:lvl w:ilvl="0">
      <w:start w:val="1"/>
      <w:numFmt w:val="decimal"/>
      <w:lvlText w:val="%1."/>
      <w:lvlJc w:val="left"/>
      <w:pPr>
        <w:ind w:left="360" w:hanging="360"/>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41105540"/>
    <w:multiLevelType w:val="hybridMultilevel"/>
    <w:tmpl w:val="7CAA1AD6"/>
    <w:lvl w:ilvl="0" w:tplc="E5AEDDD2">
      <w:start w:val="1"/>
      <w:numFmt w:val="lowerLetter"/>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38" w15:restartNumberingAfterBreak="0">
    <w:nsid w:val="41A813BB"/>
    <w:multiLevelType w:val="hybridMultilevel"/>
    <w:tmpl w:val="495E26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4482666B"/>
    <w:multiLevelType w:val="hybridMultilevel"/>
    <w:tmpl w:val="B7C8253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0" w15:restartNumberingAfterBreak="0">
    <w:nsid w:val="4771715C"/>
    <w:multiLevelType w:val="hybridMultilevel"/>
    <w:tmpl w:val="D0004C8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1" w15:restartNumberingAfterBreak="0">
    <w:nsid w:val="48A46FDF"/>
    <w:multiLevelType w:val="hybridMultilevel"/>
    <w:tmpl w:val="7EBA13FE"/>
    <w:lvl w:ilvl="0" w:tplc="51B2944A">
      <w:start w:val="1"/>
      <w:numFmt w:val="decimal"/>
      <w:lvlText w:val="%1)"/>
      <w:lvlJc w:val="left"/>
      <w:pPr>
        <w:ind w:left="1788" w:hanging="360"/>
      </w:pPr>
      <w:rPr>
        <w:rFonts w:hint="default"/>
      </w:rPr>
    </w:lvl>
    <w:lvl w:ilvl="1" w:tplc="140A0019" w:tentative="1">
      <w:start w:val="1"/>
      <w:numFmt w:val="lowerLetter"/>
      <w:lvlText w:val="%2."/>
      <w:lvlJc w:val="left"/>
      <w:pPr>
        <w:ind w:left="2508" w:hanging="360"/>
      </w:pPr>
    </w:lvl>
    <w:lvl w:ilvl="2" w:tplc="140A001B" w:tentative="1">
      <w:start w:val="1"/>
      <w:numFmt w:val="lowerRoman"/>
      <w:lvlText w:val="%3."/>
      <w:lvlJc w:val="right"/>
      <w:pPr>
        <w:ind w:left="3228" w:hanging="180"/>
      </w:pPr>
    </w:lvl>
    <w:lvl w:ilvl="3" w:tplc="140A000F" w:tentative="1">
      <w:start w:val="1"/>
      <w:numFmt w:val="decimal"/>
      <w:lvlText w:val="%4."/>
      <w:lvlJc w:val="left"/>
      <w:pPr>
        <w:ind w:left="3948" w:hanging="360"/>
      </w:pPr>
    </w:lvl>
    <w:lvl w:ilvl="4" w:tplc="140A0019" w:tentative="1">
      <w:start w:val="1"/>
      <w:numFmt w:val="lowerLetter"/>
      <w:lvlText w:val="%5."/>
      <w:lvlJc w:val="left"/>
      <w:pPr>
        <w:ind w:left="4668" w:hanging="360"/>
      </w:pPr>
    </w:lvl>
    <w:lvl w:ilvl="5" w:tplc="140A001B" w:tentative="1">
      <w:start w:val="1"/>
      <w:numFmt w:val="lowerRoman"/>
      <w:lvlText w:val="%6."/>
      <w:lvlJc w:val="right"/>
      <w:pPr>
        <w:ind w:left="5388" w:hanging="180"/>
      </w:pPr>
    </w:lvl>
    <w:lvl w:ilvl="6" w:tplc="140A000F" w:tentative="1">
      <w:start w:val="1"/>
      <w:numFmt w:val="decimal"/>
      <w:lvlText w:val="%7."/>
      <w:lvlJc w:val="left"/>
      <w:pPr>
        <w:ind w:left="6108" w:hanging="360"/>
      </w:pPr>
    </w:lvl>
    <w:lvl w:ilvl="7" w:tplc="140A0019" w:tentative="1">
      <w:start w:val="1"/>
      <w:numFmt w:val="lowerLetter"/>
      <w:lvlText w:val="%8."/>
      <w:lvlJc w:val="left"/>
      <w:pPr>
        <w:ind w:left="6828" w:hanging="360"/>
      </w:pPr>
    </w:lvl>
    <w:lvl w:ilvl="8" w:tplc="140A001B" w:tentative="1">
      <w:start w:val="1"/>
      <w:numFmt w:val="lowerRoman"/>
      <w:lvlText w:val="%9."/>
      <w:lvlJc w:val="right"/>
      <w:pPr>
        <w:ind w:left="7548" w:hanging="180"/>
      </w:pPr>
    </w:lvl>
  </w:abstractNum>
  <w:abstractNum w:abstractNumId="42" w15:restartNumberingAfterBreak="0">
    <w:nsid w:val="48FC27FA"/>
    <w:multiLevelType w:val="hybridMultilevel"/>
    <w:tmpl w:val="BF7467C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49C543DB"/>
    <w:multiLevelType w:val="hybridMultilevel"/>
    <w:tmpl w:val="146CC24C"/>
    <w:lvl w:ilvl="0" w:tplc="140A000B">
      <w:start w:val="1"/>
      <w:numFmt w:val="bullet"/>
      <w:lvlText w:val=""/>
      <w:lvlJc w:val="left"/>
      <w:pPr>
        <w:ind w:left="2148" w:hanging="360"/>
      </w:pPr>
      <w:rPr>
        <w:rFonts w:ascii="Wingdings" w:hAnsi="Wingdings" w:hint="default"/>
      </w:rPr>
    </w:lvl>
    <w:lvl w:ilvl="1" w:tplc="140A0003" w:tentative="1">
      <w:start w:val="1"/>
      <w:numFmt w:val="bullet"/>
      <w:lvlText w:val="o"/>
      <w:lvlJc w:val="left"/>
      <w:pPr>
        <w:ind w:left="2868" w:hanging="360"/>
      </w:pPr>
      <w:rPr>
        <w:rFonts w:ascii="Courier New" w:hAnsi="Courier New" w:cs="Courier New" w:hint="default"/>
      </w:rPr>
    </w:lvl>
    <w:lvl w:ilvl="2" w:tplc="140A0005" w:tentative="1">
      <w:start w:val="1"/>
      <w:numFmt w:val="bullet"/>
      <w:lvlText w:val=""/>
      <w:lvlJc w:val="left"/>
      <w:pPr>
        <w:ind w:left="3588" w:hanging="360"/>
      </w:pPr>
      <w:rPr>
        <w:rFonts w:ascii="Wingdings" w:hAnsi="Wingdings" w:hint="default"/>
      </w:rPr>
    </w:lvl>
    <w:lvl w:ilvl="3" w:tplc="140A0001" w:tentative="1">
      <w:start w:val="1"/>
      <w:numFmt w:val="bullet"/>
      <w:lvlText w:val=""/>
      <w:lvlJc w:val="left"/>
      <w:pPr>
        <w:ind w:left="4308" w:hanging="360"/>
      </w:pPr>
      <w:rPr>
        <w:rFonts w:ascii="Symbol" w:hAnsi="Symbol" w:hint="default"/>
      </w:rPr>
    </w:lvl>
    <w:lvl w:ilvl="4" w:tplc="140A0003" w:tentative="1">
      <w:start w:val="1"/>
      <w:numFmt w:val="bullet"/>
      <w:lvlText w:val="o"/>
      <w:lvlJc w:val="left"/>
      <w:pPr>
        <w:ind w:left="5028" w:hanging="360"/>
      </w:pPr>
      <w:rPr>
        <w:rFonts w:ascii="Courier New" w:hAnsi="Courier New" w:cs="Courier New" w:hint="default"/>
      </w:rPr>
    </w:lvl>
    <w:lvl w:ilvl="5" w:tplc="140A0005" w:tentative="1">
      <w:start w:val="1"/>
      <w:numFmt w:val="bullet"/>
      <w:lvlText w:val=""/>
      <w:lvlJc w:val="left"/>
      <w:pPr>
        <w:ind w:left="5748" w:hanging="360"/>
      </w:pPr>
      <w:rPr>
        <w:rFonts w:ascii="Wingdings" w:hAnsi="Wingdings" w:hint="default"/>
      </w:rPr>
    </w:lvl>
    <w:lvl w:ilvl="6" w:tplc="140A0001" w:tentative="1">
      <w:start w:val="1"/>
      <w:numFmt w:val="bullet"/>
      <w:lvlText w:val=""/>
      <w:lvlJc w:val="left"/>
      <w:pPr>
        <w:ind w:left="6468" w:hanging="360"/>
      </w:pPr>
      <w:rPr>
        <w:rFonts w:ascii="Symbol" w:hAnsi="Symbol" w:hint="default"/>
      </w:rPr>
    </w:lvl>
    <w:lvl w:ilvl="7" w:tplc="140A0003" w:tentative="1">
      <w:start w:val="1"/>
      <w:numFmt w:val="bullet"/>
      <w:lvlText w:val="o"/>
      <w:lvlJc w:val="left"/>
      <w:pPr>
        <w:ind w:left="7188" w:hanging="360"/>
      </w:pPr>
      <w:rPr>
        <w:rFonts w:ascii="Courier New" w:hAnsi="Courier New" w:cs="Courier New" w:hint="default"/>
      </w:rPr>
    </w:lvl>
    <w:lvl w:ilvl="8" w:tplc="140A0005" w:tentative="1">
      <w:start w:val="1"/>
      <w:numFmt w:val="bullet"/>
      <w:lvlText w:val=""/>
      <w:lvlJc w:val="left"/>
      <w:pPr>
        <w:ind w:left="7908" w:hanging="360"/>
      </w:pPr>
      <w:rPr>
        <w:rFonts w:ascii="Wingdings" w:hAnsi="Wingdings" w:hint="default"/>
      </w:rPr>
    </w:lvl>
  </w:abstractNum>
  <w:abstractNum w:abstractNumId="44" w15:restartNumberingAfterBreak="0">
    <w:nsid w:val="4D1140F2"/>
    <w:multiLevelType w:val="hybridMultilevel"/>
    <w:tmpl w:val="4194355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5" w15:restartNumberingAfterBreak="0">
    <w:nsid w:val="4D50306A"/>
    <w:multiLevelType w:val="hybridMultilevel"/>
    <w:tmpl w:val="AA18CF26"/>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15:restartNumberingAfterBreak="0">
    <w:nsid w:val="4DA86DF7"/>
    <w:multiLevelType w:val="multilevel"/>
    <w:tmpl w:val="074427F0"/>
    <w:lvl w:ilvl="0">
      <w:start w:val="1"/>
      <w:numFmt w:val="decimal"/>
      <w:lvlText w:val="%1."/>
      <w:lvlJc w:val="left"/>
      <w:pPr>
        <w:ind w:left="720" w:hanging="360"/>
      </w:pPr>
      <w:rPr>
        <w:rFonts w:hint="default"/>
      </w:r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7" w15:restartNumberingAfterBreak="0">
    <w:nsid w:val="4E847446"/>
    <w:multiLevelType w:val="hybridMultilevel"/>
    <w:tmpl w:val="6A187E02"/>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8" w15:restartNumberingAfterBreak="0">
    <w:nsid w:val="4E8921CF"/>
    <w:multiLevelType w:val="hybridMultilevel"/>
    <w:tmpl w:val="4F4C6B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9" w15:restartNumberingAfterBreak="0">
    <w:nsid w:val="53C900CC"/>
    <w:multiLevelType w:val="hybridMultilevel"/>
    <w:tmpl w:val="D33C2D18"/>
    <w:lvl w:ilvl="0" w:tplc="2E2248D4">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0" w15:restartNumberingAfterBreak="0">
    <w:nsid w:val="556D072B"/>
    <w:multiLevelType w:val="hybridMultilevel"/>
    <w:tmpl w:val="E9AE670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1" w15:restartNumberingAfterBreak="0">
    <w:nsid w:val="56C643B6"/>
    <w:multiLevelType w:val="hybridMultilevel"/>
    <w:tmpl w:val="143A3378"/>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2" w15:restartNumberingAfterBreak="0">
    <w:nsid w:val="581B4286"/>
    <w:multiLevelType w:val="hybridMultilevel"/>
    <w:tmpl w:val="43941B36"/>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3" w15:restartNumberingAfterBreak="0">
    <w:nsid w:val="5C0A3AF0"/>
    <w:multiLevelType w:val="hybridMultilevel"/>
    <w:tmpl w:val="A0D0B91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4" w15:restartNumberingAfterBreak="0">
    <w:nsid w:val="5EC454ED"/>
    <w:multiLevelType w:val="multilevel"/>
    <w:tmpl w:val="00000001"/>
    <w:name w:val="List1589925101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5" w15:restartNumberingAfterBreak="0">
    <w:nsid w:val="606B34E2"/>
    <w:multiLevelType w:val="hybridMultilevel"/>
    <w:tmpl w:val="3B8CBFF8"/>
    <w:lvl w:ilvl="0" w:tplc="140A000B">
      <w:start w:val="1"/>
      <w:numFmt w:val="bullet"/>
      <w:lvlText w:val=""/>
      <w:lvlJc w:val="left"/>
      <w:pPr>
        <w:ind w:left="2136" w:hanging="360"/>
      </w:pPr>
      <w:rPr>
        <w:rFonts w:ascii="Wingdings" w:hAnsi="Wingdings" w:hint="default"/>
      </w:rPr>
    </w:lvl>
    <w:lvl w:ilvl="1" w:tplc="140A0003" w:tentative="1">
      <w:start w:val="1"/>
      <w:numFmt w:val="bullet"/>
      <w:lvlText w:val="o"/>
      <w:lvlJc w:val="left"/>
      <w:pPr>
        <w:ind w:left="2856" w:hanging="360"/>
      </w:pPr>
      <w:rPr>
        <w:rFonts w:ascii="Courier New" w:hAnsi="Courier New" w:cs="Courier New" w:hint="default"/>
      </w:rPr>
    </w:lvl>
    <w:lvl w:ilvl="2" w:tplc="140A0005" w:tentative="1">
      <w:start w:val="1"/>
      <w:numFmt w:val="bullet"/>
      <w:lvlText w:val=""/>
      <w:lvlJc w:val="left"/>
      <w:pPr>
        <w:ind w:left="3576" w:hanging="360"/>
      </w:pPr>
      <w:rPr>
        <w:rFonts w:ascii="Wingdings" w:hAnsi="Wingdings" w:hint="default"/>
      </w:rPr>
    </w:lvl>
    <w:lvl w:ilvl="3" w:tplc="140A0001" w:tentative="1">
      <w:start w:val="1"/>
      <w:numFmt w:val="bullet"/>
      <w:lvlText w:val=""/>
      <w:lvlJc w:val="left"/>
      <w:pPr>
        <w:ind w:left="4296" w:hanging="360"/>
      </w:pPr>
      <w:rPr>
        <w:rFonts w:ascii="Symbol" w:hAnsi="Symbol" w:hint="default"/>
      </w:rPr>
    </w:lvl>
    <w:lvl w:ilvl="4" w:tplc="140A0003" w:tentative="1">
      <w:start w:val="1"/>
      <w:numFmt w:val="bullet"/>
      <w:lvlText w:val="o"/>
      <w:lvlJc w:val="left"/>
      <w:pPr>
        <w:ind w:left="5016" w:hanging="360"/>
      </w:pPr>
      <w:rPr>
        <w:rFonts w:ascii="Courier New" w:hAnsi="Courier New" w:cs="Courier New" w:hint="default"/>
      </w:rPr>
    </w:lvl>
    <w:lvl w:ilvl="5" w:tplc="140A0005" w:tentative="1">
      <w:start w:val="1"/>
      <w:numFmt w:val="bullet"/>
      <w:lvlText w:val=""/>
      <w:lvlJc w:val="left"/>
      <w:pPr>
        <w:ind w:left="5736" w:hanging="360"/>
      </w:pPr>
      <w:rPr>
        <w:rFonts w:ascii="Wingdings" w:hAnsi="Wingdings" w:hint="default"/>
      </w:rPr>
    </w:lvl>
    <w:lvl w:ilvl="6" w:tplc="140A0001" w:tentative="1">
      <w:start w:val="1"/>
      <w:numFmt w:val="bullet"/>
      <w:lvlText w:val=""/>
      <w:lvlJc w:val="left"/>
      <w:pPr>
        <w:ind w:left="6456" w:hanging="360"/>
      </w:pPr>
      <w:rPr>
        <w:rFonts w:ascii="Symbol" w:hAnsi="Symbol" w:hint="default"/>
      </w:rPr>
    </w:lvl>
    <w:lvl w:ilvl="7" w:tplc="140A0003" w:tentative="1">
      <w:start w:val="1"/>
      <w:numFmt w:val="bullet"/>
      <w:lvlText w:val="o"/>
      <w:lvlJc w:val="left"/>
      <w:pPr>
        <w:ind w:left="7176" w:hanging="360"/>
      </w:pPr>
      <w:rPr>
        <w:rFonts w:ascii="Courier New" w:hAnsi="Courier New" w:cs="Courier New" w:hint="default"/>
      </w:rPr>
    </w:lvl>
    <w:lvl w:ilvl="8" w:tplc="140A0005" w:tentative="1">
      <w:start w:val="1"/>
      <w:numFmt w:val="bullet"/>
      <w:lvlText w:val=""/>
      <w:lvlJc w:val="left"/>
      <w:pPr>
        <w:ind w:left="7896" w:hanging="360"/>
      </w:pPr>
      <w:rPr>
        <w:rFonts w:ascii="Wingdings" w:hAnsi="Wingdings" w:hint="default"/>
      </w:rPr>
    </w:lvl>
  </w:abstractNum>
  <w:abstractNum w:abstractNumId="56" w15:restartNumberingAfterBreak="0">
    <w:nsid w:val="60A4443B"/>
    <w:multiLevelType w:val="hybridMultilevel"/>
    <w:tmpl w:val="AF409D4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7" w15:restartNumberingAfterBreak="0">
    <w:nsid w:val="621041FD"/>
    <w:multiLevelType w:val="hybridMultilevel"/>
    <w:tmpl w:val="3272B38C"/>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8" w15:restartNumberingAfterBreak="0">
    <w:nsid w:val="628D032B"/>
    <w:multiLevelType w:val="hybridMultilevel"/>
    <w:tmpl w:val="5A56ED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9" w15:restartNumberingAfterBreak="0">
    <w:nsid w:val="63BC638D"/>
    <w:multiLevelType w:val="hybridMultilevel"/>
    <w:tmpl w:val="A184B246"/>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0" w15:restartNumberingAfterBreak="0">
    <w:nsid w:val="6480587D"/>
    <w:multiLevelType w:val="hybridMultilevel"/>
    <w:tmpl w:val="05E0B03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1" w15:restartNumberingAfterBreak="0">
    <w:nsid w:val="64F37D55"/>
    <w:multiLevelType w:val="hybridMultilevel"/>
    <w:tmpl w:val="1584C8A8"/>
    <w:lvl w:ilvl="0" w:tplc="140A000B">
      <w:start w:val="1"/>
      <w:numFmt w:val="bullet"/>
      <w:lvlText w:val=""/>
      <w:lvlJc w:val="left"/>
      <w:pPr>
        <w:ind w:left="2148" w:hanging="360"/>
      </w:pPr>
      <w:rPr>
        <w:rFonts w:ascii="Wingdings" w:hAnsi="Wingdings" w:hint="default"/>
      </w:rPr>
    </w:lvl>
    <w:lvl w:ilvl="1" w:tplc="140A0003" w:tentative="1">
      <w:start w:val="1"/>
      <w:numFmt w:val="bullet"/>
      <w:lvlText w:val="o"/>
      <w:lvlJc w:val="left"/>
      <w:pPr>
        <w:ind w:left="2868" w:hanging="360"/>
      </w:pPr>
      <w:rPr>
        <w:rFonts w:ascii="Courier New" w:hAnsi="Courier New" w:cs="Courier New" w:hint="default"/>
      </w:rPr>
    </w:lvl>
    <w:lvl w:ilvl="2" w:tplc="140A0005" w:tentative="1">
      <w:start w:val="1"/>
      <w:numFmt w:val="bullet"/>
      <w:lvlText w:val=""/>
      <w:lvlJc w:val="left"/>
      <w:pPr>
        <w:ind w:left="3588" w:hanging="360"/>
      </w:pPr>
      <w:rPr>
        <w:rFonts w:ascii="Wingdings" w:hAnsi="Wingdings" w:hint="default"/>
      </w:rPr>
    </w:lvl>
    <w:lvl w:ilvl="3" w:tplc="140A0001" w:tentative="1">
      <w:start w:val="1"/>
      <w:numFmt w:val="bullet"/>
      <w:lvlText w:val=""/>
      <w:lvlJc w:val="left"/>
      <w:pPr>
        <w:ind w:left="4308" w:hanging="360"/>
      </w:pPr>
      <w:rPr>
        <w:rFonts w:ascii="Symbol" w:hAnsi="Symbol" w:hint="default"/>
      </w:rPr>
    </w:lvl>
    <w:lvl w:ilvl="4" w:tplc="140A0003" w:tentative="1">
      <w:start w:val="1"/>
      <w:numFmt w:val="bullet"/>
      <w:lvlText w:val="o"/>
      <w:lvlJc w:val="left"/>
      <w:pPr>
        <w:ind w:left="5028" w:hanging="360"/>
      </w:pPr>
      <w:rPr>
        <w:rFonts w:ascii="Courier New" w:hAnsi="Courier New" w:cs="Courier New" w:hint="default"/>
      </w:rPr>
    </w:lvl>
    <w:lvl w:ilvl="5" w:tplc="140A0005" w:tentative="1">
      <w:start w:val="1"/>
      <w:numFmt w:val="bullet"/>
      <w:lvlText w:val=""/>
      <w:lvlJc w:val="left"/>
      <w:pPr>
        <w:ind w:left="5748" w:hanging="360"/>
      </w:pPr>
      <w:rPr>
        <w:rFonts w:ascii="Wingdings" w:hAnsi="Wingdings" w:hint="default"/>
      </w:rPr>
    </w:lvl>
    <w:lvl w:ilvl="6" w:tplc="140A0001" w:tentative="1">
      <w:start w:val="1"/>
      <w:numFmt w:val="bullet"/>
      <w:lvlText w:val=""/>
      <w:lvlJc w:val="left"/>
      <w:pPr>
        <w:ind w:left="6468" w:hanging="360"/>
      </w:pPr>
      <w:rPr>
        <w:rFonts w:ascii="Symbol" w:hAnsi="Symbol" w:hint="default"/>
      </w:rPr>
    </w:lvl>
    <w:lvl w:ilvl="7" w:tplc="140A0003" w:tentative="1">
      <w:start w:val="1"/>
      <w:numFmt w:val="bullet"/>
      <w:lvlText w:val="o"/>
      <w:lvlJc w:val="left"/>
      <w:pPr>
        <w:ind w:left="7188" w:hanging="360"/>
      </w:pPr>
      <w:rPr>
        <w:rFonts w:ascii="Courier New" w:hAnsi="Courier New" w:cs="Courier New" w:hint="default"/>
      </w:rPr>
    </w:lvl>
    <w:lvl w:ilvl="8" w:tplc="140A0005" w:tentative="1">
      <w:start w:val="1"/>
      <w:numFmt w:val="bullet"/>
      <w:lvlText w:val=""/>
      <w:lvlJc w:val="left"/>
      <w:pPr>
        <w:ind w:left="7908" w:hanging="360"/>
      </w:pPr>
      <w:rPr>
        <w:rFonts w:ascii="Wingdings" w:hAnsi="Wingdings" w:hint="default"/>
      </w:rPr>
    </w:lvl>
  </w:abstractNum>
  <w:abstractNum w:abstractNumId="62" w15:restartNumberingAfterBreak="0">
    <w:nsid w:val="664A6230"/>
    <w:multiLevelType w:val="hybridMultilevel"/>
    <w:tmpl w:val="5C34C690"/>
    <w:lvl w:ilvl="0" w:tplc="2E2248D4">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3" w15:restartNumberingAfterBreak="0">
    <w:nsid w:val="6A5A4769"/>
    <w:multiLevelType w:val="hybridMultilevel"/>
    <w:tmpl w:val="9C3AD6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4" w15:restartNumberingAfterBreak="0">
    <w:nsid w:val="6BD9441E"/>
    <w:multiLevelType w:val="hybridMultilevel"/>
    <w:tmpl w:val="221E4BC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5" w15:restartNumberingAfterBreak="0">
    <w:nsid w:val="6DD01447"/>
    <w:multiLevelType w:val="hybridMultilevel"/>
    <w:tmpl w:val="143A3378"/>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6" w15:restartNumberingAfterBreak="0">
    <w:nsid w:val="6F27026B"/>
    <w:multiLevelType w:val="hybridMultilevel"/>
    <w:tmpl w:val="AB0A3CB4"/>
    <w:lvl w:ilvl="0" w:tplc="140A000B">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67" w15:restartNumberingAfterBreak="0">
    <w:nsid w:val="70925362"/>
    <w:multiLevelType w:val="hybridMultilevel"/>
    <w:tmpl w:val="4ACCED2A"/>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68" w15:restartNumberingAfterBreak="0">
    <w:nsid w:val="709B36DB"/>
    <w:multiLevelType w:val="hybridMultilevel"/>
    <w:tmpl w:val="6A04894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9" w15:restartNumberingAfterBreak="0">
    <w:nsid w:val="726678C9"/>
    <w:multiLevelType w:val="hybridMultilevel"/>
    <w:tmpl w:val="93BE890C"/>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0" w15:restartNumberingAfterBreak="0">
    <w:nsid w:val="72FE47C2"/>
    <w:multiLevelType w:val="hybridMultilevel"/>
    <w:tmpl w:val="0B6C97C8"/>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1" w15:restartNumberingAfterBreak="0">
    <w:nsid w:val="75701E2E"/>
    <w:multiLevelType w:val="multilevel"/>
    <w:tmpl w:val="01EC2108"/>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2" w15:restartNumberingAfterBreak="0">
    <w:nsid w:val="781E5E6E"/>
    <w:multiLevelType w:val="hybridMultilevel"/>
    <w:tmpl w:val="7B32B26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3" w15:restartNumberingAfterBreak="0">
    <w:nsid w:val="792D7491"/>
    <w:multiLevelType w:val="hybridMultilevel"/>
    <w:tmpl w:val="722EE130"/>
    <w:lvl w:ilvl="0" w:tplc="7BD2B30C">
      <w:start w:val="1"/>
      <w:numFmt w:val="lowerLetter"/>
      <w:lvlText w:val="%1)"/>
      <w:lvlJc w:val="left"/>
      <w:pPr>
        <w:ind w:left="1211" w:hanging="360"/>
      </w:pPr>
      <w:rPr>
        <w:rFonts w:hint="default"/>
      </w:rPr>
    </w:lvl>
    <w:lvl w:ilvl="1" w:tplc="140A0019">
      <w:start w:val="1"/>
      <w:numFmt w:val="lowerLetter"/>
      <w:lvlText w:val="%2."/>
      <w:lvlJc w:val="left"/>
      <w:pPr>
        <w:ind w:left="1931" w:hanging="360"/>
      </w:pPr>
    </w:lvl>
    <w:lvl w:ilvl="2" w:tplc="97B8DBCE">
      <w:start w:val="1"/>
      <w:numFmt w:val="decimal"/>
      <w:lvlText w:val="%3."/>
      <w:lvlJc w:val="left"/>
      <w:pPr>
        <w:ind w:left="2831" w:hanging="360"/>
      </w:pPr>
      <w:rPr>
        <w:rFonts w:hint="default"/>
      </w:rPr>
    </w:lvl>
    <w:lvl w:ilvl="3" w:tplc="140A000F" w:tentative="1">
      <w:start w:val="1"/>
      <w:numFmt w:val="decimal"/>
      <w:lvlText w:val="%4."/>
      <w:lvlJc w:val="left"/>
      <w:pPr>
        <w:ind w:left="3371" w:hanging="360"/>
      </w:pPr>
    </w:lvl>
    <w:lvl w:ilvl="4" w:tplc="140A0019" w:tentative="1">
      <w:start w:val="1"/>
      <w:numFmt w:val="lowerLetter"/>
      <w:lvlText w:val="%5."/>
      <w:lvlJc w:val="left"/>
      <w:pPr>
        <w:ind w:left="4091" w:hanging="360"/>
      </w:pPr>
    </w:lvl>
    <w:lvl w:ilvl="5" w:tplc="140A001B" w:tentative="1">
      <w:start w:val="1"/>
      <w:numFmt w:val="lowerRoman"/>
      <w:lvlText w:val="%6."/>
      <w:lvlJc w:val="right"/>
      <w:pPr>
        <w:ind w:left="4811" w:hanging="180"/>
      </w:pPr>
    </w:lvl>
    <w:lvl w:ilvl="6" w:tplc="140A000F" w:tentative="1">
      <w:start w:val="1"/>
      <w:numFmt w:val="decimal"/>
      <w:lvlText w:val="%7."/>
      <w:lvlJc w:val="left"/>
      <w:pPr>
        <w:ind w:left="5531" w:hanging="360"/>
      </w:pPr>
    </w:lvl>
    <w:lvl w:ilvl="7" w:tplc="140A0019" w:tentative="1">
      <w:start w:val="1"/>
      <w:numFmt w:val="lowerLetter"/>
      <w:lvlText w:val="%8."/>
      <w:lvlJc w:val="left"/>
      <w:pPr>
        <w:ind w:left="6251" w:hanging="360"/>
      </w:pPr>
    </w:lvl>
    <w:lvl w:ilvl="8" w:tplc="140A001B" w:tentative="1">
      <w:start w:val="1"/>
      <w:numFmt w:val="lowerRoman"/>
      <w:lvlText w:val="%9."/>
      <w:lvlJc w:val="right"/>
      <w:pPr>
        <w:ind w:left="6971" w:hanging="180"/>
      </w:pPr>
    </w:lvl>
  </w:abstractNum>
  <w:abstractNum w:abstractNumId="74" w15:restartNumberingAfterBreak="0">
    <w:nsid w:val="7A6838F4"/>
    <w:multiLevelType w:val="multilevel"/>
    <w:tmpl w:val="AF827A6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5" w15:restartNumberingAfterBreak="0">
    <w:nsid w:val="7D920F54"/>
    <w:multiLevelType w:val="hybridMultilevel"/>
    <w:tmpl w:val="23C48CDE"/>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76" w15:restartNumberingAfterBreak="0">
    <w:nsid w:val="7EA127BD"/>
    <w:multiLevelType w:val="hybridMultilevel"/>
    <w:tmpl w:val="C80AA038"/>
    <w:lvl w:ilvl="0" w:tplc="04406FF2">
      <w:start w:val="1"/>
      <w:numFmt w:val="decimal"/>
      <w:lvlText w:val="%1."/>
      <w:lvlJc w:val="left"/>
      <w:pPr>
        <w:ind w:left="720" w:hanging="360"/>
      </w:pPr>
      <w:rPr>
        <w:b/>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num w:numId="1" w16cid:durableId="1559588153">
    <w:abstractNumId w:val="0"/>
  </w:num>
  <w:num w:numId="2" w16cid:durableId="219946949">
    <w:abstractNumId w:val="29"/>
  </w:num>
  <w:num w:numId="3" w16cid:durableId="367730002">
    <w:abstractNumId w:val="46"/>
  </w:num>
  <w:num w:numId="4" w16cid:durableId="1558391759">
    <w:abstractNumId w:val="7"/>
  </w:num>
  <w:num w:numId="5" w16cid:durableId="1401443554">
    <w:abstractNumId w:val="21"/>
  </w:num>
  <w:num w:numId="6" w16cid:durableId="192697042">
    <w:abstractNumId w:val="69"/>
  </w:num>
  <w:num w:numId="7" w16cid:durableId="1248885338">
    <w:abstractNumId w:val="73"/>
  </w:num>
  <w:num w:numId="8" w16cid:durableId="1969582125">
    <w:abstractNumId w:val="18"/>
  </w:num>
  <w:num w:numId="9" w16cid:durableId="579604549">
    <w:abstractNumId w:val="64"/>
  </w:num>
  <w:num w:numId="10" w16cid:durableId="1032147594">
    <w:abstractNumId w:val="22"/>
  </w:num>
  <w:num w:numId="11" w16cid:durableId="950549744">
    <w:abstractNumId w:val="36"/>
  </w:num>
  <w:num w:numId="12" w16cid:durableId="1149249765">
    <w:abstractNumId w:val="52"/>
  </w:num>
  <w:num w:numId="13" w16cid:durableId="604656798">
    <w:abstractNumId w:val="74"/>
  </w:num>
  <w:num w:numId="14" w16cid:durableId="1252353358">
    <w:abstractNumId w:val="53"/>
  </w:num>
  <w:num w:numId="15" w16cid:durableId="1084717376">
    <w:abstractNumId w:val="1"/>
  </w:num>
  <w:num w:numId="16" w16cid:durableId="1793206730">
    <w:abstractNumId w:val="10"/>
  </w:num>
  <w:num w:numId="17" w16cid:durableId="1444035784">
    <w:abstractNumId w:val="45"/>
  </w:num>
  <w:num w:numId="18" w16cid:durableId="609703274">
    <w:abstractNumId w:val="28"/>
  </w:num>
  <w:num w:numId="19" w16cid:durableId="103377274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873344977">
    <w:abstractNumId w:val="24"/>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788473978">
    <w:abstractNumId w:val="27"/>
  </w:num>
  <w:num w:numId="22" w16cid:durableId="1470976079">
    <w:abstractNumId w:val="19"/>
  </w:num>
  <w:num w:numId="23" w16cid:durableId="639923633">
    <w:abstractNumId w:val="32"/>
  </w:num>
  <w:num w:numId="24" w16cid:durableId="1625036644">
    <w:abstractNumId w:val="68"/>
  </w:num>
  <w:num w:numId="25" w16cid:durableId="173424536">
    <w:abstractNumId w:val="50"/>
  </w:num>
  <w:num w:numId="26" w16cid:durableId="1166286949">
    <w:abstractNumId w:val="26"/>
  </w:num>
  <w:num w:numId="27" w16cid:durableId="2041736306">
    <w:abstractNumId w:val="66"/>
  </w:num>
  <w:num w:numId="28" w16cid:durableId="2013532126">
    <w:abstractNumId w:val="39"/>
  </w:num>
  <w:num w:numId="29" w16cid:durableId="1363167130">
    <w:abstractNumId w:val="72"/>
  </w:num>
  <w:num w:numId="30" w16cid:durableId="257950347">
    <w:abstractNumId w:val="56"/>
  </w:num>
  <w:num w:numId="31" w16cid:durableId="1214000116">
    <w:abstractNumId w:val="5"/>
  </w:num>
  <w:num w:numId="32" w16cid:durableId="335157765">
    <w:abstractNumId w:val="13"/>
  </w:num>
  <w:num w:numId="33" w16cid:durableId="1723170572">
    <w:abstractNumId w:val="33"/>
  </w:num>
  <w:num w:numId="34" w16cid:durableId="333382388">
    <w:abstractNumId w:val="40"/>
  </w:num>
  <w:num w:numId="35" w16cid:durableId="854612736">
    <w:abstractNumId w:val="43"/>
  </w:num>
  <w:num w:numId="36" w16cid:durableId="959458094">
    <w:abstractNumId w:val="44"/>
  </w:num>
  <w:num w:numId="37" w16cid:durableId="908808126">
    <w:abstractNumId w:val="25"/>
  </w:num>
  <w:num w:numId="38" w16cid:durableId="389155043">
    <w:abstractNumId w:val="12"/>
  </w:num>
  <w:num w:numId="39" w16cid:durableId="1725521336">
    <w:abstractNumId w:val="14"/>
  </w:num>
  <w:num w:numId="40" w16cid:durableId="670639127">
    <w:abstractNumId w:val="16"/>
  </w:num>
  <w:num w:numId="41" w16cid:durableId="1926959591">
    <w:abstractNumId w:val="30"/>
  </w:num>
  <w:num w:numId="42" w16cid:durableId="2072729463">
    <w:abstractNumId w:val="9"/>
  </w:num>
  <w:num w:numId="43" w16cid:durableId="1541163317">
    <w:abstractNumId w:val="41"/>
  </w:num>
  <w:num w:numId="44" w16cid:durableId="1956673642">
    <w:abstractNumId w:val="20"/>
  </w:num>
  <w:num w:numId="45" w16cid:durableId="997198302">
    <w:abstractNumId w:val="2"/>
  </w:num>
  <w:num w:numId="46" w16cid:durableId="1202326165">
    <w:abstractNumId w:val="31"/>
  </w:num>
  <w:num w:numId="47" w16cid:durableId="2017925238">
    <w:abstractNumId w:val="61"/>
  </w:num>
  <w:num w:numId="48" w16cid:durableId="816190821">
    <w:abstractNumId w:val="47"/>
  </w:num>
  <w:num w:numId="49" w16cid:durableId="1322733860">
    <w:abstractNumId w:val="67"/>
  </w:num>
  <w:num w:numId="50" w16cid:durableId="383793577">
    <w:abstractNumId w:val="3"/>
  </w:num>
  <w:num w:numId="51" w16cid:durableId="1359349495">
    <w:abstractNumId w:val="51"/>
  </w:num>
  <w:num w:numId="52" w16cid:durableId="1358773810">
    <w:abstractNumId w:val="37"/>
  </w:num>
  <w:num w:numId="53" w16cid:durableId="1497110874">
    <w:abstractNumId w:val="57"/>
  </w:num>
  <w:num w:numId="54" w16cid:durableId="850531407">
    <w:abstractNumId w:val="59"/>
  </w:num>
  <w:num w:numId="55" w16cid:durableId="175506935">
    <w:abstractNumId w:val="55"/>
  </w:num>
  <w:num w:numId="56" w16cid:durableId="1166438266">
    <w:abstractNumId w:val="65"/>
  </w:num>
  <w:num w:numId="57" w16cid:durableId="1957322539">
    <w:abstractNumId w:val="58"/>
  </w:num>
  <w:num w:numId="58" w16cid:durableId="1926572751">
    <w:abstractNumId w:val="42"/>
  </w:num>
  <w:num w:numId="59" w16cid:durableId="1526209327">
    <w:abstractNumId w:val="62"/>
  </w:num>
  <w:num w:numId="60" w16cid:durableId="1709648306">
    <w:abstractNumId w:val="6"/>
  </w:num>
  <w:num w:numId="61" w16cid:durableId="333993861">
    <w:abstractNumId w:val="49"/>
  </w:num>
  <w:num w:numId="62" w16cid:durableId="1108768657">
    <w:abstractNumId w:val="35"/>
  </w:num>
  <w:num w:numId="63" w16cid:durableId="1877813745">
    <w:abstractNumId w:val="17"/>
  </w:num>
  <w:num w:numId="64" w16cid:durableId="1984312232">
    <w:abstractNumId w:val="4"/>
  </w:num>
  <w:num w:numId="65" w16cid:durableId="1864172402">
    <w:abstractNumId w:val="38"/>
  </w:num>
  <w:num w:numId="66" w16cid:durableId="89935749">
    <w:abstractNumId w:val="60"/>
  </w:num>
  <w:num w:numId="67" w16cid:durableId="633415372">
    <w:abstractNumId w:val="63"/>
  </w:num>
  <w:num w:numId="68" w16cid:durableId="546643462">
    <w:abstractNumId w:val="23"/>
  </w:num>
  <w:num w:numId="69" w16cid:durableId="1438525853">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290862278">
    <w:abstractNumId w:val="71"/>
  </w:num>
  <w:num w:numId="71" w16cid:durableId="1843279352">
    <w:abstractNumId w:val="48"/>
  </w:num>
  <w:num w:numId="72" w16cid:durableId="1900633775">
    <w:abstractNumId w:val="8"/>
  </w:num>
  <w:num w:numId="73" w16cid:durableId="2055881107">
    <w:abstractNumId w:val="34"/>
  </w:num>
  <w:num w:numId="74" w16cid:durableId="477651482">
    <w:abstractNumId w:val="70"/>
  </w:num>
  <w:num w:numId="75" w16cid:durableId="1289318010">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1671786605">
    <w:abstractNumId w:val="15"/>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614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3D27"/>
    <w:rsid w:val="00035DEE"/>
    <w:rsid w:val="00044122"/>
    <w:rsid w:val="00053CF5"/>
    <w:rsid w:val="00076EAB"/>
    <w:rsid w:val="00084B93"/>
    <w:rsid w:val="000C0F81"/>
    <w:rsid w:val="000D30AC"/>
    <w:rsid w:val="001042E8"/>
    <w:rsid w:val="00111196"/>
    <w:rsid w:val="00120437"/>
    <w:rsid w:val="001210F0"/>
    <w:rsid w:val="00131893"/>
    <w:rsid w:val="00156292"/>
    <w:rsid w:val="00193968"/>
    <w:rsid w:val="001C7C0F"/>
    <w:rsid w:val="001F2401"/>
    <w:rsid w:val="00214BA5"/>
    <w:rsid w:val="00216126"/>
    <w:rsid w:val="002178EA"/>
    <w:rsid w:val="002235AA"/>
    <w:rsid w:val="00252212"/>
    <w:rsid w:val="00261DF1"/>
    <w:rsid w:val="002818BB"/>
    <w:rsid w:val="0029401E"/>
    <w:rsid w:val="002A4348"/>
    <w:rsid w:val="002C50D8"/>
    <w:rsid w:val="00305667"/>
    <w:rsid w:val="0031074D"/>
    <w:rsid w:val="00312363"/>
    <w:rsid w:val="00326B07"/>
    <w:rsid w:val="00341A54"/>
    <w:rsid w:val="00367D21"/>
    <w:rsid w:val="0038350B"/>
    <w:rsid w:val="0039577B"/>
    <w:rsid w:val="00395910"/>
    <w:rsid w:val="003F53CB"/>
    <w:rsid w:val="00403988"/>
    <w:rsid w:val="0042650B"/>
    <w:rsid w:val="004336ED"/>
    <w:rsid w:val="004460DE"/>
    <w:rsid w:val="004742B3"/>
    <w:rsid w:val="00476108"/>
    <w:rsid w:val="00477CC9"/>
    <w:rsid w:val="00486E5E"/>
    <w:rsid w:val="00496850"/>
    <w:rsid w:val="004A1720"/>
    <w:rsid w:val="004B3941"/>
    <w:rsid w:val="004C73B8"/>
    <w:rsid w:val="00511A40"/>
    <w:rsid w:val="005378BD"/>
    <w:rsid w:val="00583D24"/>
    <w:rsid w:val="00584C48"/>
    <w:rsid w:val="005922A9"/>
    <w:rsid w:val="00594144"/>
    <w:rsid w:val="005A01D8"/>
    <w:rsid w:val="005A0BB5"/>
    <w:rsid w:val="005C1EAC"/>
    <w:rsid w:val="005C6C49"/>
    <w:rsid w:val="005F7D6A"/>
    <w:rsid w:val="00630DC1"/>
    <w:rsid w:val="00631F63"/>
    <w:rsid w:val="00637B48"/>
    <w:rsid w:val="006434DB"/>
    <w:rsid w:val="00644155"/>
    <w:rsid w:val="006473BF"/>
    <w:rsid w:val="006E6E95"/>
    <w:rsid w:val="006F485B"/>
    <w:rsid w:val="007043D0"/>
    <w:rsid w:val="00705CD9"/>
    <w:rsid w:val="007A5464"/>
    <w:rsid w:val="007B5A20"/>
    <w:rsid w:val="007B7632"/>
    <w:rsid w:val="00803B62"/>
    <w:rsid w:val="0080406C"/>
    <w:rsid w:val="00816CF8"/>
    <w:rsid w:val="008846B4"/>
    <w:rsid w:val="008B06BA"/>
    <w:rsid w:val="008B4A0D"/>
    <w:rsid w:val="008C510C"/>
    <w:rsid w:val="008F223C"/>
    <w:rsid w:val="008F4D2F"/>
    <w:rsid w:val="009022B7"/>
    <w:rsid w:val="00920A8E"/>
    <w:rsid w:val="009531D0"/>
    <w:rsid w:val="0097568A"/>
    <w:rsid w:val="009764AB"/>
    <w:rsid w:val="009A5970"/>
    <w:rsid w:val="009A5B12"/>
    <w:rsid w:val="009C3312"/>
    <w:rsid w:val="00A04090"/>
    <w:rsid w:val="00A21270"/>
    <w:rsid w:val="00A50AB8"/>
    <w:rsid w:val="00A522FE"/>
    <w:rsid w:val="00A7553B"/>
    <w:rsid w:val="00AB2823"/>
    <w:rsid w:val="00AB3EA2"/>
    <w:rsid w:val="00AC7665"/>
    <w:rsid w:val="00AD1822"/>
    <w:rsid w:val="00B5545A"/>
    <w:rsid w:val="00B7224A"/>
    <w:rsid w:val="00B7435B"/>
    <w:rsid w:val="00BA19BA"/>
    <w:rsid w:val="00BA586E"/>
    <w:rsid w:val="00BB3376"/>
    <w:rsid w:val="00BC35C8"/>
    <w:rsid w:val="00BD4EAC"/>
    <w:rsid w:val="00C04A9C"/>
    <w:rsid w:val="00C1727D"/>
    <w:rsid w:val="00C4239B"/>
    <w:rsid w:val="00C427DD"/>
    <w:rsid w:val="00C50296"/>
    <w:rsid w:val="00C54093"/>
    <w:rsid w:val="00CA3D27"/>
    <w:rsid w:val="00CA590F"/>
    <w:rsid w:val="00CC1419"/>
    <w:rsid w:val="00CD6A4B"/>
    <w:rsid w:val="00CE54B7"/>
    <w:rsid w:val="00D163E3"/>
    <w:rsid w:val="00D36E8D"/>
    <w:rsid w:val="00D522CF"/>
    <w:rsid w:val="00D84758"/>
    <w:rsid w:val="00D851CA"/>
    <w:rsid w:val="00D87190"/>
    <w:rsid w:val="00DA1620"/>
    <w:rsid w:val="00DA2B2A"/>
    <w:rsid w:val="00DD72A2"/>
    <w:rsid w:val="00DE2D34"/>
    <w:rsid w:val="00DE475A"/>
    <w:rsid w:val="00DF66A7"/>
    <w:rsid w:val="00E102D8"/>
    <w:rsid w:val="00E1128C"/>
    <w:rsid w:val="00E47D4F"/>
    <w:rsid w:val="00E71E9F"/>
    <w:rsid w:val="00E767D5"/>
    <w:rsid w:val="00E81C57"/>
    <w:rsid w:val="00EB08ED"/>
    <w:rsid w:val="00ED127B"/>
    <w:rsid w:val="00EE4845"/>
    <w:rsid w:val="00EF6610"/>
    <w:rsid w:val="00F05B49"/>
    <w:rsid w:val="00F21F6C"/>
    <w:rsid w:val="00F22B85"/>
    <w:rsid w:val="00F40D43"/>
    <w:rsid w:val="00F56915"/>
    <w:rsid w:val="00F60679"/>
    <w:rsid w:val="00F643B8"/>
    <w:rsid w:val="00F86B9A"/>
    <w:rsid w:val="00FB0746"/>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14:docId w14:val="56662C44"/>
  <w15:chartTrackingRefBased/>
  <w15:docId w15:val="{E424ED7F-0170-4695-906B-81712C7A81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3D27"/>
    <w:pPr>
      <w:spacing w:after="0" w:line="240" w:lineRule="auto"/>
    </w:pPr>
    <w:rPr>
      <w:rFonts w:ascii="Calibri" w:eastAsia="Times New Roman" w:hAnsi="Calibri" w:cs="Times New Roman"/>
      <w:sz w:val="24"/>
      <w:szCs w:val="24"/>
      <w:lang w:eastAsia="es-ES"/>
    </w:rPr>
  </w:style>
  <w:style w:type="paragraph" w:styleId="Ttulo1">
    <w:name w:val="heading 1"/>
    <w:basedOn w:val="Normal"/>
    <w:next w:val="Normal"/>
    <w:link w:val="Ttulo1Car"/>
    <w:autoRedefine/>
    <w:qFormat/>
    <w:rsid w:val="00CA3D27"/>
    <w:pPr>
      <w:keepNext/>
      <w:widowControl w:val="0"/>
      <w:numPr>
        <w:numId w:val="4"/>
      </w:numPr>
      <w:autoSpaceDN w:val="0"/>
      <w:adjustRightInd w:val="0"/>
      <w:jc w:val="both"/>
      <w:outlineLvl w:val="0"/>
    </w:pPr>
    <w:rPr>
      <w:rFonts w:ascii="Book Antiqua" w:eastAsia="Calibri" w:hAnsi="Book Antiqua" w:cs="Arial"/>
      <w:b/>
      <w:bCs/>
      <w:kern w:val="32"/>
      <w:szCs w:val="22"/>
      <w:lang w:val="es-ES_tradnl" w:eastAsia="en-US"/>
    </w:rPr>
  </w:style>
  <w:style w:type="paragraph" w:styleId="Ttulo2">
    <w:name w:val="heading 2"/>
    <w:basedOn w:val="Normal"/>
    <w:next w:val="Normal"/>
    <w:link w:val="Ttulo2Car"/>
    <w:autoRedefine/>
    <w:qFormat/>
    <w:rsid w:val="00CA3D27"/>
    <w:pPr>
      <w:keepNext/>
      <w:widowControl w:val="0"/>
      <w:autoSpaceDN w:val="0"/>
      <w:adjustRightInd w:val="0"/>
      <w:jc w:val="both"/>
      <w:outlineLvl w:val="1"/>
    </w:pPr>
    <w:rPr>
      <w:b/>
      <w:bCs/>
      <w:iCs/>
      <w:szCs w:val="28"/>
      <w:lang w:val="es-ES_tradnl" w:eastAsia="en-US"/>
    </w:rPr>
  </w:style>
  <w:style w:type="paragraph" w:styleId="Ttulo3">
    <w:name w:val="heading 3"/>
    <w:basedOn w:val="Normal"/>
    <w:next w:val="Normal"/>
    <w:link w:val="Ttulo3Car"/>
    <w:qFormat/>
    <w:rsid w:val="00CA3D27"/>
    <w:pPr>
      <w:keepNext/>
      <w:widowControl w:val="0"/>
      <w:spacing w:before="240" w:after="60"/>
      <w:jc w:val="both"/>
      <w:outlineLvl w:val="2"/>
    </w:pPr>
    <w:rPr>
      <w:b/>
      <w:bCs/>
      <w:szCs w:val="26"/>
      <w:lang w:val="en-US" w:eastAsia="en-US"/>
    </w:rPr>
  </w:style>
  <w:style w:type="paragraph" w:styleId="Ttulo4">
    <w:name w:val="heading 4"/>
    <w:basedOn w:val="Normal"/>
    <w:next w:val="Normal"/>
    <w:link w:val="Ttulo4Car"/>
    <w:qFormat/>
    <w:rsid w:val="00CA3D27"/>
    <w:pPr>
      <w:keepNext/>
      <w:widowControl w:val="0"/>
      <w:spacing w:before="240" w:after="60"/>
      <w:jc w:val="both"/>
      <w:outlineLvl w:val="3"/>
    </w:pPr>
    <w:rPr>
      <w:b/>
      <w:bCs/>
      <w:szCs w:val="28"/>
      <w:lang w:val="en-US" w:eastAsia="en-US"/>
    </w:rPr>
  </w:style>
  <w:style w:type="paragraph" w:styleId="Ttulo5">
    <w:name w:val="heading 5"/>
    <w:basedOn w:val="Normal"/>
    <w:next w:val="Normal"/>
    <w:link w:val="Ttulo5Car"/>
    <w:qFormat/>
    <w:rsid w:val="00CA3D27"/>
    <w:pPr>
      <w:widowControl w:val="0"/>
      <w:numPr>
        <w:ilvl w:val="4"/>
        <w:numId w:val="1"/>
      </w:numPr>
      <w:spacing w:before="240" w:after="60"/>
      <w:jc w:val="both"/>
      <w:outlineLvl w:val="4"/>
    </w:pPr>
    <w:rPr>
      <w:rFonts w:ascii="Arial" w:hAnsi="Arial"/>
      <w:b/>
      <w:bCs/>
      <w:i/>
      <w:iCs/>
      <w:szCs w:val="26"/>
      <w:lang w:val="en-US" w:eastAsia="en-US"/>
    </w:rPr>
  </w:style>
  <w:style w:type="paragraph" w:styleId="Ttulo6">
    <w:name w:val="heading 6"/>
    <w:basedOn w:val="Normal"/>
    <w:next w:val="Normal"/>
    <w:link w:val="Ttulo6Car"/>
    <w:qFormat/>
    <w:rsid w:val="00CA3D27"/>
    <w:pPr>
      <w:widowControl w:val="0"/>
      <w:numPr>
        <w:ilvl w:val="5"/>
        <w:numId w:val="1"/>
      </w:numPr>
      <w:spacing w:before="240" w:after="60"/>
      <w:jc w:val="both"/>
      <w:outlineLvl w:val="5"/>
    </w:pPr>
    <w:rPr>
      <w:rFonts w:ascii="Arial" w:hAnsi="Arial"/>
      <w:b/>
      <w:bCs/>
      <w:sz w:val="22"/>
      <w:szCs w:val="22"/>
      <w:lang w:val="en-US" w:eastAsia="en-US"/>
    </w:rPr>
  </w:style>
  <w:style w:type="paragraph" w:styleId="Ttulo7">
    <w:name w:val="heading 7"/>
    <w:basedOn w:val="Normal"/>
    <w:next w:val="Normal"/>
    <w:link w:val="Ttulo7Car"/>
    <w:qFormat/>
    <w:rsid w:val="00CA3D27"/>
    <w:pPr>
      <w:widowControl w:val="0"/>
      <w:numPr>
        <w:ilvl w:val="6"/>
        <w:numId w:val="1"/>
      </w:numPr>
      <w:spacing w:before="240" w:after="60"/>
      <w:jc w:val="both"/>
      <w:outlineLvl w:val="6"/>
    </w:pPr>
    <w:rPr>
      <w:rFonts w:ascii="Arial" w:hAnsi="Arial"/>
      <w:sz w:val="22"/>
      <w:szCs w:val="20"/>
      <w:lang w:val="en-US" w:eastAsia="en-US"/>
    </w:rPr>
  </w:style>
  <w:style w:type="paragraph" w:styleId="Ttulo8">
    <w:name w:val="heading 8"/>
    <w:basedOn w:val="Normal"/>
    <w:next w:val="Normal"/>
    <w:link w:val="Ttulo8Car"/>
    <w:qFormat/>
    <w:rsid w:val="00CA3D27"/>
    <w:pPr>
      <w:widowControl w:val="0"/>
      <w:numPr>
        <w:ilvl w:val="7"/>
        <w:numId w:val="1"/>
      </w:numPr>
      <w:spacing w:before="240" w:after="60"/>
      <w:jc w:val="both"/>
      <w:outlineLvl w:val="7"/>
    </w:pPr>
    <w:rPr>
      <w:rFonts w:ascii="Arial" w:hAnsi="Arial"/>
      <w:i/>
      <w:iCs/>
      <w:sz w:val="22"/>
      <w:szCs w:val="20"/>
      <w:lang w:val="en-US" w:eastAsia="en-US"/>
    </w:rPr>
  </w:style>
  <w:style w:type="paragraph" w:styleId="Ttulo9">
    <w:name w:val="heading 9"/>
    <w:basedOn w:val="Normal"/>
    <w:next w:val="Normal"/>
    <w:link w:val="Ttulo9Car"/>
    <w:qFormat/>
    <w:rsid w:val="00CA3D27"/>
    <w:pPr>
      <w:widowControl w:val="0"/>
      <w:numPr>
        <w:ilvl w:val="8"/>
        <w:numId w:val="1"/>
      </w:numPr>
      <w:spacing w:before="240" w:after="60"/>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CA3D27"/>
    <w:rPr>
      <w:rFonts w:ascii="Book Antiqua" w:eastAsia="Calibri" w:hAnsi="Book Antiqua" w:cs="Arial"/>
      <w:b/>
      <w:bCs/>
      <w:kern w:val="32"/>
      <w:sz w:val="24"/>
      <w:lang w:val="es-ES_tradnl"/>
    </w:rPr>
  </w:style>
  <w:style w:type="character" w:customStyle="1" w:styleId="Ttulo2Car">
    <w:name w:val="Título 2 Car"/>
    <w:basedOn w:val="Fuentedeprrafopredeter"/>
    <w:link w:val="Ttulo2"/>
    <w:rsid w:val="00CA3D27"/>
    <w:rPr>
      <w:rFonts w:ascii="Calibri" w:eastAsia="Times New Roman" w:hAnsi="Calibri" w:cs="Times New Roman"/>
      <w:b/>
      <w:bCs/>
      <w:iCs/>
      <w:sz w:val="24"/>
      <w:szCs w:val="28"/>
      <w:lang w:val="es-ES_tradnl"/>
    </w:rPr>
  </w:style>
  <w:style w:type="character" w:customStyle="1" w:styleId="Ttulo3Car">
    <w:name w:val="Título 3 Car"/>
    <w:basedOn w:val="Fuentedeprrafopredeter"/>
    <w:link w:val="Ttulo3"/>
    <w:rsid w:val="00CA3D27"/>
    <w:rPr>
      <w:rFonts w:ascii="Calibri" w:eastAsia="Times New Roman" w:hAnsi="Calibri" w:cs="Times New Roman"/>
      <w:b/>
      <w:bCs/>
      <w:sz w:val="24"/>
      <w:szCs w:val="26"/>
      <w:lang w:val="en-US"/>
    </w:rPr>
  </w:style>
  <w:style w:type="character" w:customStyle="1" w:styleId="Ttulo4Car">
    <w:name w:val="Título 4 Car"/>
    <w:basedOn w:val="Fuentedeprrafopredeter"/>
    <w:link w:val="Ttulo4"/>
    <w:rsid w:val="00CA3D27"/>
    <w:rPr>
      <w:rFonts w:ascii="Calibri" w:eastAsia="Times New Roman" w:hAnsi="Calibri" w:cs="Times New Roman"/>
      <w:b/>
      <w:bCs/>
      <w:sz w:val="24"/>
      <w:szCs w:val="28"/>
      <w:lang w:val="en-US"/>
    </w:rPr>
  </w:style>
  <w:style w:type="character" w:customStyle="1" w:styleId="Ttulo5Car">
    <w:name w:val="Título 5 Car"/>
    <w:basedOn w:val="Fuentedeprrafopredeter"/>
    <w:link w:val="Ttulo5"/>
    <w:rsid w:val="00CA3D27"/>
    <w:rPr>
      <w:rFonts w:ascii="Arial" w:eastAsia="Times New Roman" w:hAnsi="Arial" w:cs="Times New Roman"/>
      <w:b/>
      <w:bCs/>
      <w:i/>
      <w:iCs/>
      <w:sz w:val="24"/>
      <w:szCs w:val="26"/>
      <w:lang w:val="en-US"/>
    </w:rPr>
  </w:style>
  <w:style w:type="character" w:customStyle="1" w:styleId="Ttulo6Car">
    <w:name w:val="Título 6 Car"/>
    <w:basedOn w:val="Fuentedeprrafopredeter"/>
    <w:link w:val="Ttulo6"/>
    <w:rsid w:val="00CA3D27"/>
    <w:rPr>
      <w:rFonts w:ascii="Arial" w:eastAsia="Times New Roman" w:hAnsi="Arial" w:cs="Times New Roman"/>
      <w:b/>
      <w:bCs/>
      <w:lang w:val="en-US"/>
    </w:rPr>
  </w:style>
  <w:style w:type="character" w:customStyle="1" w:styleId="Ttulo7Car">
    <w:name w:val="Título 7 Car"/>
    <w:basedOn w:val="Fuentedeprrafopredeter"/>
    <w:link w:val="Ttulo7"/>
    <w:rsid w:val="00CA3D27"/>
    <w:rPr>
      <w:rFonts w:ascii="Arial" w:eastAsia="Times New Roman" w:hAnsi="Arial" w:cs="Times New Roman"/>
      <w:szCs w:val="20"/>
      <w:lang w:val="en-US"/>
    </w:rPr>
  </w:style>
  <w:style w:type="character" w:customStyle="1" w:styleId="Ttulo8Car">
    <w:name w:val="Título 8 Car"/>
    <w:basedOn w:val="Fuentedeprrafopredeter"/>
    <w:link w:val="Ttulo8"/>
    <w:rsid w:val="00CA3D27"/>
    <w:rPr>
      <w:rFonts w:ascii="Arial" w:eastAsia="Times New Roman" w:hAnsi="Arial" w:cs="Times New Roman"/>
      <w:i/>
      <w:iCs/>
      <w:szCs w:val="20"/>
      <w:lang w:val="en-US"/>
    </w:rPr>
  </w:style>
  <w:style w:type="character" w:customStyle="1" w:styleId="Ttulo9Car">
    <w:name w:val="Título 9 Car"/>
    <w:basedOn w:val="Fuentedeprrafopredeter"/>
    <w:link w:val="Ttulo9"/>
    <w:rsid w:val="00CA3D27"/>
    <w:rPr>
      <w:rFonts w:ascii="Arial" w:eastAsia="Times New Roman" w:hAnsi="Arial" w:cs="Arial"/>
      <w:lang w:val="en-US"/>
    </w:rPr>
  </w:style>
  <w:style w:type="paragraph" w:styleId="Encabezado">
    <w:name w:val="header"/>
    <w:aliases w:val="encabezado,h,header"/>
    <w:basedOn w:val="Normal"/>
    <w:link w:val="EncabezadoCar"/>
    <w:uiPriority w:val="99"/>
    <w:qFormat/>
    <w:rsid w:val="00CA3D27"/>
    <w:pPr>
      <w:tabs>
        <w:tab w:val="center" w:pos="4252"/>
        <w:tab w:val="right" w:pos="8504"/>
      </w:tabs>
    </w:pPr>
    <w:rPr>
      <w:rFonts w:ascii="Times New Roman" w:hAnsi="Times New Roman"/>
    </w:rPr>
  </w:style>
  <w:style w:type="character" w:customStyle="1" w:styleId="EncabezadoCar">
    <w:name w:val="Encabezado Car"/>
    <w:aliases w:val="encabezado Car,h Car,header Car"/>
    <w:basedOn w:val="Fuentedeprrafopredeter"/>
    <w:link w:val="Encabezado"/>
    <w:uiPriority w:val="99"/>
    <w:rsid w:val="00CA3D27"/>
    <w:rPr>
      <w:rFonts w:ascii="Times New Roman" w:eastAsia="Times New Roman" w:hAnsi="Times New Roman" w:cs="Times New Roman"/>
      <w:sz w:val="24"/>
      <w:szCs w:val="24"/>
      <w:lang w:eastAsia="es-ES"/>
    </w:rPr>
  </w:style>
  <w:style w:type="paragraph" w:styleId="Piedepgina">
    <w:name w:val="footer"/>
    <w:basedOn w:val="Normal"/>
    <w:link w:val="PiedepginaCar"/>
    <w:uiPriority w:val="99"/>
    <w:rsid w:val="00CA3D27"/>
    <w:pPr>
      <w:tabs>
        <w:tab w:val="center" w:pos="4252"/>
        <w:tab w:val="right" w:pos="8504"/>
      </w:tabs>
    </w:pPr>
  </w:style>
  <w:style w:type="character" w:customStyle="1" w:styleId="PiedepginaCar">
    <w:name w:val="Pie de página Car"/>
    <w:basedOn w:val="Fuentedeprrafopredeter"/>
    <w:link w:val="Piedepgina"/>
    <w:uiPriority w:val="99"/>
    <w:rsid w:val="00CA3D27"/>
    <w:rPr>
      <w:rFonts w:ascii="Calibri" w:eastAsia="Times New Roman" w:hAnsi="Calibri" w:cs="Times New Roman"/>
      <w:sz w:val="24"/>
      <w:szCs w:val="24"/>
      <w:lang w:eastAsia="es-ES"/>
    </w:rPr>
  </w:style>
  <w:style w:type="table" w:styleId="Tablaconcuadrcula">
    <w:name w:val="Table Grid"/>
    <w:basedOn w:val="Tablanormal"/>
    <w:uiPriority w:val="39"/>
    <w:rsid w:val="00CA3D27"/>
    <w:pPr>
      <w:spacing w:after="0" w:line="240" w:lineRule="auto"/>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ar"/>
    <w:uiPriority w:val="99"/>
    <w:qFormat/>
    <w:rsid w:val="00CA3D27"/>
    <w:pPr>
      <w:spacing w:before="100" w:beforeAutospacing="1" w:after="100" w:afterAutospacing="1"/>
    </w:pPr>
  </w:style>
  <w:style w:type="character" w:customStyle="1" w:styleId="NormalWebCar">
    <w:name w:val="Normal (Web) Car"/>
    <w:link w:val="NormalWeb"/>
    <w:locked/>
    <w:rsid w:val="00CA3D27"/>
    <w:rPr>
      <w:rFonts w:ascii="Calibri" w:eastAsia="Times New Roman" w:hAnsi="Calibri" w:cs="Times New Roman"/>
      <w:sz w:val="24"/>
      <w:szCs w:val="24"/>
      <w:lang w:eastAsia="es-ES"/>
    </w:rPr>
  </w:style>
  <w:style w:type="paragraph" w:customStyle="1" w:styleId="Prrafodelista1">
    <w:name w:val="Párrafo de lista1"/>
    <w:basedOn w:val="Normal"/>
    <w:qFormat/>
    <w:rsid w:val="00CA3D27"/>
    <w:pPr>
      <w:ind w:left="708"/>
    </w:pPr>
  </w:style>
  <w:style w:type="paragraph" w:styleId="Textoindependiente2">
    <w:name w:val="Body Text 2"/>
    <w:basedOn w:val="Normal"/>
    <w:link w:val="Textoindependiente2Car"/>
    <w:rsid w:val="00CA3D27"/>
    <w:pPr>
      <w:spacing w:line="480" w:lineRule="auto"/>
      <w:jc w:val="both"/>
    </w:pPr>
    <w:rPr>
      <w:rFonts w:ascii="Batang" w:eastAsia="Batang" w:hAnsi="Batang"/>
      <w:b/>
      <w:bCs/>
    </w:rPr>
  </w:style>
  <w:style w:type="character" w:customStyle="1" w:styleId="Textoindependiente2Car">
    <w:name w:val="Texto independiente 2 Car"/>
    <w:basedOn w:val="Fuentedeprrafopredeter"/>
    <w:link w:val="Textoindependiente2"/>
    <w:rsid w:val="00CA3D27"/>
    <w:rPr>
      <w:rFonts w:ascii="Batang" w:eastAsia="Batang" w:hAnsi="Batang" w:cs="Times New Roman"/>
      <w:b/>
      <w:bCs/>
      <w:sz w:val="24"/>
      <w:szCs w:val="24"/>
      <w:lang w:eastAsia="es-ES"/>
    </w:rPr>
  </w:style>
  <w:style w:type="paragraph" w:styleId="Ttulo">
    <w:name w:val="Title"/>
    <w:basedOn w:val="Normal"/>
    <w:next w:val="Normal"/>
    <w:link w:val="TtuloCar"/>
    <w:qFormat/>
    <w:rsid w:val="00CA3D27"/>
    <w:pPr>
      <w:pBdr>
        <w:bottom w:val="single" w:sz="8" w:space="4" w:color="4F81BD"/>
      </w:pBdr>
      <w:spacing w:after="300"/>
      <w:contextualSpacing/>
    </w:pPr>
    <w:rPr>
      <w:rFonts w:ascii="Cambria" w:hAnsi="Cambria"/>
      <w:color w:val="17365D"/>
      <w:spacing w:val="5"/>
      <w:kern w:val="28"/>
      <w:sz w:val="52"/>
      <w:szCs w:val="52"/>
      <w:lang w:val="es-MX" w:eastAsia="en-US"/>
    </w:rPr>
  </w:style>
  <w:style w:type="character" w:customStyle="1" w:styleId="TtuloCar">
    <w:name w:val="Título Car"/>
    <w:basedOn w:val="Fuentedeprrafopredeter"/>
    <w:link w:val="Ttulo"/>
    <w:rsid w:val="00CA3D27"/>
    <w:rPr>
      <w:rFonts w:ascii="Cambria" w:eastAsia="Times New Roman" w:hAnsi="Cambria" w:cs="Times New Roman"/>
      <w:color w:val="17365D"/>
      <w:spacing w:val="5"/>
      <w:kern w:val="28"/>
      <w:sz w:val="52"/>
      <w:szCs w:val="52"/>
      <w:lang w:val="es-MX"/>
    </w:rPr>
  </w:style>
  <w:style w:type="paragraph" w:styleId="Prrafodelista">
    <w:name w:val="List Paragraph"/>
    <w:basedOn w:val="Normal"/>
    <w:uiPriority w:val="34"/>
    <w:qFormat/>
    <w:rsid w:val="00CA3D27"/>
    <w:pPr>
      <w:ind w:left="708"/>
    </w:pPr>
  </w:style>
  <w:style w:type="paragraph" w:styleId="Descripcin">
    <w:name w:val="caption"/>
    <w:aliases w:val="Epígrafe"/>
    <w:basedOn w:val="Normal"/>
    <w:next w:val="Normal"/>
    <w:uiPriority w:val="35"/>
    <w:qFormat/>
    <w:rsid w:val="00CA3D27"/>
    <w:rPr>
      <w:b/>
      <w:bCs/>
      <w:sz w:val="20"/>
      <w:szCs w:val="20"/>
    </w:rPr>
  </w:style>
  <w:style w:type="paragraph" w:styleId="Textodeglobo">
    <w:name w:val="Balloon Text"/>
    <w:basedOn w:val="Normal"/>
    <w:link w:val="TextodegloboCar"/>
    <w:semiHidden/>
    <w:rsid w:val="00CA3D27"/>
    <w:rPr>
      <w:rFonts w:ascii="Tahoma" w:hAnsi="Tahoma" w:cs="Tahoma"/>
      <w:sz w:val="16"/>
      <w:szCs w:val="16"/>
    </w:rPr>
  </w:style>
  <w:style w:type="character" w:customStyle="1" w:styleId="TextodegloboCar">
    <w:name w:val="Texto de globo Car"/>
    <w:basedOn w:val="Fuentedeprrafopredeter"/>
    <w:link w:val="Textodeglobo"/>
    <w:uiPriority w:val="99"/>
    <w:semiHidden/>
    <w:rsid w:val="00CA3D27"/>
    <w:rPr>
      <w:rFonts w:ascii="Tahoma" w:eastAsia="Times New Roman" w:hAnsi="Tahoma" w:cs="Tahoma"/>
      <w:sz w:val="16"/>
      <w:szCs w:val="16"/>
      <w:lang w:eastAsia="es-ES"/>
    </w:rPr>
  </w:style>
  <w:style w:type="paragraph" w:styleId="Textonotapie">
    <w:name w:val="footnote text"/>
    <w:basedOn w:val="Normal"/>
    <w:link w:val="TextonotapieCar"/>
    <w:semiHidden/>
    <w:rsid w:val="00CA3D27"/>
    <w:rPr>
      <w:sz w:val="20"/>
      <w:szCs w:val="20"/>
    </w:rPr>
  </w:style>
  <w:style w:type="character" w:customStyle="1" w:styleId="TextonotapieCar">
    <w:name w:val="Texto nota pie Car"/>
    <w:basedOn w:val="Fuentedeprrafopredeter"/>
    <w:link w:val="Textonotapie"/>
    <w:uiPriority w:val="99"/>
    <w:semiHidden/>
    <w:rsid w:val="00CA3D27"/>
    <w:rPr>
      <w:rFonts w:ascii="Calibri" w:eastAsia="Times New Roman" w:hAnsi="Calibri" w:cs="Times New Roman"/>
      <w:sz w:val="20"/>
      <w:szCs w:val="20"/>
      <w:lang w:eastAsia="es-ES"/>
    </w:rPr>
  </w:style>
  <w:style w:type="character" w:styleId="Nmerodepgina">
    <w:name w:val="page number"/>
    <w:basedOn w:val="Fuentedeprrafopredeter"/>
    <w:rsid w:val="00CA3D27"/>
  </w:style>
  <w:style w:type="paragraph" w:customStyle="1" w:styleId="default">
    <w:name w:val="default"/>
    <w:basedOn w:val="Normal"/>
    <w:rsid w:val="00CA3D27"/>
    <w:pPr>
      <w:spacing w:before="100" w:beforeAutospacing="1" w:after="100" w:afterAutospacing="1"/>
    </w:pPr>
    <w:rPr>
      <w:color w:val="000000"/>
    </w:rPr>
  </w:style>
  <w:style w:type="paragraph" w:styleId="TDC1">
    <w:name w:val="toc 1"/>
    <w:basedOn w:val="Normal"/>
    <w:next w:val="Normal"/>
    <w:autoRedefine/>
    <w:uiPriority w:val="39"/>
    <w:rsid w:val="00CA3D27"/>
  </w:style>
  <w:style w:type="paragraph" w:styleId="TDC2">
    <w:name w:val="toc 2"/>
    <w:basedOn w:val="Normal"/>
    <w:next w:val="Normal"/>
    <w:autoRedefine/>
    <w:uiPriority w:val="39"/>
    <w:rsid w:val="00CA3D27"/>
    <w:pPr>
      <w:ind w:left="240"/>
    </w:pPr>
  </w:style>
  <w:style w:type="character" w:styleId="Hipervnculo">
    <w:name w:val="Hyperlink"/>
    <w:uiPriority w:val="99"/>
    <w:rsid w:val="00CA3D27"/>
    <w:rPr>
      <w:color w:val="0000FF"/>
      <w:u w:val="single"/>
    </w:rPr>
  </w:style>
  <w:style w:type="paragraph" w:styleId="Textonotaalfinal">
    <w:name w:val="endnote text"/>
    <w:basedOn w:val="Normal"/>
    <w:link w:val="TextonotaalfinalCar"/>
    <w:rsid w:val="00CA3D27"/>
    <w:rPr>
      <w:rFonts w:ascii="Times New Roman" w:hAnsi="Times New Roman"/>
      <w:sz w:val="20"/>
      <w:szCs w:val="20"/>
    </w:rPr>
  </w:style>
  <w:style w:type="character" w:customStyle="1" w:styleId="TextonotaalfinalCar">
    <w:name w:val="Texto nota al final Car"/>
    <w:basedOn w:val="Fuentedeprrafopredeter"/>
    <w:link w:val="Textonotaalfinal"/>
    <w:rsid w:val="00CA3D27"/>
    <w:rPr>
      <w:rFonts w:ascii="Times New Roman" w:eastAsia="Times New Roman" w:hAnsi="Times New Roman" w:cs="Times New Roman"/>
      <w:sz w:val="20"/>
      <w:szCs w:val="20"/>
      <w:lang w:eastAsia="es-ES"/>
    </w:rPr>
  </w:style>
  <w:style w:type="character" w:styleId="Refdenotaalfinal">
    <w:name w:val="endnote reference"/>
    <w:rsid w:val="00CA3D27"/>
    <w:rPr>
      <w:vertAlign w:val="superscript"/>
    </w:rPr>
  </w:style>
  <w:style w:type="paragraph" w:styleId="Textoindependiente">
    <w:name w:val="Body Text"/>
    <w:basedOn w:val="Normal"/>
    <w:link w:val="TextoindependienteCar"/>
    <w:rsid w:val="00CA3D27"/>
    <w:pPr>
      <w:spacing w:after="120"/>
    </w:pPr>
  </w:style>
  <w:style w:type="character" w:customStyle="1" w:styleId="TextoindependienteCar">
    <w:name w:val="Texto independiente Car"/>
    <w:basedOn w:val="Fuentedeprrafopredeter"/>
    <w:link w:val="Textoindependiente"/>
    <w:rsid w:val="00CA3D27"/>
    <w:rPr>
      <w:rFonts w:ascii="Calibri" w:eastAsia="Times New Roman" w:hAnsi="Calibri" w:cs="Times New Roman"/>
      <w:sz w:val="24"/>
      <w:szCs w:val="24"/>
      <w:lang w:eastAsia="es-ES"/>
    </w:rPr>
  </w:style>
  <w:style w:type="paragraph" w:styleId="Saludo">
    <w:name w:val="Salutation"/>
    <w:basedOn w:val="Normal"/>
    <w:next w:val="Normal"/>
    <w:link w:val="SaludoCar"/>
    <w:rsid w:val="00CA3D27"/>
    <w:rPr>
      <w:rFonts w:ascii="Times New Roman" w:hAnsi="Times New Roman"/>
    </w:rPr>
  </w:style>
  <w:style w:type="character" w:customStyle="1" w:styleId="SaludoCar">
    <w:name w:val="Saludo Car"/>
    <w:basedOn w:val="Fuentedeprrafopredeter"/>
    <w:link w:val="Saludo"/>
    <w:rsid w:val="00CA3D27"/>
    <w:rPr>
      <w:rFonts w:ascii="Times New Roman" w:eastAsia="Times New Roman" w:hAnsi="Times New Roman" w:cs="Times New Roman"/>
      <w:sz w:val="24"/>
      <w:szCs w:val="24"/>
      <w:lang w:eastAsia="es-ES"/>
    </w:rPr>
  </w:style>
  <w:style w:type="paragraph" w:styleId="Fecha">
    <w:name w:val="Date"/>
    <w:basedOn w:val="Normal"/>
    <w:next w:val="Normal"/>
    <w:link w:val="FechaCar"/>
    <w:rsid w:val="00CA3D27"/>
    <w:rPr>
      <w:rFonts w:ascii="Times New Roman" w:hAnsi="Times New Roman"/>
    </w:rPr>
  </w:style>
  <w:style w:type="character" w:customStyle="1" w:styleId="FechaCar">
    <w:name w:val="Fecha Car"/>
    <w:basedOn w:val="Fuentedeprrafopredeter"/>
    <w:link w:val="Fecha"/>
    <w:rsid w:val="00CA3D27"/>
    <w:rPr>
      <w:rFonts w:ascii="Times New Roman" w:eastAsia="Times New Roman" w:hAnsi="Times New Roman" w:cs="Times New Roman"/>
      <w:sz w:val="24"/>
      <w:szCs w:val="24"/>
      <w:lang w:eastAsia="es-ES"/>
    </w:rPr>
  </w:style>
  <w:style w:type="paragraph" w:customStyle="1" w:styleId="Direccininterior">
    <w:name w:val="Dirección interior"/>
    <w:basedOn w:val="Normal"/>
    <w:rsid w:val="00CA3D27"/>
    <w:rPr>
      <w:rFonts w:ascii="Times New Roman" w:hAnsi="Times New Roman"/>
    </w:rPr>
  </w:style>
  <w:style w:type="paragraph" w:customStyle="1" w:styleId="xmsonormal">
    <w:name w:val="x_msonormal"/>
    <w:basedOn w:val="Normal"/>
    <w:rsid w:val="00CA3D27"/>
    <w:pPr>
      <w:spacing w:before="100" w:beforeAutospacing="1" w:after="100" w:afterAutospacing="1"/>
    </w:pPr>
    <w:rPr>
      <w:rFonts w:ascii="Times New Roman" w:hAnsi="Times New Roman"/>
      <w:lang w:eastAsia="es-CR"/>
    </w:rPr>
  </w:style>
  <w:style w:type="character" w:styleId="Refdecomentario">
    <w:name w:val="annotation reference"/>
    <w:uiPriority w:val="99"/>
    <w:unhideWhenUsed/>
    <w:rsid w:val="00CA3D27"/>
    <w:rPr>
      <w:sz w:val="16"/>
      <w:szCs w:val="16"/>
    </w:rPr>
  </w:style>
  <w:style w:type="paragraph" w:styleId="Textocomentario">
    <w:name w:val="annotation text"/>
    <w:basedOn w:val="Normal"/>
    <w:link w:val="TextocomentarioCar"/>
    <w:uiPriority w:val="99"/>
    <w:unhideWhenUsed/>
    <w:rsid w:val="00CA3D27"/>
    <w:pPr>
      <w:spacing w:after="160"/>
    </w:pPr>
    <w:rPr>
      <w:rFonts w:eastAsia="Calibri"/>
      <w:sz w:val="20"/>
      <w:szCs w:val="20"/>
      <w:lang w:eastAsia="en-US"/>
    </w:rPr>
  </w:style>
  <w:style w:type="character" w:customStyle="1" w:styleId="TextocomentarioCar">
    <w:name w:val="Texto comentario Car"/>
    <w:basedOn w:val="Fuentedeprrafopredeter"/>
    <w:link w:val="Textocomentario"/>
    <w:uiPriority w:val="99"/>
    <w:rsid w:val="00CA3D27"/>
    <w:rPr>
      <w:rFonts w:ascii="Calibri" w:eastAsia="Calibri" w:hAnsi="Calibri" w:cs="Times New Roman"/>
      <w:sz w:val="20"/>
      <w:szCs w:val="20"/>
    </w:rPr>
  </w:style>
  <w:style w:type="paragraph" w:customStyle="1" w:styleId="Prrafodelista2">
    <w:name w:val="Párrafo de lista2"/>
    <w:basedOn w:val="Normal"/>
    <w:qFormat/>
    <w:rsid w:val="00CA3D27"/>
    <w:pPr>
      <w:ind w:left="720"/>
    </w:pPr>
    <w:rPr>
      <w:rFonts w:ascii="Times New Roman" w:hAnsi="Times New Roman"/>
    </w:rPr>
  </w:style>
  <w:style w:type="paragraph" w:customStyle="1" w:styleId="xxmsonormal">
    <w:name w:val="x_x_msonormal"/>
    <w:basedOn w:val="Normal"/>
    <w:rsid w:val="00CA3D27"/>
    <w:pPr>
      <w:spacing w:after="160" w:line="252" w:lineRule="auto"/>
    </w:pPr>
    <w:rPr>
      <w:rFonts w:ascii="Times New Roman" w:eastAsiaTheme="minorHAnsi" w:hAnsi="Times New Roman"/>
      <w:sz w:val="26"/>
      <w:szCs w:val="26"/>
      <w:lang w:eastAsia="es-CR"/>
    </w:rPr>
  </w:style>
  <w:style w:type="paragraph" w:styleId="Textosinformato">
    <w:name w:val="Plain Text"/>
    <w:basedOn w:val="Normal"/>
    <w:link w:val="TextosinformatoCar"/>
    <w:uiPriority w:val="99"/>
    <w:unhideWhenUsed/>
    <w:rsid w:val="00CA3D27"/>
    <w:rPr>
      <w:rFonts w:eastAsiaTheme="minorHAnsi" w:cstheme="minorBidi"/>
      <w:sz w:val="22"/>
      <w:szCs w:val="21"/>
      <w:lang w:eastAsia="en-US"/>
    </w:rPr>
  </w:style>
  <w:style w:type="character" w:customStyle="1" w:styleId="TextosinformatoCar">
    <w:name w:val="Texto sin formato Car"/>
    <w:basedOn w:val="Fuentedeprrafopredeter"/>
    <w:link w:val="Textosinformato"/>
    <w:uiPriority w:val="99"/>
    <w:rsid w:val="00CA3D27"/>
    <w:rPr>
      <w:rFonts w:ascii="Calibri" w:hAnsi="Calibri"/>
      <w:szCs w:val="21"/>
    </w:rPr>
  </w:style>
  <w:style w:type="paragraph" w:customStyle="1" w:styleId="xxmsolistparagraph">
    <w:name w:val="x_x_msolistparagraph"/>
    <w:basedOn w:val="Normal"/>
    <w:rsid w:val="00CA3D27"/>
    <w:pPr>
      <w:spacing w:after="160" w:line="252" w:lineRule="auto"/>
      <w:ind w:left="720"/>
    </w:pPr>
    <w:rPr>
      <w:rFonts w:ascii="Times New Roman" w:eastAsiaTheme="minorHAnsi" w:hAnsi="Times New Roman"/>
      <w:sz w:val="26"/>
      <w:szCs w:val="26"/>
      <w:lang w:eastAsia="es-CR"/>
    </w:rPr>
  </w:style>
  <w:style w:type="character" w:customStyle="1" w:styleId="font51">
    <w:name w:val="font51"/>
    <w:basedOn w:val="Fuentedeprrafopredeter"/>
    <w:rsid w:val="00CA3D27"/>
    <w:rPr>
      <w:rFonts w:ascii="Calibri" w:hAnsi="Calibri" w:cs="Calibri" w:hint="default"/>
      <w:b w:val="0"/>
      <w:bCs w:val="0"/>
      <w:i/>
      <w:iCs/>
      <w:strike w:val="0"/>
      <w:dstrike w:val="0"/>
      <w:color w:val="000000"/>
      <w:sz w:val="22"/>
      <w:szCs w:val="22"/>
      <w:u w:val="none"/>
      <w:effect w:val="none"/>
    </w:rPr>
  </w:style>
  <w:style w:type="character" w:customStyle="1" w:styleId="AsuntodelcomentarioCar">
    <w:name w:val="Asunto del comentario Car"/>
    <w:basedOn w:val="TextocomentarioCar"/>
    <w:link w:val="Asuntodelcomentario"/>
    <w:semiHidden/>
    <w:rsid w:val="00CA3D27"/>
    <w:rPr>
      <w:rFonts w:ascii="Calibri" w:eastAsia="Times New Roman" w:hAnsi="Calibri" w:cs="Times New Roman"/>
      <w:b/>
      <w:bCs/>
      <w:sz w:val="20"/>
      <w:szCs w:val="20"/>
      <w:lang w:eastAsia="es-ES"/>
    </w:rPr>
  </w:style>
  <w:style w:type="paragraph" w:styleId="Asuntodelcomentario">
    <w:name w:val="annotation subject"/>
    <w:basedOn w:val="Textocomentario"/>
    <w:next w:val="Textocomentario"/>
    <w:link w:val="AsuntodelcomentarioCar"/>
    <w:semiHidden/>
    <w:unhideWhenUsed/>
    <w:rsid w:val="00CA3D27"/>
    <w:pPr>
      <w:spacing w:after="0"/>
    </w:pPr>
    <w:rPr>
      <w:rFonts w:eastAsia="Times New Roman"/>
      <w:b/>
      <w:bCs/>
      <w:lang w:eastAsia="es-ES"/>
    </w:rPr>
  </w:style>
  <w:style w:type="paragraph" w:customStyle="1" w:styleId="WW-Predeterminado">
    <w:name w:val="WW-Predeterminado"/>
    <w:uiPriority w:val="99"/>
    <w:rsid w:val="00CA3D27"/>
    <w:pPr>
      <w:widowControl w:val="0"/>
      <w:autoSpaceDE w:val="0"/>
      <w:autoSpaceDN w:val="0"/>
      <w:adjustRightInd w:val="0"/>
      <w:spacing w:after="0" w:line="240" w:lineRule="auto"/>
    </w:pPr>
    <w:rPr>
      <w:rFonts w:ascii="Arial" w:eastAsiaTheme="minorEastAsia" w:hAnsi="Arial" w:cs="Arial"/>
      <w:sz w:val="24"/>
      <w:szCs w:val="24"/>
      <w:u w:val="single"/>
      <w:lang w:val="es-ES" w:eastAsia="es-CR"/>
    </w:rPr>
  </w:style>
  <w:style w:type="character" w:styleId="Textoennegrita">
    <w:name w:val="Strong"/>
    <w:basedOn w:val="Fuentedeprrafopredeter"/>
    <w:uiPriority w:val="22"/>
    <w:qFormat/>
    <w:rsid w:val="00CA3D27"/>
    <w:rPr>
      <w:b/>
      <w:bCs/>
    </w:rPr>
  </w:style>
  <w:style w:type="paragraph" w:styleId="Sinespaciado">
    <w:name w:val="No Spacing"/>
    <w:uiPriority w:val="1"/>
    <w:qFormat/>
    <w:rsid w:val="00CA3D27"/>
    <w:pPr>
      <w:spacing w:after="0" w:line="240" w:lineRule="auto"/>
    </w:pPr>
    <w:rPr>
      <w:rFonts w:ascii="Calibri" w:eastAsia="Calibri" w:hAnsi="Calibri" w:cs="Times New Roman"/>
    </w:rPr>
  </w:style>
  <w:style w:type="paragraph" w:styleId="TtuloTDC">
    <w:name w:val="TOC Heading"/>
    <w:basedOn w:val="Ttulo1"/>
    <w:next w:val="Normal"/>
    <w:uiPriority w:val="39"/>
    <w:unhideWhenUsed/>
    <w:qFormat/>
    <w:rsid w:val="00CA3D27"/>
    <w:pPr>
      <w:keepLines/>
      <w:widowControl/>
      <w:autoSpaceDN/>
      <w:adjustRightInd/>
      <w:spacing w:before="240" w:line="259" w:lineRule="auto"/>
      <w:outlineLvl w:val="9"/>
    </w:pPr>
    <w:rPr>
      <w:rFonts w:asciiTheme="majorHAnsi" w:eastAsiaTheme="majorEastAsia" w:hAnsiTheme="majorHAnsi" w:cstheme="majorBidi"/>
      <w:b w:val="0"/>
      <w:bCs w:val="0"/>
      <w:color w:val="2F5496" w:themeColor="accent1" w:themeShade="BF"/>
      <w:kern w:val="0"/>
      <w:sz w:val="32"/>
      <w:szCs w:val="32"/>
      <w:lang w:val="es-CR" w:eastAsia="es-CR"/>
    </w:rPr>
  </w:style>
  <w:style w:type="paragraph" w:customStyle="1" w:styleId="Default0">
    <w:name w:val="Default"/>
    <w:rsid w:val="00C54093"/>
    <w:pPr>
      <w:autoSpaceDE w:val="0"/>
      <w:autoSpaceDN w:val="0"/>
      <w:adjustRightInd w:val="0"/>
      <w:spacing w:after="0" w:line="240" w:lineRule="auto"/>
    </w:pPr>
    <w:rPr>
      <w:rFonts w:ascii="Book Antiqua" w:eastAsia="Times New Roman" w:hAnsi="Book Antiqua" w:cs="Book Antiqua"/>
      <w:color w:val="000000"/>
      <w:sz w:val="24"/>
      <w:szCs w:val="24"/>
      <w:lang w:eastAsia="es-CR"/>
    </w:rPr>
  </w:style>
  <w:style w:type="paragraph" w:customStyle="1" w:styleId="xxxxmsonormal">
    <w:name w:val="x_x_xxmsonormal"/>
    <w:basedOn w:val="Normal"/>
    <w:rsid w:val="00C54093"/>
    <w:rPr>
      <w:rFonts w:eastAsiaTheme="minorHAnsi" w:cs="Calibri"/>
      <w:sz w:val="22"/>
      <w:szCs w:val="22"/>
      <w:lang w:eastAsia="es-CR"/>
    </w:rPr>
  </w:style>
  <w:style w:type="character" w:styleId="Refdenotaalpie">
    <w:name w:val="footnote reference"/>
    <w:basedOn w:val="Fuentedeprrafopredeter"/>
    <w:semiHidden/>
    <w:unhideWhenUsed/>
    <w:rsid w:val="00C54093"/>
    <w:rPr>
      <w:vertAlign w:val="superscript"/>
    </w:rPr>
  </w:style>
  <w:style w:type="character" w:customStyle="1" w:styleId="AsuntodelcomentarioCar1">
    <w:name w:val="Asunto del comentario Car1"/>
    <w:basedOn w:val="TextocomentarioCar"/>
    <w:uiPriority w:val="99"/>
    <w:semiHidden/>
    <w:rsid w:val="0039577B"/>
    <w:rPr>
      <w:rFonts w:ascii="Calibri" w:eastAsia="Calibri" w:hAnsi="Calibri" w:cs="Times New Roman"/>
      <w:b/>
      <w:bCs/>
      <w:sz w:val="20"/>
      <w:szCs w:val="20"/>
    </w:rPr>
  </w:style>
  <w:style w:type="character" w:customStyle="1" w:styleId="TextonotapieCar1">
    <w:name w:val="Texto nota pie Car1"/>
    <w:basedOn w:val="Fuentedeprrafopredeter"/>
    <w:uiPriority w:val="99"/>
    <w:semiHidden/>
    <w:rsid w:val="00076EAB"/>
    <w:rPr>
      <w:sz w:val="20"/>
      <w:szCs w:val="20"/>
    </w:rPr>
  </w:style>
  <w:style w:type="table" w:customStyle="1" w:styleId="Tablaconcuadrcula1">
    <w:name w:val="Tabla con cuadrícula1"/>
    <w:basedOn w:val="Tablanormal"/>
    <w:next w:val="Tablaconcuadrcula"/>
    <w:uiPriority w:val="59"/>
    <w:rsid w:val="00D522CF"/>
    <w:pPr>
      <w:spacing w:after="0" w:line="240" w:lineRule="auto"/>
    </w:pPr>
    <w:rPr>
      <w:rFonts w:ascii="Calibri" w:eastAsia="Calibri" w:hAnsi="Calibri" w:cs="Times New Roman"/>
      <w:lang w:val="es-E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717219">
      <w:bodyDiv w:val="1"/>
      <w:marLeft w:val="0"/>
      <w:marRight w:val="0"/>
      <w:marTop w:val="0"/>
      <w:marBottom w:val="0"/>
      <w:divBdr>
        <w:top w:val="none" w:sz="0" w:space="0" w:color="auto"/>
        <w:left w:val="none" w:sz="0" w:space="0" w:color="auto"/>
        <w:bottom w:val="none" w:sz="0" w:space="0" w:color="auto"/>
        <w:right w:val="none" w:sz="0" w:space="0" w:color="auto"/>
      </w:divBdr>
    </w:div>
    <w:div w:id="134029626">
      <w:bodyDiv w:val="1"/>
      <w:marLeft w:val="0"/>
      <w:marRight w:val="0"/>
      <w:marTop w:val="0"/>
      <w:marBottom w:val="0"/>
      <w:divBdr>
        <w:top w:val="none" w:sz="0" w:space="0" w:color="auto"/>
        <w:left w:val="none" w:sz="0" w:space="0" w:color="auto"/>
        <w:bottom w:val="none" w:sz="0" w:space="0" w:color="auto"/>
        <w:right w:val="none" w:sz="0" w:space="0" w:color="auto"/>
      </w:divBdr>
    </w:div>
    <w:div w:id="212542534">
      <w:bodyDiv w:val="1"/>
      <w:marLeft w:val="0"/>
      <w:marRight w:val="0"/>
      <w:marTop w:val="0"/>
      <w:marBottom w:val="0"/>
      <w:divBdr>
        <w:top w:val="none" w:sz="0" w:space="0" w:color="auto"/>
        <w:left w:val="none" w:sz="0" w:space="0" w:color="auto"/>
        <w:bottom w:val="none" w:sz="0" w:space="0" w:color="auto"/>
        <w:right w:val="none" w:sz="0" w:space="0" w:color="auto"/>
      </w:divBdr>
    </w:div>
    <w:div w:id="316760758">
      <w:bodyDiv w:val="1"/>
      <w:marLeft w:val="0"/>
      <w:marRight w:val="0"/>
      <w:marTop w:val="0"/>
      <w:marBottom w:val="0"/>
      <w:divBdr>
        <w:top w:val="none" w:sz="0" w:space="0" w:color="auto"/>
        <w:left w:val="none" w:sz="0" w:space="0" w:color="auto"/>
        <w:bottom w:val="none" w:sz="0" w:space="0" w:color="auto"/>
        <w:right w:val="none" w:sz="0" w:space="0" w:color="auto"/>
      </w:divBdr>
    </w:div>
    <w:div w:id="358749354">
      <w:bodyDiv w:val="1"/>
      <w:marLeft w:val="0"/>
      <w:marRight w:val="0"/>
      <w:marTop w:val="0"/>
      <w:marBottom w:val="0"/>
      <w:divBdr>
        <w:top w:val="none" w:sz="0" w:space="0" w:color="auto"/>
        <w:left w:val="none" w:sz="0" w:space="0" w:color="auto"/>
        <w:bottom w:val="none" w:sz="0" w:space="0" w:color="auto"/>
        <w:right w:val="none" w:sz="0" w:space="0" w:color="auto"/>
      </w:divBdr>
    </w:div>
    <w:div w:id="484396433">
      <w:bodyDiv w:val="1"/>
      <w:marLeft w:val="0"/>
      <w:marRight w:val="0"/>
      <w:marTop w:val="0"/>
      <w:marBottom w:val="0"/>
      <w:divBdr>
        <w:top w:val="none" w:sz="0" w:space="0" w:color="auto"/>
        <w:left w:val="none" w:sz="0" w:space="0" w:color="auto"/>
        <w:bottom w:val="none" w:sz="0" w:space="0" w:color="auto"/>
        <w:right w:val="none" w:sz="0" w:space="0" w:color="auto"/>
      </w:divBdr>
    </w:div>
    <w:div w:id="488058287">
      <w:bodyDiv w:val="1"/>
      <w:marLeft w:val="0"/>
      <w:marRight w:val="0"/>
      <w:marTop w:val="0"/>
      <w:marBottom w:val="0"/>
      <w:divBdr>
        <w:top w:val="none" w:sz="0" w:space="0" w:color="auto"/>
        <w:left w:val="none" w:sz="0" w:space="0" w:color="auto"/>
        <w:bottom w:val="none" w:sz="0" w:space="0" w:color="auto"/>
        <w:right w:val="none" w:sz="0" w:space="0" w:color="auto"/>
      </w:divBdr>
    </w:div>
    <w:div w:id="500580704">
      <w:bodyDiv w:val="1"/>
      <w:marLeft w:val="0"/>
      <w:marRight w:val="0"/>
      <w:marTop w:val="0"/>
      <w:marBottom w:val="0"/>
      <w:divBdr>
        <w:top w:val="none" w:sz="0" w:space="0" w:color="auto"/>
        <w:left w:val="none" w:sz="0" w:space="0" w:color="auto"/>
        <w:bottom w:val="none" w:sz="0" w:space="0" w:color="auto"/>
        <w:right w:val="none" w:sz="0" w:space="0" w:color="auto"/>
      </w:divBdr>
    </w:div>
    <w:div w:id="808980302">
      <w:bodyDiv w:val="1"/>
      <w:marLeft w:val="0"/>
      <w:marRight w:val="0"/>
      <w:marTop w:val="0"/>
      <w:marBottom w:val="0"/>
      <w:divBdr>
        <w:top w:val="none" w:sz="0" w:space="0" w:color="auto"/>
        <w:left w:val="none" w:sz="0" w:space="0" w:color="auto"/>
        <w:bottom w:val="none" w:sz="0" w:space="0" w:color="auto"/>
        <w:right w:val="none" w:sz="0" w:space="0" w:color="auto"/>
      </w:divBdr>
    </w:div>
    <w:div w:id="891967503">
      <w:bodyDiv w:val="1"/>
      <w:marLeft w:val="0"/>
      <w:marRight w:val="0"/>
      <w:marTop w:val="0"/>
      <w:marBottom w:val="0"/>
      <w:divBdr>
        <w:top w:val="none" w:sz="0" w:space="0" w:color="auto"/>
        <w:left w:val="none" w:sz="0" w:space="0" w:color="auto"/>
        <w:bottom w:val="none" w:sz="0" w:space="0" w:color="auto"/>
        <w:right w:val="none" w:sz="0" w:space="0" w:color="auto"/>
      </w:divBdr>
      <w:divsChild>
        <w:div w:id="1289581274">
          <w:marLeft w:val="0"/>
          <w:marRight w:val="0"/>
          <w:marTop w:val="0"/>
          <w:marBottom w:val="0"/>
          <w:divBdr>
            <w:top w:val="none" w:sz="0" w:space="0" w:color="auto"/>
            <w:left w:val="none" w:sz="0" w:space="0" w:color="auto"/>
            <w:bottom w:val="none" w:sz="0" w:space="0" w:color="auto"/>
            <w:right w:val="none" w:sz="0" w:space="0" w:color="auto"/>
          </w:divBdr>
        </w:div>
      </w:divsChild>
    </w:div>
    <w:div w:id="1019241755">
      <w:bodyDiv w:val="1"/>
      <w:marLeft w:val="0"/>
      <w:marRight w:val="0"/>
      <w:marTop w:val="0"/>
      <w:marBottom w:val="0"/>
      <w:divBdr>
        <w:top w:val="none" w:sz="0" w:space="0" w:color="auto"/>
        <w:left w:val="none" w:sz="0" w:space="0" w:color="auto"/>
        <w:bottom w:val="none" w:sz="0" w:space="0" w:color="auto"/>
        <w:right w:val="none" w:sz="0" w:space="0" w:color="auto"/>
      </w:divBdr>
    </w:div>
    <w:div w:id="1073699657">
      <w:bodyDiv w:val="1"/>
      <w:marLeft w:val="0"/>
      <w:marRight w:val="0"/>
      <w:marTop w:val="0"/>
      <w:marBottom w:val="0"/>
      <w:divBdr>
        <w:top w:val="none" w:sz="0" w:space="0" w:color="auto"/>
        <w:left w:val="none" w:sz="0" w:space="0" w:color="auto"/>
        <w:bottom w:val="none" w:sz="0" w:space="0" w:color="auto"/>
        <w:right w:val="none" w:sz="0" w:space="0" w:color="auto"/>
      </w:divBdr>
    </w:div>
    <w:div w:id="1082334029">
      <w:bodyDiv w:val="1"/>
      <w:marLeft w:val="0"/>
      <w:marRight w:val="0"/>
      <w:marTop w:val="0"/>
      <w:marBottom w:val="0"/>
      <w:divBdr>
        <w:top w:val="none" w:sz="0" w:space="0" w:color="auto"/>
        <w:left w:val="none" w:sz="0" w:space="0" w:color="auto"/>
        <w:bottom w:val="none" w:sz="0" w:space="0" w:color="auto"/>
        <w:right w:val="none" w:sz="0" w:space="0" w:color="auto"/>
      </w:divBdr>
    </w:div>
    <w:div w:id="1130830371">
      <w:bodyDiv w:val="1"/>
      <w:marLeft w:val="0"/>
      <w:marRight w:val="0"/>
      <w:marTop w:val="0"/>
      <w:marBottom w:val="0"/>
      <w:divBdr>
        <w:top w:val="none" w:sz="0" w:space="0" w:color="auto"/>
        <w:left w:val="none" w:sz="0" w:space="0" w:color="auto"/>
        <w:bottom w:val="none" w:sz="0" w:space="0" w:color="auto"/>
        <w:right w:val="none" w:sz="0" w:space="0" w:color="auto"/>
      </w:divBdr>
    </w:div>
    <w:div w:id="1284967490">
      <w:bodyDiv w:val="1"/>
      <w:marLeft w:val="0"/>
      <w:marRight w:val="0"/>
      <w:marTop w:val="0"/>
      <w:marBottom w:val="0"/>
      <w:divBdr>
        <w:top w:val="none" w:sz="0" w:space="0" w:color="auto"/>
        <w:left w:val="none" w:sz="0" w:space="0" w:color="auto"/>
        <w:bottom w:val="none" w:sz="0" w:space="0" w:color="auto"/>
        <w:right w:val="none" w:sz="0" w:space="0" w:color="auto"/>
      </w:divBdr>
      <w:divsChild>
        <w:div w:id="1683629808">
          <w:marLeft w:val="0"/>
          <w:marRight w:val="0"/>
          <w:marTop w:val="0"/>
          <w:marBottom w:val="0"/>
          <w:divBdr>
            <w:top w:val="none" w:sz="0" w:space="0" w:color="auto"/>
            <w:left w:val="none" w:sz="0" w:space="0" w:color="auto"/>
            <w:bottom w:val="none" w:sz="0" w:space="0" w:color="auto"/>
            <w:right w:val="none" w:sz="0" w:space="0" w:color="auto"/>
          </w:divBdr>
        </w:div>
      </w:divsChild>
    </w:div>
    <w:div w:id="1348483267">
      <w:bodyDiv w:val="1"/>
      <w:marLeft w:val="0"/>
      <w:marRight w:val="0"/>
      <w:marTop w:val="0"/>
      <w:marBottom w:val="0"/>
      <w:divBdr>
        <w:top w:val="none" w:sz="0" w:space="0" w:color="auto"/>
        <w:left w:val="none" w:sz="0" w:space="0" w:color="auto"/>
        <w:bottom w:val="none" w:sz="0" w:space="0" w:color="auto"/>
        <w:right w:val="none" w:sz="0" w:space="0" w:color="auto"/>
      </w:divBdr>
    </w:div>
    <w:div w:id="1439982866">
      <w:bodyDiv w:val="1"/>
      <w:marLeft w:val="0"/>
      <w:marRight w:val="0"/>
      <w:marTop w:val="0"/>
      <w:marBottom w:val="0"/>
      <w:divBdr>
        <w:top w:val="none" w:sz="0" w:space="0" w:color="auto"/>
        <w:left w:val="none" w:sz="0" w:space="0" w:color="auto"/>
        <w:bottom w:val="none" w:sz="0" w:space="0" w:color="auto"/>
        <w:right w:val="none" w:sz="0" w:space="0" w:color="auto"/>
      </w:divBdr>
    </w:div>
    <w:div w:id="1497957319">
      <w:bodyDiv w:val="1"/>
      <w:marLeft w:val="0"/>
      <w:marRight w:val="0"/>
      <w:marTop w:val="0"/>
      <w:marBottom w:val="0"/>
      <w:divBdr>
        <w:top w:val="none" w:sz="0" w:space="0" w:color="auto"/>
        <w:left w:val="none" w:sz="0" w:space="0" w:color="auto"/>
        <w:bottom w:val="none" w:sz="0" w:space="0" w:color="auto"/>
        <w:right w:val="none" w:sz="0" w:space="0" w:color="auto"/>
      </w:divBdr>
    </w:div>
    <w:div w:id="1522666017">
      <w:bodyDiv w:val="1"/>
      <w:marLeft w:val="0"/>
      <w:marRight w:val="0"/>
      <w:marTop w:val="0"/>
      <w:marBottom w:val="0"/>
      <w:divBdr>
        <w:top w:val="none" w:sz="0" w:space="0" w:color="auto"/>
        <w:left w:val="none" w:sz="0" w:space="0" w:color="auto"/>
        <w:bottom w:val="none" w:sz="0" w:space="0" w:color="auto"/>
        <w:right w:val="none" w:sz="0" w:space="0" w:color="auto"/>
      </w:divBdr>
    </w:div>
    <w:div w:id="1546523236">
      <w:bodyDiv w:val="1"/>
      <w:marLeft w:val="0"/>
      <w:marRight w:val="0"/>
      <w:marTop w:val="0"/>
      <w:marBottom w:val="0"/>
      <w:divBdr>
        <w:top w:val="none" w:sz="0" w:space="0" w:color="auto"/>
        <w:left w:val="none" w:sz="0" w:space="0" w:color="auto"/>
        <w:bottom w:val="none" w:sz="0" w:space="0" w:color="auto"/>
        <w:right w:val="none" w:sz="0" w:space="0" w:color="auto"/>
      </w:divBdr>
    </w:div>
    <w:div w:id="1736203237">
      <w:bodyDiv w:val="1"/>
      <w:marLeft w:val="0"/>
      <w:marRight w:val="0"/>
      <w:marTop w:val="0"/>
      <w:marBottom w:val="0"/>
      <w:divBdr>
        <w:top w:val="none" w:sz="0" w:space="0" w:color="auto"/>
        <w:left w:val="none" w:sz="0" w:space="0" w:color="auto"/>
        <w:bottom w:val="none" w:sz="0" w:space="0" w:color="auto"/>
        <w:right w:val="none" w:sz="0" w:space="0" w:color="auto"/>
      </w:divBdr>
    </w:div>
    <w:div w:id="1740245842">
      <w:bodyDiv w:val="1"/>
      <w:marLeft w:val="0"/>
      <w:marRight w:val="0"/>
      <w:marTop w:val="0"/>
      <w:marBottom w:val="0"/>
      <w:divBdr>
        <w:top w:val="none" w:sz="0" w:space="0" w:color="auto"/>
        <w:left w:val="none" w:sz="0" w:space="0" w:color="auto"/>
        <w:bottom w:val="none" w:sz="0" w:space="0" w:color="auto"/>
        <w:right w:val="none" w:sz="0" w:space="0" w:color="auto"/>
      </w:divBdr>
    </w:div>
    <w:div w:id="1827814738">
      <w:bodyDiv w:val="1"/>
      <w:marLeft w:val="0"/>
      <w:marRight w:val="0"/>
      <w:marTop w:val="0"/>
      <w:marBottom w:val="0"/>
      <w:divBdr>
        <w:top w:val="none" w:sz="0" w:space="0" w:color="auto"/>
        <w:left w:val="none" w:sz="0" w:space="0" w:color="auto"/>
        <w:bottom w:val="none" w:sz="0" w:space="0" w:color="auto"/>
        <w:right w:val="none" w:sz="0" w:space="0" w:color="auto"/>
      </w:divBdr>
    </w:div>
    <w:div w:id="1882476908">
      <w:bodyDiv w:val="1"/>
      <w:marLeft w:val="0"/>
      <w:marRight w:val="0"/>
      <w:marTop w:val="0"/>
      <w:marBottom w:val="0"/>
      <w:divBdr>
        <w:top w:val="none" w:sz="0" w:space="0" w:color="auto"/>
        <w:left w:val="none" w:sz="0" w:space="0" w:color="auto"/>
        <w:bottom w:val="none" w:sz="0" w:space="0" w:color="auto"/>
        <w:right w:val="none" w:sz="0" w:space="0" w:color="auto"/>
      </w:divBdr>
    </w:div>
    <w:div w:id="1914850126">
      <w:bodyDiv w:val="1"/>
      <w:marLeft w:val="0"/>
      <w:marRight w:val="0"/>
      <w:marTop w:val="0"/>
      <w:marBottom w:val="0"/>
      <w:divBdr>
        <w:top w:val="none" w:sz="0" w:space="0" w:color="auto"/>
        <w:left w:val="none" w:sz="0" w:space="0" w:color="auto"/>
        <w:bottom w:val="none" w:sz="0" w:space="0" w:color="auto"/>
        <w:right w:val="none" w:sz="0" w:space="0" w:color="auto"/>
      </w:divBdr>
    </w:div>
    <w:div w:id="2044792473">
      <w:bodyDiv w:val="1"/>
      <w:marLeft w:val="0"/>
      <w:marRight w:val="0"/>
      <w:marTop w:val="0"/>
      <w:marBottom w:val="0"/>
      <w:divBdr>
        <w:top w:val="none" w:sz="0" w:space="0" w:color="auto"/>
        <w:left w:val="none" w:sz="0" w:space="0" w:color="auto"/>
        <w:bottom w:val="none" w:sz="0" w:space="0" w:color="auto"/>
        <w:right w:val="none" w:sz="0" w:space="0" w:color="auto"/>
      </w:divBdr>
    </w:div>
    <w:div w:id="2079207795">
      <w:bodyDiv w:val="1"/>
      <w:marLeft w:val="0"/>
      <w:marRight w:val="0"/>
      <w:marTop w:val="0"/>
      <w:marBottom w:val="0"/>
      <w:divBdr>
        <w:top w:val="none" w:sz="0" w:space="0" w:color="auto"/>
        <w:left w:val="none" w:sz="0" w:space="0" w:color="auto"/>
        <w:bottom w:val="none" w:sz="0" w:space="0" w:color="auto"/>
        <w:right w:val="none" w:sz="0" w:space="0" w:color="auto"/>
      </w:divBdr>
    </w:div>
    <w:div w:id="2087418316">
      <w:bodyDiv w:val="1"/>
      <w:marLeft w:val="0"/>
      <w:marRight w:val="0"/>
      <w:marTop w:val="0"/>
      <w:marBottom w:val="0"/>
      <w:divBdr>
        <w:top w:val="none" w:sz="0" w:space="0" w:color="auto"/>
        <w:left w:val="none" w:sz="0" w:space="0" w:color="auto"/>
        <w:bottom w:val="none" w:sz="0" w:space="0" w:color="auto"/>
        <w:right w:val="none" w:sz="0" w:space="0" w:color="auto"/>
      </w:divBdr>
    </w:div>
    <w:div w:id="2110470743">
      <w:bodyDiv w:val="1"/>
      <w:marLeft w:val="0"/>
      <w:marRight w:val="0"/>
      <w:marTop w:val="0"/>
      <w:marBottom w:val="0"/>
      <w:divBdr>
        <w:top w:val="none" w:sz="0" w:space="0" w:color="auto"/>
        <w:left w:val="none" w:sz="0" w:space="0" w:color="auto"/>
        <w:bottom w:val="none" w:sz="0" w:space="0" w:color="auto"/>
        <w:right w:val="none" w:sz="0" w:space="0" w:color="auto"/>
      </w:divBdr>
    </w:div>
    <w:div w:id="2130783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13.png"/><Relationship Id="rId42" Type="http://schemas.openxmlformats.org/officeDocument/2006/relationships/image" Target="media/image34.jpeg"/><Relationship Id="rId63" Type="http://schemas.openxmlformats.org/officeDocument/2006/relationships/image" Target="media/image55.png"/><Relationship Id="rId84" Type="http://schemas.openxmlformats.org/officeDocument/2006/relationships/image" Target="media/image66.emf"/><Relationship Id="rId138" Type="http://schemas.openxmlformats.org/officeDocument/2006/relationships/image" Target="media/image120.jpeg"/><Relationship Id="rId159" Type="http://schemas.openxmlformats.org/officeDocument/2006/relationships/image" Target="media/image141.emf"/><Relationship Id="rId170" Type="http://schemas.openxmlformats.org/officeDocument/2006/relationships/image" Target="media/image152.emf"/><Relationship Id="rId191" Type="http://schemas.openxmlformats.org/officeDocument/2006/relationships/image" Target="media/image163.emf"/><Relationship Id="rId205" Type="http://schemas.openxmlformats.org/officeDocument/2006/relationships/package" Target="embeddings/Microsoft_Word_Document15.docx"/><Relationship Id="rId226" Type="http://schemas.openxmlformats.org/officeDocument/2006/relationships/image" Target="media/image185.emf"/><Relationship Id="rId107" Type="http://schemas.openxmlformats.org/officeDocument/2006/relationships/image" Target="media/image89.jpeg"/><Relationship Id="rId11" Type="http://schemas.openxmlformats.org/officeDocument/2006/relationships/image" Target="media/image5.png"/><Relationship Id="rId32" Type="http://schemas.openxmlformats.org/officeDocument/2006/relationships/image" Target="media/image24.emf"/><Relationship Id="rId53" Type="http://schemas.openxmlformats.org/officeDocument/2006/relationships/image" Target="media/image45.jpeg"/><Relationship Id="rId74" Type="http://schemas.openxmlformats.org/officeDocument/2006/relationships/chart" Target="charts/chart12.xml"/><Relationship Id="rId128" Type="http://schemas.openxmlformats.org/officeDocument/2006/relationships/image" Target="media/image110.jpeg"/><Relationship Id="rId149" Type="http://schemas.openxmlformats.org/officeDocument/2006/relationships/image" Target="media/image131.png"/><Relationship Id="rId5" Type="http://schemas.openxmlformats.org/officeDocument/2006/relationships/footnotes" Target="footnotes.xml"/><Relationship Id="rId95" Type="http://schemas.openxmlformats.org/officeDocument/2006/relationships/image" Target="media/image77.png"/><Relationship Id="rId160" Type="http://schemas.openxmlformats.org/officeDocument/2006/relationships/image" Target="media/image142.emf"/><Relationship Id="rId181" Type="http://schemas.openxmlformats.org/officeDocument/2006/relationships/package" Target="embeddings/Microsoft_Excel_Worksheet5.xlsx"/><Relationship Id="rId216" Type="http://schemas.openxmlformats.org/officeDocument/2006/relationships/oleObject" Target="embeddings/oleObject3.bin"/><Relationship Id="rId22" Type="http://schemas.openxmlformats.org/officeDocument/2006/relationships/image" Target="media/image14.pn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00.png"/><Relationship Id="rId139" Type="http://schemas.openxmlformats.org/officeDocument/2006/relationships/image" Target="media/image121.png"/><Relationship Id="rId85" Type="http://schemas.openxmlformats.org/officeDocument/2006/relationships/image" Target="media/image67.emf"/><Relationship Id="rId150" Type="http://schemas.openxmlformats.org/officeDocument/2006/relationships/image" Target="media/image132.png"/><Relationship Id="rId171" Type="http://schemas.openxmlformats.org/officeDocument/2006/relationships/package" Target="embeddings/Microsoft_Excel_Worksheet1.xlsx"/><Relationship Id="rId192" Type="http://schemas.openxmlformats.org/officeDocument/2006/relationships/package" Target="embeddings/Microsoft_Word_Document10.docx"/><Relationship Id="rId206" Type="http://schemas.openxmlformats.org/officeDocument/2006/relationships/image" Target="media/image172.emf"/><Relationship Id="rId227" Type="http://schemas.openxmlformats.org/officeDocument/2006/relationships/package" Target="embeddings/Microsoft_Word_Document20.docx"/><Relationship Id="rId12" Type="http://schemas.openxmlformats.org/officeDocument/2006/relationships/image" Target="media/image6.png"/><Relationship Id="rId33" Type="http://schemas.openxmlformats.org/officeDocument/2006/relationships/image" Target="media/image25.emf"/><Relationship Id="rId108" Type="http://schemas.openxmlformats.org/officeDocument/2006/relationships/image" Target="media/image90.jpeg"/><Relationship Id="rId129" Type="http://schemas.openxmlformats.org/officeDocument/2006/relationships/image" Target="media/image111.jpeg"/><Relationship Id="rId54" Type="http://schemas.openxmlformats.org/officeDocument/2006/relationships/image" Target="media/image46.png"/><Relationship Id="rId75" Type="http://schemas.openxmlformats.org/officeDocument/2006/relationships/image" Target="media/image57.png"/><Relationship Id="rId96" Type="http://schemas.openxmlformats.org/officeDocument/2006/relationships/image" Target="media/image78.png"/><Relationship Id="rId140" Type="http://schemas.openxmlformats.org/officeDocument/2006/relationships/image" Target="media/image122.png"/><Relationship Id="rId161" Type="http://schemas.openxmlformats.org/officeDocument/2006/relationships/image" Target="media/image143.png"/><Relationship Id="rId182" Type="http://schemas.openxmlformats.org/officeDocument/2006/relationships/image" Target="media/image158.emf"/><Relationship Id="rId217" Type="http://schemas.openxmlformats.org/officeDocument/2006/relationships/image" Target="media/image178.png"/><Relationship Id="rId6" Type="http://schemas.openxmlformats.org/officeDocument/2006/relationships/endnotes" Target="endnotes.xml"/><Relationship Id="rId23" Type="http://schemas.openxmlformats.org/officeDocument/2006/relationships/image" Target="media/image15.png"/><Relationship Id="rId119" Type="http://schemas.openxmlformats.org/officeDocument/2006/relationships/image" Target="media/image101.png"/><Relationship Id="rId44" Type="http://schemas.openxmlformats.org/officeDocument/2006/relationships/image" Target="media/image36.jpeg"/><Relationship Id="rId65" Type="http://schemas.openxmlformats.org/officeDocument/2006/relationships/chart" Target="charts/chart3.xml"/><Relationship Id="rId86" Type="http://schemas.openxmlformats.org/officeDocument/2006/relationships/image" Target="media/image68.emf"/><Relationship Id="rId130" Type="http://schemas.openxmlformats.org/officeDocument/2006/relationships/image" Target="media/image112.jpeg"/><Relationship Id="rId151" Type="http://schemas.openxmlformats.org/officeDocument/2006/relationships/image" Target="media/image133.png"/><Relationship Id="rId172" Type="http://schemas.openxmlformats.org/officeDocument/2006/relationships/image" Target="media/image153.emf"/><Relationship Id="rId193" Type="http://schemas.openxmlformats.org/officeDocument/2006/relationships/image" Target="media/image164.emf"/><Relationship Id="rId207" Type="http://schemas.openxmlformats.org/officeDocument/2006/relationships/package" Target="embeddings/Microsoft_Word_Document16.docx"/><Relationship Id="rId228" Type="http://schemas.openxmlformats.org/officeDocument/2006/relationships/image" Target="media/image186.emf"/><Relationship Id="rId13" Type="http://schemas.openxmlformats.org/officeDocument/2006/relationships/chart" Target="charts/chart1.xml"/><Relationship Id="rId109" Type="http://schemas.openxmlformats.org/officeDocument/2006/relationships/image" Target="media/image91.png"/><Relationship Id="rId34" Type="http://schemas.openxmlformats.org/officeDocument/2006/relationships/image" Target="media/image26.emf"/><Relationship Id="rId55" Type="http://schemas.openxmlformats.org/officeDocument/2006/relationships/image" Target="media/image47.png"/><Relationship Id="rId76" Type="http://schemas.openxmlformats.org/officeDocument/2006/relationships/image" Target="media/image58.png"/><Relationship Id="rId97" Type="http://schemas.openxmlformats.org/officeDocument/2006/relationships/image" Target="media/image79.png"/><Relationship Id="rId120" Type="http://schemas.openxmlformats.org/officeDocument/2006/relationships/image" Target="media/image102.png"/><Relationship Id="rId141" Type="http://schemas.openxmlformats.org/officeDocument/2006/relationships/image" Target="media/image123.png"/><Relationship Id="rId7" Type="http://schemas.openxmlformats.org/officeDocument/2006/relationships/image" Target="media/image1.png"/><Relationship Id="rId162" Type="http://schemas.openxmlformats.org/officeDocument/2006/relationships/image" Target="media/image144.png"/><Relationship Id="rId183" Type="http://schemas.openxmlformats.org/officeDocument/2006/relationships/package" Target="embeddings/Microsoft_Word_Document6.docx"/><Relationship Id="rId218" Type="http://schemas.openxmlformats.org/officeDocument/2006/relationships/image" Target="media/image179.emf"/><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chart" Target="charts/chart4.xml"/><Relationship Id="rId87" Type="http://schemas.openxmlformats.org/officeDocument/2006/relationships/image" Target="media/image69.emf"/><Relationship Id="rId110" Type="http://schemas.openxmlformats.org/officeDocument/2006/relationships/image" Target="media/image92.jpeg"/><Relationship Id="rId131" Type="http://schemas.openxmlformats.org/officeDocument/2006/relationships/image" Target="media/image113.jpeg"/><Relationship Id="rId152" Type="http://schemas.openxmlformats.org/officeDocument/2006/relationships/image" Target="media/image134.png"/><Relationship Id="rId173" Type="http://schemas.openxmlformats.org/officeDocument/2006/relationships/package" Target="embeddings/Microsoft_Excel_Worksheet2.xlsx"/><Relationship Id="rId194" Type="http://schemas.openxmlformats.org/officeDocument/2006/relationships/package" Target="embeddings/Microsoft_Word_Document11.docx"/><Relationship Id="rId208" Type="http://schemas.openxmlformats.org/officeDocument/2006/relationships/image" Target="media/image173.emf"/><Relationship Id="rId229" Type="http://schemas.openxmlformats.org/officeDocument/2006/relationships/package" Target="embeddings/Microsoft_Word_Document21.docx"/><Relationship Id="rId14" Type="http://schemas.openxmlformats.org/officeDocument/2006/relationships/image" Target="media/image7.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59.png"/><Relationship Id="rId100" Type="http://schemas.openxmlformats.org/officeDocument/2006/relationships/image" Target="media/image82.png"/><Relationship Id="rId8" Type="http://schemas.openxmlformats.org/officeDocument/2006/relationships/image" Target="media/image2.png"/><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24.png"/><Relationship Id="rId163" Type="http://schemas.openxmlformats.org/officeDocument/2006/relationships/image" Target="media/image145.png"/><Relationship Id="rId184" Type="http://schemas.openxmlformats.org/officeDocument/2006/relationships/image" Target="media/image159.emf"/><Relationship Id="rId219" Type="http://schemas.openxmlformats.org/officeDocument/2006/relationships/package" Target="embeddings/Microsoft_Word_Document18.docx"/><Relationship Id="rId230" Type="http://schemas.openxmlformats.org/officeDocument/2006/relationships/image" Target="media/image187.png"/><Relationship Id="rId25" Type="http://schemas.openxmlformats.org/officeDocument/2006/relationships/image" Target="media/image17.emf"/><Relationship Id="rId46" Type="http://schemas.openxmlformats.org/officeDocument/2006/relationships/image" Target="media/image38.jpeg"/><Relationship Id="rId67" Type="http://schemas.openxmlformats.org/officeDocument/2006/relationships/chart" Target="charts/chart5.xml"/><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65.emf"/><Relationship Id="rId88" Type="http://schemas.openxmlformats.org/officeDocument/2006/relationships/image" Target="media/image70.emf"/><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5.png"/><Relationship Id="rId174" Type="http://schemas.openxmlformats.org/officeDocument/2006/relationships/image" Target="media/image154.emf"/><Relationship Id="rId179" Type="http://schemas.openxmlformats.org/officeDocument/2006/relationships/package" Target="embeddings/Microsoft_Word_Document.docx"/><Relationship Id="rId195" Type="http://schemas.openxmlformats.org/officeDocument/2006/relationships/image" Target="media/image165.emf"/><Relationship Id="rId209" Type="http://schemas.openxmlformats.org/officeDocument/2006/relationships/package" Target="embeddings/Microsoft_Word_Document17.docx"/><Relationship Id="rId190" Type="http://schemas.openxmlformats.org/officeDocument/2006/relationships/image" Target="media/image162.png"/><Relationship Id="rId204" Type="http://schemas.openxmlformats.org/officeDocument/2006/relationships/image" Target="media/image171.emf"/><Relationship Id="rId220" Type="http://schemas.openxmlformats.org/officeDocument/2006/relationships/image" Target="media/image180.emf"/><Relationship Id="rId225" Type="http://schemas.openxmlformats.org/officeDocument/2006/relationships/image" Target="media/image184.png"/><Relationship Id="rId15" Type="http://schemas.openxmlformats.org/officeDocument/2006/relationships/chart" Target="charts/chart2.xml"/><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88.png"/><Relationship Id="rId127" Type="http://schemas.openxmlformats.org/officeDocument/2006/relationships/image" Target="media/image109.jpeg"/><Relationship Id="rId10" Type="http://schemas.openxmlformats.org/officeDocument/2006/relationships/image" Target="media/image4.png"/><Relationship Id="rId31" Type="http://schemas.openxmlformats.org/officeDocument/2006/relationships/image" Target="media/image23.emf"/><Relationship Id="rId52" Type="http://schemas.openxmlformats.org/officeDocument/2006/relationships/image" Target="media/image44.png"/><Relationship Id="rId73" Type="http://schemas.openxmlformats.org/officeDocument/2006/relationships/chart" Target="charts/chart11.xml"/><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jpeg"/><Relationship Id="rId122" Type="http://schemas.openxmlformats.org/officeDocument/2006/relationships/image" Target="media/image104.png"/><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image" Target="media/image146.png"/><Relationship Id="rId169" Type="http://schemas.openxmlformats.org/officeDocument/2006/relationships/image" Target="media/image151.emf"/><Relationship Id="rId185" Type="http://schemas.openxmlformats.org/officeDocument/2006/relationships/package" Target="embeddings/Microsoft_Word_Document7.docx"/><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57.emf"/><Relationship Id="rId210" Type="http://schemas.openxmlformats.org/officeDocument/2006/relationships/image" Target="media/image174.png"/><Relationship Id="rId215" Type="http://schemas.openxmlformats.org/officeDocument/2006/relationships/image" Target="media/image177.emf"/><Relationship Id="rId26" Type="http://schemas.openxmlformats.org/officeDocument/2006/relationships/image" Target="media/image18.emf"/><Relationship Id="rId231" Type="http://schemas.openxmlformats.org/officeDocument/2006/relationships/header" Target="header1.xml"/><Relationship Id="rId47" Type="http://schemas.openxmlformats.org/officeDocument/2006/relationships/image" Target="media/image39.jpeg"/><Relationship Id="rId68" Type="http://schemas.openxmlformats.org/officeDocument/2006/relationships/chart" Target="charts/chart6.xml"/><Relationship Id="rId89" Type="http://schemas.openxmlformats.org/officeDocument/2006/relationships/image" Target="media/image71.emf"/><Relationship Id="rId112" Type="http://schemas.openxmlformats.org/officeDocument/2006/relationships/image" Target="media/image94.jpeg"/><Relationship Id="rId133" Type="http://schemas.openxmlformats.org/officeDocument/2006/relationships/image" Target="media/image115.png"/><Relationship Id="rId154" Type="http://schemas.openxmlformats.org/officeDocument/2006/relationships/image" Target="media/image136.png"/><Relationship Id="rId175" Type="http://schemas.openxmlformats.org/officeDocument/2006/relationships/package" Target="embeddings/Microsoft_Excel_Worksheet3.xlsx"/><Relationship Id="rId196" Type="http://schemas.openxmlformats.org/officeDocument/2006/relationships/package" Target="embeddings/Microsoft_Word_Document12.docx"/><Relationship Id="rId200" Type="http://schemas.openxmlformats.org/officeDocument/2006/relationships/image" Target="media/image168.png"/><Relationship Id="rId16" Type="http://schemas.openxmlformats.org/officeDocument/2006/relationships/image" Target="media/image8.png"/><Relationship Id="rId221" Type="http://schemas.openxmlformats.org/officeDocument/2006/relationships/package" Target="embeddings/Microsoft_Word_Document19.docx"/><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image" Target="media/image126.png"/><Relationship Id="rId90" Type="http://schemas.openxmlformats.org/officeDocument/2006/relationships/image" Target="media/image72.emf"/><Relationship Id="rId165" Type="http://schemas.openxmlformats.org/officeDocument/2006/relationships/image" Target="media/image147.png"/><Relationship Id="rId186" Type="http://schemas.openxmlformats.org/officeDocument/2006/relationships/image" Target="media/image160.emf"/><Relationship Id="rId211" Type="http://schemas.openxmlformats.org/officeDocument/2006/relationships/image" Target="media/image175.emf"/><Relationship Id="rId232" Type="http://schemas.openxmlformats.org/officeDocument/2006/relationships/footer" Target="footer1.xml"/><Relationship Id="rId27" Type="http://schemas.openxmlformats.org/officeDocument/2006/relationships/image" Target="media/image19.emf"/><Relationship Id="rId48" Type="http://schemas.openxmlformats.org/officeDocument/2006/relationships/image" Target="media/image40.png"/><Relationship Id="rId69" Type="http://schemas.openxmlformats.org/officeDocument/2006/relationships/chart" Target="charts/chart7.xml"/><Relationship Id="rId113" Type="http://schemas.openxmlformats.org/officeDocument/2006/relationships/image" Target="media/image95.jpeg"/><Relationship Id="rId134" Type="http://schemas.openxmlformats.org/officeDocument/2006/relationships/image" Target="media/image116.png"/><Relationship Id="rId80" Type="http://schemas.openxmlformats.org/officeDocument/2006/relationships/image" Target="media/image62.png"/><Relationship Id="rId155" Type="http://schemas.openxmlformats.org/officeDocument/2006/relationships/image" Target="media/image137.emf"/><Relationship Id="rId176" Type="http://schemas.openxmlformats.org/officeDocument/2006/relationships/image" Target="media/image155.emf"/><Relationship Id="rId197" Type="http://schemas.openxmlformats.org/officeDocument/2006/relationships/image" Target="media/image166.png"/><Relationship Id="rId201" Type="http://schemas.openxmlformats.org/officeDocument/2006/relationships/image" Target="media/image169.emf"/><Relationship Id="rId222" Type="http://schemas.openxmlformats.org/officeDocument/2006/relationships/image" Target="media/image181.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85.jpeg"/><Relationship Id="rId124" Type="http://schemas.openxmlformats.org/officeDocument/2006/relationships/image" Target="media/image106.png"/><Relationship Id="rId70" Type="http://schemas.openxmlformats.org/officeDocument/2006/relationships/chart" Target="charts/chart8.xml"/><Relationship Id="rId91" Type="http://schemas.openxmlformats.org/officeDocument/2006/relationships/image" Target="media/image73.emf"/><Relationship Id="rId145" Type="http://schemas.openxmlformats.org/officeDocument/2006/relationships/image" Target="media/image127.png"/><Relationship Id="rId166" Type="http://schemas.openxmlformats.org/officeDocument/2006/relationships/image" Target="media/image148.emf"/><Relationship Id="rId187" Type="http://schemas.openxmlformats.org/officeDocument/2006/relationships/package" Target="embeddings/Microsoft_Word_Document8.docx"/><Relationship Id="rId1" Type="http://schemas.openxmlformats.org/officeDocument/2006/relationships/numbering" Target="numbering.xml"/><Relationship Id="rId212" Type="http://schemas.openxmlformats.org/officeDocument/2006/relationships/oleObject" Target="embeddings/oleObject1.bin"/><Relationship Id="rId233" Type="http://schemas.openxmlformats.org/officeDocument/2006/relationships/fontTable" Target="fontTable.xml"/><Relationship Id="rId28" Type="http://schemas.openxmlformats.org/officeDocument/2006/relationships/image" Target="media/image20.emf"/><Relationship Id="rId49" Type="http://schemas.openxmlformats.org/officeDocument/2006/relationships/image" Target="media/image41.jpeg"/><Relationship Id="rId114" Type="http://schemas.openxmlformats.org/officeDocument/2006/relationships/image" Target="media/image96.png"/><Relationship Id="rId60" Type="http://schemas.openxmlformats.org/officeDocument/2006/relationships/image" Target="media/image52.png"/><Relationship Id="rId81" Type="http://schemas.openxmlformats.org/officeDocument/2006/relationships/image" Target="media/image63.png"/><Relationship Id="rId135" Type="http://schemas.openxmlformats.org/officeDocument/2006/relationships/image" Target="media/image117.png"/><Relationship Id="rId156" Type="http://schemas.openxmlformats.org/officeDocument/2006/relationships/image" Target="media/image138.emf"/><Relationship Id="rId177" Type="http://schemas.openxmlformats.org/officeDocument/2006/relationships/package" Target="embeddings/Microsoft_Excel_Worksheet4.xlsx"/><Relationship Id="rId198" Type="http://schemas.openxmlformats.org/officeDocument/2006/relationships/image" Target="media/image167.emf"/><Relationship Id="rId202" Type="http://schemas.openxmlformats.org/officeDocument/2006/relationships/package" Target="embeddings/Microsoft_Word_Document14.docx"/><Relationship Id="rId223" Type="http://schemas.openxmlformats.org/officeDocument/2006/relationships/image" Target="media/image182.png"/><Relationship Id="rId18" Type="http://schemas.openxmlformats.org/officeDocument/2006/relationships/image" Target="media/image10.png"/><Relationship Id="rId39" Type="http://schemas.openxmlformats.org/officeDocument/2006/relationships/image" Target="media/image31.png"/><Relationship Id="rId50" Type="http://schemas.openxmlformats.org/officeDocument/2006/relationships/image" Target="media/image42.png"/><Relationship Id="rId104" Type="http://schemas.openxmlformats.org/officeDocument/2006/relationships/image" Target="media/image86.jpeg"/><Relationship Id="rId125" Type="http://schemas.openxmlformats.org/officeDocument/2006/relationships/image" Target="media/image107.jpeg"/><Relationship Id="rId146" Type="http://schemas.openxmlformats.org/officeDocument/2006/relationships/image" Target="media/image128.png"/><Relationship Id="rId167" Type="http://schemas.openxmlformats.org/officeDocument/2006/relationships/image" Target="media/image149.emf"/><Relationship Id="rId188" Type="http://schemas.openxmlformats.org/officeDocument/2006/relationships/image" Target="media/image161.emf"/><Relationship Id="rId71" Type="http://schemas.openxmlformats.org/officeDocument/2006/relationships/chart" Target="charts/chart9.xml"/><Relationship Id="rId92" Type="http://schemas.openxmlformats.org/officeDocument/2006/relationships/image" Target="media/image74.emf"/><Relationship Id="rId213" Type="http://schemas.openxmlformats.org/officeDocument/2006/relationships/image" Target="media/image176.emf"/><Relationship Id="rId234"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21.emf"/><Relationship Id="rId40" Type="http://schemas.openxmlformats.org/officeDocument/2006/relationships/image" Target="media/image32.jpeg"/><Relationship Id="rId115" Type="http://schemas.openxmlformats.org/officeDocument/2006/relationships/image" Target="media/image97.png"/><Relationship Id="rId136" Type="http://schemas.openxmlformats.org/officeDocument/2006/relationships/image" Target="media/image118.png"/><Relationship Id="rId157" Type="http://schemas.openxmlformats.org/officeDocument/2006/relationships/image" Target="media/image139.emf"/><Relationship Id="rId178" Type="http://schemas.openxmlformats.org/officeDocument/2006/relationships/image" Target="media/image156.emf"/><Relationship Id="rId61" Type="http://schemas.openxmlformats.org/officeDocument/2006/relationships/image" Target="media/image53.png"/><Relationship Id="rId82" Type="http://schemas.openxmlformats.org/officeDocument/2006/relationships/image" Target="media/image64.png"/><Relationship Id="rId199" Type="http://schemas.openxmlformats.org/officeDocument/2006/relationships/package" Target="embeddings/Microsoft_Word_Document13.docx"/><Relationship Id="rId203" Type="http://schemas.openxmlformats.org/officeDocument/2006/relationships/image" Target="media/image170.png"/><Relationship Id="rId19" Type="http://schemas.openxmlformats.org/officeDocument/2006/relationships/image" Target="media/image11.png"/><Relationship Id="rId224" Type="http://schemas.openxmlformats.org/officeDocument/2006/relationships/image" Target="media/image183.png"/><Relationship Id="rId30" Type="http://schemas.openxmlformats.org/officeDocument/2006/relationships/image" Target="media/image22.emf"/><Relationship Id="rId105" Type="http://schemas.openxmlformats.org/officeDocument/2006/relationships/image" Target="media/image87.jpeg"/><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50.emf"/><Relationship Id="rId51" Type="http://schemas.openxmlformats.org/officeDocument/2006/relationships/image" Target="media/image43.jpeg"/><Relationship Id="rId72" Type="http://schemas.openxmlformats.org/officeDocument/2006/relationships/chart" Target="charts/chart10.xml"/><Relationship Id="rId93" Type="http://schemas.openxmlformats.org/officeDocument/2006/relationships/image" Target="media/image75.png"/><Relationship Id="rId189" Type="http://schemas.openxmlformats.org/officeDocument/2006/relationships/package" Target="embeddings/Microsoft_Word_Document9.docx"/><Relationship Id="rId3" Type="http://schemas.openxmlformats.org/officeDocument/2006/relationships/settings" Target="settings.xml"/><Relationship Id="rId214" Type="http://schemas.openxmlformats.org/officeDocument/2006/relationships/oleObject" Target="embeddings/oleObject2.bin"/><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40.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188.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mgomezrod\Desktop\Poder%20Judicial\2020\Organizaci&#243;n%20Institucional\Informe%20de%20Labores%20COVID-19\Cumplimientos%20Mensuales-Bryan\Tribunales%20de%20Apelaci&#243;n.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mgomezrod\Desktop\Poder%20Judicial\2020\Organizaci&#243;n%20Institucional\Informe%20de%20Labores%20COVID-19\Cumplimientos%20Mensuales-Bryan\Juzgado%20Ejecuci&#243;n%20de%20la%20Pena.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mgomezrod\Desktop\Poder%20Judicial\2020\Organizaci&#243;n%20Institucional\Informe%20de%20Labores%20COVID-19\Cumplimientos%20Mensuales-Bryan\Juzgado%20Ejecuci&#243;n%20de%20la%20Pena.xlsx" TargetMode="External"/><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bzumbado\Desktop\Oficio%20Informes%20Covid\4.%20Agosto\Cuadros%20despachos\Juzgado%20Ejecuci&#243;n%20de%20la%20Pen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gomezrod\Desktop\Poder%20Judicial\2020\Organizaci&#243;n%20Institucional\Informe%20de%20Labores%20COVID-19\Juzgado%20Penales%20Cierre%20Setiembr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gomezrod\Desktop\Poder%20Judicial\2020\Organizaci&#243;n%20Institucional\Informe%20de%20Labores%20COVID-19\Juzgado%20Penales%20Cierre%20Setiembr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mgomezrod\Downloads\Reporte%20de%20labores%20realizadas%20en%20Teletrabajo%202020.%20Flagrancia.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mgomezrod\Desktop\Poder%20Judicial\2020\Organizaci&#243;n%20Institucional\Informe%20de%20Labores%20COVID-19\Cumplimientos%20Mensuales-Bryan\Tribunales%20de%20Apelaci&#243;n.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Labores!$A$2:$A$6</c:f>
              <c:strCache>
                <c:ptCount val="5"/>
                <c:pt idx="0">
                  <c:v>Otros asunto puesto en su conocimiento. Detalle la gestión</c:v>
                </c:pt>
                <c:pt idx="1">
                  <c:v>Revisión de expedientes/resoluciones/citas</c:v>
                </c:pt>
                <c:pt idx="2">
                  <c:v>Proyecto de resolución (Terminado, circulado y votado)</c:v>
                </c:pt>
                <c:pt idx="3">
                  <c:v>Audiencia prórroga de prisión preventiva</c:v>
                </c:pt>
                <c:pt idx="4">
                  <c:v>Situaciones críticas presentadas</c:v>
                </c:pt>
              </c:strCache>
            </c:strRef>
          </c:cat>
          <c:val>
            <c:numRef>
              <c:f>Labores!$B$2:$B$6</c:f>
              <c:numCache>
                <c:formatCode>General</c:formatCode>
                <c:ptCount val="5"/>
                <c:pt idx="0">
                  <c:v>2100</c:v>
                </c:pt>
                <c:pt idx="1">
                  <c:v>788</c:v>
                </c:pt>
                <c:pt idx="2">
                  <c:v>358</c:v>
                </c:pt>
                <c:pt idx="3">
                  <c:v>43</c:v>
                </c:pt>
                <c:pt idx="4">
                  <c:v>32</c:v>
                </c:pt>
              </c:numCache>
            </c:numRef>
          </c:val>
          <c:extLst>
            <c:ext xmlns:c16="http://schemas.microsoft.com/office/drawing/2014/chart" uri="{C3380CC4-5D6E-409C-BE32-E72D297353CC}">
              <c16:uniqueId val="{00000000-CDCD-4A26-8A33-E436FE867B40}"/>
            </c:ext>
          </c:extLst>
        </c:ser>
        <c:dLbls>
          <c:showLegendKey val="0"/>
          <c:showVal val="0"/>
          <c:showCatName val="0"/>
          <c:showSerName val="0"/>
          <c:showPercent val="0"/>
          <c:showBubbleSize val="0"/>
        </c:dLbls>
        <c:gapWidth val="182"/>
        <c:axId val="838487232"/>
        <c:axId val="351029200"/>
      </c:barChart>
      <c:catAx>
        <c:axId val="8384872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51029200"/>
        <c:crosses val="autoZero"/>
        <c:auto val="1"/>
        <c:lblAlgn val="ctr"/>
        <c:lblOffset val="100"/>
        <c:noMultiLvlLbl val="0"/>
      </c:catAx>
      <c:valAx>
        <c:axId val="3510292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384872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 Setiembre'!$A$10:$A$21</c:f>
              <c:strCache>
                <c:ptCount val="12"/>
                <c:pt idx="0">
                  <c:v>Otras labores (detallarlas)</c:v>
                </c:pt>
                <c:pt idx="1">
                  <c:v>Atención público</c:v>
                </c:pt>
                <c:pt idx="2">
                  <c:v>Resoluciones agregadas al sistema</c:v>
                </c:pt>
                <c:pt idx="3">
                  <c:v>Expedientes estudiados</c:v>
                </c:pt>
                <c:pt idx="4">
                  <c:v>Expedientes escaneados</c:v>
                </c:pt>
                <c:pt idx="5">
                  <c:v>Proyectos de resolución</c:v>
                </c:pt>
                <c:pt idx="6">
                  <c:v>Reportes elaborados</c:v>
                </c:pt>
                <c:pt idx="7">
                  <c:v>Acompañamientos a audiencias</c:v>
                </c:pt>
                <c:pt idx="8">
                  <c:v>Situaciones críticas presentadas</c:v>
                </c:pt>
                <c:pt idx="9">
                  <c:v>Citas</c:v>
                </c:pt>
                <c:pt idx="10">
                  <c:v>Radiografías</c:v>
                </c:pt>
                <c:pt idx="11">
                  <c:v>Acompañamiento a juicios</c:v>
                </c:pt>
              </c:strCache>
            </c:strRef>
          </c:cat>
          <c:val>
            <c:numRef>
              <c:f>'Labores Setiembre'!$B$10:$B$21</c:f>
              <c:numCache>
                <c:formatCode>General</c:formatCode>
                <c:ptCount val="12"/>
                <c:pt idx="0">
                  <c:v>7025</c:v>
                </c:pt>
                <c:pt idx="1">
                  <c:v>1201</c:v>
                </c:pt>
                <c:pt idx="2">
                  <c:v>854</c:v>
                </c:pt>
                <c:pt idx="3">
                  <c:v>271</c:v>
                </c:pt>
                <c:pt idx="4">
                  <c:v>265</c:v>
                </c:pt>
                <c:pt idx="5">
                  <c:v>217</c:v>
                </c:pt>
                <c:pt idx="6">
                  <c:v>203</c:v>
                </c:pt>
                <c:pt idx="7">
                  <c:v>25</c:v>
                </c:pt>
                <c:pt idx="8">
                  <c:v>22</c:v>
                </c:pt>
                <c:pt idx="9">
                  <c:v>0</c:v>
                </c:pt>
                <c:pt idx="10">
                  <c:v>0</c:v>
                </c:pt>
                <c:pt idx="11">
                  <c:v>0</c:v>
                </c:pt>
              </c:numCache>
            </c:numRef>
          </c:val>
          <c:extLst>
            <c:ext xmlns:c16="http://schemas.microsoft.com/office/drawing/2014/chart" uri="{C3380CC4-5D6E-409C-BE32-E72D297353CC}">
              <c16:uniqueId val="{00000000-7869-49B1-853B-8AC7B9A5579F}"/>
            </c:ext>
          </c:extLst>
        </c:ser>
        <c:dLbls>
          <c:showLegendKey val="0"/>
          <c:showVal val="0"/>
          <c:showCatName val="0"/>
          <c:showSerName val="0"/>
          <c:showPercent val="0"/>
          <c:showBubbleSize val="0"/>
        </c:dLbls>
        <c:gapWidth val="182"/>
        <c:axId val="926611216"/>
        <c:axId val="645548928"/>
      </c:barChart>
      <c:catAx>
        <c:axId val="9266112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45548928"/>
        <c:crosses val="autoZero"/>
        <c:auto val="1"/>
        <c:lblAlgn val="ctr"/>
        <c:lblOffset val="100"/>
        <c:noMultiLvlLbl val="0"/>
      </c:catAx>
      <c:valAx>
        <c:axId val="6455489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9266112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 Setiembre'!$A$2:$A$7</c:f>
              <c:strCache>
                <c:ptCount val="6"/>
                <c:pt idx="0">
                  <c:v>Firma resolución</c:v>
                </c:pt>
                <c:pt idx="1">
                  <c:v>Otros asunto puesto en su conocimiento. Detalle la gestión</c:v>
                </c:pt>
                <c:pt idx="2">
                  <c:v>Revisión de expedientes/resoluciones/citas</c:v>
                </c:pt>
                <c:pt idx="3">
                  <c:v>Autosentencias</c:v>
                </c:pt>
                <c:pt idx="4">
                  <c:v>Audiencia</c:v>
                </c:pt>
                <c:pt idx="5">
                  <c:v>Situaciones críticas presentadas</c:v>
                </c:pt>
              </c:strCache>
            </c:strRef>
          </c:cat>
          <c:val>
            <c:numRef>
              <c:f>'Labores Setiembre'!$B$2:$B$7</c:f>
              <c:numCache>
                <c:formatCode>General</c:formatCode>
                <c:ptCount val="6"/>
                <c:pt idx="0">
                  <c:v>5599</c:v>
                </c:pt>
                <c:pt idx="1">
                  <c:v>2680</c:v>
                </c:pt>
                <c:pt idx="2">
                  <c:v>2493</c:v>
                </c:pt>
                <c:pt idx="3">
                  <c:v>1493</c:v>
                </c:pt>
                <c:pt idx="4">
                  <c:v>407</c:v>
                </c:pt>
                <c:pt idx="5">
                  <c:v>120</c:v>
                </c:pt>
              </c:numCache>
            </c:numRef>
          </c:val>
          <c:extLst>
            <c:ext xmlns:c16="http://schemas.microsoft.com/office/drawing/2014/chart" uri="{C3380CC4-5D6E-409C-BE32-E72D297353CC}">
              <c16:uniqueId val="{00000000-0FE0-49A4-B688-6A097D071399}"/>
            </c:ext>
          </c:extLst>
        </c:ser>
        <c:dLbls>
          <c:showLegendKey val="0"/>
          <c:showVal val="0"/>
          <c:showCatName val="0"/>
          <c:showSerName val="0"/>
          <c:showPercent val="0"/>
          <c:showBubbleSize val="0"/>
        </c:dLbls>
        <c:gapWidth val="182"/>
        <c:axId val="1438279679"/>
        <c:axId val="1128885295"/>
      </c:barChart>
      <c:catAx>
        <c:axId val="14382796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128885295"/>
        <c:crosses val="autoZero"/>
        <c:auto val="1"/>
        <c:lblAlgn val="ctr"/>
        <c:lblOffset val="100"/>
        <c:noMultiLvlLbl val="0"/>
      </c:catAx>
      <c:valAx>
        <c:axId val="112888529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4382796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 Setiembre'!$A$12:$A$23</c:f>
              <c:strCache>
                <c:ptCount val="12"/>
                <c:pt idx="0">
                  <c:v>Otras labores (detallarlas)</c:v>
                </c:pt>
                <c:pt idx="1">
                  <c:v>Expedientes estudiados</c:v>
                </c:pt>
                <c:pt idx="2">
                  <c:v>Atención público</c:v>
                </c:pt>
                <c:pt idx="3">
                  <c:v>Resoluciones agregadas al sistema</c:v>
                </c:pt>
                <c:pt idx="4">
                  <c:v>Proyectos de resolución</c:v>
                </c:pt>
                <c:pt idx="5">
                  <c:v>Expedientes escaneados</c:v>
                </c:pt>
                <c:pt idx="6">
                  <c:v>Radiografías</c:v>
                </c:pt>
                <c:pt idx="7">
                  <c:v>Reportes elaborados</c:v>
                </c:pt>
                <c:pt idx="8">
                  <c:v>Acompañamientos a audiencias</c:v>
                </c:pt>
                <c:pt idx="9">
                  <c:v>Situaciones críticas presentadas</c:v>
                </c:pt>
                <c:pt idx="10">
                  <c:v>Citas</c:v>
                </c:pt>
                <c:pt idx="11">
                  <c:v>Acompañamiento a juicios</c:v>
                </c:pt>
              </c:strCache>
            </c:strRef>
          </c:cat>
          <c:val>
            <c:numRef>
              <c:f>'Labores Setiembre'!$B$12:$B$23</c:f>
              <c:numCache>
                <c:formatCode>General</c:formatCode>
                <c:ptCount val="12"/>
                <c:pt idx="0">
                  <c:v>26389</c:v>
                </c:pt>
                <c:pt idx="1">
                  <c:v>12836</c:v>
                </c:pt>
                <c:pt idx="2">
                  <c:v>3275</c:v>
                </c:pt>
                <c:pt idx="3">
                  <c:v>1977</c:v>
                </c:pt>
                <c:pt idx="4">
                  <c:v>1538</c:v>
                </c:pt>
                <c:pt idx="5">
                  <c:v>317</c:v>
                </c:pt>
                <c:pt idx="6">
                  <c:v>188</c:v>
                </c:pt>
                <c:pt idx="7">
                  <c:v>135</c:v>
                </c:pt>
                <c:pt idx="8">
                  <c:v>81</c:v>
                </c:pt>
                <c:pt idx="9">
                  <c:v>68</c:v>
                </c:pt>
                <c:pt idx="10">
                  <c:v>25</c:v>
                </c:pt>
                <c:pt idx="11">
                  <c:v>15</c:v>
                </c:pt>
              </c:numCache>
            </c:numRef>
          </c:val>
          <c:extLst>
            <c:ext xmlns:c16="http://schemas.microsoft.com/office/drawing/2014/chart" uri="{C3380CC4-5D6E-409C-BE32-E72D297353CC}">
              <c16:uniqueId val="{00000000-D125-4BE3-BFEB-B2B975A44CC8}"/>
            </c:ext>
          </c:extLst>
        </c:ser>
        <c:dLbls>
          <c:showLegendKey val="0"/>
          <c:showVal val="0"/>
          <c:showCatName val="0"/>
          <c:showSerName val="0"/>
          <c:showPercent val="0"/>
          <c:showBubbleSize val="0"/>
        </c:dLbls>
        <c:gapWidth val="182"/>
        <c:axId val="1616076223"/>
        <c:axId val="1719038575"/>
      </c:barChart>
      <c:catAx>
        <c:axId val="161607622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719038575"/>
        <c:crosses val="autoZero"/>
        <c:auto val="1"/>
        <c:lblAlgn val="ctr"/>
        <c:lblOffset val="100"/>
        <c:noMultiLvlLbl val="0"/>
      </c:catAx>
      <c:valAx>
        <c:axId val="171903857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61607622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Labores!$A$2:$A$7</c:f>
              <c:strCache>
                <c:ptCount val="6"/>
                <c:pt idx="0">
                  <c:v>Firma resolución</c:v>
                </c:pt>
                <c:pt idx="1">
                  <c:v>Otros asunto puesto en su conocimiento. Detalle la gestión</c:v>
                </c:pt>
                <c:pt idx="2">
                  <c:v>Revisión de expedientes/resoluciones/citas</c:v>
                </c:pt>
                <c:pt idx="3">
                  <c:v>Autosentencias</c:v>
                </c:pt>
                <c:pt idx="4">
                  <c:v>Audiencia</c:v>
                </c:pt>
                <c:pt idx="5">
                  <c:v>Situaciones críticas presentadas</c:v>
                </c:pt>
              </c:strCache>
            </c:strRef>
          </c:cat>
          <c:val>
            <c:numRef>
              <c:f>Labores!$B$2:$B$7</c:f>
              <c:numCache>
                <c:formatCode>General</c:formatCode>
                <c:ptCount val="6"/>
                <c:pt idx="0">
                  <c:v>4364</c:v>
                </c:pt>
                <c:pt idx="1">
                  <c:v>1956</c:v>
                </c:pt>
                <c:pt idx="2">
                  <c:v>1923</c:v>
                </c:pt>
                <c:pt idx="3">
                  <c:v>1151</c:v>
                </c:pt>
                <c:pt idx="4">
                  <c:v>245</c:v>
                </c:pt>
                <c:pt idx="5">
                  <c:v>87</c:v>
                </c:pt>
              </c:numCache>
            </c:numRef>
          </c:val>
          <c:extLst>
            <c:ext xmlns:c16="http://schemas.microsoft.com/office/drawing/2014/chart" uri="{C3380CC4-5D6E-409C-BE32-E72D297353CC}">
              <c16:uniqueId val="{00000000-C526-45A5-84C5-E20CD5D4F6BE}"/>
            </c:ext>
          </c:extLst>
        </c:ser>
        <c:dLbls>
          <c:showLegendKey val="0"/>
          <c:showVal val="0"/>
          <c:showCatName val="0"/>
          <c:showSerName val="0"/>
          <c:showPercent val="0"/>
          <c:showBubbleSize val="0"/>
        </c:dLbls>
        <c:gapWidth val="182"/>
        <c:axId val="1438279679"/>
        <c:axId val="1128885295"/>
      </c:barChart>
      <c:catAx>
        <c:axId val="14382796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128885295"/>
        <c:crosses val="autoZero"/>
        <c:auto val="1"/>
        <c:lblAlgn val="ctr"/>
        <c:lblOffset val="100"/>
        <c:noMultiLvlLbl val="0"/>
      </c:catAx>
      <c:valAx>
        <c:axId val="112888529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4382796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Labores!$B$3:$B$16</c:f>
              <c:strCache>
                <c:ptCount val="14"/>
                <c:pt idx="0">
                  <c:v>Revisión de expedientes/resoluciones/citas</c:v>
                </c:pt>
                <c:pt idx="1">
                  <c:v>Desestimaciones</c:v>
                </c:pt>
                <c:pt idx="2">
                  <c:v>Otros asunto puesto en su conocimiento. Detalle la gestión</c:v>
                </c:pt>
                <c:pt idx="3">
                  <c:v>Sobreseimientos</c:v>
                </c:pt>
                <c:pt idx="4">
                  <c:v>Audiencias preeliminares de persona privada de libertad</c:v>
                </c:pt>
                <c:pt idx="5">
                  <c:v>Otros actos preeliminares del procedimiento preparatorio</c:v>
                </c:pt>
                <c:pt idx="6">
                  <c:v>Vistas de persona privada de libertad/medida cautelar/prisión preventiva</c:v>
                </c:pt>
                <c:pt idx="7">
                  <c:v>Intevención telefónica</c:v>
                </c:pt>
                <c:pt idx="8">
                  <c:v>Allanamientos</c:v>
                </c:pt>
                <c:pt idx="9">
                  <c:v>Situaciones críticas presentadas</c:v>
                </c:pt>
                <c:pt idx="10">
                  <c:v>Apelaciones tránsito</c:v>
                </c:pt>
                <c:pt idx="11">
                  <c:v>Levantamiento de cuerpos</c:v>
                </c:pt>
                <c:pt idx="12">
                  <c:v>Apelaciones contravenciones</c:v>
                </c:pt>
                <c:pt idx="13">
                  <c:v>Inspección</c:v>
                </c:pt>
              </c:strCache>
            </c:strRef>
          </c:cat>
          <c:val>
            <c:numRef>
              <c:f>Labores!$C$3:$C$16</c:f>
              <c:numCache>
                <c:formatCode>General</c:formatCode>
                <c:ptCount val="14"/>
                <c:pt idx="0">
                  <c:v>6136</c:v>
                </c:pt>
                <c:pt idx="1">
                  <c:v>6021</c:v>
                </c:pt>
                <c:pt idx="2">
                  <c:v>3313</c:v>
                </c:pt>
                <c:pt idx="3">
                  <c:v>1753</c:v>
                </c:pt>
                <c:pt idx="4">
                  <c:v>1511</c:v>
                </c:pt>
                <c:pt idx="5">
                  <c:v>1279</c:v>
                </c:pt>
                <c:pt idx="6">
                  <c:v>764</c:v>
                </c:pt>
                <c:pt idx="7">
                  <c:v>232</c:v>
                </c:pt>
                <c:pt idx="8">
                  <c:v>198</c:v>
                </c:pt>
                <c:pt idx="9">
                  <c:v>91</c:v>
                </c:pt>
                <c:pt idx="10">
                  <c:v>83</c:v>
                </c:pt>
                <c:pt idx="11">
                  <c:v>55</c:v>
                </c:pt>
                <c:pt idx="12">
                  <c:v>8</c:v>
                </c:pt>
                <c:pt idx="13">
                  <c:v>3</c:v>
                </c:pt>
              </c:numCache>
            </c:numRef>
          </c:val>
          <c:extLst>
            <c:ext xmlns:c16="http://schemas.microsoft.com/office/drawing/2014/chart" uri="{C3380CC4-5D6E-409C-BE32-E72D297353CC}">
              <c16:uniqueId val="{00000000-F97B-4D1D-9918-89AC3668D408}"/>
            </c:ext>
          </c:extLst>
        </c:ser>
        <c:dLbls>
          <c:showLegendKey val="0"/>
          <c:showVal val="0"/>
          <c:showCatName val="0"/>
          <c:showSerName val="0"/>
          <c:showPercent val="0"/>
          <c:showBubbleSize val="0"/>
        </c:dLbls>
        <c:gapWidth val="182"/>
        <c:axId val="383876271"/>
        <c:axId val="618638367"/>
      </c:barChart>
      <c:catAx>
        <c:axId val="38387627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18638367"/>
        <c:crosses val="autoZero"/>
        <c:auto val="1"/>
        <c:lblAlgn val="ctr"/>
        <c:lblOffset val="100"/>
        <c:noMultiLvlLbl val="0"/>
      </c:catAx>
      <c:valAx>
        <c:axId val="61863836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838762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Labores!$B$20:$B$31</c:f>
              <c:strCache>
                <c:ptCount val="12"/>
                <c:pt idx="0">
                  <c:v>Otras labores (detallarlas)</c:v>
                </c:pt>
                <c:pt idx="1">
                  <c:v>Expedientes estudiados</c:v>
                </c:pt>
                <c:pt idx="2">
                  <c:v>Atención público</c:v>
                </c:pt>
                <c:pt idx="3">
                  <c:v>Resoluciones agregadas al sistema</c:v>
                </c:pt>
                <c:pt idx="4">
                  <c:v>Citas</c:v>
                </c:pt>
                <c:pt idx="5">
                  <c:v>Expedientes escaneados</c:v>
                </c:pt>
                <c:pt idx="6">
                  <c:v>Radiografías</c:v>
                </c:pt>
                <c:pt idx="7">
                  <c:v>Proyectos de resolución</c:v>
                </c:pt>
                <c:pt idx="8">
                  <c:v>Reportes elaborados</c:v>
                </c:pt>
                <c:pt idx="9">
                  <c:v>Acompañamientos a audiencias</c:v>
                </c:pt>
                <c:pt idx="10">
                  <c:v>Acompañamiento a juicios</c:v>
                </c:pt>
                <c:pt idx="11">
                  <c:v>Situaciones críticas presentadas</c:v>
                </c:pt>
              </c:strCache>
            </c:strRef>
          </c:cat>
          <c:val>
            <c:numRef>
              <c:f>Labores!$C$20:$C$31</c:f>
              <c:numCache>
                <c:formatCode>General</c:formatCode>
                <c:ptCount val="12"/>
                <c:pt idx="0">
                  <c:v>108109</c:v>
                </c:pt>
                <c:pt idx="1">
                  <c:v>21512</c:v>
                </c:pt>
                <c:pt idx="2">
                  <c:v>20406</c:v>
                </c:pt>
                <c:pt idx="3">
                  <c:v>6163</c:v>
                </c:pt>
                <c:pt idx="4">
                  <c:v>5107</c:v>
                </c:pt>
                <c:pt idx="5">
                  <c:v>2362</c:v>
                </c:pt>
                <c:pt idx="6">
                  <c:v>1741</c:v>
                </c:pt>
                <c:pt idx="7">
                  <c:v>1420</c:v>
                </c:pt>
                <c:pt idx="8">
                  <c:v>925</c:v>
                </c:pt>
                <c:pt idx="9">
                  <c:v>699</c:v>
                </c:pt>
                <c:pt idx="10">
                  <c:v>432</c:v>
                </c:pt>
                <c:pt idx="11">
                  <c:v>179</c:v>
                </c:pt>
              </c:numCache>
            </c:numRef>
          </c:val>
          <c:extLst>
            <c:ext xmlns:c16="http://schemas.microsoft.com/office/drawing/2014/chart" uri="{C3380CC4-5D6E-409C-BE32-E72D297353CC}">
              <c16:uniqueId val="{00000000-A5E7-4C0C-8E6F-4275614EBEB9}"/>
            </c:ext>
          </c:extLst>
        </c:ser>
        <c:dLbls>
          <c:showLegendKey val="0"/>
          <c:showVal val="0"/>
          <c:showCatName val="0"/>
          <c:showSerName val="0"/>
          <c:showPercent val="0"/>
          <c:showBubbleSize val="0"/>
        </c:dLbls>
        <c:gapWidth val="182"/>
        <c:axId val="661104479"/>
        <c:axId val="618616319"/>
      </c:barChart>
      <c:catAx>
        <c:axId val="66110447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18616319"/>
        <c:crosses val="autoZero"/>
        <c:auto val="1"/>
        <c:lblAlgn val="ctr"/>
        <c:lblOffset val="100"/>
        <c:noMultiLvlLbl val="0"/>
      </c:catAx>
      <c:valAx>
        <c:axId val="61861631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611044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Hoja1!$A$3:$A$14</c:f>
              <c:strCache>
                <c:ptCount val="12"/>
                <c:pt idx="0">
                  <c:v>Otros asunto puesto en su conocimiento. Detalle la gestión</c:v>
                </c:pt>
                <c:pt idx="1">
                  <c:v>Revisión de expedientes/resoluciones/citas</c:v>
                </c:pt>
                <c:pt idx="2">
                  <c:v>Juicio colegiado</c:v>
                </c:pt>
                <c:pt idx="3">
                  <c:v>Medida cautelar/Apelación</c:v>
                </c:pt>
                <c:pt idx="4">
                  <c:v>Sentencia de juicio</c:v>
                </c:pt>
                <c:pt idx="5">
                  <c:v>Juicio unipersonal</c:v>
                </c:pt>
                <c:pt idx="6">
                  <c:v>Situaciones críticas presentadas</c:v>
                </c:pt>
                <c:pt idx="7">
                  <c:v>Rebeldía</c:v>
                </c:pt>
                <c:pt idx="8">
                  <c:v>Sentencia escrita de sobreseimiento</c:v>
                </c:pt>
                <c:pt idx="9">
                  <c:v>Sentencia escrita de abreviado</c:v>
                </c:pt>
                <c:pt idx="10">
                  <c:v>Medida alterna</c:v>
                </c:pt>
                <c:pt idx="11">
                  <c:v>Extradicción</c:v>
                </c:pt>
              </c:strCache>
            </c:strRef>
          </c:cat>
          <c:val>
            <c:numRef>
              <c:f>Hoja1!$B$3:$B$14</c:f>
              <c:numCache>
                <c:formatCode>General</c:formatCode>
                <c:ptCount val="12"/>
                <c:pt idx="0">
                  <c:v>17043</c:v>
                </c:pt>
                <c:pt idx="1">
                  <c:v>10396</c:v>
                </c:pt>
                <c:pt idx="2">
                  <c:v>1614</c:v>
                </c:pt>
                <c:pt idx="3">
                  <c:v>653</c:v>
                </c:pt>
                <c:pt idx="4">
                  <c:v>634</c:v>
                </c:pt>
                <c:pt idx="5">
                  <c:v>431</c:v>
                </c:pt>
                <c:pt idx="6">
                  <c:v>294</c:v>
                </c:pt>
                <c:pt idx="7">
                  <c:v>209</c:v>
                </c:pt>
                <c:pt idx="8">
                  <c:v>206</c:v>
                </c:pt>
                <c:pt idx="9">
                  <c:v>169</c:v>
                </c:pt>
                <c:pt idx="10">
                  <c:v>169</c:v>
                </c:pt>
                <c:pt idx="11">
                  <c:v>15</c:v>
                </c:pt>
              </c:numCache>
            </c:numRef>
          </c:val>
          <c:extLst>
            <c:ext xmlns:c16="http://schemas.microsoft.com/office/drawing/2014/chart" uri="{C3380CC4-5D6E-409C-BE32-E72D297353CC}">
              <c16:uniqueId val="{00000000-5CC4-4629-86DE-9274CC2CB98B}"/>
            </c:ext>
          </c:extLst>
        </c:ser>
        <c:dLbls>
          <c:dLblPos val="outEnd"/>
          <c:showLegendKey val="0"/>
          <c:showVal val="1"/>
          <c:showCatName val="0"/>
          <c:showSerName val="0"/>
          <c:showPercent val="0"/>
          <c:showBubbleSize val="0"/>
        </c:dLbls>
        <c:gapWidth val="182"/>
        <c:axId val="1441366656"/>
        <c:axId val="1354961152"/>
      </c:barChart>
      <c:catAx>
        <c:axId val="14413666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354961152"/>
        <c:crosses val="autoZero"/>
        <c:auto val="1"/>
        <c:lblAlgn val="ctr"/>
        <c:lblOffset val="100"/>
        <c:noMultiLvlLbl val="0"/>
      </c:catAx>
      <c:valAx>
        <c:axId val="13549611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4413666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Hoja1!$A$18:$A$29</c:f>
              <c:strCache>
                <c:ptCount val="12"/>
                <c:pt idx="0">
                  <c:v>Otras labores (detallarlas)</c:v>
                </c:pt>
                <c:pt idx="1">
                  <c:v>Atención público</c:v>
                </c:pt>
                <c:pt idx="2">
                  <c:v>Expedientes estudiados</c:v>
                </c:pt>
                <c:pt idx="3">
                  <c:v>Resoluciones agregadas al sistema</c:v>
                </c:pt>
                <c:pt idx="4">
                  <c:v>Citas</c:v>
                </c:pt>
                <c:pt idx="5">
                  <c:v>Proyectos de resolución</c:v>
                </c:pt>
                <c:pt idx="6">
                  <c:v>Situaciones críticas presentadas</c:v>
                </c:pt>
                <c:pt idx="7">
                  <c:v>Expedientes escaneados</c:v>
                </c:pt>
                <c:pt idx="8">
                  <c:v>Radiografías</c:v>
                </c:pt>
                <c:pt idx="9">
                  <c:v>Acompañamiento a juicios</c:v>
                </c:pt>
                <c:pt idx="10">
                  <c:v>Reportes elaborados</c:v>
                </c:pt>
                <c:pt idx="11">
                  <c:v>Acompañamientos a audiencias</c:v>
                </c:pt>
              </c:strCache>
            </c:strRef>
          </c:cat>
          <c:val>
            <c:numRef>
              <c:f>Hoja1!$B$18:$B$29</c:f>
              <c:numCache>
                <c:formatCode>General</c:formatCode>
                <c:ptCount val="12"/>
                <c:pt idx="0">
                  <c:v>64251</c:v>
                </c:pt>
                <c:pt idx="1">
                  <c:v>19232</c:v>
                </c:pt>
                <c:pt idx="2">
                  <c:v>16625</c:v>
                </c:pt>
                <c:pt idx="3">
                  <c:v>6634</c:v>
                </c:pt>
                <c:pt idx="4">
                  <c:v>5361</c:v>
                </c:pt>
                <c:pt idx="5">
                  <c:v>3703</c:v>
                </c:pt>
                <c:pt idx="6">
                  <c:v>2922</c:v>
                </c:pt>
                <c:pt idx="7">
                  <c:v>2128</c:v>
                </c:pt>
                <c:pt idx="8">
                  <c:v>1457</c:v>
                </c:pt>
                <c:pt idx="9">
                  <c:v>1220</c:v>
                </c:pt>
                <c:pt idx="10">
                  <c:v>1199</c:v>
                </c:pt>
                <c:pt idx="11">
                  <c:v>592</c:v>
                </c:pt>
              </c:numCache>
            </c:numRef>
          </c:val>
          <c:extLst>
            <c:ext xmlns:c16="http://schemas.microsoft.com/office/drawing/2014/chart" uri="{C3380CC4-5D6E-409C-BE32-E72D297353CC}">
              <c16:uniqueId val="{00000000-4204-4C75-97A1-C13475921169}"/>
            </c:ext>
          </c:extLst>
        </c:ser>
        <c:dLbls>
          <c:dLblPos val="outEnd"/>
          <c:showLegendKey val="0"/>
          <c:showVal val="1"/>
          <c:showCatName val="0"/>
          <c:showSerName val="0"/>
          <c:showPercent val="0"/>
          <c:showBubbleSize val="0"/>
        </c:dLbls>
        <c:gapWidth val="182"/>
        <c:axId val="1446600464"/>
        <c:axId val="1547494816"/>
      </c:barChart>
      <c:catAx>
        <c:axId val="1446600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547494816"/>
        <c:crosses val="autoZero"/>
        <c:auto val="1"/>
        <c:lblAlgn val="ctr"/>
        <c:lblOffset val="100"/>
        <c:noMultiLvlLbl val="0"/>
      </c:catAx>
      <c:valAx>
        <c:axId val="15474948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4466004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Hoja3!$A$3:$A$15</c:f>
              <c:strCache>
                <c:ptCount val="13"/>
                <c:pt idx="0">
                  <c:v>Revisión de expedientes/resoluciones/citas</c:v>
                </c:pt>
                <c:pt idx="1">
                  <c:v>Otros asunto puesto en su conocimiento. Detalle la gestión</c:v>
                </c:pt>
                <c:pt idx="2">
                  <c:v>Audiencia inicial</c:v>
                </c:pt>
                <c:pt idx="3">
                  <c:v>Continuación audiencia inicial</c:v>
                </c:pt>
                <c:pt idx="4">
                  <c:v>Juicio unipersonal</c:v>
                </c:pt>
                <c:pt idx="5">
                  <c:v>Sentencia escrita de sobreseimiento</c:v>
                </c:pt>
                <c:pt idx="6">
                  <c:v>Medidas alternas</c:v>
                </c:pt>
                <c:pt idx="7">
                  <c:v>Juicio colegiado</c:v>
                </c:pt>
                <c:pt idx="8">
                  <c:v>Rebeldía</c:v>
                </c:pt>
                <c:pt idx="9">
                  <c:v>Sentencia de juicio</c:v>
                </c:pt>
                <c:pt idx="10">
                  <c:v>Sentencia escrita de abreviado</c:v>
                </c:pt>
                <c:pt idx="11">
                  <c:v>Audiencia inicial en colaboración al ordinario</c:v>
                </c:pt>
                <c:pt idx="12">
                  <c:v>Sentencias en colaboración al ordinario</c:v>
                </c:pt>
              </c:strCache>
            </c:strRef>
          </c:cat>
          <c:val>
            <c:numRef>
              <c:f>Hoja3!$B$3:$B$15</c:f>
              <c:numCache>
                <c:formatCode>General</c:formatCode>
                <c:ptCount val="13"/>
                <c:pt idx="0">
                  <c:v>4556</c:v>
                </c:pt>
                <c:pt idx="1">
                  <c:v>2027</c:v>
                </c:pt>
                <c:pt idx="2">
                  <c:v>652</c:v>
                </c:pt>
                <c:pt idx="3">
                  <c:v>601</c:v>
                </c:pt>
                <c:pt idx="4">
                  <c:v>344</c:v>
                </c:pt>
                <c:pt idx="5">
                  <c:v>275</c:v>
                </c:pt>
                <c:pt idx="6">
                  <c:v>275</c:v>
                </c:pt>
                <c:pt idx="7">
                  <c:v>269</c:v>
                </c:pt>
                <c:pt idx="8">
                  <c:v>219</c:v>
                </c:pt>
                <c:pt idx="9">
                  <c:v>157</c:v>
                </c:pt>
                <c:pt idx="10">
                  <c:v>136</c:v>
                </c:pt>
                <c:pt idx="11">
                  <c:v>54</c:v>
                </c:pt>
                <c:pt idx="12">
                  <c:v>28</c:v>
                </c:pt>
              </c:numCache>
            </c:numRef>
          </c:val>
          <c:extLst>
            <c:ext xmlns:c16="http://schemas.microsoft.com/office/drawing/2014/chart" uri="{C3380CC4-5D6E-409C-BE32-E72D297353CC}">
              <c16:uniqueId val="{00000000-8770-41F8-8929-ABD58C039B59}"/>
            </c:ext>
          </c:extLst>
        </c:ser>
        <c:dLbls>
          <c:dLblPos val="outEnd"/>
          <c:showLegendKey val="0"/>
          <c:showVal val="1"/>
          <c:showCatName val="0"/>
          <c:showSerName val="0"/>
          <c:showPercent val="0"/>
          <c:showBubbleSize val="0"/>
        </c:dLbls>
        <c:gapWidth val="182"/>
        <c:axId val="10644240"/>
        <c:axId val="2072892816"/>
      </c:barChart>
      <c:catAx>
        <c:axId val="106442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2072892816"/>
        <c:crosses val="autoZero"/>
        <c:auto val="1"/>
        <c:lblAlgn val="ctr"/>
        <c:lblOffset val="100"/>
        <c:noMultiLvlLbl val="0"/>
      </c:catAx>
      <c:valAx>
        <c:axId val="20728928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06442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Hoja2!$A$19:$A$29</c:f>
              <c:strCache>
                <c:ptCount val="11"/>
                <c:pt idx="0">
                  <c:v>Otras labores (detallarlas)</c:v>
                </c:pt>
                <c:pt idx="1">
                  <c:v>Expedientes estudiados</c:v>
                </c:pt>
                <c:pt idx="2">
                  <c:v>Atención público</c:v>
                </c:pt>
                <c:pt idx="3">
                  <c:v>Acompañamientos a audiencias</c:v>
                </c:pt>
                <c:pt idx="4">
                  <c:v>Acompañamiento a juicios</c:v>
                </c:pt>
                <c:pt idx="5">
                  <c:v>Resoluciones agregadas al sistema</c:v>
                </c:pt>
                <c:pt idx="6">
                  <c:v>Reportes elaborados</c:v>
                </c:pt>
                <c:pt idx="7">
                  <c:v>Citas</c:v>
                </c:pt>
                <c:pt idx="8">
                  <c:v>Expedientes escaneados</c:v>
                </c:pt>
                <c:pt idx="9">
                  <c:v>Radiografías</c:v>
                </c:pt>
                <c:pt idx="10">
                  <c:v>Proyectos de resolución</c:v>
                </c:pt>
              </c:strCache>
            </c:strRef>
          </c:cat>
          <c:val>
            <c:numRef>
              <c:f>Hoja2!$B$19:$B$29</c:f>
              <c:numCache>
                <c:formatCode>General</c:formatCode>
                <c:ptCount val="11"/>
                <c:pt idx="0">
                  <c:v>10507</c:v>
                </c:pt>
                <c:pt idx="1">
                  <c:v>7548</c:v>
                </c:pt>
                <c:pt idx="2">
                  <c:v>2688</c:v>
                </c:pt>
                <c:pt idx="3">
                  <c:v>1435</c:v>
                </c:pt>
                <c:pt idx="4">
                  <c:v>1149</c:v>
                </c:pt>
                <c:pt idx="5">
                  <c:v>989</c:v>
                </c:pt>
                <c:pt idx="6">
                  <c:v>718</c:v>
                </c:pt>
                <c:pt idx="7">
                  <c:v>637</c:v>
                </c:pt>
                <c:pt idx="8">
                  <c:v>254</c:v>
                </c:pt>
                <c:pt idx="9">
                  <c:v>252</c:v>
                </c:pt>
                <c:pt idx="10">
                  <c:v>126</c:v>
                </c:pt>
              </c:numCache>
            </c:numRef>
          </c:val>
          <c:extLst>
            <c:ext xmlns:c16="http://schemas.microsoft.com/office/drawing/2014/chart" uri="{C3380CC4-5D6E-409C-BE32-E72D297353CC}">
              <c16:uniqueId val="{00000000-60A6-4213-9F11-93BF37F416F0}"/>
            </c:ext>
          </c:extLst>
        </c:ser>
        <c:dLbls>
          <c:dLblPos val="outEnd"/>
          <c:showLegendKey val="0"/>
          <c:showVal val="1"/>
          <c:showCatName val="0"/>
          <c:showSerName val="0"/>
          <c:showPercent val="0"/>
          <c:showBubbleSize val="0"/>
        </c:dLbls>
        <c:gapWidth val="182"/>
        <c:axId val="1393609424"/>
        <c:axId val="1018827776"/>
      </c:barChart>
      <c:catAx>
        <c:axId val="13936094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018827776"/>
        <c:crosses val="autoZero"/>
        <c:auto val="1"/>
        <c:lblAlgn val="ctr"/>
        <c:lblOffset val="100"/>
        <c:noMultiLvlLbl val="0"/>
      </c:catAx>
      <c:valAx>
        <c:axId val="10188277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3936094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'Labores Setiembre'!$A$2:$A$6</c:f>
              <c:strCache>
                <c:ptCount val="5"/>
                <c:pt idx="0">
                  <c:v>Otros asunto puesto en su conocimiento. Detalle la gestión</c:v>
                </c:pt>
                <c:pt idx="1">
                  <c:v>Revisión de expedientes/resoluciones/citas</c:v>
                </c:pt>
                <c:pt idx="2">
                  <c:v>Proyecto de resolución (Terminado, circulado y votado)</c:v>
                </c:pt>
                <c:pt idx="3">
                  <c:v>Audiencia prórroga de prisión preventiva</c:v>
                </c:pt>
                <c:pt idx="4">
                  <c:v>Situaciones críticas presentadas</c:v>
                </c:pt>
              </c:strCache>
            </c:strRef>
          </c:cat>
          <c:val>
            <c:numRef>
              <c:f>'Labores Setiembre'!$B$2:$B$6</c:f>
              <c:numCache>
                <c:formatCode>General</c:formatCode>
                <c:ptCount val="5"/>
                <c:pt idx="0">
                  <c:v>2556</c:v>
                </c:pt>
                <c:pt idx="1">
                  <c:v>1108</c:v>
                </c:pt>
                <c:pt idx="2">
                  <c:v>394</c:v>
                </c:pt>
                <c:pt idx="3">
                  <c:v>56</c:v>
                </c:pt>
                <c:pt idx="4">
                  <c:v>36</c:v>
                </c:pt>
              </c:numCache>
            </c:numRef>
          </c:val>
          <c:extLst>
            <c:ext xmlns:c16="http://schemas.microsoft.com/office/drawing/2014/chart" uri="{C3380CC4-5D6E-409C-BE32-E72D297353CC}">
              <c16:uniqueId val="{00000000-E178-41BD-8B3A-FEF2B299A306}"/>
            </c:ext>
          </c:extLst>
        </c:ser>
        <c:dLbls>
          <c:showLegendKey val="0"/>
          <c:showVal val="0"/>
          <c:showCatName val="0"/>
          <c:showSerName val="0"/>
          <c:showPercent val="0"/>
          <c:showBubbleSize val="0"/>
        </c:dLbls>
        <c:gapWidth val="182"/>
        <c:axId val="838487232"/>
        <c:axId val="351029200"/>
      </c:barChart>
      <c:catAx>
        <c:axId val="8384872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51029200"/>
        <c:crosses val="autoZero"/>
        <c:auto val="1"/>
        <c:lblAlgn val="ctr"/>
        <c:lblOffset val="100"/>
        <c:noMultiLvlLbl val="0"/>
      </c:catAx>
      <c:valAx>
        <c:axId val="3510292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384872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240</Pages>
  <Words>31855</Words>
  <Characters>175205</Characters>
  <Application>Microsoft Office Word</Application>
  <DocSecurity>0</DocSecurity>
  <Lines>1460</Lines>
  <Paragraphs>413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206647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Jorge Fernando Rodríguez Salazar</dc:creator>
  <cp:keywords/>
  <dc:description/>
  <cp:lastModifiedBy>Arlene Ruiz Barrantes</cp:lastModifiedBy>
  <cp:revision>2</cp:revision>
  <dcterms:created xsi:type="dcterms:W3CDTF">2022-12-12T22:02:00Z</dcterms:created>
  <dcterms:modified xsi:type="dcterms:W3CDTF">2022-12-12T22:02:00Z</dcterms:modified>
</cp:coreProperties>
</file>