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53E6F8" w14:textId="338F344B" w:rsidR="0095099E" w:rsidRPr="009E5DB2" w:rsidRDefault="00DE32FE" w:rsidP="009E5DB2">
      <w:pPr>
        <w:jc w:val="right"/>
        <w:rPr>
          <w:rFonts w:ascii="Book Antiqua" w:hAnsi="Book Antiqua" w:cs="Arial"/>
        </w:rPr>
      </w:pPr>
      <w:r>
        <w:rPr>
          <w:rFonts w:ascii="Book Antiqua" w:hAnsi="Book Antiqua" w:cs="Arial"/>
        </w:rPr>
        <w:t>1633</w:t>
      </w:r>
      <w:r w:rsidR="00960928" w:rsidRPr="009E5DB2">
        <w:rPr>
          <w:rFonts w:ascii="Book Antiqua" w:hAnsi="Book Antiqua" w:cs="Arial"/>
        </w:rPr>
        <w:t>-PLA-MI(NPL)-202</w:t>
      </w:r>
      <w:r w:rsidR="004E17E8" w:rsidRPr="009E5DB2">
        <w:rPr>
          <w:rFonts w:ascii="Book Antiqua" w:hAnsi="Book Antiqua" w:cs="Arial"/>
        </w:rPr>
        <w:t>4</w:t>
      </w:r>
    </w:p>
    <w:p w14:paraId="20C6C01B" w14:textId="7DB6A7A1" w:rsidR="009E5DB2" w:rsidRPr="009E5DB2" w:rsidRDefault="00960928" w:rsidP="009E5DB2">
      <w:pPr>
        <w:jc w:val="right"/>
        <w:rPr>
          <w:rFonts w:ascii="Book Antiqua" w:hAnsi="Book Antiqua" w:cs="Arial"/>
        </w:rPr>
      </w:pPr>
      <w:bookmarkStart w:id="0" w:name="_Hlk130457643"/>
      <w:r w:rsidRPr="009E5DB2">
        <w:rPr>
          <w:rFonts w:ascii="Book Antiqua" w:hAnsi="Book Antiqua" w:cs="Arial"/>
        </w:rPr>
        <w:t xml:space="preserve">Ref. SICE: </w:t>
      </w:r>
      <w:r w:rsidRPr="009E5DB2">
        <w:rPr>
          <w:rFonts w:ascii="Book Antiqua" w:hAnsi="Book Antiqua" w:cs="Arial"/>
          <w:b/>
          <w:bCs/>
        </w:rPr>
        <w:t>2114-22</w:t>
      </w:r>
      <w:r w:rsidR="003C6235" w:rsidRPr="009E5DB2">
        <w:rPr>
          <w:rFonts w:ascii="Book Antiqua" w:hAnsi="Book Antiqua" w:cs="Arial"/>
        </w:rPr>
        <w:t>, 1022-24</w:t>
      </w:r>
    </w:p>
    <w:p w14:paraId="2A277E80" w14:textId="78350E13" w:rsidR="0095099E" w:rsidRPr="009E5DB2" w:rsidRDefault="00E31C24" w:rsidP="009E5DB2">
      <w:pPr>
        <w:jc w:val="both"/>
        <w:rPr>
          <w:rFonts w:ascii="Book Antiqua" w:hAnsi="Book Antiqua" w:cs="Arial"/>
        </w:rPr>
      </w:pPr>
      <w:r>
        <w:rPr>
          <w:rFonts w:ascii="Book Antiqua" w:hAnsi="Book Antiqua" w:cs="Arial"/>
        </w:rPr>
        <w:t>10</w:t>
      </w:r>
      <w:r w:rsidR="00AE7E4F" w:rsidRPr="009E5DB2">
        <w:rPr>
          <w:rFonts w:ascii="Book Antiqua" w:hAnsi="Book Antiqua" w:cs="Arial"/>
        </w:rPr>
        <w:t xml:space="preserve"> </w:t>
      </w:r>
      <w:r>
        <w:rPr>
          <w:rFonts w:ascii="Book Antiqua" w:hAnsi="Book Antiqua" w:cs="Arial"/>
        </w:rPr>
        <w:t>de diciembre</w:t>
      </w:r>
      <w:r w:rsidR="006F2327" w:rsidRPr="009E5DB2">
        <w:rPr>
          <w:rFonts w:ascii="Book Antiqua" w:hAnsi="Book Antiqua" w:cs="Arial"/>
        </w:rPr>
        <w:t xml:space="preserve"> </w:t>
      </w:r>
      <w:r w:rsidR="004E17E8" w:rsidRPr="009E5DB2">
        <w:rPr>
          <w:rFonts w:ascii="Book Antiqua" w:hAnsi="Book Antiqua" w:cs="Arial"/>
        </w:rPr>
        <w:t>de 2024</w:t>
      </w:r>
    </w:p>
    <w:p w14:paraId="61EB53ED" w14:textId="0464E3C1" w:rsidR="009E5DB2" w:rsidRDefault="009E5DB2" w:rsidP="009E5DB2">
      <w:pPr>
        <w:jc w:val="both"/>
        <w:rPr>
          <w:rFonts w:ascii="Book Antiqua" w:hAnsi="Book Antiqua" w:cs="Arial"/>
        </w:rPr>
      </w:pPr>
    </w:p>
    <w:p w14:paraId="2D822880" w14:textId="77777777" w:rsidR="00E31C24" w:rsidRPr="009E5DB2" w:rsidRDefault="00E31C24" w:rsidP="009E5DB2">
      <w:pPr>
        <w:jc w:val="both"/>
        <w:rPr>
          <w:rFonts w:ascii="Book Antiqua" w:hAnsi="Book Antiqua" w:cs="Arial"/>
        </w:rPr>
      </w:pPr>
    </w:p>
    <w:p w14:paraId="07CE2E11" w14:textId="77777777" w:rsidR="009E5DB2" w:rsidRPr="009E5DB2" w:rsidRDefault="009E5DB2" w:rsidP="009E5DB2">
      <w:pPr>
        <w:jc w:val="both"/>
        <w:rPr>
          <w:rFonts w:ascii="Book Antiqua" w:hAnsi="Book Antiqua" w:cs="Arial"/>
        </w:rPr>
      </w:pPr>
    </w:p>
    <w:p w14:paraId="3400289A" w14:textId="77777777" w:rsidR="000F5F76" w:rsidRDefault="000F5F76" w:rsidP="000F5F76">
      <w:pPr>
        <w:pStyle w:val="Prrafodelista3"/>
        <w:tabs>
          <w:tab w:val="num" w:pos="709"/>
        </w:tabs>
        <w:ind w:left="0"/>
        <w:jc w:val="both"/>
        <w:rPr>
          <w:rFonts w:ascii="Book Antiqua" w:hAnsi="Book Antiqua"/>
        </w:rPr>
      </w:pPr>
      <w:r>
        <w:rPr>
          <w:rFonts w:ascii="Book Antiqua" w:hAnsi="Book Antiqua"/>
        </w:rPr>
        <w:t>Licenciada</w:t>
      </w:r>
    </w:p>
    <w:p w14:paraId="052277E3" w14:textId="77777777" w:rsidR="000F5F76" w:rsidRPr="00E05FC6" w:rsidRDefault="000F5F76" w:rsidP="000F5F76">
      <w:pPr>
        <w:pStyle w:val="Prrafodelista3"/>
        <w:tabs>
          <w:tab w:val="num" w:pos="709"/>
        </w:tabs>
        <w:ind w:left="0"/>
        <w:jc w:val="both"/>
        <w:rPr>
          <w:rFonts w:ascii="Book Antiqua" w:hAnsi="Book Antiqua"/>
        </w:rPr>
      </w:pPr>
      <w:r w:rsidRPr="00E05FC6">
        <w:rPr>
          <w:rFonts w:ascii="Book Antiqua" w:hAnsi="Book Antiqua"/>
        </w:rPr>
        <w:t>Silvia Navarro Romanini</w:t>
      </w:r>
    </w:p>
    <w:p w14:paraId="165DEE13" w14:textId="77777777" w:rsidR="000F5F76" w:rsidRPr="007F3051" w:rsidRDefault="000F5F76" w:rsidP="000F5F76">
      <w:pPr>
        <w:pStyle w:val="Prrafodelista3"/>
        <w:tabs>
          <w:tab w:val="num" w:pos="709"/>
        </w:tabs>
        <w:ind w:left="0"/>
        <w:jc w:val="both"/>
        <w:rPr>
          <w:rFonts w:ascii="Book Antiqua" w:hAnsi="Book Antiqua"/>
        </w:rPr>
      </w:pPr>
      <w:r w:rsidRPr="00E05FC6">
        <w:rPr>
          <w:rFonts w:ascii="Book Antiqua" w:hAnsi="Book Antiqua"/>
        </w:rPr>
        <w:t>Secretaría General de la Corte</w:t>
      </w:r>
    </w:p>
    <w:p w14:paraId="1B000AD1" w14:textId="77777777" w:rsidR="000F5F76" w:rsidRDefault="000F5F76" w:rsidP="009E5DB2">
      <w:pPr>
        <w:jc w:val="both"/>
        <w:rPr>
          <w:rFonts w:ascii="Book Antiqua" w:hAnsi="Book Antiqua" w:cs="Arial"/>
        </w:rPr>
      </w:pPr>
    </w:p>
    <w:p w14:paraId="1C3E8E80" w14:textId="77777777" w:rsidR="009E5DB2" w:rsidRPr="009E5DB2" w:rsidRDefault="009E5DB2" w:rsidP="009E5DB2">
      <w:pPr>
        <w:widowControl w:val="0"/>
        <w:jc w:val="both"/>
        <w:rPr>
          <w:rFonts w:ascii="Book Antiqua" w:hAnsi="Book Antiqua" w:cs="Book Antiqua"/>
          <w:color w:val="000000"/>
        </w:rPr>
      </w:pPr>
    </w:p>
    <w:p w14:paraId="5B6BE751" w14:textId="35F794BA" w:rsidR="0001133E" w:rsidRPr="009E5DB2" w:rsidRDefault="0001133E" w:rsidP="009E5DB2">
      <w:pPr>
        <w:rPr>
          <w:rFonts w:ascii="Book Antiqua" w:hAnsi="Book Antiqua" w:cs="Book Antiqua"/>
          <w:color w:val="000000"/>
        </w:rPr>
      </w:pPr>
      <w:r w:rsidRPr="009E5DB2">
        <w:rPr>
          <w:rFonts w:ascii="Book Antiqua" w:hAnsi="Book Antiqua" w:cs="Book Antiqua"/>
          <w:color w:val="000000"/>
        </w:rPr>
        <w:t>Estimad</w:t>
      </w:r>
      <w:r w:rsidR="000F5F76">
        <w:rPr>
          <w:rFonts w:ascii="Book Antiqua" w:hAnsi="Book Antiqua" w:cs="Book Antiqua"/>
          <w:color w:val="000000"/>
        </w:rPr>
        <w:t>a</w:t>
      </w:r>
      <w:r w:rsidRPr="009E5DB2">
        <w:rPr>
          <w:rFonts w:ascii="Book Antiqua" w:hAnsi="Book Antiqua" w:cs="Book Antiqua"/>
          <w:color w:val="000000"/>
        </w:rPr>
        <w:t xml:space="preserve"> señor</w:t>
      </w:r>
      <w:r w:rsidR="000F5F76">
        <w:rPr>
          <w:rFonts w:ascii="Book Antiqua" w:hAnsi="Book Antiqua" w:cs="Book Antiqua"/>
          <w:color w:val="000000"/>
        </w:rPr>
        <w:t>a</w:t>
      </w:r>
      <w:r w:rsidRPr="009E5DB2">
        <w:rPr>
          <w:rFonts w:ascii="Book Antiqua" w:hAnsi="Book Antiqua" w:cs="Book Antiqua"/>
          <w:color w:val="000000"/>
        </w:rPr>
        <w:t>:</w:t>
      </w:r>
    </w:p>
    <w:p w14:paraId="021D2118" w14:textId="77777777" w:rsidR="009E5DB2" w:rsidRPr="009E5DB2" w:rsidRDefault="009E5DB2" w:rsidP="009E5DB2">
      <w:pPr>
        <w:rPr>
          <w:rFonts w:ascii="Book Antiqua" w:eastAsia="Century Gothic" w:hAnsi="Book Antiqua" w:cs="Book Antiqua"/>
          <w:lang w:eastAsia="en-US"/>
        </w:rPr>
      </w:pPr>
    </w:p>
    <w:p w14:paraId="15F18B98" w14:textId="7558719E" w:rsidR="000A187E" w:rsidRPr="009E5DB2" w:rsidRDefault="00960928" w:rsidP="009E5DB2">
      <w:pPr>
        <w:shd w:val="clear" w:color="auto" w:fill="FFFFFF"/>
        <w:ind w:firstLine="708"/>
        <w:jc w:val="both"/>
        <w:rPr>
          <w:rFonts w:ascii="Book Antiqua" w:eastAsia="Century Gothic" w:hAnsi="Book Antiqua" w:cs="Book Antiqua"/>
          <w:lang w:eastAsia="en-US"/>
        </w:rPr>
      </w:pPr>
      <w:r w:rsidRPr="009E5DB2">
        <w:rPr>
          <w:rFonts w:ascii="Book Antiqua" w:eastAsia="Century Gothic" w:hAnsi="Book Antiqua" w:cs="Book Antiqua"/>
          <w:lang w:eastAsia="en-US"/>
        </w:rPr>
        <w:t xml:space="preserve">Le remito el informe suscrito por la </w:t>
      </w:r>
      <w:r w:rsidR="005A5EE0" w:rsidRPr="009E5DB2">
        <w:rPr>
          <w:rFonts w:ascii="Book Antiqua" w:eastAsia="Century Gothic" w:hAnsi="Book Antiqua" w:cs="Book Antiqua"/>
          <w:lang w:eastAsia="en-US"/>
        </w:rPr>
        <w:t xml:space="preserve">Máster </w:t>
      </w:r>
      <w:r w:rsidR="000F5F76">
        <w:rPr>
          <w:rFonts w:ascii="Book Antiqua" w:eastAsia="Century Gothic" w:hAnsi="Book Antiqua" w:cs="Book Antiqua"/>
          <w:lang w:eastAsia="en-US"/>
        </w:rPr>
        <w:t>Yesenia Salazar Guzmán</w:t>
      </w:r>
      <w:r w:rsidRPr="009E5DB2">
        <w:rPr>
          <w:rFonts w:ascii="Book Antiqua" w:eastAsia="Century Gothic" w:hAnsi="Book Antiqua" w:cs="Book Antiqua"/>
          <w:lang w:eastAsia="en-US"/>
        </w:rPr>
        <w:t xml:space="preserve">, Jefa </w:t>
      </w:r>
      <w:r w:rsidR="005A5EE0" w:rsidRPr="009E5DB2">
        <w:rPr>
          <w:rFonts w:ascii="Book Antiqua" w:eastAsia="Century Gothic" w:hAnsi="Book Antiqua" w:cs="Book Antiqua"/>
          <w:lang w:eastAsia="en-US"/>
        </w:rPr>
        <w:t xml:space="preserve">a.i. </w:t>
      </w:r>
      <w:r w:rsidRPr="009E5DB2">
        <w:rPr>
          <w:rFonts w:ascii="Book Antiqua" w:eastAsia="Century Gothic" w:hAnsi="Book Antiqua" w:cs="Book Antiqua"/>
          <w:lang w:eastAsia="en-US"/>
        </w:rPr>
        <w:t xml:space="preserve">del Subproceso de Modernización </w:t>
      </w:r>
      <w:r w:rsidR="005A5EE0" w:rsidRPr="009E5DB2">
        <w:rPr>
          <w:rFonts w:ascii="Book Antiqua" w:eastAsia="Century Gothic" w:hAnsi="Book Antiqua" w:cs="Book Antiqua"/>
          <w:lang w:eastAsia="en-US"/>
        </w:rPr>
        <w:t>N</w:t>
      </w:r>
      <w:r w:rsidRPr="009E5DB2">
        <w:rPr>
          <w:rFonts w:ascii="Book Antiqua" w:eastAsia="Century Gothic" w:hAnsi="Book Antiqua" w:cs="Book Antiqua"/>
          <w:lang w:eastAsia="en-US"/>
        </w:rPr>
        <w:t>o penal, relacionado con el Protocolo de Pase a Fallo para los Tribunales de Segunda Instancia</w:t>
      </w:r>
      <w:r w:rsidR="004E17E8" w:rsidRPr="009E5DB2">
        <w:rPr>
          <w:rFonts w:ascii="Book Antiqua" w:eastAsia="Century Gothic" w:hAnsi="Book Antiqua" w:cs="Book Antiqua"/>
          <w:lang w:eastAsia="en-US"/>
        </w:rPr>
        <w:t xml:space="preserve"> en materia Civil y Trabajo</w:t>
      </w:r>
      <w:r w:rsidRPr="009E5DB2">
        <w:rPr>
          <w:rFonts w:ascii="Book Antiqua" w:eastAsia="Century Gothic" w:hAnsi="Book Antiqua" w:cs="Book Antiqua"/>
          <w:lang w:eastAsia="en-US"/>
        </w:rPr>
        <w:t>.</w:t>
      </w:r>
      <w:r w:rsidR="004E17E8" w:rsidRPr="009E5DB2">
        <w:rPr>
          <w:rFonts w:ascii="Book Antiqua" w:eastAsia="Century Gothic" w:hAnsi="Book Antiqua" w:cs="Book Antiqua"/>
          <w:lang w:eastAsia="en-US"/>
        </w:rPr>
        <w:t xml:space="preserve"> </w:t>
      </w:r>
    </w:p>
    <w:bookmarkEnd w:id="0"/>
    <w:p w14:paraId="6167CD07" w14:textId="353C55C0" w:rsidR="0095099E" w:rsidRPr="009E5DB2" w:rsidRDefault="0095099E" w:rsidP="009E5DB2">
      <w:pPr>
        <w:shd w:val="clear" w:color="auto" w:fill="FFFFFF"/>
        <w:jc w:val="both"/>
        <w:rPr>
          <w:rFonts w:ascii="Book Antiqua" w:eastAsia="Century Gothic" w:hAnsi="Book Antiqua" w:cs="Book Antiqua"/>
          <w:lang w:eastAsia="en-US"/>
        </w:rPr>
      </w:pPr>
    </w:p>
    <w:p w14:paraId="66B26B4F" w14:textId="2D7E280B" w:rsidR="000231D2" w:rsidRPr="009E5DB2" w:rsidRDefault="000231D2" w:rsidP="00E31C24">
      <w:pPr>
        <w:shd w:val="clear" w:color="auto" w:fill="FFFFFF"/>
        <w:ind w:firstLine="708"/>
        <w:jc w:val="both"/>
        <w:rPr>
          <w:rFonts w:ascii="Book Antiqua" w:eastAsia="Century Gothic" w:hAnsi="Book Antiqua" w:cs="Book Antiqua"/>
          <w:lang w:eastAsia="en-US"/>
        </w:rPr>
      </w:pPr>
      <w:r w:rsidRPr="009E5DB2">
        <w:rPr>
          <w:rFonts w:ascii="Book Antiqua" w:eastAsia="Century Gothic" w:hAnsi="Book Antiqua" w:cs="Book Antiqua"/>
          <w:lang w:eastAsia="en-US"/>
        </w:rPr>
        <w:t>Este protocolo aplica para los Tribunales de Apelación</w:t>
      </w:r>
      <w:r w:rsidR="005F73E1" w:rsidRPr="009E5DB2">
        <w:rPr>
          <w:rFonts w:ascii="Book Antiqua" w:eastAsia="Century Gothic" w:hAnsi="Book Antiqua" w:cs="Book Antiqua"/>
          <w:lang w:eastAsia="en-US"/>
        </w:rPr>
        <w:t xml:space="preserve"> Civil y Trabajo (sin figura de juez tramitador) de Alajuela, Heredia, Cartago, Puntarenas, </w:t>
      </w:r>
      <w:r w:rsidR="00A25C78" w:rsidRPr="009E5DB2">
        <w:rPr>
          <w:rFonts w:ascii="Book Antiqua" w:eastAsia="Century Gothic" w:hAnsi="Book Antiqua" w:cs="Book Antiqua"/>
          <w:lang w:eastAsia="en-US"/>
        </w:rPr>
        <w:t xml:space="preserve">Guanacaste, </w:t>
      </w:r>
      <w:r w:rsidR="005F73E1" w:rsidRPr="009E5DB2">
        <w:rPr>
          <w:rFonts w:ascii="Book Antiqua" w:eastAsia="Century Gothic" w:hAnsi="Book Antiqua" w:cs="Book Antiqua"/>
          <w:lang w:eastAsia="en-US"/>
        </w:rPr>
        <w:t xml:space="preserve">Zona Sur y Zona </w:t>
      </w:r>
      <w:r w:rsidR="00A25C78" w:rsidRPr="009E5DB2">
        <w:rPr>
          <w:rFonts w:ascii="Book Antiqua" w:eastAsia="Century Gothic" w:hAnsi="Book Antiqua" w:cs="Book Antiqua"/>
          <w:lang w:eastAsia="en-US"/>
        </w:rPr>
        <w:t>Atlántica</w:t>
      </w:r>
      <w:r w:rsidR="005F73E1" w:rsidRPr="009E5DB2">
        <w:rPr>
          <w:rFonts w:ascii="Book Antiqua" w:eastAsia="Century Gothic" w:hAnsi="Book Antiqua" w:cs="Book Antiqua"/>
          <w:lang w:eastAsia="en-US"/>
        </w:rPr>
        <w:t xml:space="preserve">. </w:t>
      </w:r>
    </w:p>
    <w:p w14:paraId="53C4C49F" w14:textId="77777777" w:rsidR="000231D2" w:rsidRPr="009E5DB2" w:rsidRDefault="000231D2" w:rsidP="009E5DB2">
      <w:pPr>
        <w:shd w:val="clear" w:color="auto" w:fill="FFFFFF"/>
        <w:jc w:val="both"/>
        <w:rPr>
          <w:rFonts w:ascii="Book Antiqua" w:eastAsia="Century Gothic" w:hAnsi="Book Antiqua" w:cs="Book Antiqua"/>
          <w:lang w:eastAsia="en-US"/>
        </w:rPr>
      </w:pPr>
    </w:p>
    <w:p w14:paraId="505CC888" w14:textId="42D8B6F5" w:rsidR="00062A4C" w:rsidRPr="009E5DB2" w:rsidRDefault="00062A4C" w:rsidP="00E31C24">
      <w:pPr>
        <w:shd w:val="clear" w:color="auto" w:fill="FFFFFF"/>
        <w:ind w:firstLine="708"/>
        <w:jc w:val="both"/>
        <w:rPr>
          <w:rFonts w:ascii="Book Antiqua" w:eastAsia="Century Gothic" w:hAnsi="Book Antiqua" w:cs="Book Antiqua"/>
          <w:lang w:eastAsia="en-US"/>
        </w:rPr>
      </w:pPr>
      <w:r w:rsidRPr="009E5DB2">
        <w:rPr>
          <w:rFonts w:ascii="Book Antiqua" w:eastAsia="Century Gothic" w:hAnsi="Book Antiqua" w:cs="Book Antiqua"/>
          <w:lang w:eastAsia="en-US"/>
        </w:rPr>
        <w:t xml:space="preserve">Este informe constituye una guía práctica para facilitar el uso del módulo de pase a fallo por parte de los Tribunales de Segunda Instancia. La obligatoriedad del uso del módulo fue comunicada a las oficinas que utilizan </w:t>
      </w:r>
      <w:r w:rsidR="004E17E8" w:rsidRPr="009E5DB2">
        <w:rPr>
          <w:rFonts w:ascii="Book Antiqua" w:eastAsia="Century Gothic" w:hAnsi="Book Antiqua" w:cs="Book Antiqua"/>
          <w:lang w:eastAsia="en-US"/>
        </w:rPr>
        <w:t>E</w:t>
      </w:r>
      <w:r w:rsidRPr="009E5DB2">
        <w:rPr>
          <w:rFonts w:ascii="Book Antiqua" w:eastAsia="Century Gothic" w:hAnsi="Book Antiqua" w:cs="Book Antiqua"/>
          <w:lang w:eastAsia="en-US"/>
        </w:rPr>
        <w:t xml:space="preserve">scritorio </w:t>
      </w:r>
      <w:r w:rsidR="004E17E8" w:rsidRPr="009E5DB2">
        <w:rPr>
          <w:rFonts w:ascii="Book Antiqua" w:eastAsia="Century Gothic" w:hAnsi="Book Antiqua" w:cs="Book Antiqua"/>
          <w:lang w:eastAsia="en-US"/>
        </w:rPr>
        <w:t>V</w:t>
      </w:r>
      <w:r w:rsidRPr="009E5DB2">
        <w:rPr>
          <w:rFonts w:ascii="Book Antiqua" w:eastAsia="Century Gothic" w:hAnsi="Book Antiqua" w:cs="Book Antiqua"/>
          <w:lang w:eastAsia="en-US"/>
        </w:rPr>
        <w:t xml:space="preserve">irtual desde la circular 154-2018. </w:t>
      </w:r>
    </w:p>
    <w:p w14:paraId="1961852E" w14:textId="77777777" w:rsidR="009E5DB2" w:rsidRPr="009E5DB2" w:rsidRDefault="009E5DB2" w:rsidP="009E5DB2">
      <w:pPr>
        <w:shd w:val="clear" w:color="auto" w:fill="FFFFFF"/>
        <w:ind w:firstLine="708"/>
        <w:jc w:val="both"/>
        <w:rPr>
          <w:rFonts w:ascii="Book Antiqua" w:eastAsia="Century Gothic" w:hAnsi="Book Antiqua" w:cs="Book Antiqua"/>
          <w:lang w:eastAsia="en-US"/>
        </w:rPr>
      </w:pPr>
    </w:p>
    <w:p w14:paraId="5CE9CA1D" w14:textId="339B375D" w:rsidR="006A34C5" w:rsidRPr="009E5DB2" w:rsidRDefault="00AD08F3" w:rsidP="00666B84">
      <w:pPr>
        <w:shd w:val="clear" w:color="auto" w:fill="FFFFFF"/>
        <w:jc w:val="both"/>
        <w:rPr>
          <w:rFonts w:ascii="Book Antiqua" w:eastAsia="Century Gothic" w:hAnsi="Book Antiqua" w:cs="Book Antiqua"/>
          <w:lang w:eastAsia="en-US"/>
        </w:rPr>
      </w:pPr>
      <w:r>
        <w:rPr>
          <w:rFonts w:ascii="Book Antiqua" w:eastAsia="Meiryo" w:hAnsi="Book Antiqua" w:cs="Book Antiqua"/>
          <w:lang w:eastAsia="en-US"/>
        </w:rPr>
        <w:tab/>
      </w:r>
      <w:r w:rsidR="00141A66">
        <w:rPr>
          <w:rFonts w:ascii="Book Antiqua" w:hAnsi="Book Antiqua" w:cs="Book Antiqua"/>
        </w:rPr>
        <w:t xml:space="preserve">El preliminar de este documento fue puesto en consulta mediante oficio </w:t>
      </w:r>
      <w:r w:rsidR="00141A66" w:rsidRPr="00141A66">
        <w:rPr>
          <w:rFonts w:ascii="Book Antiqua" w:hAnsi="Book Antiqua" w:cs="Book Antiqua"/>
        </w:rPr>
        <w:t>1039-PLA-MI(NPL)-2024</w:t>
      </w:r>
      <w:r w:rsidR="00141A66">
        <w:rPr>
          <w:rFonts w:ascii="Book Antiqua" w:hAnsi="Book Antiqua" w:cs="Book Antiqua"/>
        </w:rPr>
        <w:t xml:space="preserve"> de fecha 19 de agosto de 2024</w:t>
      </w:r>
      <w:r w:rsidR="00666B84">
        <w:rPr>
          <w:rFonts w:ascii="Book Antiqua" w:hAnsi="Book Antiqua" w:cs="Book Antiqua"/>
        </w:rPr>
        <w:t>, a</w:t>
      </w:r>
      <w:r w:rsidR="00580F47">
        <w:rPr>
          <w:rFonts w:ascii="Book Antiqua" w:hAnsi="Book Antiqua" w:cs="Book Antiqua"/>
        </w:rPr>
        <w:t xml:space="preserve"> </w:t>
      </w:r>
      <w:r w:rsidR="00666B84">
        <w:rPr>
          <w:rFonts w:ascii="Book Antiqua" w:hAnsi="Book Antiqua" w:cs="Book Antiqua"/>
        </w:rPr>
        <w:t>l</w:t>
      </w:r>
      <w:r w:rsidR="00580F47">
        <w:rPr>
          <w:rFonts w:ascii="Book Antiqua" w:hAnsi="Book Antiqua" w:cs="Book Antiqua"/>
        </w:rPr>
        <w:t>os</w:t>
      </w:r>
      <w:r w:rsidR="00666B84">
        <w:rPr>
          <w:rFonts w:ascii="Book Antiqua" w:hAnsi="Book Antiqua" w:cs="Book Antiqua"/>
        </w:rPr>
        <w:t xml:space="preserve"> </w:t>
      </w:r>
      <w:r w:rsidR="00666B84" w:rsidRPr="00666B84">
        <w:rPr>
          <w:rFonts w:ascii="Book Antiqua" w:hAnsi="Book Antiqua" w:cs="Book Antiqua"/>
        </w:rPr>
        <w:t>Tribunal</w:t>
      </w:r>
      <w:r w:rsidR="00580F47">
        <w:rPr>
          <w:rFonts w:ascii="Book Antiqua" w:hAnsi="Book Antiqua" w:cs="Book Antiqua"/>
        </w:rPr>
        <w:t>es</w:t>
      </w:r>
      <w:r w:rsidR="00666B84" w:rsidRPr="00666B84">
        <w:rPr>
          <w:rFonts w:ascii="Book Antiqua" w:hAnsi="Book Antiqua" w:cs="Book Antiqua"/>
        </w:rPr>
        <w:t xml:space="preserve"> de Apelación Civil y Trabajo de Alajuela</w:t>
      </w:r>
      <w:r w:rsidR="00666B84">
        <w:rPr>
          <w:rFonts w:ascii="Book Antiqua" w:hAnsi="Book Antiqua" w:cs="Book Antiqua"/>
        </w:rPr>
        <w:t xml:space="preserve">, </w:t>
      </w:r>
      <w:r w:rsidR="00666B84" w:rsidRPr="00666B84">
        <w:rPr>
          <w:rFonts w:ascii="Book Antiqua" w:hAnsi="Book Antiqua" w:cs="Book Antiqua"/>
        </w:rPr>
        <w:t>Heredia</w:t>
      </w:r>
      <w:r w:rsidR="00666B84">
        <w:rPr>
          <w:rFonts w:ascii="Book Antiqua" w:hAnsi="Book Antiqua" w:cs="Book Antiqua"/>
        </w:rPr>
        <w:t xml:space="preserve">, </w:t>
      </w:r>
      <w:r w:rsidR="00666B84" w:rsidRPr="00666B84">
        <w:rPr>
          <w:rFonts w:ascii="Book Antiqua" w:hAnsi="Book Antiqua" w:cs="Book Antiqua"/>
        </w:rPr>
        <w:t>Cartago</w:t>
      </w:r>
      <w:r w:rsidR="00666B84">
        <w:rPr>
          <w:rFonts w:ascii="Book Antiqua" w:hAnsi="Book Antiqua" w:cs="Book Antiqua"/>
        </w:rPr>
        <w:t xml:space="preserve">, </w:t>
      </w:r>
      <w:r w:rsidR="00666B84" w:rsidRPr="00666B84">
        <w:rPr>
          <w:rFonts w:ascii="Book Antiqua" w:hAnsi="Book Antiqua" w:cs="Book Antiqua"/>
        </w:rPr>
        <w:t>Puntarenas</w:t>
      </w:r>
      <w:r w:rsidR="00666B84">
        <w:rPr>
          <w:rFonts w:ascii="Book Antiqua" w:hAnsi="Book Antiqua" w:cs="Book Antiqua"/>
        </w:rPr>
        <w:t xml:space="preserve">, </w:t>
      </w:r>
      <w:r w:rsidR="00666B84" w:rsidRPr="00666B84">
        <w:rPr>
          <w:rFonts w:ascii="Book Antiqua" w:hAnsi="Book Antiqua" w:cs="Book Antiqua"/>
        </w:rPr>
        <w:t>Guanacaste</w:t>
      </w:r>
      <w:r w:rsidR="00666B84">
        <w:rPr>
          <w:rFonts w:ascii="Book Antiqua" w:hAnsi="Book Antiqua" w:cs="Book Antiqua"/>
        </w:rPr>
        <w:t xml:space="preserve">, </w:t>
      </w:r>
      <w:r w:rsidR="00666B84" w:rsidRPr="00666B84">
        <w:rPr>
          <w:rFonts w:ascii="Book Antiqua" w:hAnsi="Book Antiqua" w:cs="Book Antiqua"/>
        </w:rPr>
        <w:t>Zona Sur</w:t>
      </w:r>
      <w:r w:rsidR="00666B84">
        <w:rPr>
          <w:rFonts w:ascii="Book Antiqua" w:hAnsi="Book Antiqua" w:cs="Book Antiqua"/>
        </w:rPr>
        <w:t xml:space="preserve"> y </w:t>
      </w:r>
      <w:r w:rsidR="00666B84" w:rsidRPr="00666B84">
        <w:rPr>
          <w:rFonts w:ascii="Book Antiqua" w:hAnsi="Book Antiqua" w:cs="Book Antiqua"/>
        </w:rPr>
        <w:t>Zona Atlántica</w:t>
      </w:r>
      <w:r w:rsidR="001363AC">
        <w:rPr>
          <w:rFonts w:ascii="Book Antiqua" w:hAnsi="Book Antiqua" w:cs="Book Antiqua"/>
        </w:rPr>
        <w:t>. Mediante copia, también se le solicitó criterio a</w:t>
      </w:r>
      <w:r w:rsidR="00A62D23" w:rsidRPr="009E5DB2">
        <w:rPr>
          <w:rFonts w:ascii="Book Antiqua" w:hAnsi="Book Antiqua" w:cs="Book Antiqua"/>
        </w:rPr>
        <w:t xml:space="preserve"> la Comisión de la Jurisdicción Laboral, Comisión de la Jurisdicción Civil, Centro de Apoyo Coordinación y Mejoramiento de la Función Jurisdiccional, Licda. Lourdes Montenegro Espinoza, Jueza Gestora de la materia de Trabajo, Lic. Minor Delgado </w:t>
      </w:r>
      <w:r w:rsidR="00F846D4" w:rsidRPr="009E5DB2">
        <w:rPr>
          <w:rFonts w:ascii="Book Antiqua" w:hAnsi="Book Antiqua" w:cs="Book Antiqua"/>
        </w:rPr>
        <w:t>Sánchez</w:t>
      </w:r>
      <w:r w:rsidR="00A62D23" w:rsidRPr="009E5DB2">
        <w:rPr>
          <w:rFonts w:ascii="Book Antiqua" w:hAnsi="Book Antiqua" w:cs="Book Antiqua"/>
        </w:rPr>
        <w:t xml:space="preserve"> y Licda. Jessica Alejandra Jiménez Ramírez, jueces gestores en materia Civil y Cobro, Auditoría Judicial, Inspección Judicial</w:t>
      </w:r>
      <w:r w:rsidR="00BC5FC5">
        <w:rPr>
          <w:rFonts w:ascii="Book Antiqua" w:hAnsi="Book Antiqua" w:cs="Book Antiqua"/>
        </w:rPr>
        <w:t xml:space="preserve">, </w:t>
      </w:r>
      <w:r w:rsidR="00A62D23" w:rsidRPr="009E5DB2">
        <w:rPr>
          <w:rFonts w:ascii="Book Antiqua" w:hAnsi="Book Antiqua" w:cs="Book Antiqua"/>
        </w:rPr>
        <w:t>Dirección de Tecnología de Información y Comunicaciones</w:t>
      </w:r>
      <w:r w:rsidR="006A34C5" w:rsidRPr="009E5DB2">
        <w:rPr>
          <w:rFonts w:ascii="Book Antiqua" w:hAnsi="Book Antiqua" w:cs="Book Antiqua"/>
        </w:rPr>
        <w:t xml:space="preserve"> y a los juzgados con competencia en civil y trabajo que remiten recursos a los Tribunales </w:t>
      </w:r>
      <w:r w:rsidR="006A34C5" w:rsidRPr="009E5DB2">
        <w:rPr>
          <w:rFonts w:ascii="Book Antiqua" w:eastAsia="Century Gothic" w:hAnsi="Book Antiqua" w:cs="Book Antiqua"/>
          <w:lang w:eastAsia="en-US"/>
        </w:rPr>
        <w:t xml:space="preserve">de Apelación Civil y Trabajo de Alajuela, Heredia, Cartago, Puntarenas, Guanacaste, Zona Sur y Zona Atlántica. </w:t>
      </w:r>
    </w:p>
    <w:p w14:paraId="00152BBE" w14:textId="0D7989E4" w:rsidR="0001133E" w:rsidRDefault="0001133E" w:rsidP="009E5DB2">
      <w:pPr>
        <w:shd w:val="clear" w:color="auto" w:fill="FFFFFF"/>
        <w:jc w:val="both"/>
        <w:rPr>
          <w:rFonts w:ascii="Book Antiqua" w:eastAsia="Century Gothic" w:hAnsi="Book Antiqua" w:cs="Book Antiqua"/>
          <w:lang w:eastAsia="en-US"/>
        </w:rPr>
      </w:pPr>
    </w:p>
    <w:p w14:paraId="7A7B4610" w14:textId="77777777" w:rsidR="00AD08F3" w:rsidRDefault="00AD08F3" w:rsidP="00F52119">
      <w:pPr>
        <w:ind w:firstLine="708"/>
        <w:jc w:val="both"/>
        <w:rPr>
          <w:rFonts w:ascii="Book Antiqua" w:hAnsi="Book Antiqua" w:cs="Book Antiqua"/>
        </w:rPr>
      </w:pPr>
      <w:r w:rsidRPr="00C65225">
        <w:rPr>
          <w:rFonts w:ascii="Book Antiqua" w:hAnsi="Book Antiqua" w:cs="Book Antiqua"/>
        </w:rPr>
        <w:lastRenderedPageBreak/>
        <w:t>Pasado el periodo para la recepción de observaciones, se recibió respuesta de los siguientes despachos</w:t>
      </w:r>
      <w:r>
        <w:rPr>
          <w:rFonts w:ascii="Book Antiqua" w:hAnsi="Book Antiqua" w:cs="Book Antiqua"/>
        </w:rPr>
        <w:t>:</w:t>
      </w:r>
    </w:p>
    <w:p w14:paraId="0226F2C9" w14:textId="77777777" w:rsidR="00AD08F3" w:rsidRDefault="00AD08F3" w:rsidP="009E5DB2">
      <w:pPr>
        <w:shd w:val="clear" w:color="auto" w:fill="FFFFFF"/>
        <w:jc w:val="both"/>
        <w:rPr>
          <w:rFonts w:ascii="Book Antiqua" w:eastAsia="Century Gothic" w:hAnsi="Book Antiqua" w:cs="Book Antiqua"/>
          <w:lang w:eastAsia="en-US"/>
        </w:rPr>
      </w:pPr>
    </w:p>
    <w:p w14:paraId="6144E72B" w14:textId="155ED41F" w:rsidR="00AD08F3" w:rsidRPr="00AD6772" w:rsidRDefault="00E031A9" w:rsidP="00AD08F3">
      <w:pPr>
        <w:pStyle w:val="Prrafodelista"/>
        <w:numPr>
          <w:ilvl w:val="0"/>
          <w:numId w:val="36"/>
        </w:numPr>
        <w:shd w:val="clear" w:color="auto" w:fill="FFFFFF"/>
        <w:jc w:val="both"/>
        <w:rPr>
          <w:rFonts w:ascii="Book Antiqua" w:eastAsia="Century Gothic" w:hAnsi="Book Antiqua" w:cs="Book Antiqua"/>
          <w:lang w:eastAsia="en-US"/>
        </w:rPr>
      </w:pPr>
      <w:r>
        <w:rPr>
          <w:rFonts w:ascii="Book Antiqua" w:eastAsia="Century Gothic" w:hAnsi="Book Antiqua" w:cs="Book Antiqua"/>
          <w:lang w:eastAsia="en-US"/>
        </w:rPr>
        <w:t>Bajo</w:t>
      </w:r>
      <w:r w:rsidR="006B1D1B">
        <w:rPr>
          <w:rFonts w:ascii="Book Antiqua" w:eastAsia="Century Gothic" w:hAnsi="Book Antiqua" w:cs="Book Antiqua"/>
          <w:lang w:eastAsia="en-US"/>
        </w:rPr>
        <w:t xml:space="preserve"> el o</w:t>
      </w:r>
      <w:r w:rsidR="006B1D1B" w:rsidRPr="006B1D1B">
        <w:rPr>
          <w:rFonts w:ascii="Book Antiqua" w:eastAsia="Century Gothic" w:hAnsi="Book Antiqua" w:cs="Book Antiqua"/>
          <w:lang w:eastAsia="en-US"/>
        </w:rPr>
        <w:t>ficio 64-CJL-2024</w:t>
      </w:r>
      <w:r>
        <w:rPr>
          <w:rFonts w:ascii="Book Antiqua" w:eastAsia="Century Gothic" w:hAnsi="Book Antiqua" w:cs="Book Antiqua"/>
          <w:lang w:eastAsia="en-US"/>
        </w:rPr>
        <w:t xml:space="preserve"> </w:t>
      </w:r>
      <w:r w:rsidRPr="00E031A9">
        <w:rPr>
          <w:rFonts w:ascii="Book Antiqua" w:eastAsia="Century Gothic" w:hAnsi="Book Antiqua" w:cs="Book Antiqua"/>
          <w:lang w:eastAsia="en-US"/>
        </w:rPr>
        <w:t>de la Comisión Jurisdicción Laboral</w:t>
      </w:r>
      <w:r>
        <w:rPr>
          <w:rFonts w:ascii="Book Antiqua" w:eastAsia="Century Gothic" w:hAnsi="Book Antiqua" w:cs="Book Antiqua"/>
          <w:lang w:eastAsia="en-US"/>
        </w:rPr>
        <w:t>, remitido mediante el correo electrónico de fecha 29 de agosto de</w:t>
      </w:r>
      <w:r w:rsidR="00421CC5">
        <w:rPr>
          <w:rFonts w:ascii="Book Antiqua" w:eastAsia="Century Gothic" w:hAnsi="Book Antiqua" w:cs="Book Antiqua"/>
          <w:lang w:eastAsia="en-US"/>
        </w:rPr>
        <w:t xml:space="preserve"> 2024</w:t>
      </w:r>
      <w:r w:rsidR="00D319F7">
        <w:rPr>
          <w:rFonts w:ascii="Book Antiqua" w:eastAsia="Century Gothic" w:hAnsi="Book Antiqua" w:cs="Book Antiqua"/>
          <w:lang w:eastAsia="en-US"/>
        </w:rPr>
        <w:t xml:space="preserve">, donde se indica no tener </w:t>
      </w:r>
      <w:r w:rsidR="00D319F7" w:rsidRPr="00D319F7">
        <w:rPr>
          <w:rFonts w:ascii="Book Antiqua" w:eastAsia="Century Gothic" w:hAnsi="Book Antiqua" w:cs="Book Antiqua"/>
          <w:lang w:eastAsia="en-US"/>
        </w:rPr>
        <w:t>observaciones al contenido del informe</w:t>
      </w:r>
      <w:r w:rsidR="00421CC5">
        <w:rPr>
          <w:rFonts w:ascii="Book Antiqua" w:eastAsia="Century Gothic" w:hAnsi="Book Antiqua" w:cs="Book Antiqua"/>
          <w:lang w:eastAsia="en-US"/>
        </w:rPr>
        <w:t xml:space="preserve"> </w:t>
      </w:r>
      <w:r w:rsidR="00421CC5" w:rsidRPr="00AD6772">
        <w:rPr>
          <w:rFonts w:ascii="Book Antiqua" w:eastAsia="Century Gothic" w:hAnsi="Book Antiqua" w:cs="Book Antiqua"/>
          <w:i/>
          <w:iCs/>
          <w:lang w:eastAsia="en-US"/>
        </w:rPr>
        <w:t xml:space="preserve">(ver anexo </w:t>
      </w:r>
      <w:r w:rsidR="00C65A35">
        <w:rPr>
          <w:rFonts w:ascii="Book Antiqua" w:eastAsia="Century Gothic" w:hAnsi="Book Antiqua" w:cs="Book Antiqua"/>
          <w:i/>
          <w:iCs/>
          <w:lang w:eastAsia="en-US"/>
        </w:rPr>
        <w:t>33)</w:t>
      </w:r>
      <w:r w:rsidR="007C5BA5">
        <w:rPr>
          <w:rFonts w:ascii="Book Antiqua" w:eastAsia="Century Gothic" w:hAnsi="Book Antiqua" w:cs="Book Antiqua"/>
          <w:i/>
          <w:iCs/>
          <w:lang w:eastAsia="en-US"/>
        </w:rPr>
        <w:t>.</w:t>
      </w:r>
    </w:p>
    <w:p w14:paraId="4257B0E3" w14:textId="71FC5CF6" w:rsidR="00EC6B09" w:rsidRPr="00AD6772" w:rsidRDefault="00B634A6" w:rsidP="00AD08F3">
      <w:pPr>
        <w:pStyle w:val="Prrafodelista"/>
        <w:numPr>
          <w:ilvl w:val="0"/>
          <w:numId w:val="36"/>
        </w:numPr>
        <w:shd w:val="clear" w:color="auto" w:fill="FFFFFF"/>
        <w:jc w:val="both"/>
        <w:rPr>
          <w:rFonts w:ascii="Book Antiqua" w:eastAsia="Century Gothic" w:hAnsi="Book Antiqua" w:cs="Book Antiqua"/>
          <w:i/>
          <w:iCs/>
          <w:lang w:eastAsia="en-US"/>
        </w:rPr>
      </w:pPr>
      <w:r>
        <w:rPr>
          <w:rFonts w:ascii="Book Antiqua" w:eastAsia="Century Gothic" w:hAnsi="Book Antiqua" w:cs="Book Antiqua"/>
          <w:lang w:eastAsia="en-US"/>
        </w:rPr>
        <w:t>Mediante correo electrónico de fecha</w:t>
      </w:r>
      <w:r w:rsidR="008A6883">
        <w:rPr>
          <w:rFonts w:ascii="Book Antiqua" w:eastAsia="Century Gothic" w:hAnsi="Book Antiqua" w:cs="Book Antiqua"/>
          <w:lang w:eastAsia="en-US"/>
        </w:rPr>
        <w:t xml:space="preserve"> 27 de agosto de 2024 se remiten observaciones del </w:t>
      </w:r>
      <w:r w:rsidR="00EC6B09" w:rsidRPr="00EC6B09">
        <w:rPr>
          <w:rFonts w:ascii="Book Antiqua" w:eastAsia="Century Gothic" w:hAnsi="Book Antiqua" w:cs="Book Antiqua"/>
          <w:lang w:eastAsia="en-US"/>
        </w:rPr>
        <w:t>Tribunal de Apelación Civil y de Trabajo de Alajuela</w:t>
      </w:r>
      <w:r w:rsidR="008A6883">
        <w:rPr>
          <w:rFonts w:ascii="Book Antiqua" w:eastAsia="Century Gothic" w:hAnsi="Book Antiqua" w:cs="Book Antiqua"/>
          <w:lang w:eastAsia="en-US"/>
        </w:rPr>
        <w:t xml:space="preserve"> </w:t>
      </w:r>
      <w:r w:rsidR="008A6883" w:rsidRPr="00AD6772">
        <w:rPr>
          <w:rFonts w:ascii="Book Antiqua" w:eastAsia="Century Gothic" w:hAnsi="Book Antiqua" w:cs="Book Antiqua"/>
          <w:i/>
          <w:iCs/>
          <w:lang w:eastAsia="en-US"/>
        </w:rPr>
        <w:t xml:space="preserve">(ver anexo </w:t>
      </w:r>
      <w:r w:rsidR="00C65A35" w:rsidRPr="00AD6772">
        <w:rPr>
          <w:rFonts w:ascii="Book Antiqua" w:eastAsia="Century Gothic" w:hAnsi="Book Antiqua" w:cs="Book Antiqua"/>
          <w:i/>
          <w:iCs/>
          <w:lang w:eastAsia="en-US"/>
        </w:rPr>
        <w:t>34</w:t>
      </w:r>
      <w:r w:rsidR="008A6883" w:rsidRPr="00AD6772">
        <w:rPr>
          <w:rFonts w:ascii="Book Antiqua" w:eastAsia="Century Gothic" w:hAnsi="Book Antiqua" w:cs="Book Antiqua"/>
          <w:i/>
          <w:iCs/>
          <w:lang w:eastAsia="en-US"/>
        </w:rPr>
        <w:t>)</w:t>
      </w:r>
      <w:r w:rsidR="007C5BA5">
        <w:rPr>
          <w:rFonts w:ascii="Book Antiqua" w:eastAsia="Century Gothic" w:hAnsi="Book Antiqua" w:cs="Book Antiqua"/>
          <w:i/>
          <w:iCs/>
          <w:lang w:eastAsia="en-US"/>
        </w:rPr>
        <w:t>.</w:t>
      </w:r>
    </w:p>
    <w:p w14:paraId="2FD1EB7E" w14:textId="79872FF1" w:rsidR="008A6883" w:rsidRDefault="00725740" w:rsidP="00AD08F3">
      <w:pPr>
        <w:pStyle w:val="Prrafodelista"/>
        <w:numPr>
          <w:ilvl w:val="0"/>
          <w:numId w:val="36"/>
        </w:numPr>
        <w:shd w:val="clear" w:color="auto" w:fill="FFFFFF"/>
        <w:jc w:val="both"/>
        <w:rPr>
          <w:rFonts w:ascii="Book Antiqua" w:eastAsia="Century Gothic" w:hAnsi="Book Antiqua" w:cs="Book Antiqua"/>
          <w:lang w:eastAsia="en-US"/>
        </w:rPr>
      </w:pPr>
      <w:r>
        <w:rPr>
          <w:rFonts w:ascii="Book Antiqua" w:eastAsia="Century Gothic" w:hAnsi="Book Antiqua" w:cs="Book Antiqua"/>
          <w:lang w:eastAsia="en-US"/>
        </w:rPr>
        <w:t>Correo electrónico del 27 de agosto de 2024 suscrito por la J</w:t>
      </w:r>
      <w:r w:rsidRPr="00725740">
        <w:rPr>
          <w:rFonts w:ascii="Book Antiqua" w:eastAsia="Century Gothic" w:hAnsi="Book Antiqua" w:cs="Book Antiqua"/>
          <w:lang w:eastAsia="en-US"/>
        </w:rPr>
        <w:t>ueza Coordinadora del Tribunal de Apelación Civil y Trabajo de Heredia</w:t>
      </w:r>
      <w:r>
        <w:rPr>
          <w:rFonts w:ascii="Book Antiqua" w:eastAsia="Century Gothic" w:hAnsi="Book Antiqua" w:cs="Book Antiqua"/>
          <w:lang w:eastAsia="en-US"/>
        </w:rPr>
        <w:t xml:space="preserve"> </w:t>
      </w:r>
      <w:r w:rsidRPr="00AD6772">
        <w:rPr>
          <w:rFonts w:ascii="Book Antiqua" w:eastAsia="Century Gothic" w:hAnsi="Book Antiqua" w:cs="Book Antiqua"/>
          <w:i/>
          <w:iCs/>
          <w:lang w:eastAsia="en-US"/>
        </w:rPr>
        <w:t xml:space="preserve">(ver anexo </w:t>
      </w:r>
      <w:r w:rsidR="00C65A35">
        <w:rPr>
          <w:rFonts w:ascii="Book Antiqua" w:eastAsia="Century Gothic" w:hAnsi="Book Antiqua" w:cs="Book Antiqua"/>
          <w:i/>
          <w:iCs/>
          <w:lang w:eastAsia="en-US"/>
        </w:rPr>
        <w:t>35</w:t>
      </w:r>
      <w:r w:rsidRPr="00AD6772">
        <w:rPr>
          <w:rFonts w:ascii="Book Antiqua" w:eastAsia="Century Gothic" w:hAnsi="Book Antiqua" w:cs="Book Antiqua"/>
          <w:i/>
          <w:iCs/>
          <w:lang w:eastAsia="en-US"/>
        </w:rPr>
        <w:t>)</w:t>
      </w:r>
      <w:r w:rsidR="007C5BA5">
        <w:rPr>
          <w:rFonts w:ascii="Book Antiqua" w:eastAsia="Century Gothic" w:hAnsi="Book Antiqua" w:cs="Book Antiqua"/>
          <w:i/>
          <w:iCs/>
          <w:lang w:eastAsia="en-US"/>
        </w:rPr>
        <w:t>.</w:t>
      </w:r>
    </w:p>
    <w:p w14:paraId="18A8F9D3" w14:textId="52472404" w:rsidR="00725740" w:rsidRDefault="00191532" w:rsidP="00AD08F3">
      <w:pPr>
        <w:pStyle w:val="Prrafodelista"/>
        <w:numPr>
          <w:ilvl w:val="0"/>
          <w:numId w:val="36"/>
        </w:numPr>
        <w:shd w:val="clear" w:color="auto" w:fill="FFFFFF"/>
        <w:jc w:val="both"/>
        <w:rPr>
          <w:rFonts w:ascii="Book Antiqua" w:eastAsia="Century Gothic" w:hAnsi="Book Antiqua" w:cs="Book Antiqua"/>
          <w:lang w:eastAsia="en-US"/>
        </w:rPr>
      </w:pPr>
      <w:r>
        <w:rPr>
          <w:rFonts w:ascii="Book Antiqua" w:eastAsia="Century Gothic" w:hAnsi="Book Antiqua" w:cs="Book Antiqua"/>
          <w:lang w:eastAsia="en-US"/>
        </w:rPr>
        <w:t>O</w:t>
      </w:r>
      <w:r w:rsidRPr="00191532">
        <w:rPr>
          <w:rFonts w:ascii="Book Antiqua" w:eastAsia="Century Gothic" w:hAnsi="Book Antiqua" w:cs="Book Antiqua"/>
          <w:lang w:eastAsia="en-US"/>
        </w:rPr>
        <w:t xml:space="preserve">bservaciones de Gestoría Civil </w:t>
      </w:r>
      <w:r>
        <w:rPr>
          <w:rFonts w:ascii="Book Antiqua" w:eastAsia="Century Gothic" w:hAnsi="Book Antiqua" w:cs="Book Antiqua"/>
          <w:lang w:eastAsia="en-US"/>
        </w:rPr>
        <w:t xml:space="preserve">mediante el correo electrónico </w:t>
      </w:r>
      <w:r w:rsidR="00356754">
        <w:rPr>
          <w:rFonts w:ascii="Book Antiqua" w:eastAsia="Century Gothic" w:hAnsi="Book Antiqua" w:cs="Book Antiqua"/>
          <w:lang w:eastAsia="en-US"/>
        </w:rPr>
        <w:t>del 28 de agosto de 2024</w:t>
      </w:r>
      <w:r w:rsidR="00EF04E6">
        <w:rPr>
          <w:rFonts w:ascii="Book Antiqua" w:eastAsia="Century Gothic" w:hAnsi="Book Antiqua" w:cs="Book Antiqua"/>
          <w:lang w:eastAsia="en-US"/>
        </w:rPr>
        <w:t xml:space="preserve"> </w:t>
      </w:r>
      <w:r w:rsidR="00EF04E6" w:rsidRPr="00AD6772">
        <w:rPr>
          <w:rFonts w:ascii="Book Antiqua" w:eastAsia="Century Gothic" w:hAnsi="Book Antiqua" w:cs="Book Antiqua"/>
          <w:i/>
          <w:iCs/>
          <w:lang w:eastAsia="en-US"/>
        </w:rPr>
        <w:t xml:space="preserve">(ver anexo </w:t>
      </w:r>
      <w:r w:rsidR="00C65A35" w:rsidRPr="00AD6772">
        <w:rPr>
          <w:rFonts w:ascii="Book Antiqua" w:eastAsia="Century Gothic" w:hAnsi="Book Antiqua" w:cs="Book Antiqua"/>
          <w:i/>
          <w:iCs/>
          <w:lang w:eastAsia="en-US"/>
        </w:rPr>
        <w:t>36</w:t>
      </w:r>
      <w:r w:rsidR="00EF04E6" w:rsidRPr="00AD6772">
        <w:rPr>
          <w:rFonts w:ascii="Book Antiqua" w:eastAsia="Century Gothic" w:hAnsi="Book Antiqua" w:cs="Book Antiqua"/>
          <w:i/>
          <w:iCs/>
          <w:lang w:eastAsia="en-US"/>
        </w:rPr>
        <w:t>)</w:t>
      </w:r>
      <w:r w:rsidR="007C5BA5">
        <w:rPr>
          <w:rFonts w:ascii="Book Antiqua" w:eastAsia="Century Gothic" w:hAnsi="Book Antiqua" w:cs="Book Antiqua"/>
          <w:i/>
          <w:iCs/>
          <w:lang w:eastAsia="en-US"/>
        </w:rPr>
        <w:t>.</w:t>
      </w:r>
    </w:p>
    <w:p w14:paraId="3A27AFCE" w14:textId="0E3D83D9" w:rsidR="00866C40" w:rsidRDefault="00866C40" w:rsidP="00AD08F3">
      <w:pPr>
        <w:pStyle w:val="Prrafodelista"/>
        <w:numPr>
          <w:ilvl w:val="0"/>
          <w:numId w:val="36"/>
        </w:numPr>
        <w:shd w:val="clear" w:color="auto" w:fill="FFFFFF"/>
        <w:jc w:val="both"/>
        <w:rPr>
          <w:rFonts w:ascii="Book Antiqua" w:eastAsia="Century Gothic" w:hAnsi="Book Antiqua" w:cs="Book Antiqua"/>
          <w:lang w:eastAsia="en-US"/>
        </w:rPr>
      </w:pPr>
      <w:r w:rsidRPr="00866C40">
        <w:rPr>
          <w:rFonts w:ascii="Book Antiqua" w:eastAsia="Century Gothic" w:hAnsi="Book Antiqua" w:cs="Book Antiqua"/>
          <w:lang w:eastAsia="en-US"/>
        </w:rPr>
        <w:t xml:space="preserve">Solicitud de prórroga </w:t>
      </w:r>
      <w:r w:rsidRPr="006A6BF9">
        <w:rPr>
          <w:rFonts w:ascii="Book Antiqua" w:eastAsia="Century Gothic" w:hAnsi="Book Antiqua" w:cs="Book Antiqua"/>
          <w:lang w:eastAsia="en-US"/>
        </w:rPr>
        <w:t>del Centro de Apoyo, Coordinación y Mejoramiento de la Función Jurisdiccional</w:t>
      </w:r>
      <w:r>
        <w:rPr>
          <w:rFonts w:ascii="Book Antiqua" w:eastAsia="Century Gothic" w:hAnsi="Book Antiqua" w:cs="Book Antiqua"/>
          <w:lang w:eastAsia="en-US"/>
        </w:rPr>
        <w:t xml:space="preserve"> y visto bueno de la Dirección </w:t>
      </w:r>
      <w:r w:rsidRPr="00AD6772">
        <w:rPr>
          <w:rFonts w:ascii="Book Antiqua" w:eastAsia="Century Gothic" w:hAnsi="Book Antiqua" w:cs="Book Antiqua"/>
          <w:i/>
          <w:iCs/>
          <w:lang w:eastAsia="en-US"/>
        </w:rPr>
        <w:t xml:space="preserve">(ver anexo </w:t>
      </w:r>
      <w:r w:rsidR="00C65A35" w:rsidRPr="00AD6772">
        <w:rPr>
          <w:rFonts w:ascii="Book Antiqua" w:eastAsia="Century Gothic" w:hAnsi="Book Antiqua" w:cs="Book Antiqua"/>
          <w:i/>
          <w:iCs/>
          <w:lang w:eastAsia="en-US"/>
        </w:rPr>
        <w:t>37</w:t>
      </w:r>
      <w:r w:rsidRPr="00AD6772">
        <w:rPr>
          <w:rFonts w:ascii="Book Antiqua" w:eastAsia="Century Gothic" w:hAnsi="Book Antiqua" w:cs="Book Antiqua"/>
          <w:i/>
          <w:iCs/>
          <w:lang w:eastAsia="en-US"/>
        </w:rPr>
        <w:t>)</w:t>
      </w:r>
      <w:r w:rsidR="007C5BA5">
        <w:rPr>
          <w:rFonts w:ascii="Book Antiqua" w:eastAsia="Century Gothic" w:hAnsi="Book Antiqua" w:cs="Book Antiqua"/>
          <w:i/>
          <w:iCs/>
          <w:lang w:eastAsia="en-US"/>
        </w:rPr>
        <w:t>.</w:t>
      </w:r>
    </w:p>
    <w:p w14:paraId="354601F5" w14:textId="68F7DFDD" w:rsidR="00EF04E6" w:rsidRPr="00AD6772" w:rsidRDefault="006A6BF9" w:rsidP="00AD6772">
      <w:pPr>
        <w:pStyle w:val="Prrafodelista"/>
        <w:numPr>
          <w:ilvl w:val="0"/>
          <w:numId w:val="36"/>
        </w:numPr>
        <w:shd w:val="clear" w:color="auto" w:fill="FFFFFF"/>
        <w:jc w:val="both"/>
        <w:rPr>
          <w:rFonts w:ascii="Book Antiqua" w:eastAsia="Century Gothic" w:hAnsi="Book Antiqua" w:cs="Book Antiqua"/>
          <w:lang w:eastAsia="en-US"/>
        </w:rPr>
      </w:pPr>
      <w:r>
        <w:rPr>
          <w:rFonts w:ascii="Book Antiqua" w:eastAsia="Century Gothic" w:hAnsi="Book Antiqua" w:cs="Book Antiqua"/>
          <w:lang w:eastAsia="en-US"/>
        </w:rPr>
        <w:t xml:space="preserve">Bajo el correo electrónico del 29 de agosto de 2024 </w:t>
      </w:r>
      <w:r w:rsidRPr="006A6BF9">
        <w:rPr>
          <w:rFonts w:ascii="Book Antiqua" w:eastAsia="Century Gothic" w:hAnsi="Book Antiqua" w:cs="Book Antiqua"/>
          <w:lang w:eastAsia="en-US"/>
        </w:rPr>
        <w:t>se remite el oficio 353-CACMFJ-JEF-2024</w:t>
      </w:r>
      <w:r>
        <w:rPr>
          <w:rFonts w:ascii="Book Antiqua" w:eastAsia="Century Gothic" w:hAnsi="Book Antiqua" w:cs="Book Antiqua"/>
          <w:b/>
          <w:bCs/>
          <w:lang w:eastAsia="en-US"/>
        </w:rPr>
        <w:t xml:space="preserve"> </w:t>
      </w:r>
      <w:r w:rsidRPr="006A6BF9">
        <w:rPr>
          <w:rFonts w:ascii="Book Antiqua" w:eastAsia="Century Gothic" w:hAnsi="Book Antiqua" w:cs="Book Antiqua"/>
          <w:lang w:eastAsia="en-US"/>
        </w:rPr>
        <w:t>del Centro de Apoyo, Coordinación y Mejoramiento de la Función Jurisdiccional</w:t>
      </w:r>
      <w:r>
        <w:rPr>
          <w:rFonts w:ascii="Book Antiqua" w:eastAsia="Century Gothic" w:hAnsi="Book Antiqua" w:cs="Book Antiqua"/>
          <w:lang w:eastAsia="en-US"/>
        </w:rPr>
        <w:t xml:space="preserve"> </w:t>
      </w:r>
      <w:r w:rsidRPr="00AD6772">
        <w:rPr>
          <w:rFonts w:ascii="Book Antiqua" w:eastAsia="Century Gothic" w:hAnsi="Book Antiqua" w:cs="Book Antiqua"/>
          <w:i/>
          <w:iCs/>
          <w:lang w:eastAsia="en-US"/>
        </w:rPr>
        <w:t xml:space="preserve">(ver anexo </w:t>
      </w:r>
      <w:r w:rsidR="00C65A35" w:rsidRPr="00AD6772">
        <w:rPr>
          <w:rFonts w:ascii="Book Antiqua" w:eastAsia="Century Gothic" w:hAnsi="Book Antiqua" w:cs="Book Antiqua"/>
          <w:i/>
          <w:iCs/>
          <w:lang w:eastAsia="en-US"/>
        </w:rPr>
        <w:t>38</w:t>
      </w:r>
      <w:r w:rsidRPr="00AD6772">
        <w:rPr>
          <w:rFonts w:ascii="Book Antiqua" w:eastAsia="Century Gothic" w:hAnsi="Book Antiqua" w:cs="Book Antiqua"/>
          <w:i/>
          <w:iCs/>
          <w:lang w:eastAsia="en-US"/>
        </w:rPr>
        <w:t>)</w:t>
      </w:r>
      <w:r w:rsidR="007C5BA5">
        <w:rPr>
          <w:rFonts w:ascii="Book Antiqua" w:eastAsia="Century Gothic" w:hAnsi="Book Antiqua" w:cs="Book Antiqua"/>
          <w:i/>
          <w:iCs/>
          <w:lang w:eastAsia="en-US"/>
        </w:rPr>
        <w:t>.</w:t>
      </w:r>
    </w:p>
    <w:p w14:paraId="290334C5" w14:textId="77777777" w:rsidR="00165136" w:rsidRDefault="00165136" w:rsidP="009E5DB2">
      <w:pPr>
        <w:shd w:val="clear" w:color="auto" w:fill="FFFFFF"/>
        <w:jc w:val="both"/>
        <w:rPr>
          <w:rFonts w:ascii="Book Antiqua" w:eastAsia="Century Gothic" w:hAnsi="Book Antiqua" w:cs="Book Antiqua"/>
          <w:lang w:eastAsia="en-US"/>
        </w:rPr>
      </w:pPr>
    </w:p>
    <w:p w14:paraId="0C77419E" w14:textId="572C9F2E" w:rsidR="00165136" w:rsidRPr="00AD6772" w:rsidRDefault="00165136" w:rsidP="00F52119">
      <w:pPr>
        <w:ind w:right="49" w:firstLine="708"/>
        <w:jc w:val="both"/>
        <w:rPr>
          <w:rFonts w:ascii="Book Antiqua" w:hAnsi="Book Antiqua" w:cs="Book Antiqua"/>
        </w:rPr>
      </w:pPr>
      <w:r w:rsidRPr="000B7063">
        <w:rPr>
          <w:rFonts w:ascii="Book Antiqua" w:hAnsi="Book Antiqua" w:cs="Book Antiqua"/>
        </w:rPr>
        <w:t xml:space="preserve">Las observaciones fueron atendidas en el apartado </w:t>
      </w:r>
      <w:r w:rsidR="00C1294F">
        <w:rPr>
          <w:rFonts w:ascii="Book Antiqua" w:hAnsi="Book Antiqua" w:cs="Book Antiqua"/>
        </w:rPr>
        <w:t>1.11</w:t>
      </w:r>
      <w:r w:rsidRPr="000B7063">
        <w:rPr>
          <w:rFonts w:ascii="Book Antiqua" w:hAnsi="Book Antiqua" w:cs="Book Antiqua"/>
        </w:rPr>
        <w:t xml:space="preserve"> del presente informe.</w:t>
      </w:r>
    </w:p>
    <w:p w14:paraId="5A7E804A" w14:textId="485AB7D6" w:rsidR="00343F07" w:rsidRPr="009E5DB2" w:rsidRDefault="00343F07" w:rsidP="009E5DB2">
      <w:pPr>
        <w:shd w:val="clear" w:color="auto" w:fill="FFFFFF"/>
        <w:jc w:val="both"/>
        <w:rPr>
          <w:rFonts w:ascii="Book Antiqua" w:eastAsia="Century Gothic" w:hAnsi="Book Antiqua" w:cs="Book Antiqua"/>
          <w:lang w:eastAsia="en-US"/>
        </w:rPr>
      </w:pPr>
    </w:p>
    <w:p w14:paraId="6E068548" w14:textId="77777777" w:rsidR="009E5DB2" w:rsidRPr="009E5DB2" w:rsidRDefault="009E5DB2" w:rsidP="009E5DB2">
      <w:pPr>
        <w:shd w:val="clear" w:color="auto" w:fill="FFFFFF"/>
        <w:jc w:val="both"/>
        <w:rPr>
          <w:rFonts w:ascii="Book Antiqua" w:eastAsia="Century Gothic" w:hAnsi="Book Antiqua" w:cs="Book Antiqua"/>
          <w:lang w:eastAsia="en-US"/>
        </w:rPr>
      </w:pPr>
    </w:p>
    <w:p w14:paraId="6733AC90" w14:textId="77777777" w:rsidR="0095099E" w:rsidRPr="009E5DB2" w:rsidRDefault="00960928" w:rsidP="00F52119">
      <w:pPr>
        <w:widowControl w:val="0"/>
        <w:jc w:val="both"/>
        <w:rPr>
          <w:rFonts w:ascii="Book Antiqua" w:hAnsi="Book Antiqua"/>
        </w:rPr>
      </w:pPr>
      <w:r w:rsidRPr="009E5DB2">
        <w:rPr>
          <w:rFonts w:ascii="Book Antiqua" w:eastAsia="Century Gothic" w:hAnsi="Book Antiqua" w:cs="Book Antiqua"/>
          <w:lang w:eastAsia="en-US"/>
        </w:rPr>
        <w:t>Atentamente,</w:t>
      </w:r>
    </w:p>
    <w:p w14:paraId="023BF71E" w14:textId="77777777" w:rsidR="00483CB2" w:rsidRPr="009E5DB2" w:rsidRDefault="00483CB2" w:rsidP="009E5DB2">
      <w:pPr>
        <w:jc w:val="both"/>
        <w:rPr>
          <w:rFonts w:ascii="Book Antiqua" w:eastAsia="Century Gothic" w:hAnsi="Book Antiqua" w:cs="Book Antiqua"/>
          <w:lang w:eastAsia="en-US"/>
        </w:rPr>
      </w:pPr>
    </w:p>
    <w:p w14:paraId="1AFC3AC4" w14:textId="77777777" w:rsidR="00E31C24" w:rsidRDefault="00E31C24" w:rsidP="009E5DB2">
      <w:pPr>
        <w:jc w:val="both"/>
        <w:rPr>
          <w:rFonts w:ascii="Book Antiqua" w:eastAsia="Century Gothic" w:hAnsi="Book Antiqua" w:cs="Book Antiqua"/>
          <w:lang w:eastAsia="en-US"/>
        </w:rPr>
      </w:pPr>
    </w:p>
    <w:p w14:paraId="68CB2CC8" w14:textId="77777777" w:rsidR="00E31C24" w:rsidRDefault="00E31C24" w:rsidP="009E5DB2">
      <w:pPr>
        <w:jc w:val="both"/>
        <w:rPr>
          <w:rFonts w:ascii="Book Antiqua" w:eastAsia="Century Gothic" w:hAnsi="Book Antiqua" w:cs="Book Antiqua"/>
          <w:lang w:eastAsia="en-US"/>
        </w:rPr>
      </w:pPr>
    </w:p>
    <w:p w14:paraId="09C1A6CA" w14:textId="532F8EC0" w:rsidR="009E5DB2" w:rsidRDefault="00F52119" w:rsidP="009E5DB2">
      <w:pPr>
        <w:jc w:val="both"/>
        <w:rPr>
          <w:rFonts w:ascii="Book Antiqua" w:eastAsia="Century Gothic" w:hAnsi="Book Antiqua" w:cs="Book Antiqua"/>
          <w:lang w:eastAsia="en-US"/>
        </w:rPr>
      </w:pPr>
      <w:r>
        <w:rPr>
          <w:rFonts w:ascii="Book Antiqua" w:eastAsia="Century Gothic" w:hAnsi="Book Antiqua" w:cs="Book Antiqua"/>
          <w:lang w:eastAsia="en-US"/>
        </w:rPr>
        <w:t xml:space="preserve">Máster </w:t>
      </w:r>
      <w:r w:rsidR="00E31C24">
        <w:rPr>
          <w:rFonts w:ascii="Book Antiqua" w:eastAsia="Century Gothic" w:hAnsi="Book Antiqua" w:cs="Book Antiqua"/>
          <w:lang w:eastAsia="en-US"/>
        </w:rPr>
        <w:t>Allan Pow Hing Cordero</w:t>
      </w:r>
    </w:p>
    <w:p w14:paraId="6A924D7A" w14:textId="3B351E35" w:rsidR="00E31C24" w:rsidRDefault="00E31C24" w:rsidP="009E5DB2">
      <w:pPr>
        <w:jc w:val="both"/>
        <w:rPr>
          <w:rFonts w:ascii="Book Antiqua" w:eastAsia="Century Gothic" w:hAnsi="Book Antiqua" w:cs="Book Antiqua"/>
          <w:lang w:eastAsia="en-US"/>
        </w:rPr>
      </w:pPr>
      <w:r>
        <w:rPr>
          <w:rFonts w:ascii="Book Antiqua" w:eastAsia="Century Gothic" w:hAnsi="Book Antiqua" w:cs="Book Antiqua"/>
          <w:lang w:eastAsia="en-US"/>
        </w:rPr>
        <w:t>Director de Planificación</w:t>
      </w:r>
    </w:p>
    <w:p w14:paraId="7FD49870" w14:textId="77777777" w:rsidR="00E31C24" w:rsidRPr="009E5DB2" w:rsidRDefault="00E31C24" w:rsidP="009E5DB2">
      <w:pPr>
        <w:jc w:val="both"/>
        <w:rPr>
          <w:rFonts w:ascii="Book Antiqua" w:eastAsia="Century Gothic" w:hAnsi="Book Antiqua" w:cs="Book Antiqua"/>
          <w:lang w:eastAsia="en-US"/>
        </w:rPr>
      </w:pPr>
    </w:p>
    <w:p w14:paraId="53062E4D" w14:textId="5B3BFD4F" w:rsidR="0001133E" w:rsidRPr="00331814" w:rsidRDefault="0001133E" w:rsidP="00331814">
      <w:pPr>
        <w:suppressAutoHyphens w:val="0"/>
        <w:autoSpaceDN/>
        <w:rPr>
          <w:rFonts w:ascii="Book Antiqua" w:hAnsi="Book Antiqua"/>
          <w:color w:val="000000"/>
          <w:sz w:val="22"/>
          <w:szCs w:val="22"/>
        </w:rPr>
      </w:pPr>
      <w:r w:rsidRPr="00331814">
        <w:rPr>
          <w:rFonts w:ascii="Book Antiqua" w:hAnsi="Book Antiqua"/>
          <w:color w:val="000000"/>
          <w:sz w:val="22"/>
          <w:szCs w:val="22"/>
        </w:rPr>
        <w:t>Copias:</w:t>
      </w:r>
    </w:p>
    <w:p w14:paraId="3DE3352C" w14:textId="77777777" w:rsidR="00331814" w:rsidRPr="00331814" w:rsidRDefault="00331814" w:rsidP="00331814">
      <w:pPr>
        <w:numPr>
          <w:ilvl w:val="0"/>
          <w:numId w:val="10"/>
        </w:numPr>
        <w:suppressAutoHyphens w:val="0"/>
        <w:autoSpaceDN/>
        <w:rPr>
          <w:rFonts w:ascii="Book Antiqua" w:hAnsi="Book Antiqua"/>
          <w:color w:val="000000"/>
          <w:sz w:val="22"/>
          <w:szCs w:val="22"/>
        </w:rPr>
      </w:pPr>
      <w:r w:rsidRPr="00331814">
        <w:rPr>
          <w:rFonts w:ascii="Book Antiqua" w:hAnsi="Book Antiqua"/>
          <w:color w:val="000000"/>
          <w:sz w:val="22"/>
          <w:szCs w:val="22"/>
        </w:rPr>
        <w:t xml:space="preserve">Tribunal de Apelación Civil y Trabajo de Alajuela </w:t>
      </w:r>
    </w:p>
    <w:p w14:paraId="3268D2C5" w14:textId="77777777" w:rsidR="00331814" w:rsidRPr="00331814" w:rsidRDefault="00331814" w:rsidP="00331814">
      <w:pPr>
        <w:numPr>
          <w:ilvl w:val="0"/>
          <w:numId w:val="10"/>
        </w:numPr>
        <w:suppressAutoHyphens w:val="0"/>
        <w:autoSpaceDN/>
        <w:rPr>
          <w:rFonts w:ascii="Book Antiqua" w:hAnsi="Book Antiqua"/>
          <w:color w:val="000000"/>
          <w:sz w:val="22"/>
          <w:szCs w:val="22"/>
        </w:rPr>
      </w:pPr>
      <w:r w:rsidRPr="00331814">
        <w:rPr>
          <w:rFonts w:ascii="Book Antiqua" w:hAnsi="Book Antiqua"/>
          <w:color w:val="000000"/>
          <w:sz w:val="22"/>
          <w:szCs w:val="22"/>
        </w:rPr>
        <w:t xml:space="preserve">Tribunal de Apelación Civil y Trabajo de Heredia </w:t>
      </w:r>
    </w:p>
    <w:p w14:paraId="64DE5B65" w14:textId="77777777" w:rsidR="00331814" w:rsidRPr="00331814" w:rsidRDefault="00331814" w:rsidP="00331814">
      <w:pPr>
        <w:numPr>
          <w:ilvl w:val="0"/>
          <w:numId w:val="10"/>
        </w:numPr>
        <w:suppressAutoHyphens w:val="0"/>
        <w:autoSpaceDN/>
        <w:rPr>
          <w:rFonts w:ascii="Book Antiqua" w:hAnsi="Book Antiqua"/>
          <w:color w:val="000000"/>
          <w:sz w:val="22"/>
          <w:szCs w:val="22"/>
        </w:rPr>
      </w:pPr>
      <w:r w:rsidRPr="00331814">
        <w:rPr>
          <w:rFonts w:ascii="Book Antiqua" w:hAnsi="Book Antiqua"/>
          <w:color w:val="000000"/>
          <w:sz w:val="22"/>
          <w:szCs w:val="22"/>
        </w:rPr>
        <w:t xml:space="preserve">Tribunal de Apelación Civil y de Trabajo de Cartago </w:t>
      </w:r>
    </w:p>
    <w:p w14:paraId="6220F0E5" w14:textId="77777777" w:rsidR="00331814" w:rsidRPr="00331814" w:rsidRDefault="00331814" w:rsidP="00331814">
      <w:pPr>
        <w:numPr>
          <w:ilvl w:val="0"/>
          <w:numId w:val="10"/>
        </w:numPr>
        <w:suppressAutoHyphens w:val="0"/>
        <w:autoSpaceDN/>
        <w:rPr>
          <w:rFonts w:ascii="Book Antiqua" w:hAnsi="Book Antiqua"/>
          <w:color w:val="000000"/>
          <w:sz w:val="22"/>
          <w:szCs w:val="22"/>
        </w:rPr>
      </w:pPr>
      <w:r w:rsidRPr="00331814">
        <w:rPr>
          <w:rFonts w:ascii="Book Antiqua" w:hAnsi="Book Antiqua"/>
          <w:color w:val="000000"/>
          <w:sz w:val="22"/>
          <w:szCs w:val="22"/>
        </w:rPr>
        <w:t xml:space="preserve">Tribunal de Apelación Civil y Trabajo de Puntarenas </w:t>
      </w:r>
    </w:p>
    <w:p w14:paraId="6D7E9B73" w14:textId="77777777" w:rsidR="00331814" w:rsidRPr="00331814" w:rsidRDefault="00331814" w:rsidP="00331814">
      <w:pPr>
        <w:numPr>
          <w:ilvl w:val="0"/>
          <w:numId w:val="10"/>
        </w:numPr>
        <w:suppressAutoHyphens w:val="0"/>
        <w:autoSpaceDN/>
        <w:rPr>
          <w:rFonts w:ascii="Book Antiqua" w:hAnsi="Book Antiqua"/>
          <w:color w:val="000000"/>
          <w:sz w:val="22"/>
          <w:szCs w:val="22"/>
        </w:rPr>
      </w:pPr>
      <w:r w:rsidRPr="00331814">
        <w:rPr>
          <w:rFonts w:ascii="Book Antiqua" w:hAnsi="Book Antiqua"/>
          <w:color w:val="000000"/>
          <w:sz w:val="22"/>
          <w:szCs w:val="22"/>
        </w:rPr>
        <w:t>Tribunal de Apelación Civil y Trabajo de Guanacaste</w:t>
      </w:r>
    </w:p>
    <w:p w14:paraId="04233AD6" w14:textId="77777777" w:rsidR="00331814" w:rsidRPr="00331814" w:rsidRDefault="00331814" w:rsidP="00331814">
      <w:pPr>
        <w:numPr>
          <w:ilvl w:val="0"/>
          <w:numId w:val="10"/>
        </w:numPr>
        <w:suppressAutoHyphens w:val="0"/>
        <w:autoSpaceDN/>
        <w:rPr>
          <w:rFonts w:ascii="Book Antiqua" w:hAnsi="Book Antiqua"/>
          <w:color w:val="000000"/>
          <w:sz w:val="22"/>
          <w:szCs w:val="22"/>
        </w:rPr>
      </w:pPr>
      <w:r w:rsidRPr="00331814">
        <w:rPr>
          <w:rFonts w:ascii="Book Antiqua" w:hAnsi="Book Antiqua"/>
          <w:color w:val="000000"/>
          <w:sz w:val="22"/>
          <w:szCs w:val="22"/>
        </w:rPr>
        <w:t>Tribunal de Apelación Civil y de Trabajo de la Zona Sur</w:t>
      </w:r>
    </w:p>
    <w:p w14:paraId="093042D6" w14:textId="26EBF2B3" w:rsidR="00331814" w:rsidRDefault="00331814" w:rsidP="00331814">
      <w:pPr>
        <w:numPr>
          <w:ilvl w:val="0"/>
          <w:numId w:val="10"/>
        </w:numPr>
        <w:suppressAutoHyphens w:val="0"/>
        <w:autoSpaceDN/>
        <w:rPr>
          <w:rFonts w:ascii="Book Antiqua" w:hAnsi="Book Antiqua"/>
          <w:color w:val="000000"/>
          <w:sz w:val="22"/>
          <w:szCs w:val="22"/>
        </w:rPr>
      </w:pPr>
      <w:r w:rsidRPr="00331814">
        <w:rPr>
          <w:rFonts w:ascii="Book Antiqua" w:hAnsi="Book Antiqua"/>
          <w:color w:val="000000"/>
          <w:sz w:val="22"/>
          <w:szCs w:val="22"/>
        </w:rPr>
        <w:t>Tribunal de Apelación Civil y Trabajo de la Zona Atlántica</w:t>
      </w:r>
    </w:p>
    <w:p w14:paraId="508DA7A1" w14:textId="5C92DCDF" w:rsidR="001B511B" w:rsidRPr="009E5DB2" w:rsidRDefault="001B511B" w:rsidP="009E5DB2">
      <w:pPr>
        <w:numPr>
          <w:ilvl w:val="0"/>
          <w:numId w:val="10"/>
        </w:numPr>
        <w:suppressAutoHyphens w:val="0"/>
        <w:autoSpaceDN/>
        <w:rPr>
          <w:rFonts w:ascii="Book Antiqua" w:hAnsi="Book Antiqua"/>
          <w:color w:val="000000"/>
          <w:sz w:val="22"/>
          <w:szCs w:val="22"/>
          <w:lang w:eastAsia="es-CR"/>
        </w:rPr>
      </w:pPr>
      <w:r w:rsidRPr="009E5DB2">
        <w:rPr>
          <w:rFonts w:ascii="Book Antiqua" w:hAnsi="Book Antiqua"/>
          <w:color w:val="000000"/>
          <w:sz w:val="22"/>
          <w:szCs w:val="22"/>
        </w:rPr>
        <w:t>Comisión de la Jurisdicción Laboral</w:t>
      </w:r>
    </w:p>
    <w:p w14:paraId="6564A639"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Comisión de la Jurisdicción Civil</w:t>
      </w:r>
    </w:p>
    <w:p w14:paraId="6149D7A2"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Centro de Apoyo Coordinación y Mejoramiento de la Función Jurisdiccional</w:t>
      </w:r>
    </w:p>
    <w:p w14:paraId="68E25683" w14:textId="6AFEAB30" w:rsidR="001B511B" w:rsidRPr="009E5DB2" w:rsidRDefault="006C1408" w:rsidP="009E5DB2">
      <w:pPr>
        <w:numPr>
          <w:ilvl w:val="0"/>
          <w:numId w:val="10"/>
        </w:numPr>
        <w:suppressAutoHyphens w:val="0"/>
        <w:autoSpaceDN/>
        <w:rPr>
          <w:rFonts w:ascii="Book Antiqua" w:hAnsi="Book Antiqua"/>
          <w:color w:val="000000"/>
          <w:sz w:val="22"/>
          <w:szCs w:val="22"/>
        </w:rPr>
      </w:pPr>
      <w:r>
        <w:rPr>
          <w:rFonts w:ascii="Book Antiqua" w:hAnsi="Book Antiqua"/>
          <w:color w:val="000000"/>
          <w:sz w:val="22"/>
          <w:szCs w:val="22"/>
        </w:rPr>
        <w:t>Máster</w:t>
      </w:r>
      <w:r w:rsidR="001B511B" w:rsidRPr="009E5DB2">
        <w:rPr>
          <w:rFonts w:ascii="Book Antiqua" w:hAnsi="Book Antiqua"/>
          <w:color w:val="000000"/>
          <w:sz w:val="22"/>
          <w:szCs w:val="22"/>
        </w:rPr>
        <w:t xml:space="preserve"> Lourdes Montenegro Espinoza, Jueza Gestora de la materia de Trabajo</w:t>
      </w:r>
    </w:p>
    <w:p w14:paraId="4E1DD8AC"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lastRenderedPageBreak/>
        <w:t>Lic. Minor Delgado Sanchéz y Licda. Jessica Alejandra Jiménez Ramírez, jueces gestores en materia Civil y Cobro</w:t>
      </w:r>
    </w:p>
    <w:p w14:paraId="6A0E2CB4"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Auditoría Judicial</w:t>
      </w:r>
    </w:p>
    <w:p w14:paraId="3CD5D6A6"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Inspección Judicial</w:t>
      </w:r>
    </w:p>
    <w:p w14:paraId="72986F4D" w14:textId="2E4A2395"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Dirección de Tecnología de Información y Comunicaciones</w:t>
      </w:r>
    </w:p>
    <w:p w14:paraId="5CF2C45F"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de Trabajo de Cartago</w:t>
      </w:r>
    </w:p>
    <w:p w14:paraId="686463D3"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de Cartago</w:t>
      </w:r>
    </w:p>
    <w:p w14:paraId="6E568465"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Tribunal Colegiado de Primera Instancia Civil de Cartago</w:t>
      </w:r>
    </w:p>
    <w:p w14:paraId="0822025E"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de Trabajo de Heredia</w:t>
      </w:r>
    </w:p>
    <w:p w14:paraId="1BC18460"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de Heredia</w:t>
      </w:r>
    </w:p>
    <w:p w14:paraId="6A002180"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Tribunal Colegiado de Primera Instancia Civil de Heredia</w:t>
      </w:r>
    </w:p>
    <w:p w14:paraId="22122868"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de Trabajo de Puntarenas</w:t>
      </w:r>
    </w:p>
    <w:p w14:paraId="2DA4EFC1"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de Puntarenas</w:t>
      </w:r>
    </w:p>
    <w:p w14:paraId="2B8E8E04"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Tribunal Colegiado de Primera Instancia Civil de Puntarenas</w:t>
      </w:r>
    </w:p>
    <w:p w14:paraId="16EAED32"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de Trabajo de Limón</w:t>
      </w:r>
    </w:p>
    <w:p w14:paraId="4D9A646A"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de Limón</w:t>
      </w:r>
    </w:p>
    <w:p w14:paraId="370B1AC3"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Tribunal Colegiado de Primera Instancia Civil de Zona Atlántica</w:t>
      </w:r>
    </w:p>
    <w:p w14:paraId="400E8607"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de Trabajo de Alajuela</w:t>
      </w:r>
    </w:p>
    <w:p w14:paraId="0838968F"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de Civil de Alajuela</w:t>
      </w:r>
    </w:p>
    <w:p w14:paraId="7DF4A185"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Tribunal Colegiado de Primera Instancia Civil de Alajuela</w:t>
      </w:r>
    </w:p>
    <w:p w14:paraId="2CE566A6"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de Trabajo de Pococí</w:t>
      </w:r>
    </w:p>
    <w:p w14:paraId="779FC78B"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de Pococí</w:t>
      </w:r>
    </w:p>
    <w:p w14:paraId="47B70626"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de Trabajo de Santa Cruz</w:t>
      </w:r>
    </w:p>
    <w:p w14:paraId="5373B3F3"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de Santa Cruz</w:t>
      </w:r>
    </w:p>
    <w:p w14:paraId="18CB4A72"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de Trabajo de San Carlos</w:t>
      </w:r>
    </w:p>
    <w:p w14:paraId="49F3B0BC"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de San Carlos</w:t>
      </w:r>
    </w:p>
    <w:p w14:paraId="24CFF46A"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y Trabajo de Cañas</w:t>
      </w:r>
    </w:p>
    <w:p w14:paraId="58E0515C"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y Trabajo de Grecia</w:t>
      </w:r>
    </w:p>
    <w:p w14:paraId="309E21DF"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y Trabajo de Pérez Zeledón</w:t>
      </w:r>
    </w:p>
    <w:p w14:paraId="3D862D9F"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Tribunal Colegiado de Primera Instancia Civil de Zona Sur</w:t>
      </w:r>
    </w:p>
    <w:p w14:paraId="5F90FCC9"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y Trabajo de Liberia</w:t>
      </w:r>
    </w:p>
    <w:p w14:paraId="583E848F"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Tribunal Colegiado de Primera Instancia Civil del I CJ Guanacaste</w:t>
      </w:r>
    </w:p>
    <w:p w14:paraId="71703E1C"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y Trabajo de Corredores</w:t>
      </w:r>
    </w:p>
    <w:p w14:paraId="7A0BA20B"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y Trabajo de San Ramón</w:t>
      </w:r>
    </w:p>
    <w:p w14:paraId="2B54732A"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Tribunal Colegiado de Primera Instancia Civil de San Ramón</w:t>
      </w:r>
    </w:p>
    <w:p w14:paraId="61D2CCC6"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Trabajo y Familia de Osa</w:t>
      </w:r>
    </w:p>
    <w:p w14:paraId="6F06C2CF"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y Trabajo de Nicoya</w:t>
      </w:r>
    </w:p>
    <w:p w14:paraId="716C7B34"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Tribunal Colegiado de Primera Instancia Civil del II CJ Guanacaste</w:t>
      </w:r>
    </w:p>
    <w:p w14:paraId="69BF6B68"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y Trabajo de Golfito</w:t>
      </w:r>
    </w:p>
    <w:p w14:paraId="6F8855D0"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Trabajo y Familia de Buenos Aires</w:t>
      </w:r>
    </w:p>
    <w:p w14:paraId="5C50EF04"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Trabajo y Agrario de Turrialba</w:t>
      </w:r>
    </w:p>
    <w:p w14:paraId="27EE605E"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Civil, Trabajo y Familia de Sarapiquí</w:t>
      </w:r>
    </w:p>
    <w:p w14:paraId="7EF3CFE9"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lastRenderedPageBreak/>
        <w:t>Juzgado Civil y Trabajo de Quepos</w:t>
      </w:r>
    </w:p>
    <w:p w14:paraId="6A7C0EB6"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Nandayure</w:t>
      </w:r>
    </w:p>
    <w:p w14:paraId="344D39B4"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Puerto Jiménez</w:t>
      </w:r>
    </w:p>
    <w:p w14:paraId="11AB8336"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Coto Brus</w:t>
      </w:r>
    </w:p>
    <w:p w14:paraId="7BD579C4"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Tarrazú, Dota y León Cortés</w:t>
      </w:r>
    </w:p>
    <w:p w14:paraId="47AD5B86"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Paraíso</w:t>
      </w:r>
    </w:p>
    <w:p w14:paraId="609CFF51" w14:textId="4458C8FA"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San Mateo</w:t>
      </w:r>
    </w:p>
    <w:p w14:paraId="01FBA5E3"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Orotina</w:t>
      </w:r>
    </w:p>
    <w:p w14:paraId="2E17B8AD"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Zarcero</w:t>
      </w:r>
    </w:p>
    <w:p w14:paraId="5F149C11"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los Chiles</w:t>
      </w:r>
    </w:p>
    <w:p w14:paraId="34B41324"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Guatuso</w:t>
      </w:r>
    </w:p>
    <w:p w14:paraId="7B4F132F"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Fortuna</w:t>
      </w:r>
    </w:p>
    <w:p w14:paraId="239FDA60" w14:textId="0DF18E01"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 xml:space="preserve">Juzgado Contravencional de </w:t>
      </w:r>
      <w:r w:rsidR="00896CF4" w:rsidRPr="009E5DB2">
        <w:rPr>
          <w:rFonts w:ascii="Book Antiqua" w:hAnsi="Book Antiqua"/>
          <w:color w:val="000000"/>
          <w:sz w:val="22"/>
          <w:szCs w:val="22"/>
        </w:rPr>
        <w:t>Bribri</w:t>
      </w:r>
    </w:p>
    <w:p w14:paraId="468968B8"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Matina</w:t>
      </w:r>
    </w:p>
    <w:p w14:paraId="20833E80"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Guácimo</w:t>
      </w:r>
    </w:p>
    <w:p w14:paraId="66017E4D"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Siquirres</w:t>
      </w:r>
    </w:p>
    <w:p w14:paraId="62574CF4"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Bagaces</w:t>
      </w:r>
    </w:p>
    <w:p w14:paraId="4A300595"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la Cruz</w:t>
      </w:r>
    </w:p>
    <w:p w14:paraId="2F52EFE9"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Tilarán</w:t>
      </w:r>
    </w:p>
    <w:p w14:paraId="1BCA7BC3"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Abangares</w:t>
      </w:r>
    </w:p>
    <w:p w14:paraId="41FAB192"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Jicaral</w:t>
      </w:r>
    </w:p>
    <w:p w14:paraId="497AFDB0"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Carrillo</w:t>
      </w:r>
    </w:p>
    <w:p w14:paraId="0E632600"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Garabito</w:t>
      </w:r>
    </w:p>
    <w:p w14:paraId="0CB59868" w14:textId="77777777" w:rsidR="001B511B" w:rsidRPr="009E5DB2"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Cóbano</w:t>
      </w:r>
    </w:p>
    <w:p w14:paraId="5DA52704" w14:textId="6D43D12F" w:rsidR="001B511B" w:rsidRDefault="001B511B" w:rsidP="009E5DB2">
      <w:pPr>
        <w:numPr>
          <w:ilvl w:val="0"/>
          <w:numId w:val="10"/>
        </w:numPr>
        <w:suppressAutoHyphens w:val="0"/>
        <w:autoSpaceDN/>
        <w:rPr>
          <w:rFonts w:ascii="Book Antiqua" w:hAnsi="Book Antiqua"/>
          <w:color w:val="000000"/>
          <w:sz w:val="22"/>
          <w:szCs w:val="22"/>
        </w:rPr>
      </w:pPr>
      <w:r w:rsidRPr="009E5DB2">
        <w:rPr>
          <w:rFonts w:ascii="Book Antiqua" w:hAnsi="Book Antiqua"/>
          <w:color w:val="000000"/>
          <w:sz w:val="22"/>
          <w:szCs w:val="22"/>
        </w:rPr>
        <w:t>Juzgado Contravencional de Monteverde</w:t>
      </w:r>
    </w:p>
    <w:p w14:paraId="5DBCF1E8" w14:textId="42F5B57A" w:rsidR="00E31C24" w:rsidRDefault="00E31C24" w:rsidP="009E5DB2">
      <w:pPr>
        <w:numPr>
          <w:ilvl w:val="0"/>
          <w:numId w:val="10"/>
        </w:numPr>
        <w:suppressAutoHyphens w:val="0"/>
        <w:autoSpaceDN/>
        <w:rPr>
          <w:rFonts w:ascii="Book Antiqua" w:hAnsi="Book Antiqua"/>
          <w:color w:val="000000"/>
          <w:sz w:val="22"/>
          <w:szCs w:val="22"/>
        </w:rPr>
      </w:pPr>
      <w:r>
        <w:rPr>
          <w:rFonts w:ascii="Book Antiqua" w:hAnsi="Book Antiqua"/>
          <w:color w:val="000000"/>
          <w:sz w:val="22"/>
          <w:szCs w:val="22"/>
        </w:rPr>
        <w:t>Archivo</w:t>
      </w:r>
    </w:p>
    <w:p w14:paraId="673FE182" w14:textId="2220CEF1" w:rsidR="00E31C24" w:rsidRPr="009E5DB2" w:rsidRDefault="00E31C24" w:rsidP="00E31C24">
      <w:pPr>
        <w:suppressAutoHyphens w:val="0"/>
        <w:autoSpaceDN/>
        <w:rPr>
          <w:rFonts w:ascii="Book Antiqua" w:hAnsi="Book Antiqua"/>
          <w:color w:val="000000"/>
          <w:sz w:val="22"/>
          <w:szCs w:val="22"/>
        </w:rPr>
      </w:pPr>
      <w:r>
        <w:rPr>
          <w:rFonts w:ascii="Book Antiqua" w:hAnsi="Book Antiqua"/>
          <w:color w:val="000000"/>
          <w:sz w:val="22"/>
          <w:szCs w:val="22"/>
        </w:rPr>
        <w:t>xba</w:t>
      </w:r>
    </w:p>
    <w:p w14:paraId="45959165" w14:textId="1D22FC85" w:rsidR="001B511B" w:rsidRPr="009E5DB2" w:rsidRDefault="001B511B" w:rsidP="009E5DB2">
      <w:pPr>
        <w:suppressAutoHyphens w:val="0"/>
        <w:rPr>
          <w:rFonts w:ascii="Book Antiqua" w:eastAsia="Century Gothic" w:hAnsi="Book Antiqua" w:cs="Book Antiqua"/>
          <w:sz w:val="20"/>
          <w:szCs w:val="20"/>
          <w:lang w:eastAsia="en-US"/>
        </w:rPr>
      </w:pPr>
      <w:r w:rsidRPr="009E5DB2">
        <w:rPr>
          <w:rFonts w:ascii="Book Antiqua" w:eastAsia="Century Gothic" w:hAnsi="Book Antiqua" w:cs="Book Antiqua"/>
          <w:sz w:val="20"/>
          <w:szCs w:val="20"/>
          <w:lang w:eastAsia="en-US"/>
        </w:rPr>
        <w:br w:type="page"/>
      </w:r>
    </w:p>
    <w:p w14:paraId="382A38CC" w14:textId="77777777" w:rsidR="00165136" w:rsidRDefault="00165136" w:rsidP="009E5DB2">
      <w:pPr>
        <w:jc w:val="both"/>
        <w:rPr>
          <w:rFonts w:ascii="Book Antiqua" w:hAnsi="Book Antiqua" w:cs="Arial"/>
        </w:rPr>
      </w:pPr>
    </w:p>
    <w:p w14:paraId="0E9E601A" w14:textId="0F7EF1ED" w:rsidR="0095099E" w:rsidRPr="009E5DB2" w:rsidRDefault="00E31C24" w:rsidP="009E5DB2">
      <w:pPr>
        <w:jc w:val="both"/>
        <w:rPr>
          <w:rFonts w:ascii="Book Antiqua" w:hAnsi="Book Antiqua" w:cs="Arial"/>
        </w:rPr>
      </w:pPr>
      <w:r>
        <w:rPr>
          <w:rFonts w:ascii="Book Antiqua" w:hAnsi="Book Antiqua" w:cs="Arial"/>
        </w:rPr>
        <w:t>10 de diciembre</w:t>
      </w:r>
      <w:r w:rsidR="00165136" w:rsidRPr="009E5DB2">
        <w:rPr>
          <w:rFonts w:ascii="Book Antiqua" w:hAnsi="Book Antiqua" w:cs="Arial"/>
        </w:rPr>
        <w:t xml:space="preserve"> </w:t>
      </w:r>
      <w:r w:rsidR="004E17E8" w:rsidRPr="009E5DB2">
        <w:rPr>
          <w:rFonts w:ascii="Book Antiqua" w:hAnsi="Book Antiqua" w:cs="Arial"/>
        </w:rPr>
        <w:t>de 2024</w:t>
      </w:r>
    </w:p>
    <w:p w14:paraId="6CD97459" w14:textId="1413DAE8" w:rsidR="0095099E" w:rsidRDefault="0095099E" w:rsidP="009E5DB2">
      <w:pPr>
        <w:jc w:val="both"/>
        <w:rPr>
          <w:rFonts w:ascii="Book Antiqua" w:hAnsi="Book Antiqua" w:cs="Arial"/>
        </w:rPr>
      </w:pPr>
    </w:p>
    <w:p w14:paraId="58C1A689" w14:textId="77777777" w:rsidR="00E31C24" w:rsidRPr="009E5DB2" w:rsidRDefault="00E31C24" w:rsidP="009E5DB2">
      <w:pPr>
        <w:jc w:val="both"/>
        <w:rPr>
          <w:rFonts w:ascii="Book Antiqua" w:hAnsi="Book Antiqua" w:cs="Arial"/>
        </w:rPr>
      </w:pPr>
    </w:p>
    <w:p w14:paraId="5C5C2E06" w14:textId="575E9184" w:rsidR="0008009F" w:rsidRPr="009E5DB2" w:rsidRDefault="0008009F" w:rsidP="009E5DB2">
      <w:pPr>
        <w:jc w:val="both"/>
        <w:rPr>
          <w:rFonts w:ascii="Book Antiqua" w:hAnsi="Book Antiqua" w:cs="Arial"/>
        </w:rPr>
      </w:pPr>
    </w:p>
    <w:p w14:paraId="4E3CBBC9" w14:textId="188A757F" w:rsidR="0095099E" w:rsidRDefault="00E31C24" w:rsidP="009E5DB2">
      <w:pPr>
        <w:widowControl w:val="0"/>
        <w:jc w:val="both"/>
        <w:rPr>
          <w:rFonts w:ascii="Book Antiqua" w:hAnsi="Book Antiqua" w:cs="Book Antiqua"/>
        </w:rPr>
      </w:pPr>
      <w:r>
        <w:rPr>
          <w:rFonts w:ascii="Book Antiqua" w:hAnsi="Book Antiqua" w:cs="Book Antiqua"/>
        </w:rPr>
        <w:t>Máster</w:t>
      </w:r>
    </w:p>
    <w:p w14:paraId="12CA52DF" w14:textId="4527DEE7" w:rsidR="00E31C24" w:rsidRPr="009E5DB2" w:rsidRDefault="00E31C24" w:rsidP="009E5DB2">
      <w:pPr>
        <w:widowControl w:val="0"/>
        <w:jc w:val="both"/>
        <w:rPr>
          <w:rFonts w:ascii="Book Antiqua" w:hAnsi="Book Antiqua" w:cs="Book Antiqua"/>
        </w:rPr>
      </w:pPr>
      <w:r>
        <w:rPr>
          <w:rFonts w:ascii="Book Antiqua" w:hAnsi="Book Antiqua" w:cs="Book Antiqua"/>
        </w:rPr>
        <w:t>Allan Pow Hing Cordero</w:t>
      </w:r>
    </w:p>
    <w:p w14:paraId="2773FFDB" w14:textId="34BC2615" w:rsidR="00456666" w:rsidRDefault="00E31C24" w:rsidP="009E5DB2">
      <w:pPr>
        <w:widowControl w:val="0"/>
        <w:jc w:val="both"/>
        <w:rPr>
          <w:rFonts w:ascii="Book Antiqua" w:hAnsi="Book Antiqua" w:cs="Book Antiqua"/>
          <w:color w:val="000000"/>
        </w:rPr>
      </w:pPr>
      <w:r>
        <w:rPr>
          <w:rFonts w:ascii="Book Antiqua" w:hAnsi="Book Antiqua" w:cs="Book Antiqua"/>
          <w:color w:val="000000"/>
        </w:rPr>
        <w:t>Director de Planificación</w:t>
      </w:r>
    </w:p>
    <w:p w14:paraId="310DBEA2" w14:textId="77777777" w:rsidR="00E31C24" w:rsidRPr="009E5DB2" w:rsidRDefault="00E31C24" w:rsidP="009E5DB2">
      <w:pPr>
        <w:widowControl w:val="0"/>
        <w:jc w:val="both"/>
        <w:rPr>
          <w:rFonts w:ascii="Book Antiqua" w:hAnsi="Book Antiqua" w:cs="Book Antiqua"/>
          <w:color w:val="000000"/>
        </w:rPr>
      </w:pPr>
    </w:p>
    <w:p w14:paraId="129F9B09" w14:textId="77777777" w:rsidR="0008009F" w:rsidRPr="009E5DB2" w:rsidRDefault="0008009F" w:rsidP="009E5DB2">
      <w:pPr>
        <w:widowControl w:val="0"/>
        <w:jc w:val="both"/>
        <w:rPr>
          <w:rFonts w:ascii="Book Antiqua" w:hAnsi="Book Antiqua" w:cs="Book Antiqua"/>
          <w:color w:val="000000"/>
        </w:rPr>
      </w:pPr>
    </w:p>
    <w:p w14:paraId="251B004B" w14:textId="17BC2213" w:rsidR="0095099E" w:rsidRPr="009E5DB2" w:rsidRDefault="00960928" w:rsidP="009E5DB2">
      <w:pPr>
        <w:widowControl w:val="0"/>
        <w:jc w:val="both"/>
        <w:rPr>
          <w:rFonts w:ascii="Book Antiqua" w:hAnsi="Book Antiqua" w:cs="Book Antiqua"/>
          <w:color w:val="000000"/>
        </w:rPr>
      </w:pPr>
      <w:r w:rsidRPr="009E5DB2">
        <w:rPr>
          <w:rFonts w:ascii="Book Antiqua" w:hAnsi="Book Antiqua" w:cs="Book Antiqua"/>
          <w:color w:val="000000"/>
        </w:rPr>
        <w:t>Estimado señor:</w:t>
      </w:r>
    </w:p>
    <w:p w14:paraId="32138EAD" w14:textId="77777777" w:rsidR="005B59C7" w:rsidRPr="009E5DB2" w:rsidRDefault="005B59C7" w:rsidP="009E5DB2">
      <w:pPr>
        <w:shd w:val="clear" w:color="auto" w:fill="FFFFFF"/>
        <w:jc w:val="both"/>
        <w:rPr>
          <w:rFonts w:ascii="Book Antiqua" w:eastAsia="Century Gothic" w:hAnsi="Book Antiqua" w:cs="Book Antiqua"/>
          <w:lang w:eastAsia="en-US"/>
        </w:rPr>
      </w:pPr>
    </w:p>
    <w:p w14:paraId="6248D075" w14:textId="30F36A29" w:rsidR="00A25C78" w:rsidRPr="009E5DB2" w:rsidRDefault="00960928" w:rsidP="009E5DB2">
      <w:pPr>
        <w:shd w:val="clear" w:color="auto" w:fill="FFFFFF"/>
        <w:jc w:val="both"/>
        <w:rPr>
          <w:rFonts w:ascii="Book Antiqua" w:eastAsia="Century Gothic" w:hAnsi="Book Antiqua" w:cs="Book Antiqua"/>
          <w:lang w:eastAsia="en-US"/>
        </w:rPr>
      </w:pPr>
      <w:r w:rsidRPr="009E5DB2">
        <w:rPr>
          <w:rFonts w:ascii="Book Antiqua" w:eastAsia="Century Gothic" w:hAnsi="Book Antiqua" w:cs="Book Antiqua"/>
          <w:lang w:eastAsia="en-US"/>
        </w:rPr>
        <w:t xml:space="preserve">Le remito el informe suscrito por la </w:t>
      </w:r>
      <w:r w:rsidR="0008009F" w:rsidRPr="009E5DB2">
        <w:rPr>
          <w:rFonts w:ascii="Book Antiqua" w:eastAsia="Century Gothic" w:hAnsi="Book Antiqua" w:cs="Book Antiqua"/>
          <w:lang w:eastAsia="en-US"/>
        </w:rPr>
        <w:t xml:space="preserve">Máster </w:t>
      </w:r>
      <w:r w:rsidR="00165136">
        <w:rPr>
          <w:rFonts w:ascii="Book Antiqua" w:eastAsia="Century Gothic" w:hAnsi="Book Antiqua" w:cs="Book Antiqua"/>
          <w:lang w:eastAsia="en-US"/>
        </w:rPr>
        <w:t>Yesenia Salazar Guzmán</w:t>
      </w:r>
      <w:r w:rsidR="0014407A">
        <w:rPr>
          <w:rFonts w:ascii="Book Antiqua" w:eastAsia="Century Gothic" w:hAnsi="Book Antiqua" w:cs="Book Antiqua"/>
          <w:lang w:eastAsia="en-US"/>
        </w:rPr>
        <w:t>,</w:t>
      </w:r>
      <w:r w:rsidRPr="009E5DB2">
        <w:rPr>
          <w:rFonts w:ascii="Book Antiqua" w:eastAsia="Century Gothic" w:hAnsi="Book Antiqua" w:cs="Book Antiqua"/>
          <w:lang w:eastAsia="en-US"/>
        </w:rPr>
        <w:t xml:space="preserve"> Jefa </w:t>
      </w:r>
      <w:r w:rsidR="0008009F" w:rsidRPr="009E5DB2">
        <w:rPr>
          <w:rFonts w:ascii="Book Antiqua" w:eastAsia="Century Gothic" w:hAnsi="Book Antiqua" w:cs="Book Antiqua"/>
          <w:lang w:eastAsia="en-US"/>
        </w:rPr>
        <w:t xml:space="preserve">a.i. </w:t>
      </w:r>
      <w:r w:rsidRPr="009E5DB2">
        <w:rPr>
          <w:rFonts w:ascii="Book Antiqua" w:eastAsia="Century Gothic" w:hAnsi="Book Antiqua" w:cs="Book Antiqua"/>
          <w:lang w:eastAsia="en-US"/>
        </w:rPr>
        <w:t>del Subproceso de Modernización</w:t>
      </w:r>
      <w:r w:rsidR="0014407A">
        <w:rPr>
          <w:rFonts w:ascii="Book Antiqua" w:eastAsia="Century Gothic" w:hAnsi="Book Antiqua" w:cs="Book Antiqua"/>
          <w:lang w:eastAsia="en-US"/>
        </w:rPr>
        <w:t xml:space="preserve"> </w:t>
      </w:r>
      <w:r w:rsidR="0008009F" w:rsidRPr="009E5DB2">
        <w:rPr>
          <w:rFonts w:ascii="Book Antiqua" w:eastAsia="Century Gothic" w:hAnsi="Book Antiqua" w:cs="Book Antiqua"/>
          <w:lang w:eastAsia="en-US"/>
        </w:rPr>
        <w:t>N</w:t>
      </w:r>
      <w:r w:rsidRPr="009E5DB2">
        <w:rPr>
          <w:rFonts w:ascii="Book Antiqua" w:eastAsia="Century Gothic" w:hAnsi="Book Antiqua" w:cs="Book Antiqua"/>
          <w:lang w:eastAsia="en-US"/>
        </w:rPr>
        <w:t xml:space="preserve">o penal, </w:t>
      </w:r>
      <w:bookmarkStart w:id="1" w:name="_Hlk139350281"/>
      <w:r w:rsidRPr="009E5DB2">
        <w:rPr>
          <w:rFonts w:ascii="Book Antiqua" w:eastAsia="Century Gothic" w:hAnsi="Book Antiqua" w:cs="Book Antiqua"/>
          <w:lang w:eastAsia="en-US"/>
        </w:rPr>
        <w:t>relacionado con el Protocolo de Pase a Fallo para los Tribunales de Segunda Instancia</w:t>
      </w:r>
      <w:r w:rsidR="004E17E8" w:rsidRPr="009E5DB2">
        <w:rPr>
          <w:rFonts w:ascii="Book Antiqua" w:eastAsia="Century Gothic" w:hAnsi="Book Antiqua" w:cs="Book Antiqua"/>
          <w:lang w:eastAsia="en-US"/>
        </w:rPr>
        <w:t xml:space="preserve"> en materia Civil y Trabajo</w:t>
      </w:r>
      <w:r w:rsidR="00A25C78" w:rsidRPr="009E5DB2">
        <w:rPr>
          <w:rFonts w:ascii="Book Antiqua" w:eastAsia="Century Gothic" w:hAnsi="Book Antiqua" w:cs="Book Antiqua"/>
          <w:lang w:eastAsia="en-US"/>
        </w:rPr>
        <w:t xml:space="preserve"> para los Tribunales de Apelación Civil y Trabajo (sin figura de juez tramitador) de Alajuela, Heredia, Cartago, Puntarenas, Guanacaste, Zona Sur y Zona Atlántica. </w:t>
      </w:r>
    </w:p>
    <w:bookmarkEnd w:id="1"/>
    <w:p w14:paraId="69835343" w14:textId="6E1E101F" w:rsidR="007541F8" w:rsidRPr="009E5DB2" w:rsidRDefault="007541F8" w:rsidP="009E5DB2">
      <w:pPr>
        <w:rPr>
          <w:rFonts w:ascii="Book Antiqua" w:hAnsi="Book Antiqua" w:cs="Book Antiqua"/>
          <w:color w:val="000000"/>
        </w:rPr>
      </w:pPr>
    </w:p>
    <w:p w14:paraId="125D6CDA" w14:textId="49A8F680" w:rsidR="007541F8" w:rsidRPr="009E5DB2" w:rsidRDefault="007541F8" w:rsidP="009E5DB2">
      <w:pPr>
        <w:rPr>
          <w:rFonts w:ascii="Book Antiqua" w:hAnsi="Book Antiqua" w:cs="Book Antiqua"/>
          <w:color w:val="000000"/>
        </w:rPr>
      </w:pPr>
      <w:r w:rsidRPr="009E5DB2">
        <w:rPr>
          <w:rFonts w:ascii="Book Antiqua" w:hAnsi="Book Antiqua" w:cs="Book Antiqua"/>
          <w:color w:val="000000"/>
        </w:rPr>
        <w:t>Este informe además brinda respuesta al oficio que se cita en el siguiente recuadro:</w:t>
      </w:r>
    </w:p>
    <w:p w14:paraId="720574B9" w14:textId="565BD072" w:rsidR="007541F8" w:rsidRPr="009E5DB2" w:rsidRDefault="007541F8" w:rsidP="009E5DB2">
      <w:pPr>
        <w:rPr>
          <w:rFonts w:ascii="Book Antiqua" w:hAnsi="Book Antiqua" w:cs="Book Antiqua"/>
          <w:color w:val="000000"/>
        </w:rPr>
      </w:pPr>
    </w:p>
    <w:tbl>
      <w:tblPr>
        <w:tblW w:w="11193" w:type="dxa"/>
        <w:tblInd w:w="-942" w:type="dxa"/>
        <w:tblLayout w:type="fixed"/>
        <w:tblCellMar>
          <w:left w:w="0" w:type="dxa"/>
          <w:right w:w="0" w:type="dxa"/>
        </w:tblCellMar>
        <w:tblLook w:val="04A0" w:firstRow="1" w:lastRow="0" w:firstColumn="1" w:lastColumn="0" w:noHBand="0" w:noVBand="1"/>
      </w:tblPr>
      <w:tblGrid>
        <w:gridCol w:w="1129"/>
        <w:gridCol w:w="1276"/>
        <w:gridCol w:w="1985"/>
        <w:gridCol w:w="4961"/>
        <w:gridCol w:w="1842"/>
      </w:tblGrid>
      <w:tr w:rsidR="007541F8" w:rsidRPr="009E5DB2" w14:paraId="2E25276C" w14:textId="77777777" w:rsidTr="00BF68AC">
        <w:trPr>
          <w:trHeight w:val="641"/>
        </w:trPr>
        <w:tc>
          <w:tcPr>
            <w:tcW w:w="1129"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669103C9" w14:textId="77777777" w:rsidR="007541F8" w:rsidRPr="009E5DB2" w:rsidRDefault="007541F8" w:rsidP="009E5DB2">
            <w:pPr>
              <w:suppressAutoHyphens w:val="0"/>
              <w:autoSpaceDN/>
              <w:jc w:val="center"/>
              <w:rPr>
                <w:rFonts w:ascii="Book Antiqua" w:eastAsia="Calibri" w:hAnsi="Book Antiqua"/>
                <w:b/>
                <w:i/>
                <w:iCs/>
                <w:sz w:val="20"/>
                <w:szCs w:val="20"/>
                <w:lang w:eastAsia="es-CR"/>
              </w:rPr>
            </w:pPr>
            <w:r w:rsidRPr="009E5DB2">
              <w:rPr>
                <w:rFonts w:ascii="Book Antiqua" w:eastAsia="Calibri" w:hAnsi="Book Antiqua"/>
                <w:b/>
                <w:bCs/>
                <w:i/>
                <w:iCs/>
                <w:sz w:val="20"/>
                <w:szCs w:val="20"/>
                <w:lang w:eastAsia="en-US"/>
              </w:rPr>
              <w:t>Oficio</w:t>
            </w:r>
          </w:p>
        </w:tc>
        <w:tc>
          <w:tcPr>
            <w:tcW w:w="1276"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644B18EC" w14:textId="77777777" w:rsidR="007541F8" w:rsidRPr="009E5DB2" w:rsidRDefault="007541F8" w:rsidP="009E5DB2">
            <w:pPr>
              <w:suppressAutoHyphens w:val="0"/>
              <w:autoSpaceDN/>
              <w:jc w:val="center"/>
              <w:rPr>
                <w:rFonts w:ascii="Book Antiqua" w:eastAsia="Calibri" w:hAnsi="Book Antiqua"/>
                <w:b/>
                <w:bCs/>
                <w:i/>
                <w:iCs/>
                <w:sz w:val="20"/>
                <w:szCs w:val="20"/>
                <w:lang w:eastAsia="en-US"/>
              </w:rPr>
            </w:pPr>
            <w:r w:rsidRPr="009E5DB2">
              <w:rPr>
                <w:rFonts w:ascii="Book Antiqua" w:eastAsia="Calibri" w:hAnsi="Book Antiqua"/>
                <w:b/>
                <w:bCs/>
                <w:i/>
                <w:iCs/>
                <w:sz w:val="20"/>
                <w:szCs w:val="20"/>
                <w:lang w:eastAsia="en-US"/>
              </w:rPr>
              <w:t>Fecha del</w:t>
            </w:r>
          </w:p>
          <w:p w14:paraId="30080CF2" w14:textId="77777777" w:rsidR="007541F8" w:rsidRPr="009E5DB2" w:rsidRDefault="007541F8" w:rsidP="009E5DB2">
            <w:pPr>
              <w:suppressAutoHyphens w:val="0"/>
              <w:autoSpaceDN/>
              <w:jc w:val="center"/>
              <w:rPr>
                <w:rFonts w:ascii="Book Antiqua" w:eastAsia="Calibri" w:hAnsi="Book Antiqua"/>
                <w:b/>
                <w:i/>
                <w:iCs/>
                <w:sz w:val="20"/>
                <w:szCs w:val="20"/>
                <w:lang w:eastAsia="en-US"/>
              </w:rPr>
            </w:pPr>
            <w:r w:rsidRPr="009E5DB2">
              <w:rPr>
                <w:rFonts w:ascii="Book Antiqua" w:eastAsia="Calibri" w:hAnsi="Book Antiqua"/>
                <w:b/>
                <w:bCs/>
                <w:i/>
                <w:iCs/>
                <w:sz w:val="20"/>
                <w:szCs w:val="20"/>
                <w:lang w:eastAsia="en-US"/>
              </w:rPr>
              <w:t>Oficio</w:t>
            </w:r>
          </w:p>
        </w:tc>
        <w:tc>
          <w:tcPr>
            <w:tcW w:w="1985" w:type="dxa"/>
            <w:tcBorders>
              <w:top w:val="single" w:sz="4" w:space="0" w:color="auto"/>
              <w:left w:val="single" w:sz="4" w:space="0" w:color="auto"/>
              <w:bottom w:val="single" w:sz="4" w:space="0" w:color="auto"/>
              <w:right w:val="single" w:sz="4" w:space="0" w:color="auto"/>
            </w:tcBorders>
            <w:shd w:val="clear" w:color="auto" w:fill="B4C6E7"/>
            <w:vAlign w:val="center"/>
          </w:tcPr>
          <w:p w14:paraId="3FE57961" w14:textId="77777777" w:rsidR="007541F8" w:rsidRPr="009E5DB2" w:rsidRDefault="007541F8" w:rsidP="009E5DB2">
            <w:pPr>
              <w:suppressAutoHyphens w:val="0"/>
              <w:autoSpaceDN/>
              <w:jc w:val="center"/>
              <w:rPr>
                <w:rFonts w:ascii="Book Antiqua" w:eastAsia="Calibri" w:hAnsi="Book Antiqua"/>
                <w:b/>
                <w:bCs/>
                <w:i/>
                <w:iCs/>
                <w:sz w:val="20"/>
                <w:szCs w:val="20"/>
                <w:lang w:eastAsia="en-US"/>
              </w:rPr>
            </w:pPr>
            <w:r w:rsidRPr="009E5DB2">
              <w:rPr>
                <w:rFonts w:ascii="Book Antiqua" w:eastAsia="Calibri" w:hAnsi="Book Antiqua"/>
                <w:b/>
                <w:bCs/>
                <w:i/>
                <w:iCs/>
                <w:sz w:val="20"/>
                <w:szCs w:val="20"/>
                <w:lang w:eastAsia="en-US"/>
              </w:rPr>
              <w:t>Remitente</w:t>
            </w:r>
          </w:p>
        </w:tc>
        <w:tc>
          <w:tcPr>
            <w:tcW w:w="4961" w:type="dxa"/>
            <w:tcBorders>
              <w:top w:val="single" w:sz="4" w:space="0" w:color="auto"/>
              <w:left w:val="single" w:sz="4" w:space="0" w:color="auto"/>
              <w:bottom w:val="single" w:sz="4" w:space="0" w:color="auto"/>
              <w:right w:val="single" w:sz="4" w:space="0" w:color="auto"/>
            </w:tcBorders>
            <w:shd w:val="clear" w:color="auto" w:fill="B4C6E7"/>
            <w:vAlign w:val="center"/>
          </w:tcPr>
          <w:p w14:paraId="616E536E" w14:textId="77777777" w:rsidR="007541F8" w:rsidRPr="009E5DB2" w:rsidRDefault="007541F8" w:rsidP="009E5DB2">
            <w:pPr>
              <w:suppressAutoHyphens w:val="0"/>
              <w:autoSpaceDN/>
              <w:jc w:val="center"/>
              <w:rPr>
                <w:rFonts w:ascii="Book Antiqua" w:eastAsia="Calibri" w:hAnsi="Book Antiqua"/>
                <w:b/>
                <w:bCs/>
                <w:i/>
                <w:iCs/>
                <w:sz w:val="20"/>
                <w:szCs w:val="20"/>
                <w:lang w:eastAsia="en-US"/>
              </w:rPr>
            </w:pPr>
            <w:r w:rsidRPr="009E5DB2">
              <w:rPr>
                <w:rFonts w:ascii="Book Antiqua" w:eastAsia="Calibri" w:hAnsi="Book Antiqua"/>
                <w:b/>
                <w:bCs/>
                <w:i/>
                <w:iCs/>
                <w:sz w:val="20"/>
                <w:szCs w:val="20"/>
                <w:lang w:eastAsia="en-US"/>
              </w:rPr>
              <w:t>Tema</w:t>
            </w:r>
          </w:p>
        </w:tc>
        <w:tc>
          <w:tcPr>
            <w:tcW w:w="1842"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083897C8" w14:textId="77777777" w:rsidR="00A25C78" w:rsidRPr="009E5DB2" w:rsidRDefault="007541F8" w:rsidP="009E5DB2">
            <w:pPr>
              <w:suppressAutoHyphens w:val="0"/>
              <w:autoSpaceDN/>
              <w:jc w:val="center"/>
              <w:rPr>
                <w:rFonts w:ascii="Book Antiqua" w:eastAsia="Calibri" w:hAnsi="Book Antiqua"/>
                <w:b/>
                <w:bCs/>
                <w:i/>
                <w:iCs/>
                <w:sz w:val="20"/>
                <w:szCs w:val="20"/>
                <w:lang w:eastAsia="en-US"/>
              </w:rPr>
            </w:pPr>
            <w:r w:rsidRPr="009E5DB2">
              <w:rPr>
                <w:rFonts w:ascii="Book Antiqua" w:eastAsia="Calibri" w:hAnsi="Book Antiqua"/>
                <w:b/>
                <w:bCs/>
                <w:i/>
                <w:iCs/>
                <w:sz w:val="20"/>
                <w:szCs w:val="20"/>
                <w:lang w:eastAsia="en-US"/>
              </w:rPr>
              <w:t>Referencia</w:t>
            </w:r>
          </w:p>
          <w:p w14:paraId="608390F4" w14:textId="686F12FE" w:rsidR="007541F8" w:rsidRPr="009E5DB2" w:rsidRDefault="007541F8" w:rsidP="009E5DB2">
            <w:pPr>
              <w:suppressAutoHyphens w:val="0"/>
              <w:autoSpaceDN/>
              <w:jc w:val="center"/>
              <w:rPr>
                <w:rFonts w:ascii="Book Antiqua" w:eastAsia="Calibri" w:hAnsi="Book Antiqua"/>
                <w:b/>
                <w:bCs/>
                <w:i/>
                <w:iCs/>
                <w:sz w:val="20"/>
                <w:szCs w:val="20"/>
                <w:lang w:eastAsia="en-US"/>
              </w:rPr>
            </w:pPr>
            <w:r w:rsidRPr="009E5DB2">
              <w:rPr>
                <w:rFonts w:ascii="Book Antiqua" w:eastAsia="Calibri" w:hAnsi="Book Antiqua"/>
                <w:b/>
                <w:bCs/>
                <w:i/>
                <w:iCs/>
                <w:sz w:val="20"/>
                <w:szCs w:val="20"/>
                <w:lang w:eastAsia="en-US"/>
              </w:rPr>
              <w:t xml:space="preserve"> Interna</w:t>
            </w:r>
          </w:p>
          <w:p w14:paraId="325CD35B" w14:textId="77777777" w:rsidR="007541F8" w:rsidRPr="009E5DB2" w:rsidRDefault="007541F8" w:rsidP="009E5DB2">
            <w:pPr>
              <w:suppressAutoHyphens w:val="0"/>
              <w:autoSpaceDN/>
              <w:jc w:val="center"/>
              <w:rPr>
                <w:rFonts w:ascii="Book Antiqua" w:eastAsia="Calibri" w:hAnsi="Book Antiqua"/>
                <w:b/>
                <w:i/>
                <w:iCs/>
                <w:sz w:val="20"/>
                <w:szCs w:val="20"/>
                <w:lang w:eastAsia="en-US"/>
              </w:rPr>
            </w:pPr>
            <w:r w:rsidRPr="009E5DB2">
              <w:rPr>
                <w:rFonts w:ascii="Book Antiqua" w:eastAsia="Calibri" w:hAnsi="Book Antiqua"/>
                <w:b/>
                <w:i/>
                <w:iCs/>
                <w:sz w:val="20"/>
                <w:szCs w:val="20"/>
                <w:lang w:eastAsia="en-US"/>
              </w:rPr>
              <w:t>Dir. Planificación</w:t>
            </w:r>
          </w:p>
        </w:tc>
      </w:tr>
      <w:tr w:rsidR="007541F8" w:rsidRPr="009E5DB2" w14:paraId="655E2943" w14:textId="77777777" w:rsidTr="00BF68AC">
        <w:trPr>
          <w:trHeight w:val="641"/>
        </w:trPr>
        <w:tc>
          <w:tcPr>
            <w:tcW w:w="112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2661A25" w14:textId="119117FB" w:rsidR="007541F8" w:rsidRPr="009E5DB2" w:rsidRDefault="007541F8" w:rsidP="009E5DB2">
            <w:pPr>
              <w:suppressAutoHyphens w:val="0"/>
              <w:autoSpaceDN/>
              <w:jc w:val="center"/>
              <w:rPr>
                <w:rFonts w:ascii="Book Antiqua" w:eastAsia="Calibri" w:hAnsi="Book Antiqua"/>
                <w:sz w:val="20"/>
                <w:szCs w:val="20"/>
                <w:lang w:eastAsia="en-US"/>
              </w:rPr>
            </w:pPr>
            <w:r w:rsidRPr="009E5DB2">
              <w:rPr>
                <w:rFonts w:ascii="Book Antiqua" w:eastAsia="Calibri" w:hAnsi="Book Antiqua"/>
                <w:sz w:val="20"/>
                <w:szCs w:val="20"/>
                <w:lang w:eastAsia="en-US"/>
              </w:rPr>
              <w:t>4493-2022</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205FB53" w14:textId="56C78937" w:rsidR="007541F8" w:rsidRPr="009E5DB2" w:rsidRDefault="007541F8" w:rsidP="009E5DB2">
            <w:pPr>
              <w:tabs>
                <w:tab w:val="left" w:pos="1051"/>
              </w:tabs>
              <w:suppressAutoHyphens w:val="0"/>
              <w:autoSpaceDN/>
              <w:jc w:val="center"/>
              <w:rPr>
                <w:rFonts w:ascii="Book Antiqua" w:eastAsia="Calibri" w:hAnsi="Book Antiqua"/>
                <w:sz w:val="20"/>
                <w:szCs w:val="20"/>
                <w:lang w:eastAsia="en-US"/>
              </w:rPr>
            </w:pPr>
            <w:r w:rsidRPr="009E5DB2">
              <w:rPr>
                <w:rFonts w:ascii="Book Antiqua" w:eastAsia="Calibri" w:hAnsi="Book Antiqua"/>
                <w:sz w:val="20"/>
                <w:szCs w:val="20"/>
                <w:lang w:eastAsia="en-US"/>
              </w:rPr>
              <w:t>10-</w:t>
            </w:r>
            <w:r w:rsidR="00456666" w:rsidRPr="009E5DB2">
              <w:rPr>
                <w:rFonts w:ascii="Book Antiqua" w:eastAsia="Calibri" w:hAnsi="Book Antiqua"/>
                <w:sz w:val="20"/>
                <w:szCs w:val="20"/>
                <w:lang w:eastAsia="en-US"/>
              </w:rPr>
              <w:t>0</w:t>
            </w:r>
            <w:r w:rsidRPr="009E5DB2">
              <w:rPr>
                <w:rFonts w:ascii="Book Antiqua" w:eastAsia="Calibri" w:hAnsi="Book Antiqua"/>
                <w:sz w:val="20"/>
                <w:szCs w:val="20"/>
                <w:lang w:eastAsia="en-US"/>
              </w:rPr>
              <w:t>5-2022</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3A87589F" w14:textId="77777777" w:rsidR="007541F8" w:rsidRPr="009E5DB2" w:rsidRDefault="007541F8" w:rsidP="00F52119">
            <w:pPr>
              <w:suppressAutoHyphens w:val="0"/>
              <w:autoSpaceDN/>
              <w:ind w:left="138" w:right="182"/>
              <w:jc w:val="both"/>
              <w:rPr>
                <w:rFonts w:ascii="Book Antiqua" w:eastAsia="Calibri" w:hAnsi="Book Antiqua"/>
                <w:sz w:val="20"/>
                <w:szCs w:val="20"/>
                <w:lang w:eastAsia="en-US"/>
              </w:rPr>
            </w:pPr>
            <w:r w:rsidRPr="009E5DB2">
              <w:rPr>
                <w:rFonts w:ascii="Book Antiqua" w:eastAsia="Calibri" w:hAnsi="Book Antiqua"/>
                <w:sz w:val="20"/>
                <w:szCs w:val="20"/>
                <w:lang w:eastAsia="en-US"/>
              </w:rPr>
              <w:t xml:space="preserve">Secretaría General de la Corte </w:t>
            </w:r>
          </w:p>
        </w:tc>
        <w:tc>
          <w:tcPr>
            <w:tcW w:w="4961" w:type="dxa"/>
            <w:tcBorders>
              <w:top w:val="single" w:sz="4" w:space="0" w:color="auto"/>
              <w:left w:val="single" w:sz="4" w:space="0" w:color="auto"/>
              <w:bottom w:val="single" w:sz="4" w:space="0" w:color="auto"/>
              <w:right w:val="single" w:sz="4" w:space="0" w:color="auto"/>
            </w:tcBorders>
            <w:shd w:val="clear" w:color="auto" w:fill="FFFFFF"/>
            <w:vAlign w:val="center"/>
          </w:tcPr>
          <w:p w14:paraId="755FB1D0" w14:textId="59502FD7" w:rsidR="007541F8" w:rsidRPr="009E5DB2" w:rsidRDefault="007541F8" w:rsidP="009E5DB2">
            <w:pPr>
              <w:suppressAutoHyphens w:val="0"/>
              <w:autoSpaceDN/>
              <w:ind w:left="140" w:right="136"/>
              <w:jc w:val="both"/>
              <w:rPr>
                <w:rFonts w:ascii="Book Antiqua" w:eastAsia="Calibri" w:hAnsi="Book Antiqua"/>
                <w:sz w:val="20"/>
                <w:szCs w:val="20"/>
                <w:lang w:eastAsia="en-US"/>
              </w:rPr>
            </w:pPr>
            <w:r w:rsidRPr="009E5DB2">
              <w:rPr>
                <w:rFonts w:ascii="Book Antiqua" w:eastAsia="Calibri" w:hAnsi="Book Antiqua"/>
                <w:sz w:val="20"/>
                <w:szCs w:val="20"/>
                <w:lang w:eastAsia="en-US"/>
              </w:rPr>
              <w:t xml:space="preserve">Relacionado con el </w:t>
            </w:r>
            <w:r w:rsidR="00456666" w:rsidRPr="009E5DB2">
              <w:rPr>
                <w:rFonts w:ascii="Book Antiqua" w:eastAsia="Calibri" w:hAnsi="Book Antiqua"/>
                <w:sz w:val="20"/>
                <w:szCs w:val="20"/>
                <w:lang w:eastAsia="en-US"/>
              </w:rPr>
              <w:t>oficio 345-IJ-2022 del 20 de abril de 2022, la Licda. María José Murillo Betancourt, Secretaria del Tribunal de la Inspección Judicial, remite el acta de la visita realizada en el Tribunal de Apelación Civil y Laboral I Circuito Judicial de Cartago, para el periodo del 01 de setiembre de 2021 al 28 de febrero de 2022, realizada por la Inspectora Judicial Asistente Licda. Leslye Jiménez Soto. Además, se informa que la última visita realizada a ese despacho fue el 05 de febrero de 2019.</w:t>
            </w:r>
          </w:p>
        </w:tc>
        <w:tc>
          <w:tcPr>
            <w:tcW w:w="184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335788A" w14:textId="3268D115" w:rsidR="007541F8" w:rsidRPr="009E5DB2" w:rsidRDefault="007541F8" w:rsidP="009E5DB2">
            <w:pPr>
              <w:suppressAutoHyphens w:val="0"/>
              <w:autoSpaceDN/>
              <w:jc w:val="center"/>
              <w:rPr>
                <w:rFonts w:ascii="Book Antiqua" w:eastAsia="Calibri" w:hAnsi="Book Antiqua"/>
                <w:sz w:val="20"/>
                <w:szCs w:val="20"/>
                <w:lang w:eastAsia="en-US"/>
              </w:rPr>
            </w:pPr>
            <w:r w:rsidRPr="009E5DB2">
              <w:rPr>
                <w:rFonts w:ascii="Book Antiqua" w:eastAsia="Calibri" w:hAnsi="Book Antiqua"/>
                <w:sz w:val="20"/>
                <w:szCs w:val="20"/>
                <w:lang w:eastAsia="en-US"/>
              </w:rPr>
              <w:t>930-2022</w:t>
            </w:r>
          </w:p>
        </w:tc>
      </w:tr>
    </w:tbl>
    <w:p w14:paraId="64FC7299" w14:textId="762FE988" w:rsidR="0008009F" w:rsidRDefault="0008009F" w:rsidP="009E5DB2">
      <w:pPr>
        <w:suppressAutoHyphens w:val="0"/>
        <w:rPr>
          <w:rFonts w:ascii="Book Antiqua" w:hAnsi="Book Antiqua" w:cs="Book Antiqua"/>
          <w:color w:val="000000"/>
        </w:rPr>
      </w:pPr>
    </w:p>
    <w:p w14:paraId="271F0603" w14:textId="77777777" w:rsidR="00EE5E18" w:rsidRPr="009E5DB2" w:rsidRDefault="00EE5E18" w:rsidP="009E5DB2">
      <w:pPr>
        <w:suppressAutoHyphens w:val="0"/>
        <w:rPr>
          <w:rFonts w:ascii="Book Antiqua" w:hAnsi="Book Antiqua" w:cs="Book Antiqua"/>
          <w:color w:val="000000"/>
        </w:rPr>
      </w:pPr>
    </w:p>
    <w:p w14:paraId="6E08A64F" w14:textId="3150E2B6" w:rsidR="00B00848" w:rsidRPr="009E5DB2" w:rsidRDefault="00276DC3" w:rsidP="009E5DB2">
      <w:pPr>
        <w:keepNext/>
        <w:keepLines/>
        <w:numPr>
          <w:ilvl w:val="0"/>
          <w:numId w:val="1"/>
        </w:numPr>
        <w:pBdr>
          <w:top w:val="single" w:sz="4" w:space="1" w:color="auto"/>
          <w:left w:val="single" w:sz="4" w:space="4" w:color="auto"/>
          <w:bottom w:val="single" w:sz="4" w:space="1" w:color="auto"/>
          <w:right w:val="single" w:sz="4" w:space="4" w:color="auto"/>
        </w:pBdr>
        <w:shd w:val="clear" w:color="auto" w:fill="B8CCE4"/>
        <w:suppressAutoHyphens w:val="0"/>
        <w:autoSpaceDN/>
        <w:ind w:left="426"/>
        <w:jc w:val="both"/>
        <w:outlineLvl w:val="0"/>
        <w:rPr>
          <w:rFonts w:ascii="Book Antiqua" w:eastAsia="Yu Gothic Light" w:hAnsi="Book Antiqua"/>
          <w:b/>
          <w:color w:val="000000"/>
          <w:lang w:eastAsia="en-US"/>
        </w:rPr>
      </w:pPr>
      <w:r w:rsidRPr="009E5DB2">
        <w:rPr>
          <w:rFonts w:ascii="Book Antiqua" w:eastAsia="Yu Gothic Light" w:hAnsi="Book Antiqua"/>
          <w:b/>
          <w:color w:val="000000"/>
          <w:lang w:eastAsia="en-US"/>
        </w:rPr>
        <w:t>Antecedente</w:t>
      </w:r>
      <w:r w:rsidR="00F20CAD" w:rsidRPr="009E5DB2">
        <w:rPr>
          <w:rFonts w:ascii="Book Antiqua" w:eastAsia="Yu Gothic Light" w:hAnsi="Book Antiqua"/>
          <w:b/>
          <w:color w:val="000000"/>
          <w:lang w:eastAsia="en-US"/>
        </w:rPr>
        <w:t>s</w:t>
      </w:r>
      <w:r w:rsidR="00960928" w:rsidRPr="009E5DB2">
        <w:rPr>
          <w:rFonts w:ascii="Book Antiqua" w:eastAsia="Yu Gothic Light" w:hAnsi="Book Antiqua"/>
          <w:b/>
          <w:color w:val="000000"/>
          <w:lang w:eastAsia="en-US"/>
        </w:rPr>
        <w:t xml:space="preserve"> </w:t>
      </w:r>
    </w:p>
    <w:p w14:paraId="772D30A2" w14:textId="448644C2" w:rsidR="00F20CAD" w:rsidRPr="009E5DB2" w:rsidRDefault="00F20CAD" w:rsidP="00AD6772">
      <w:pPr>
        <w:pStyle w:val="Ttulo2"/>
        <w:numPr>
          <w:ilvl w:val="1"/>
          <w:numId w:val="29"/>
        </w:numPr>
        <w:spacing w:before="240"/>
        <w:rPr>
          <w:rFonts w:ascii="Book Antiqua" w:eastAsia="Meiryo" w:hAnsi="Book Antiqua"/>
        </w:rPr>
      </w:pPr>
      <w:r w:rsidRPr="009E5DB2">
        <w:rPr>
          <w:rFonts w:ascii="Book Antiqua" w:eastAsia="Meiryo" w:hAnsi="Book Antiqua"/>
        </w:rPr>
        <w:t xml:space="preserve">Cuota actual en </w:t>
      </w:r>
      <w:r w:rsidR="00BE3DAB" w:rsidRPr="009E5DB2">
        <w:rPr>
          <w:rFonts w:ascii="Book Antiqua" w:eastAsia="Meiryo" w:hAnsi="Book Antiqua"/>
        </w:rPr>
        <w:t>T</w:t>
      </w:r>
      <w:r w:rsidRPr="009E5DB2">
        <w:rPr>
          <w:rFonts w:ascii="Book Antiqua" w:eastAsia="Meiryo" w:hAnsi="Book Antiqua"/>
        </w:rPr>
        <w:t>ribunales de Segunda Instancia</w:t>
      </w:r>
    </w:p>
    <w:p w14:paraId="16D7C932" w14:textId="6FAFC49B" w:rsidR="00F20CAD" w:rsidRPr="009E5DB2" w:rsidRDefault="00F20CAD" w:rsidP="009E5DB2">
      <w:pPr>
        <w:shd w:val="clear" w:color="auto" w:fill="FFFFFF"/>
        <w:jc w:val="both"/>
        <w:rPr>
          <w:rFonts w:ascii="Book Antiqua" w:eastAsia="Meiryo" w:hAnsi="Book Antiqua" w:cs="Book Antiqua"/>
          <w:lang w:eastAsia="en-US"/>
        </w:rPr>
      </w:pPr>
    </w:p>
    <w:p w14:paraId="2CECFDDC" w14:textId="5676C42C" w:rsidR="00F20CAD" w:rsidRPr="009E5DB2" w:rsidRDefault="00F20CAD" w:rsidP="007F3BCB">
      <w:pPr>
        <w:shd w:val="clear" w:color="auto" w:fill="FFFFFF"/>
        <w:ind w:left="709"/>
        <w:jc w:val="both"/>
        <w:rPr>
          <w:rFonts w:ascii="Book Antiqua" w:eastAsia="Meiryo" w:hAnsi="Book Antiqua" w:cs="Book Antiqua"/>
          <w:lang w:eastAsia="en-US"/>
        </w:rPr>
      </w:pPr>
      <w:r w:rsidRPr="009E5DB2">
        <w:rPr>
          <w:rFonts w:ascii="Book Antiqua" w:eastAsia="Meiryo" w:hAnsi="Book Antiqua" w:cs="Book Antiqua"/>
          <w:lang w:eastAsia="en-US"/>
        </w:rPr>
        <w:t>La cuota de trabajo</w:t>
      </w:r>
      <w:r w:rsidR="008E11D5" w:rsidRPr="009E5DB2">
        <w:rPr>
          <w:rFonts w:ascii="Book Antiqua" w:eastAsia="Meiryo" w:hAnsi="Book Antiqua" w:cs="Book Antiqua"/>
          <w:lang w:eastAsia="en-US"/>
        </w:rPr>
        <w:t xml:space="preserve"> </w:t>
      </w:r>
      <w:r w:rsidR="000D0377" w:rsidRPr="009E5DB2">
        <w:rPr>
          <w:rFonts w:ascii="Book Antiqua" w:eastAsia="Meiryo" w:hAnsi="Book Antiqua" w:cs="Book Antiqua"/>
          <w:lang w:eastAsia="en-US"/>
        </w:rPr>
        <w:t xml:space="preserve">actual </w:t>
      </w:r>
      <w:r w:rsidR="008E11D5" w:rsidRPr="009E5DB2">
        <w:rPr>
          <w:rFonts w:ascii="Book Antiqua" w:eastAsia="Meiryo" w:hAnsi="Book Antiqua" w:cs="Book Antiqua"/>
          <w:lang w:eastAsia="en-US"/>
        </w:rPr>
        <w:t>mínima</w:t>
      </w:r>
      <w:r w:rsidRPr="009E5DB2">
        <w:rPr>
          <w:rFonts w:ascii="Book Antiqua" w:eastAsia="Meiryo" w:hAnsi="Book Antiqua" w:cs="Book Antiqua"/>
          <w:lang w:eastAsia="en-US"/>
        </w:rPr>
        <w:t xml:space="preserve"> de las personas juzgadoras en materia Civil y Trabajo se fijó en 2017</w:t>
      </w:r>
      <w:r w:rsidR="008E11D5" w:rsidRPr="009E5DB2">
        <w:rPr>
          <w:rFonts w:ascii="Book Antiqua" w:eastAsia="Meiryo" w:hAnsi="Book Antiqua" w:cs="Book Antiqua"/>
          <w:lang w:eastAsia="en-US"/>
        </w:rPr>
        <w:t xml:space="preserve"> según</w:t>
      </w:r>
      <w:r w:rsidRPr="009E5DB2">
        <w:rPr>
          <w:rFonts w:ascii="Book Antiqua" w:eastAsia="Meiryo" w:hAnsi="Book Antiqua" w:cs="Book Antiqua"/>
          <w:lang w:eastAsia="en-US"/>
        </w:rPr>
        <w:t xml:space="preserve"> informe 1127-PLA-2017, aprobado por Consejo Superior en sesión</w:t>
      </w:r>
      <w:r w:rsidR="00B257D1" w:rsidRPr="009E5DB2">
        <w:rPr>
          <w:rFonts w:ascii="Book Antiqua" w:eastAsia="Meiryo" w:hAnsi="Book Antiqua" w:cs="Book Antiqua"/>
          <w:lang w:eastAsia="en-US"/>
        </w:rPr>
        <w:t xml:space="preserve"> 85-17 celebrada el 19 de setiembre del 2017, artículo LXXV</w:t>
      </w:r>
      <w:r w:rsidR="008E11D5" w:rsidRPr="009E5DB2">
        <w:rPr>
          <w:rFonts w:ascii="Book Antiqua" w:eastAsia="Meiryo" w:hAnsi="Book Antiqua" w:cs="Book Antiqua"/>
          <w:lang w:eastAsia="en-US"/>
        </w:rPr>
        <w:t xml:space="preserve"> y </w:t>
      </w:r>
      <w:r w:rsidR="008E11D5" w:rsidRPr="009E5DB2">
        <w:rPr>
          <w:rFonts w:ascii="Book Antiqua" w:eastAsia="Meiryo" w:hAnsi="Book Antiqua" w:cs="Book Antiqua"/>
          <w:lang w:eastAsia="en-US"/>
        </w:rPr>
        <w:lastRenderedPageBreak/>
        <w:t xml:space="preserve">como se desprende el informe y del acuerdo </w:t>
      </w:r>
      <w:r w:rsidR="00343F07" w:rsidRPr="009E5DB2">
        <w:rPr>
          <w:rFonts w:ascii="Book Antiqua" w:eastAsia="Meiryo" w:hAnsi="Book Antiqua" w:cs="Book Antiqua"/>
          <w:lang w:eastAsia="en-US"/>
        </w:rPr>
        <w:t>se consideraron recursos</w:t>
      </w:r>
      <w:r w:rsidR="008E11D5" w:rsidRPr="009E5DB2">
        <w:rPr>
          <w:rFonts w:ascii="Book Antiqua" w:eastAsia="Meiryo" w:hAnsi="Book Antiqua" w:cs="Book Antiqua"/>
          <w:lang w:eastAsia="en-US"/>
        </w:rPr>
        <w:t xml:space="preserve"> </w:t>
      </w:r>
      <w:r w:rsidR="00A9587A" w:rsidRPr="009E5DB2">
        <w:rPr>
          <w:rFonts w:ascii="Book Antiqua" w:eastAsia="Meiryo" w:hAnsi="Book Antiqua" w:cs="Book Antiqua"/>
          <w:lang w:eastAsia="en-US"/>
        </w:rPr>
        <w:t xml:space="preserve">con </w:t>
      </w:r>
      <w:r w:rsidR="00343F07" w:rsidRPr="009E5DB2">
        <w:rPr>
          <w:rFonts w:ascii="Book Antiqua" w:eastAsia="Meiryo" w:hAnsi="Book Antiqua" w:cs="Book Antiqua"/>
          <w:lang w:eastAsia="en-US"/>
        </w:rPr>
        <w:t>voto</w:t>
      </w:r>
      <w:r w:rsidR="00FE66CB" w:rsidRPr="009E5DB2">
        <w:rPr>
          <w:rFonts w:ascii="Book Antiqua" w:eastAsia="Meiryo" w:hAnsi="Book Antiqua" w:cs="Book Antiqua"/>
          <w:lang w:eastAsia="en-US"/>
        </w:rPr>
        <w:t xml:space="preserve"> a partir de un análisis histórico de los recursos </w:t>
      </w:r>
      <w:r w:rsidR="008E11D5" w:rsidRPr="009E5DB2">
        <w:rPr>
          <w:rFonts w:ascii="Book Antiqua" w:eastAsia="Meiryo" w:hAnsi="Book Antiqua" w:cs="Book Antiqua"/>
          <w:lang w:eastAsia="en-US"/>
        </w:rPr>
        <w:t>terminados</w:t>
      </w:r>
      <w:r w:rsidR="00343F07" w:rsidRPr="009E5DB2">
        <w:rPr>
          <w:rFonts w:ascii="Book Antiqua" w:eastAsia="Meiryo" w:hAnsi="Book Antiqua" w:cs="Book Antiqua"/>
          <w:lang w:eastAsia="en-US"/>
        </w:rPr>
        <w:t xml:space="preserve"> estadísticamente</w:t>
      </w:r>
      <w:r w:rsidR="008E11D5" w:rsidRPr="009E5DB2">
        <w:rPr>
          <w:rFonts w:ascii="Book Antiqua" w:eastAsia="Meiryo" w:hAnsi="Book Antiqua" w:cs="Book Antiqua"/>
          <w:lang w:eastAsia="en-US"/>
        </w:rPr>
        <w:t xml:space="preserve"> por los </w:t>
      </w:r>
      <w:r w:rsidR="00A9587A" w:rsidRPr="009E5DB2">
        <w:rPr>
          <w:rFonts w:ascii="Book Antiqua" w:eastAsia="Meiryo" w:hAnsi="Book Antiqua" w:cs="Book Antiqua"/>
          <w:lang w:eastAsia="en-US"/>
        </w:rPr>
        <w:t>T</w:t>
      </w:r>
      <w:r w:rsidR="008E11D5" w:rsidRPr="009E5DB2">
        <w:rPr>
          <w:rFonts w:ascii="Book Antiqua" w:eastAsia="Meiryo" w:hAnsi="Book Antiqua" w:cs="Book Antiqua"/>
          <w:lang w:eastAsia="en-US"/>
        </w:rPr>
        <w:t xml:space="preserve">ribunales de </w:t>
      </w:r>
      <w:r w:rsidR="00A9587A" w:rsidRPr="009E5DB2">
        <w:rPr>
          <w:rFonts w:ascii="Book Antiqua" w:eastAsia="Meiryo" w:hAnsi="Book Antiqua" w:cs="Book Antiqua"/>
          <w:lang w:eastAsia="en-US"/>
        </w:rPr>
        <w:t>A</w:t>
      </w:r>
      <w:r w:rsidR="008E11D5" w:rsidRPr="009E5DB2">
        <w:rPr>
          <w:rFonts w:ascii="Book Antiqua" w:eastAsia="Meiryo" w:hAnsi="Book Antiqua" w:cs="Book Antiqua"/>
          <w:lang w:eastAsia="en-US"/>
        </w:rPr>
        <w:t>pelación</w:t>
      </w:r>
      <w:r w:rsidR="00FE66CB" w:rsidRPr="009E5DB2">
        <w:rPr>
          <w:rFonts w:ascii="Book Antiqua" w:eastAsia="Meiryo" w:hAnsi="Book Antiqua" w:cs="Book Antiqua"/>
          <w:lang w:eastAsia="en-US"/>
        </w:rPr>
        <w:t xml:space="preserve"> a nivel nacional</w:t>
      </w:r>
      <w:r w:rsidR="008E11D5" w:rsidRPr="009E5DB2">
        <w:rPr>
          <w:rFonts w:ascii="Book Antiqua" w:eastAsia="Meiryo" w:hAnsi="Book Antiqua" w:cs="Book Antiqua"/>
          <w:lang w:eastAsia="en-US"/>
        </w:rPr>
        <w:t>:</w:t>
      </w:r>
    </w:p>
    <w:p w14:paraId="59D50AF0" w14:textId="0DAF2B97" w:rsidR="00B257D1" w:rsidRPr="009E5DB2" w:rsidRDefault="00B257D1" w:rsidP="009E5DB2">
      <w:pPr>
        <w:shd w:val="clear" w:color="auto" w:fill="FFFFFF"/>
        <w:jc w:val="both"/>
        <w:rPr>
          <w:rFonts w:ascii="Book Antiqua" w:eastAsia="Meiryo" w:hAnsi="Book Antiqua" w:cs="Book Antiqua"/>
          <w:lang w:eastAsia="en-US"/>
        </w:rPr>
      </w:pPr>
    </w:p>
    <w:p w14:paraId="280EE94A" w14:textId="77777777" w:rsidR="008E11D5" w:rsidRPr="009E5DB2" w:rsidRDefault="008E11D5" w:rsidP="007F3BCB">
      <w:pPr>
        <w:ind w:left="993" w:right="566"/>
        <w:jc w:val="both"/>
        <w:rPr>
          <w:rFonts w:ascii="Book Antiqua" w:hAnsi="Book Antiqua"/>
          <w:i/>
          <w:iCs/>
          <w:sz w:val="22"/>
          <w:szCs w:val="22"/>
          <w:lang w:val="es-ES"/>
        </w:rPr>
      </w:pPr>
      <w:r w:rsidRPr="009E5DB2">
        <w:rPr>
          <w:rFonts w:ascii="Book Antiqua" w:hAnsi="Book Antiqua"/>
          <w:i/>
          <w:iCs/>
          <w:sz w:val="22"/>
          <w:szCs w:val="22"/>
          <w:lang w:val="es-ES"/>
        </w:rPr>
        <w:t xml:space="preserve">“Recomendaciones </w:t>
      </w:r>
    </w:p>
    <w:p w14:paraId="480A675E" w14:textId="77777777" w:rsidR="008E11D5" w:rsidRPr="009E5DB2" w:rsidRDefault="008E11D5" w:rsidP="007F3BCB">
      <w:pPr>
        <w:ind w:left="993" w:right="566"/>
        <w:jc w:val="both"/>
        <w:rPr>
          <w:rFonts w:ascii="Book Antiqua" w:hAnsi="Book Antiqua"/>
          <w:i/>
          <w:iCs/>
          <w:sz w:val="22"/>
          <w:szCs w:val="22"/>
          <w:lang w:val="es-ES"/>
        </w:rPr>
      </w:pPr>
      <w:r w:rsidRPr="009E5DB2">
        <w:rPr>
          <w:rFonts w:ascii="Book Antiqua" w:hAnsi="Book Antiqua"/>
          <w:i/>
          <w:iCs/>
          <w:sz w:val="22"/>
          <w:szCs w:val="22"/>
          <w:lang w:val="es-ES"/>
        </w:rPr>
        <w:t>De acuerdo al análisis efectuado, se propone las siguientes cuotas de trabajo mínimas para los Tribunales que atienden las apelaciones en materia Civil y Laboral del país:</w:t>
      </w:r>
    </w:p>
    <w:p w14:paraId="0CFB92F2" w14:textId="75595453" w:rsidR="008E11D5" w:rsidRPr="009E5DB2" w:rsidRDefault="008E11D5" w:rsidP="007F3BCB">
      <w:pPr>
        <w:pStyle w:val="Prrafodelista"/>
        <w:numPr>
          <w:ilvl w:val="0"/>
          <w:numId w:val="16"/>
        </w:numPr>
        <w:ind w:left="993" w:right="566" w:firstLine="0"/>
        <w:jc w:val="both"/>
        <w:rPr>
          <w:rFonts w:ascii="Book Antiqua" w:hAnsi="Book Antiqua"/>
          <w:i/>
          <w:iCs/>
          <w:sz w:val="22"/>
          <w:szCs w:val="22"/>
          <w:lang w:val="es-ES"/>
        </w:rPr>
      </w:pPr>
      <w:r w:rsidRPr="009E5DB2">
        <w:rPr>
          <w:rFonts w:ascii="Book Antiqua" w:hAnsi="Book Antiqua"/>
          <w:i/>
          <w:iCs/>
          <w:sz w:val="22"/>
          <w:szCs w:val="22"/>
          <w:lang w:val="es-ES"/>
        </w:rPr>
        <w:t>Cuota de Trabajo de una plaza de Jueza o Juez especializado en la resolución de apelaciones de la materia Laboral: 21 votos por mes.</w:t>
      </w:r>
    </w:p>
    <w:p w14:paraId="1A103450" w14:textId="15D8AA0B" w:rsidR="008E11D5" w:rsidRPr="009E5DB2" w:rsidRDefault="008E11D5" w:rsidP="007F3BCB">
      <w:pPr>
        <w:pStyle w:val="Prrafodelista"/>
        <w:numPr>
          <w:ilvl w:val="0"/>
          <w:numId w:val="16"/>
        </w:numPr>
        <w:ind w:left="993" w:right="566" w:firstLine="0"/>
        <w:jc w:val="both"/>
        <w:rPr>
          <w:rFonts w:ascii="Book Antiqua" w:hAnsi="Book Antiqua"/>
          <w:i/>
          <w:iCs/>
          <w:sz w:val="22"/>
          <w:szCs w:val="22"/>
          <w:lang w:val="es-ES"/>
        </w:rPr>
      </w:pPr>
      <w:r w:rsidRPr="009E5DB2">
        <w:rPr>
          <w:rFonts w:ascii="Book Antiqua" w:hAnsi="Book Antiqua"/>
          <w:i/>
          <w:iCs/>
          <w:sz w:val="22"/>
          <w:szCs w:val="22"/>
          <w:lang w:val="es-ES"/>
        </w:rPr>
        <w:t>Cuota de Trabajo de una plaza de Jueza o Juez del Tribunal Primero Civil de San José, que conoce recursos de apelación de procesos sumarios, ejecuciones de sentencia, sucesorios, actividad judicial no contenciosa y de procesos cobratorios y monitorios arrendaticios independientemente de la cuantía: 24 votos por mes.</w:t>
      </w:r>
    </w:p>
    <w:p w14:paraId="5A7DD3F4" w14:textId="3EBFB367" w:rsidR="008E11D5" w:rsidRPr="009E5DB2" w:rsidRDefault="008E11D5" w:rsidP="007F3BCB">
      <w:pPr>
        <w:pStyle w:val="Prrafodelista"/>
        <w:numPr>
          <w:ilvl w:val="0"/>
          <w:numId w:val="16"/>
        </w:numPr>
        <w:ind w:left="993" w:right="566" w:firstLine="0"/>
        <w:jc w:val="both"/>
        <w:rPr>
          <w:rFonts w:ascii="Book Antiqua" w:hAnsi="Book Antiqua"/>
          <w:i/>
          <w:iCs/>
          <w:sz w:val="22"/>
          <w:szCs w:val="22"/>
          <w:lang w:val="es-ES"/>
        </w:rPr>
      </w:pPr>
      <w:r w:rsidRPr="009E5DB2">
        <w:rPr>
          <w:rFonts w:ascii="Book Antiqua" w:hAnsi="Book Antiqua"/>
          <w:i/>
          <w:iCs/>
          <w:sz w:val="22"/>
          <w:szCs w:val="22"/>
          <w:lang w:val="es-ES"/>
        </w:rPr>
        <w:t>Cuota de Trabajo de una plaza de Jueza o Juez del Tribunal Segundo Civil de San José, que resuelven apelaciones interlocutorias y de sentencias en procesos ordinarios, abreviados y concursales: 13 votos por mes.</w:t>
      </w:r>
    </w:p>
    <w:p w14:paraId="31C4DD52" w14:textId="1403837E" w:rsidR="008E11D5" w:rsidRPr="009E5DB2" w:rsidRDefault="008E11D5" w:rsidP="007F3BCB">
      <w:pPr>
        <w:pStyle w:val="Prrafodelista"/>
        <w:numPr>
          <w:ilvl w:val="0"/>
          <w:numId w:val="16"/>
        </w:numPr>
        <w:ind w:left="993" w:right="566" w:firstLine="0"/>
        <w:jc w:val="both"/>
        <w:rPr>
          <w:rFonts w:ascii="Book Antiqua" w:hAnsi="Book Antiqua"/>
          <w:i/>
          <w:iCs/>
          <w:sz w:val="22"/>
          <w:szCs w:val="22"/>
          <w:lang w:val="es-ES"/>
        </w:rPr>
      </w:pPr>
      <w:r w:rsidRPr="009E5DB2">
        <w:rPr>
          <w:rFonts w:ascii="Book Antiqua" w:hAnsi="Book Antiqua"/>
          <w:i/>
          <w:iCs/>
          <w:sz w:val="22"/>
          <w:szCs w:val="22"/>
          <w:lang w:val="es-ES"/>
        </w:rPr>
        <w:t>Cuota de Trabajo de una plaza de Jueza o Juez especializado en la resolución de apelaciones de la materia Civil: 14 votos por mes.</w:t>
      </w:r>
    </w:p>
    <w:p w14:paraId="7A4A8424" w14:textId="5582D4B0" w:rsidR="008E11D5" w:rsidRPr="009E5DB2" w:rsidRDefault="008E11D5" w:rsidP="007F3BCB">
      <w:pPr>
        <w:pStyle w:val="Prrafodelista"/>
        <w:numPr>
          <w:ilvl w:val="0"/>
          <w:numId w:val="16"/>
        </w:numPr>
        <w:ind w:left="993" w:right="566" w:firstLine="0"/>
        <w:jc w:val="both"/>
        <w:rPr>
          <w:rFonts w:ascii="Book Antiqua" w:hAnsi="Book Antiqua"/>
          <w:i/>
          <w:iCs/>
          <w:sz w:val="22"/>
          <w:szCs w:val="22"/>
          <w:lang w:val="es-ES"/>
        </w:rPr>
      </w:pPr>
      <w:r w:rsidRPr="009E5DB2">
        <w:rPr>
          <w:rFonts w:ascii="Book Antiqua" w:hAnsi="Book Antiqua"/>
          <w:i/>
          <w:iCs/>
          <w:sz w:val="22"/>
          <w:szCs w:val="22"/>
          <w:lang w:val="es-ES"/>
        </w:rPr>
        <w:t>Cuota de Trabajo de una plaza de Jueza o Juez especializado en la resolución de apelaciones de las materias Civil y Laboral: 17 votos por mes los cuales deben ser proporcionales en complejidad entre las materias.</w:t>
      </w:r>
    </w:p>
    <w:p w14:paraId="3129E05A" w14:textId="77777777" w:rsidR="008E11D5" w:rsidRPr="009E5DB2" w:rsidRDefault="008E11D5" w:rsidP="007F3BCB">
      <w:pPr>
        <w:ind w:left="993" w:right="566"/>
        <w:jc w:val="both"/>
        <w:rPr>
          <w:rFonts w:ascii="Book Antiqua" w:hAnsi="Book Antiqua"/>
          <w:i/>
          <w:iCs/>
          <w:sz w:val="22"/>
          <w:szCs w:val="22"/>
          <w:lang w:val="es-ES"/>
        </w:rPr>
      </w:pPr>
      <w:r w:rsidRPr="009E5DB2">
        <w:rPr>
          <w:rFonts w:ascii="Book Antiqua" w:hAnsi="Book Antiqua"/>
          <w:i/>
          <w:iCs/>
          <w:sz w:val="22"/>
          <w:szCs w:val="22"/>
          <w:lang w:val="es-ES"/>
        </w:rPr>
        <w:t>La organización interna de los Tribunales que atienden Materia Laboral y Materia Civil,  respecto a la distribución y atención de los asuntos se propone seguirla manejando de forma mixta, lo que implica una distribución de los casos entrados de forma igualitaria independientemente del tipo de materia y la especialidad de la persona juzgadora.</w:t>
      </w:r>
    </w:p>
    <w:p w14:paraId="683E9590" w14:textId="6DA1A423" w:rsidR="008E11D5" w:rsidRPr="009E5DB2" w:rsidRDefault="008E11D5" w:rsidP="007F3BCB">
      <w:pPr>
        <w:ind w:left="993"/>
        <w:jc w:val="center"/>
        <w:rPr>
          <w:rFonts w:ascii="Book Antiqua" w:hAnsi="Book Antiqua"/>
          <w:i/>
          <w:iCs/>
          <w:sz w:val="22"/>
          <w:szCs w:val="22"/>
          <w:lang w:val="es-ES"/>
        </w:rPr>
      </w:pPr>
      <w:r w:rsidRPr="009E5DB2">
        <w:rPr>
          <w:rFonts w:ascii="Book Antiqua" w:hAnsi="Book Antiqua"/>
          <w:i/>
          <w:iCs/>
          <w:sz w:val="22"/>
          <w:szCs w:val="22"/>
          <w:lang w:val="es-ES"/>
        </w:rPr>
        <w:t xml:space="preserve">- 0 </w:t>
      </w:r>
      <w:r w:rsidR="00FF5213" w:rsidRPr="009E5DB2">
        <w:rPr>
          <w:rFonts w:ascii="Book Antiqua" w:hAnsi="Book Antiqua"/>
          <w:i/>
          <w:iCs/>
          <w:sz w:val="22"/>
          <w:szCs w:val="22"/>
          <w:lang w:val="es-ES"/>
        </w:rPr>
        <w:t>–</w:t>
      </w:r>
    </w:p>
    <w:p w14:paraId="042702A5" w14:textId="29B97187" w:rsidR="008E11D5" w:rsidRPr="009E5DB2" w:rsidRDefault="008E11D5" w:rsidP="007F3BCB">
      <w:pPr>
        <w:ind w:left="993" w:right="566"/>
        <w:jc w:val="both"/>
        <w:rPr>
          <w:rFonts w:ascii="Book Antiqua" w:hAnsi="Book Antiqua"/>
          <w:b/>
          <w:bCs/>
          <w:i/>
          <w:iCs/>
          <w:sz w:val="22"/>
          <w:szCs w:val="22"/>
          <w:lang w:val="es-ES" w:eastAsia="es-CR"/>
        </w:rPr>
      </w:pPr>
      <w:r w:rsidRPr="009E5DB2">
        <w:rPr>
          <w:rFonts w:ascii="Book Antiqua" w:hAnsi="Book Antiqua"/>
          <w:b/>
          <w:bCs/>
          <w:i/>
          <w:iCs/>
          <w:sz w:val="22"/>
          <w:szCs w:val="22"/>
          <w:lang w:val="es-ES"/>
        </w:rPr>
        <w:t>Se acordó: 1.)</w:t>
      </w:r>
      <w:r w:rsidRPr="009E5DB2">
        <w:rPr>
          <w:rFonts w:ascii="Book Antiqua" w:hAnsi="Book Antiqua"/>
          <w:i/>
          <w:iCs/>
          <w:sz w:val="22"/>
          <w:szCs w:val="22"/>
          <w:lang w:val="es-ES"/>
        </w:rPr>
        <w:t xml:space="preserve"> Tener por rendido el informe N° 1127-PLA-2017, relacionado con el estudio para determinar el rendimiento de trabajo en los Tribunales que atienden las apelaciones en materia Laboral y Civil del país. </w:t>
      </w:r>
      <w:r w:rsidRPr="009E5DB2">
        <w:rPr>
          <w:rFonts w:ascii="Book Antiqua" w:hAnsi="Book Antiqua"/>
          <w:b/>
          <w:bCs/>
          <w:i/>
          <w:iCs/>
          <w:sz w:val="22"/>
          <w:szCs w:val="22"/>
          <w:lang w:val="es-ES"/>
        </w:rPr>
        <w:t>2.)</w:t>
      </w:r>
      <w:r w:rsidRPr="009E5DB2">
        <w:rPr>
          <w:rFonts w:ascii="Book Antiqua" w:hAnsi="Book Antiqua"/>
          <w:i/>
          <w:iCs/>
          <w:sz w:val="22"/>
          <w:szCs w:val="22"/>
          <w:lang w:val="es-ES"/>
        </w:rPr>
        <w:t xml:space="preserve"> En virtud del análisis realizado, conforme las recomendaciones expuestas, se aprueban las cuotas de desempeño mínimas para los Tribunales que atienden las apelaciones en materia Civil y Laboral del país. La organización interna de los Tribunales que atienden Materia Laboral y Materia Civil,  respecto a la distribución y atención de los asuntos se seguirá manejando de forma mixta, lo que implica una distribución de los casos entrados de forma igualitaria independientemente del tipo de materia y la especialidad de la persona juzgadora</w:t>
      </w:r>
      <w:r w:rsidRPr="009E5DB2">
        <w:rPr>
          <w:rFonts w:ascii="Book Antiqua" w:hAnsi="Book Antiqua"/>
          <w:i/>
          <w:iCs/>
          <w:snapToGrid w:val="0"/>
          <w:color w:val="000000"/>
          <w:sz w:val="22"/>
          <w:szCs w:val="22"/>
          <w:lang w:val="es-ES"/>
        </w:rPr>
        <w:t xml:space="preserve">. </w:t>
      </w:r>
      <w:r w:rsidRPr="009E5DB2">
        <w:rPr>
          <w:rFonts w:ascii="Book Antiqua" w:hAnsi="Book Antiqua"/>
          <w:b/>
          <w:bCs/>
          <w:i/>
          <w:iCs/>
          <w:sz w:val="22"/>
          <w:szCs w:val="22"/>
          <w:lang w:val="es-ES"/>
        </w:rPr>
        <w:t>3.)</w:t>
      </w:r>
      <w:r w:rsidRPr="009E5DB2">
        <w:rPr>
          <w:rFonts w:ascii="Book Antiqua" w:hAnsi="Book Antiqua"/>
          <w:i/>
          <w:iCs/>
          <w:sz w:val="22"/>
          <w:szCs w:val="22"/>
          <w:lang w:val="es-ES"/>
        </w:rPr>
        <w:t xml:space="preserve"> Hacer este acuerdo de conocimiento del Centro de Apoyo, Coordinación y Mejoramiento a la Función Jurisdiccional, de las Comisiones de la Jurisdicción Laboral y Civil, la Dirección de Planificación, para lo de sus cargos. </w:t>
      </w:r>
      <w:r w:rsidRPr="009E5DB2">
        <w:rPr>
          <w:rFonts w:ascii="Book Antiqua" w:hAnsi="Book Antiqua"/>
          <w:b/>
          <w:bCs/>
          <w:i/>
          <w:iCs/>
          <w:sz w:val="22"/>
          <w:szCs w:val="22"/>
          <w:lang w:val="es-ES"/>
        </w:rPr>
        <w:t>Se declara acuerdo firme.</w:t>
      </w:r>
      <w:r w:rsidRPr="00EE5E18">
        <w:rPr>
          <w:rFonts w:ascii="Book Antiqua" w:hAnsi="Book Antiqua"/>
          <w:snapToGrid w:val="0"/>
          <w:sz w:val="22"/>
          <w:szCs w:val="22"/>
          <w:lang w:val="es-ES"/>
        </w:rPr>
        <w:t>”</w:t>
      </w:r>
      <w:r w:rsidR="000A4E2C" w:rsidRPr="00EE5E18">
        <w:rPr>
          <w:rFonts w:ascii="Book Antiqua" w:hAnsi="Book Antiqua"/>
          <w:snapToGrid w:val="0"/>
          <w:sz w:val="22"/>
          <w:szCs w:val="22"/>
          <w:lang w:val="es-ES"/>
        </w:rPr>
        <w:t>.</w:t>
      </w:r>
    </w:p>
    <w:p w14:paraId="1427EB3E" w14:textId="77777777" w:rsidR="00B257D1" w:rsidRPr="009E5DB2" w:rsidRDefault="00B257D1" w:rsidP="009E5DB2">
      <w:pPr>
        <w:shd w:val="clear" w:color="auto" w:fill="FFFFFF"/>
        <w:jc w:val="both"/>
        <w:rPr>
          <w:rFonts w:ascii="Book Antiqua" w:eastAsia="Meiryo" w:hAnsi="Book Antiqua" w:cs="Book Antiqua"/>
          <w:lang w:eastAsia="en-US"/>
        </w:rPr>
      </w:pPr>
    </w:p>
    <w:p w14:paraId="4292AD5E" w14:textId="6F3D8EB8" w:rsidR="00F20CAD" w:rsidRPr="009E5DB2" w:rsidRDefault="004A107A" w:rsidP="009E5DB2">
      <w:p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En</w:t>
      </w:r>
      <w:r w:rsidR="00F20CAD" w:rsidRPr="009E5DB2">
        <w:rPr>
          <w:rFonts w:ascii="Book Antiqua" w:eastAsia="Meiryo" w:hAnsi="Book Antiqua" w:cs="Book Antiqua"/>
          <w:lang w:eastAsia="en-US"/>
        </w:rPr>
        <w:t xml:space="preserve"> 2021 se atendió la solicitud</w:t>
      </w:r>
      <w:r w:rsidR="009C13C8" w:rsidRPr="009E5DB2">
        <w:rPr>
          <w:rFonts w:ascii="Book Antiqua" w:eastAsia="Meiryo" w:hAnsi="Book Antiqua" w:cs="Book Antiqua"/>
          <w:lang w:eastAsia="en-US"/>
        </w:rPr>
        <w:t xml:space="preserve"> </w:t>
      </w:r>
      <w:r w:rsidR="00F20CAD" w:rsidRPr="009E5DB2">
        <w:rPr>
          <w:rFonts w:ascii="Book Antiqua" w:eastAsia="Meiryo" w:hAnsi="Book Antiqua" w:cs="Book Antiqua"/>
          <w:lang w:eastAsia="en-US"/>
        </w:rPr>
        <w:t xml:space="preserve">de la Comisión de la </w:t>
      </w:r>
      <w:r w:rsidR="008E11D5" w:rsidRPr="009E5DB2">
        <w:rPr>
          <w:rFonts w:ascii="Book Antiqua" w:eastAsia="Meiryo" w:hAnsi="Book Antiqua" w:cs="Book Antiqua"/>
          <w:lang w:eastAsia="en-US"/>
        </w:rPr>
        <w:t>Jurisdicción</w:t>
      </w:r>
      <w:r w:rsidR="00F20CAD" w:rsidRPr="009E5DB2">
        <w:rPr>
          <w:rFonts w:ascii="Book Antiqua" w:eastAsia="Meiryo" w:hAnsi="Book Antiqua" w:cs="Book Antiqua"/>
          <w:lang w:eastAsia="en-US"/>
        </w:rPr>
        <w:t xml:space="preserve"> </w:t>
      </w:r>
      <w:r w:rsidR="008E11D5" w:rsidRPr="009E5DB2">
        <w:rPr>
          <w:rFonts w:ascii="Book Antiqua" w:eastAsia="Meiryo" w:hAnsi="Book Antiqua" w:cs="Book Antiqua"/>
          <w:lang w:eastAsia="en-US"/>
        </w:rPr>
        <w:t>Civil</w:t>
      </w:r>
      <w:r w:rsidR="00F20CAD" w:rsidRPr="009E5DB2">
        <w:rPr>
          <w:rFonts w:ascii="Book Antiqua" w:eastAsia="Meiryo" w:hAnsi="Book Antiqua" w:cs="Book Antiqua"/>
          <w:lang w:eastAsia="en-US"/>
        </w:rPr>
        <w:t xml:space="preserve"> de </w:t>
      </w:r>
      <w:r w:rsidR="009C13C8" w:rsidRPr="009E5DB2">
        <w:rPr>
          <w:rFonts w:ascii="Book Antiqua" w:eastAsia="Meiryo" w:hAnsi="Book Antiqua" w:cs="Book Antiqua"/>
          <w:lang w:eastAsia="en-US"/>
        </w:rPr>
        <w:t>revisar</w:t>
      </w:r>
      <w:r w:rsidR="00F20CAD" w:rsidRPr="009E5DB2">
        <w:rPr>
          <w:rFonts w:ascii="Book Antiqua" w:eastAsia="Meiryo" w:hAnsi="Book Antiqua" w:cs="Book Antiqua"/>
          <w:lang w:eastAsia="en-US"/>
        </w:rPr>
        <w:t xml:space="preserve"> y actualizar esa cuota de </w:t>
      </w:r>
      <w:r w:rsidR="009C13C8" w:rsidRPr="009E5DB2">
        <w:rPr>
          <w:rFonts w:ascii="Book Antiqua" w:eastAsia="Meiryo" w:hAnsi="Book Antiqua" w:cs="Book Antiqua"/>
          <w:lang w:eastAsia="en-US"/>
        </w:rPr>
        <w:t xml:space="preserve">trabajo. Se realizó ese análisis para tribunales mixtos (Civil y Trabajo) </w:t>
      </w:r>
      <w:r w:rsidR="00F20CAD" w:rsidRPr="009E5DB2">
        <w:rPr>
          <w:rFonts w:ascii="Book Antiqua" w:eastAsia="Meiryo" w:hAnsi="Book Antiqua" w:cs="Book Antiqua"/>
          <w:lang w:eastAsia="en-US"/>
        </w:rPr>
        <w:t xml:space="preserve">mediante informe </w:t>
      </w:r>
      <w:r w:rsidR="009C13C8" w:rsidRPr="009E5DB2">
        <w:rPr>
          <w:rFonts w:ascii="Book Antiqua" w:eastAsia="Meiryo" w:hAnsi="Book Antiqua" w:cs="Book Antiqua"/>
          <w:lang w:eastAsia="en-US"/>
        </w:rPr>
        <w:t>1084-PLA-MI-2021</w:t>
      </w:r>
      <w:r w:rsidR="00EE5E18">
        <w:rPr>
          <w:rFonts w:ascii="Book Antiqua" w:eastAsia="Meiryo" w:hAnsi="Book Antiqua" w:cs="Book Antiqua"/>
          <w:lang w:eastAsia="en-US"/>
        </w:rPr>
        <w:t>,</w:t>
      </w:r>
      <w:r w:rsidRPr="009E5DB2">
        <w:rPr>
          <w:rFonts w:ascii="Book Antiqua" w:eastAsia="Meiryo" w:hAnsi="Book Antiqua" w:cs="Book Antiqua"/>
          <w:lang w:eastAsia="en-US"/>
        </w:rPr>
        <w:t xml:space="preserve"> aprobado por Consejo Superior en sesión </w:t>
      </w:r>
      <w:r w:rsidR="002E1099" w:rsidRPr="009E5DB2">
        <w:rPr>
          <w:rFonts w:ascii="Book Antiqua" w:eastAsia="Meiryo" w:hAnsi="Book Antiqua" w:cs="Book Antiqua"/>
          <w:lang w:eastAsia="en-US"/>
        </w:rPr>
        <w:t>91-2022 celebrada el 20 de octubre del 2022, artículo LV</w:t>
      </w:r>
      <w:r w:rsidR="009C13C8" w:rsidRPr="009E5DB2">
        <w:rPr>
          <w:rFonts w:ascii="Book Antiqua" w:eastAsia="Meiryo" w:hAnsi="Book Antiqua" w:cs="Book Antiqua"/>
          <w:lang w:eastAsia="en-US"/>
        </w:rPr>
        <w:t xml:space="preserve"> y </w:t>
      </w:r>
      <w:r w:rsidR="00F20CAD" w:rsidRPr="009E5DB2">
        <w:rPr>
          <w:rFonts w:ascii="Book Antiqua" w:eastAsia="Meiryo" w:hAnsi="Book Antiqua" w:cs="Book Antiqua"/>
          <w:lang w:eastAsia="en-US"/>
        </w:rPr>
        <w:t xml:space="preserve">se </w:t>
      </w:r>
      <w:r w:rsidR="009C13C8" w:rsidRPr="009E5DB2">
        <w:rPr>
          <w:rFonts w:ascii="Book Antiqua" w:eastAsia="Meiryo" w:hAnsi="Book Antiqua" w:cs="Book Antiqua"/>
          <w:lang w:eastAsia="en-US"/>
        </w:rPr>
        <w:t>concluyó</w:t>
      </w:r>
      <w:r w:rsidR="00F20CAD" w:rsidRPr="009E5DB2">
        <w:rPr>
          <w:rFonts w:ascii="Book Antiqua" w:eastAsia="Meiryo" w:hAnsi="Book Antiqua" w:cs="Book Antiqua"/>
          <w:lang w:eastAsia="en-US"/>
        </w:rPr>
        <w:t xml:space="preserve"> que la cuota </w:t>
      </w:r>
      <w:r w:rsidR="00F20CAD" w:rsidRPr="009E5DB2">
        <w:rPr>
          <w:rFonts w:ascii="Book Antiqua" w:eastAsia="Meiryo" w:hAnsi="Book Antiqua" w:cs="Book Antiqua"/>
          <w:lang w:eastAsia="en-US"/>
        </w:rPr>
        <w:lastRenderedPageBreak/>
        <w:t xml:space="preserve">se </w:t>
      </w:r>
      <w:r w:rsidR="009C13C8" w:rsidRPr="009E5DB2">
        <w:rPr>
          <w:rFonts w:ascii="Book Antiqua" w:eastAsia="Meiryo" w:hAnsi="Book Antiqua" w:cs="Book Antiqua"/>
          <w:lang w:eastAsia="en-US"/>
        </w:rPr>
        <w:t>mantiene</w:t>
      </w:r>
      <w:r w:rsidR="00F20CAD" w:rsidRPr="009E5DB2">
        <w:rPr>
          <w:rFonts w:ascii="Book Antiqua" w:eastAsia="Meiryo" w:hAnsi="Book Antiqua" w:cs="Book Antiqua"/>
          <w:lang w:eastAsia="en-US"/>
        </w:rPr>
        <w:t xml:space="preserve"> en </w:t>
      </w:r>
      <w:r w:rsidR="009C13C8" w:rsidRPr="009E5DB2">
        <w:rPr>
          <w:rFonts w:ascii="Book Antiqua" w:eastAsia="Meiryo" w:hAnsi="Book Antiqua" w:cs="Book Antiqua"/>
          <w:lang w:eastAsia="en-US"/>
        </w:rPr>
        <w:t>esos tribunales</w:t>
      </w:r>
      <w:r w:rsidR="00F20CAD" w:rsidRPr="009E5DB2">
        <w:rPr>
          <w:rFonts w:ascii="Book Antiqua" w:eastAsia="Meiryo" w:hAnsi="Book Antiqua" w:cs="Book Antiqua"/>
          <w:lang w:eastAsia="en-US"/>
        </w:rPr>
        <w:t xml:space="preserve"> en 17 asuntos </w:t>
      </w:r>
      <w:r w:rsidR="009C13C8" w:rsidRPr="009E5DB2">
        <w:rPr>
          <w:rFonts w:ascii="Book Antiqua" w:eastAsia="Meiryo" w:hAnsi="Book Antiqua" w:cs="Book Antiqua"/>
          <w:lang w:eastAsia="en-US"/>
        </w:rPr>
        <w:t>terminados por sentencia</w:t>
      </w:r>
      <w:r w:rsidR="00F20CAD" w:rsidRPr="009E5DB2">
        <w:rPr>
          <w:rFonts w:ascii="Book Antiqua" w:eastAsia="Meiryo" w:hAnsi="Book Antiqua" w:cs="Book Antiqua"/>
          <w:lang w:eastAsia="en-US"/>
        </w:rPr>
        <w:t xml:space="preserve"> mensualmente por plaza de Jueza o Juez. </w:t>
      </w:r>
    </w:p>
    <w:p w14:paraId="716B8683" w14:textId="77777777" w:rsidR="00F20CAD" w:rsidRPr="009E5DB2" w:rsidRDefault="00F20CAD" w:rsidP="009E5DB2">
      <w:pPr>
        <w:shd w:val="clear" w:color="auto" w:fill="FFFFFF"/>
        <w:jc w:val="both"/>
        <w:rPr>
          <w:rFonts w:ascii="Book Antiqua" w:eastAsia="Meiryo" w:hAnsi="Book Antiqua" w:cs="Book Antiqua"/>
          <w:lang w:eastAsia="en-US"/>
        </w:rPr>
      </w:pPr>
    </w:p>
    <w:p w14:paraId="6E1D2AF7" w14:textId="2AA94E0A" w:rsidR="00343F07" w:rsidRPr="009E5DB2" w:rsidRDefault="00F20CAD" w:rsidP="009E5DB2">
      <w:p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En virtud de que en este informe se detect</w:t>
      </w:r>
      <w:r w:rsidR="009C13C8" w:rsidRPr="009E5DB2">
        <w:rPr>
          <w:rFonts w:ascii="Book Antiqua" w:eastAsia="Meiryo" w:hAnsi="Book Antiqua" w:cs="Book Antiqua"/>
          <w:lang w:eastAsia="en-US"/>
        </w:rPr>
        <w:t>ó</w:t>
      </w:r>
      <w:r w:rsidRPr="009E5DB2">
        <w:rPr>
          <w:rFonts w:ascii="Book Antiqua" w:eastAsia="Meiryo" w:hAnsi="Book Antiqua" w:cs="Book Antiqua"/>
          <w:lang w:eastAsia="en-US"/>
        </w:rPr>
        <w:t xml:space="preserve"> que en el caso de</w:t>
      </w:r>
      <w:r w:rsidR="00343F07" w:rsidRPr="009E5DB2">
        <w:rPr>
          <w:rFonts w:ascii="Book Antiqua" w:eastAsia="Meiryo" w:hAnsi="Book Antiqua" w:cs="Book Antiqua"/>
          <w:lang w:eastAsia="en-US"/>
        </w:rPr>
        <w:t xml:space="preserve"> </w:t>
      </w:r>
      <w:r w:rsidRPr="009E5DB2">
        <w:rPr>
          <w:rFonts w:ascii="Book Antiqua" w:eastAsia="Meiryo" w:hAnsi="Book Antiqua" w:cs="Book Antiqua"/>
          <w:lang w:eastAsia="en-US"/>
        </w:rPr>
        <w:t>l</w:t>
      </w:r>
      <w:r w:rsidR="00343F07" w:rsidRPr="009E5DB2">
        <w:rPr>
          <w:rFonts w:ascii="Book Antiqua" w:eastAsia="Meiryo" w:hAnsi="Book Antiqua" w:cs="Book Antiqua"/>
          <w:lang w:eastAsia="en-US"/>
        </w:rPr>
        <w:t>os</w:t>
      </w:r>
      <w:r w:rsidRPr="009E5DB2">
        <w:rPr>
          <w:rFonts w:ascii="Book Antiqua" w:eastAsia="Meiryo" w:hAnsi="Book Antiqua" w:cs="Book Antiqua"/>
          <w:lang w:eastAsia="en-US"/>
        </w:rPr>
        <w:t xml:space="preserve"> Tribunal</w:t>
      </w:r>
      <w:r w:rsidR="00343F07" w:rsidRPr="009E5DB2">
        <w:rPr>
          <w:rFonts w:ascii="Book Antiqua" w:eastAsia="Meiryo" w:hAnsi="Book Antiqua" w:cs="Book Antiqua"/>
          <w:lang w:eastAsia="en-US"/>
        </w:rPr>
        <w:t>es</w:t>
      </w:r>
      <w:r w:rsidRPr="009E5DB2">
        <w:rPr>
          <w:rFonts w:ascii="Book Antiqua" w:eastAsia="Meiryo" w:hAnsi="Book Antiqua" w:cs="Book Antiqua"/>
          <w:lang w:eastAsia="en-US"/>
        </w:rPr>
        <w:t xml:space="preserve"> Primero </w:t>
      </w:r>
      <w:r w:rsidR="00343F07" w:rsidRPr="009E5DB2">
        <w:rPr>
          <w:rFonts w:ascii="Book Antiqua" w:eastAsia="Meiryo" w:hAnsi="Book Antiqua" w:cs="Book Antiqua"/>
          <w:lang w:eastAsia="en-US"/>
        </w:rPr>
        <w:t xml:space="preserve">y Segundo </w:t>
      </w:r>
      <w:r w:rsidRPr="009E5DB2">
        <w:rPr>
          <w:rFonts w:ascii="Book Antiqua" w:eastAsia="Meiryo" w:hAnsi="Book Antiqua" w:cs="Book Antiqua"/>
          <w:lang w:eastAsia="en-US"/>
        </w:rPr>
        <w:t xml:space="preserve">de Apelación Civil de San José se cierran estadísticamente los recursos el día de la votación con el </w:t>
      </w:r>
      <w:r w:rsidR="009C13C8" w:rsidRPr="009E5DB2">
        <w:rPr>
          <w:rFonts w:ascii="Book Antiqua" w:eastAsia="Meiryo" w:hAnsi="Book Antiqua" w:cs="Book Antiqua"/>
          <w:lang w:eastAsia="en-US"/>
        </w:rPr>
        <w:t>“</w:t>
      </w:r>
      <w:r w:rsidRPr="009E5DB2">
        <w:rPr>
          <w:rFonts w:ascii="Book Antiqua" w:eastAsia="Meiryo" w:hAnsi="Book Antiqua" w:cs="Book Antiqua"/>
          <w:i/>
          <w:iCs/>
          <w:lang w:eastAsia="en-US"/>
        </w:rPr>
        <w:t>por tanto</w:t>
      </w:r>
      <w:r w:rsidR="009C13C8" w:rsidRPr="009E5DB2">
        <w:rPr>
          <w:rFonts w:ascii="Book Antiqua" w:eastAsia="Meiryo" w:hAnsi="Book Antiqua" w:cs="Book Antiqua"/>
          <w:lang w:eastAsia="en-US"/>
        </w:rPr>
        <w:t xml:space="preserve">”, </w:t>
      </w:r>
      <w:r w:rsidRPr="009E5DB2">
        <w:rPr>
          <w:rFonts w:ascii="Book Antiqua" w:eastAsia="Meiryo" w:hAnsi="Book Antiqua" w:cs="Book Antiqua"/>
          <w:lang w:eastAsia="en-US"/>
        </w:rPr>
        <w:t>sin existir la</w:t>
      </w:r>
      <w:r w:rsidR="00FE66CB" w:rsidRPr="009E5DB2">
        <w:rPr>
          <w:rFonts w:ascii="Book Antiqua" w:eastAsia="Meiryo" w:hAnsi="Book Antiqua" w:cs="Book Antiqua"/>
          <w:lang w:eastAsia="en-US"/>
        </w:rPr>
        <w:t xml:space="preserve"> redacción integral de la</w:t>
      </w:r>
      <w:r w:rsidRPr="009E5DB2">
        <w:rPr>
          <w:rFonts w:ascii="Book Antiqua" w:eastAsia="Meiryo" w:hAnsi="Book Antiqua" w:cs="Book Antiqua"/>
          <w:lang w:eastAsia="en-US"/>
        </w:rPr>
        <w:t xml:space="preserve"> sentencia y para evitar confusiones en lo que se pueda interpretar por cada oficina el significado de </w:t>
      </w:r>
      <w:r w:rsidR="009C13C8" w:rsidRPr="009E5DB2">
        <w:rPr>
          <w:rFonts w:ascii="Book Antiqua" w:eastAsia="Meiryo" w:hAnsi="Book Antiqua" w:cs="Book Antiqua"/>
          <w:lang w:eastAsia="en-US"/>
        </w:rPr>
        <w:t>“</w:t>
      </w:r>
      <w:r w:rsidRPr="009E5DB2">
        <w:rPr>
          <w:rFonts w:ascii="Book Antiqua" w:eastAsia="Meiryo" w:hAnsi="Book Antiqua" w:cs="Book Antiqua"/>
          <w:lang w:eastAsia="en-US"/>
        </w:rPr>
        <w:t>votos</w:t>
      </w:r>
      <w:r w:rsidR="009C13C8" w:rsidRPr="009E5DB2">
        <w:rPr>
          <w:rFonts w:ascii="Book Antiqua" w:eastAsia="Meiryo" w:hAnsi="Book Antiqua" w:cs="Book Antiqua"/>
          <w:lang w:eastAsia="en-US"/>
        </w:rPr>
        <w:t>”</w:t>
      </w:r>
      <w:r w:rsidRPr="009E5DB2">
        <w:rPr>
          <w:rFonts w:ascii="Book Antiqua" w:eastAsia="Meiryo" w:hAnsi="Book Antiqua" w:cs="Book Antiqua"/>
          <w:lang w:eastAsia="en-US"/>
        </w:rPr>
        <w:t xml:space="preserve"> a nivel </w:t>
      </w:r>
      <w:r w:rsidR="009C13C8" w:rsidRPr="009E5DB2">
        <w:rPr>
          <w:rFonts w:ascii="Book Antiqua" w:eastAsia="Meiryo" w:hAnsi="Book Antiqua" w:cs="Book Antiqua"/>
          <w:lang w:eastAsia="en-US"/>
        </w:rPr>
        <w:t>administrativo en la</w:t>
      </w:r>
      <w:r w:rsidRPr="009E5DB2">
        <w:rPr>
          <w:rFonts w:ascii="Book Antiqua" w:eastAsia="Meiryo" w:hAnsi="Book Antiqua" w:cs="Book Antiqua"/>
          <w:lang w:eastAsia="en-US"/>
        </w:rPr>
        <w:t xml:space="preserve"> cuota de trabajo, se solicita al Consejo Superior aclarar que a nivel de Tribunales de Segunda Instancia </w:t>
      </w:r>
      <w:r w:rsidR="000D0377" w:rsidRPr="009E5DB2">
        <w:rPr>
          <w:rFonts w:ascii="Book Antiqua" w:eastAsia="Meiryo" w:hAnsi="Book Antiqua" w:cs="Book Antiqua"/>
          <w:lang w:eastAsia="en-US"/>
        </w:rPr>
        <w:t xml:space="preserve">actualmente </w:t>
      </w:r>
      <w:r w:rsidRPr="009E5DB2">
        <w:rPr>
          <w:rFonts w:ascii="Book Antiqua" w:eastAsia="Meiryo" w:hAnsi="Book Antiqua" w:cs="Book Antiqua"/>
          <w:lang w:eastAsia="en-US"/>
        </w:rPr>
        <w:t xml:space="preserve">lo que se mide en el indicador </w:t>
      </w:r>
      <w:r w:rsidRPr="009E5DB2">
        <w:rPr>
          <w:rFonts w:ascii="Book Antiqua" w:eastAsia="Meiryo" w:hAnsi="Book Antiqua" w:cs="Book Antiqua"/>
          <w:b/>
          <w:bCs/>
          <w:i/>
          <w:iCs/>
          <w:lang w:eastAsia="en-US"/>
        </w:rPr>
        <w:t>“cantidad de sentencias dictadas por persona juzgadora”</w:t>
      </w:r>
      <w:r w:rsidRPr="009E5DB2">
        <w:rPr>
          <w:rFonts w:ascii="Book Antiqua" w:eastAsia="Meiryo" w:hAnsi="Book Antiqua" w:cs="Book Antiqua"/>
          <w:lang w:eastAsia="en-US"/>
        </w:rPr>
        <w:t xml:space="preserve"> corresponde a cantidad de redacciones de votos con número</w:t>
      </w:r>
      <w:r w:rsidR="00FE66CB" w:rsidRPr="009E5DB2">
        <w:rPr>
          <w:rFonts w:ascii="Book Antiqua" w:eastAsia="Meiryo" w:hAnsi="Book Antiqua" w:cs="Book Antiqua"/>
          <w:lang w:eastAsia="en-US"/>
        </w:rPr>
        <w:t xml:space="preserve"> y</w:t>
      </w:r>
      <w:r w:rsidRPr="009E5DB2">
        <w:rPr>
          <w:rFonts w:ascii="Book Antiqua" w:eastAsia="Meiryo" w:hAnsi="Book Antiqua" w:cs="Book Antiqua"/>
          <w:lang w:eastAsia="en-US"/>
        </w:rPr>
        <w:t xml:space="preserve"> firmados que generan</w:t>
      </w:r>
      <w:r w:rsidR="00FE66CB" w:rsidRPr="009E5DB2">
        <w:rPr>
          <w:rFonts w:ascii="Book Antiqua" w:eastAsia="Meiryo" w:hAnsi="Book Antiqua" w:cs="Book Antiqua"/>
          <w:lang w:eastAsia="en-US"/>
        </w:rPr>
        <w:t xml:space="preserve"> a su vez</w:t>
      </w:r>
      <w:r w:rsidRPr="009E5DB2">
        <w:rPr>
          <w:rFonts w:ascii="Book Antiqua" w:eastAsia="Meiryo" w:hAnsi="Book Antiqua" w:cs="Book Antiqua"/>
          <w:lang w:eastAsia="en-US"/>
        </w:rPr>
        <w:t xml:space="preserve"> un terminado a nivel estadístico.  </w:t>
      </w:r>
    </w:p>
    <w:p w14:paraId="56716C75" w14:textId="77777777" w:rsidR="000A4E2C" w:rsidRPr="009E5DB2" w:rsidRDefault="000A4E2C" w:rsidP="009E5DB2">
      <w:pPr>
        <w:shd w:val="clear" w:color="auto" w:fill="FFFFFF"/>
        <w:jc w:val="both"/>
        <w:rPr>
          <w:rFonts w:ascii="Book Antiqua" w:eastAsia="Meiryo" w:hAnsi="Book Antiqua" w:cs="Book Antiqua"/>
          <w:lang w:eastAsia="en-US"/>
        </w:rPr>
      </w:pPr>
    </w:p>
    <w:p w14:paraId="5F814335" w14:textId="4B782486" w:rsidR="00BE3DAB" w:rsidRPr="009E5DB2" w:rsidRDefault="00F20CAD" w:rsidP="009E5DB2">
      <w:p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 xml:space="preserve">Es decir, lo que cuenta en la cuota </w:t>
      </w:r>
      <w:r w:rsidR="00BE3DAB" w:rsidRPr="009E5DB2">
        <w:rPr>
          <w:rFonts w:ascii="Book Antiqua" w:eastAsia="Meiryo" w:hAnsi="Book Antiqua" w:cs="Book Antiqua"/>
          <w:lang w:eastAsia="en-US"/>
        </w:rPr>
        <w:t>actual por persona juzgadora a nivel administrativo para cálculo de rendimiento</w:t>
      </w:r>
      <w:r w:rsidR="00C14CD5">
        <w:rPr>
          <w:rFonts w:ascii="Book Antiqua" w:eastAsia="Meiryo" w:hAnsi="Book Antiqua" w:cs="Book Antiqua"/>
          <w:lang w:eastAsia="en-US"/>
        </w:rPr>
        <w:t>,</w:t>
      </w:r>
      <w:r w:rsidR="00BE3DAB" w:rsidRPr="009E5DB2">
        <w:rPr>
          <w:rFonts w:ascii="Book Antiqua" w:eastAsia="Meiryo" w:hAnsi="Book Antiqua" w:cs="Book Antiqua"/>
          <w:lang w:eastAsia="en-US"/>
        </w:rPr>
        <w:t xml:space="preserve"> </w:t>
      </w:r>
      <w:r w:rsidRPr="009E5DB2">
        <w:rPr>
          <w:rFonts w:ascii="Book Antiqua" w:eastAsia="Meiryo" w:hAnsi="Book Antiqua" w:cs="Book Antiqua"/>
          <w:lang w:eastAsia="en-US"/>
        </w:rPr>
        <w:t xml:space="preserve">son </w:t>
      </w:r>
      <w:r w:rsidR="00BE3DAB" w:rsidRPr="009E5DB2">
        <w:rPr>
          <w:rFonts w:ascii="Book Antiqua" w:eastAsia="Meiryo" w:hAnsi="Book Antiqua" w:cs="Book Antiqua"/>
          <w:lang w:eastAsia="en-US"/>
        </w:rPr>
        <w:t>la cantidad de</w:t>
      </w:r>
      <w:r w:rsidRPr="009E5DB2">
        <w:rPr>
          <w:rFonts w:ascii="Book Antiqua" w:eastAsia="Meiryo" w:hAnsi="Book Antiqua" w:cs="Book Antiqua"/>
          <w:lang w:eastAsia="en-US"/>
        </w:rPr>
        <w:t xml:space="preserve"> sente</w:t>
      </w:r>
      <w:r w:rsidR="00BE3DAB" w:rsidRPr="009E5DB2">
        <w:rPr>
          <w:rFonts w:ascii="Book Antiqua" w:eastAsia="Meiryo" w:hAnsi="Book Antiqua" w:cs="Book Antiqua"/>
          <w:lang w:eastAsia="en-US"/>
        </w:rPr>
        <w:t>n</w:t>
      </w:r>
      <w:r w:rsidRPr="009E5DB2">
        <w:rPr>
          <w:rFonts w:ascii="Book Antiqua" w:eastAsia="Meiryo" w:hAnsi="Book Antiqua" w:cs="Book Antiqua"/>
          <w:lang w:eastAsia="en-US"/>
        </w:rPr>
        <w:t xml:space="preserve">cias que la Jueza o Juez </w:t>
      </w:r>
      <w:r w:rsidR="00BE3DAB" w:rsidRPr="009E5DB2">
        <w:rPr>
          <w:rFonts w:ascii="Book Antiqua" w:eastAsia="Meiryo" w:hAnsi="Book Antiqua" w:cs="Book Antiqua"/>
          <w:lang w:eastAsia="en-US"/>
        </w:rPr>
        <w:t>informante</w:t>
      </w:r>
      <w:r w:rsidRPr="009E5DB2">
        <w:rPr>
          <w:rFonts w:ascii="Book Antiqua" w:eastAsia="Meiryo" w:hAnsi="Book Antiqua" w:cs="Book Antiqua"/>
          <w:lang w:eastAsia="en-US"/>
        </w:rPr>
        <w:t xml:space="preserve"> vote y firme de forma unipersonal o colegiad</w:t>
      </w:r>
      <w:r w:rsidR="00501196" w:rsidRPr="009E5DB2">
        <w:rPr>
          <w:rFonts w:ascii="Book Antiqua" w:eastAsia="Meiryo" w:hAnsi="Book Antiqua" w:cs="Book Antiqua"/>
          <w:lang w:eastAsia="en-US"/>
        </w:rPr>
        <w:t>a</w:t>
      </w:r>
      <w:r w:rsidR="00BE3DAB" w:rsidRPr="009E5DB2">
        <w:rPr>
          <w:rFonts w:ascii="Book Antiqua" w:eastAsia="Meiryo" w:hAnsi="Book Antiqua" w:cs="Book Antiqua"/>
          <w:lang w:eastAsia="en-US"/>
        </w:rPr>
        <w:t xml:space="preserve"> por mes</w:t>
      </w:r>
      <w:r w:rsidR="00501196" w:rsidRPr="009E5DB2">
        <w:rPr>
          <w:rFonts w:ascii="Book Antiqua" w:eastAsia="Meiryo" w:hAnsi="Book Antiqua" w:cs="Book Antiqua"/>
          <w:lang w:eastAsia="en-US"/>
        </w:rPr>
        <w:t xml:space="preserve"> y no la cantidad de </w:t>
      </w:r>
      <w:r w:rsidR="00343F07" w:rsidRPr="009E5DB2">
        <w:rPr>
          <w:rFonts w:ascii="Book Antiqua" w:eastAsia="Meiryo" w:hAnsi="Book Antiqua" w:cs="Book Antiqua"/>
          <w:lang w:eastAsia="en-US"/>
        </w:rPr>
        <w:t xml:space="preserve">sesiones de </w:t>
      </w:r>
      <w:r w:rsidR="00501196" w:rsidRPr="009E5DB2">
        <w:rPr>
          <w:rFonts w:ascii="Book Antiqua" w:eastAsia="Meiryo" w:hAnsi="Book Antiqua" w:cs="Book Antiqua"/>
          <w:lang w:eastAsia="en-US"/>
        </w:rPr>
        <w:t>votaci</w:t>
      </w:r>
      <w:r w:rsidR="00343F07" w:rsidRPr="009E5DB2">
        <w:rPr>
          <w:rFonts w:ascii="Book Antiqua" w:eastAsia="Meiryo" w:hAnsi="Book Antiqua" w:cs="Book Antiqua"/>
          <w:lang w:eastAsia="en-US"/>
        </w:rPr>
        <w:t>ón</w:t>
      </w:r>
      <w:r w:rsidR="00501196" w:rsidRPr="009E5DB2">
        <w:rPr>
          <w:rFonts w:ascii="Book Antiqua" w:eastAsia="Meiryo" w:hAnsi="Book Antiqua" w:cs="Book Antiqua"/>
          <w:lang w:eastAsia="en-US"/>
        </w:rPr>
        <w:t xml:space="preserve"> que realicen</w:t>
      </w:r>
      <w:r w:rsidRPr="009E5DB2">
        <w:rPr>
          <w:rFonts w:ascii="Book Antiqua" w:eastAsia="Meiryo" w:hAnsi="Book Antiqua" w:cs="Book Antiqua"/>
          <w:lang w:eastAsia="en-US"/>
        </w:rPr>
        <w:t xml:space="preserve">. </w:t>
      </w:r>
    </w:p>
    <w:p w14:paraId="16A98568" w14:textId="77777777" w:rsidR="00BE3DAB" w:rsidRPr="009E5DB2" w:rsidRDefault="00BE3DAB" w:rsidP="009E5DB2">
      <w:pPr>
        <w:shd w:val="clear" w:color="auto" w:fill="FFFFFF"/>
        <w:jc w:val="both"/>
        <w:rPr>
          <w:rFonts w:ascii="Book Antiqua" w:eastAsia="Meiryo" w:hAnsi="Book Antiqua" w:cs="Book Antiqua"/>
          <w:lang w:eastAsia="en-US"/>
        </w:rPr>
      </w:pPr>
    </w:p>
    <w:p w14:paraId="451666CB" w14:textId="0104717F" w:rsidR="00F20CAD" w:rsidRPr="009E5DB2" w:rsidRDefault="00BE3DAB" w:rsidP="009E5DB2">
      <w:p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 xml:space="preserve">La definición de indicadores responde a que se detecta una actividad crítica cuyo comportamiento se debe monitorear, es por ello que en este momento a nivel de indicadores no existe ninguno que este asociado a la cantidad de </w:t>
      </w:r>
      <w:r w:rsidR="00343F07" w:rsidRPr="009E5DB2">
        <w:rPr>
          <w:rFonts w:ascii="Book Antiqua" w:eastAsia="Meiryo" w:hAnsi="Book Antiqua" w:cs="Book Antiqua"/>
          <w:lang w:eastAsia="en-US"/>
        </w:rPr>
        <w:t>sesiones de votación</w:t>
      </w:r>
      <w:r w:rsidRPr="009E5DB2">
        <w:rPr>
          <w:rFonts w:ascii="Book Antiqua" w:eastAsia="Meiryo" w:hAnsi="Book Antiqua" w:cs="Book Antiqua"/>
          <w:lang w:eastAsia="en-US"/>
        </w:rPr>
        <w:t xml:space="preserve"> que realicen por mes las Jueza o Jueces</w:t>
      </w:r>
      <w:r w:rsidR="00FE66CB" w:rsidRPr="009E5DB2">
        <w:rPr>
          <w:rFonts w:ascii="Book Antiqua" w:eastAsia="Meiryo" w:hAnsi="Book Antiqua" w:cs="Book Antiqua"/>
          <w:lang w:eastAsia="en-US"/>
        </w:rPr>
        <w:t xml:space="preserve"> ya que eso queda a criterio de los tribunales siempre y cuando les permita alcanzar la cantidad de sentencias mínima solicitada por mes</w:t>
      </w:r>
      <w:r w:rsidRPr="009E5DB2">
        <w:rPr>
          <w:rFonts w:ascii="Book Antiqua" w:eastAsia="Meiryo" w:hAnsi="Book Antiqua" w:cs="Book Antiqua"/>
          <w:lang w:eastAsia="en-US"/>
        </w:rPr>
        <w:t xml:space="preserve">, pese a que conforme </w:t>
      </w:r>
      <w:r w:rsidR="00824EE6" w:rsidRPr="009E5DB2">
        <w:rPr>
          <w:rFonts w:ascii="Book Antiqua" w:eastAsia="Meiryo" w:hAnsi="Book Antiqua" w:cs="Book Antiqua"/>
          <w:lang w:eastAsia="en-US"/>
        </w:rPr>
        <w:t xml:space="preserve">al </w:t>
      </w:r>
      <w:r w:rsidRPr="009E5DB2">
        <w:rPr>
          <w:rFonts w:ascii="Book Antiqua" w:eastAsia="Meiryo" w:hAnsi="Book Antiqua" w:cs="Book Antiqua"/>
          <w:lang w:eastAsia="en-US"/>
        </w:rPr>
        <w:t xml:space="preserve">artículo 60.2 del Código Procesal Civil hay resolución cuando se vota; </w:t>
      </w:r>
      <w:r w:rsidR="00AA7F0E" w:rsidRPr="009E5DB2">
        <w:rPr>
          <w:rFonts w:ascii="Book Antiqua" w:eastAsia="Meiryo" w:hAnsi="Book Antiqua" w:cs="Book Antiqua"/>
          <w:lang w:eastAsia="en-US"/>
        </w:rPr>
        <w:t xml:space="preserve">sino </w:t>
      </w:r>
      <w:r w:rsidRPr="009E5DB2">
        <w:rPr>
          <w:rFonts w:ascii="Book Antiqua" w:eastAsia="Meiryo" w:hAnsi="Book Antiqua" w:cs="Book Antiqua"/>
          <w:lang w:eastAsia="en-US"/>
        </w:rPr>
        <w:t xml:space="preserve">que administrativamente se decidió medir </w:t>
      </w:r>
      <w:r w:rsidR="00AA7F0E" w:rsidRPr="009E5DB2">
        <w:rPr>
          <w:rFonts w:ascii="Book Antiqua" w:eastAsia="Meiryo" w:hAnsi="Book Antiqua" w:cs="Book Antiqua"/>
          <w:lang w:eastAsia="en-US"/>
        </w:rPr>
        <w:t>la cantidad de recursos terminados estadísticamente, ya que no es sino hasta que el asunto cuenta con la sentencia integral votada y firmada que el asunto puede reportarse como terminado estadísticamente y sal</w:t>
      </w:r>
      <w:r w:rsidR="00FE66CB" w:rsidRPr="009E5DB2">
        <w:rPr>
          <w:rFonts w:ascii="Book Antiqua" w:eastAsia="Meiryo" w:hAnsi="Book Antiqua" w:cs="Book Antiqua"/>
          <w:lang w:eastAsia="en-US"/>
        </w:rPr>
        <w:t>e</w:t>
      </w:r>
      <w:r w:rsidR="00AA7F0E" w:rsidRPr="009E5DB2">
        <w:rPr>
          <w:rFonts w:ascii="Book Antiqua" w:eastAsia="Meiryo" w:hAnsi="Book Antiqua" w:cs="Book Antiqua"/>
          <w:lang w:eastAsia="en-US"/>
        </w:rPr>
        <w:t xml:space="preserve"> del circulante en trámite de la oficina. </w:t>
      </w:r>
    </w:p>
    <w:p w14:paraId="71208A1E" w14:textId="541FEE65" w:rsidR="00F20CAD" w:rsidRPr="009E5DB2" w:rsidRDefault="00F20CAD" w:rsidP="009E5DB2">
      <w:pPr>
        <w:shd w:val="clear" w:color="auto" w:fill="FFFFFF"/>
        <w:jc w:val="both"/>
        <w:rPr>
          <w:rFonts w:ascii="Book Antiqua" w:eastAsia="Meiryo" w:hAnsi="Book Antiqua" w:cs="Book Antiqua"/>
          <w:lang w:eastAsia="en-US"/>
        </w:rPr>
      </w:pPr>
    </w:p>
    <w:p w14:paraId="433CA83D" w14:textId="49864156" w:rsidR="00A10217" w:rsidRPr="009E5DB2" w:rsidRDefault="00A10217" w:rsidP="009E5DB2">
      <w:pPr>
        <w:shd w:val="clear" w:color="auto" w:fill="FFFFFF"/>
        <w:ind w:left="567" w:right="566"/>
        <w:jc w:val="both"/>
        <w:rPr>
          <w:rFonts w:ascii="Book Antiqua" w:eastAsia="Meiryo" w:hAnsi="Book Antiqua" w:cs="Book Antiqua"/>
          <w:i/>
          <w:iCs/>
          <w:sz w:val="22"/>
          <w:szCs w:val="22"/>
          <w:lang w:eastAsia="en-US"/>
        </w:rPr>
      </w:pPr>
      <w:r w:rsidRPr="009E5DB2">
        <w:rPr>
          <w:rFonts w:ascii="Book Antiqua" w:eastAsia="Meiryo" w:hAnsi="Book Antiqua" w:cs="Book Antiqua"/>
          <w:b/>
          <w:bCs/>
          <w:i/>
          <w:iCs/>
          <w:sz w:val="22"/>
          <w:szCs w:val="22"/>
          <w:lang w:eastAsia="en-US"/>
        </w:rPr>
        <w:t xml:space="preserve">“60.2 Deliberación, votación y redacción de las resoluciones. </w:t>
      </w:r>
      <w:r w:rsidRPr="009E5DB2">
        <w:rPr>
          <w:rFonts w:ascii="Book Antiqua" w:eastAsia="Meiryo" w:hAnsi="Book Antiqua" w:cs="Book Antiqua"/>
          <w:i/>
          <w:iCs/>
          <w:sz w:val="22"/>
          <w:szCs w:val="22"/>
          <w:lang w:eastAsia="en-US"/>
        </w:rPr>
        <w:t>En los tribunales colegiados la discusión y votación de las resoluciones serán secretas y dirigidas por quien preside. El informante someterá a la deliberación del tribunal las cuestiones de hecho y de derecho. Previa discusión, se procederá a la votación, la que no podrá interrumpirse sino por algún impedimento insuperable. Para que haya resolución es necesario el voto conforme de la mayoría de todos los miembros, sobre cada uno de los puntos objeto de pronunciamiento. Cuando la resolución tenga varios extremos que dependan unos de otros, el haber votado negativamente en los primeros, sobre los cuales haya habido mayoría, no será motivo que autorice al integrante que así hubiera votado para dejar de concurrir con su opinión y voto a la resolución de los demás.</w:t>
      </w:r>
    </w:p>
    <w:p w14:paraId="090F0C86" w14:textId="77777777" w:rsidR="00A10217" w:rsidRPr="009E5DB2" w:rsidRDefault="00A10217" w:rsidP="009E5DB2">
      <w:pPr>
        <w:shd w:val="clear" w:color="auto" w:fill="FFFFFF"/>
        <w:ind w:left="567" w:right="566"/>
        <w:jc w:val="both"/>
        <w:rPr>
          <w:rFonts w:ascii="Book Antiqua" w:eastAsia="Meiryo" w:hAnsi="Book Antiqua" w:cs="Book Antiqua"/>
          <w:i/>
          <w:iCs/>
          <w:sz w:val="22"/>
          <w:szCs w:val="22"/>
          <w:lang w:eastAsia="en-US"/>
        </w:rPr>
      </w:pPr>
    </w:p>
    <w:p w14:paraId="51179B3D" w14:textId="5B1E0F55" w:rsidR="00A10217" w:rsidRPr="009E5DB2" w:rsidRDefault="00A10217" w:rsidP="009E5DB2">
      <w:pPr>
        <w:shd w:val="clear" w:color="auto" w:fill="FFFFFF"/>
        <w:ind w:left="567" w:right="566"/>
        <w:jc w:val="both"/>
        <w:rPr>
          <w:rFonts w:ascii="Book Antiqua" w:eastAsia="Meiryo" w:hAnsi="Book Antiqua" w:cs="Book Antiqua"/>
          <w:i/>
          <w:iCs/>
          <w:sz w:val="22"/>
          <w:szCs w:val="22"/>
          <w:lang w:eastAsia="en-US"/>
        </w:rPr>
      </w:pPr>
      <w:r w:rsidRPr="009E5DB2">
        <w:rPr>
          <w:rFonts w:ascii="Book Antiqua" w:eastAsia="Meiryo" w:hAnsi="Book Antiqua" w:cs="Book Antiqua"/>
          <w:i/>
          <w:iCs/>
          <w:sz w:val="22"/>
          <w:szCs w:val="22"/>
          <w:lang w:eastAsia="en-US"/>
        </w:rPr>
        <w:t xml:space="preserve">Corresponde al informante la elaboración de la resolución. Cuando no se conformara con el voto de la mayoría, se asignará a otro de los integrantes. Quienes hubieran disentido de la </w:t>
      </w:r>
      <w:r w:rsidRPr="009E5DB2">
        <w:rPr>
          <w:rFonts w:ascii="Book Antiqua" w:eastAsia="Meiryo" w:hAnsi="Book Antiqua" w:cs="Book Antiqua"/>
          <w:i/>
          <w:iCs/>
          <w:sz w:val="22"/>
          <w:szCs w:val="22"/>
          <w:lang w:eastAsia="en-US"/>
        </w:rPr>
        <w:lastRenderedPageBreak/>
        <w:t>mayoría salvarán su voto de manera razonada, lo cual deberán hacer dentro del plazo para la elaboración. Si el voto disidente no se elabora en el plazo señalado, se tendrá por no puesto de pleno derecho, sin que se afecte lo resuelto</w:t>
      </w:r>
      <w:r w:rsidR="00C14CD5">
        <w:rPr>
          <w:rFonts w:ascii="Book Antiqua" w:eastAsia="Meiryo" w:hAnsi="Book Antiqua" w:cs="Book Antiqua"/>
          <w:i/>
          <w:iCs/>
          <w:sz w:val="22"/>
          <w:szCs w:val="22"/>
          <w:lang w:eastAsia="en-US"/>
        </w:rPr>
        <w:t>.</w:t>
      </w:r>
      <w:r w:rsidRPr="009E5DB2">
        <w:rPr>
          <w:rFonts w:ascii="Book Antiqua" w:eastAsia="Meiryo" w:hAnsi="Book Antiqua" w:cs="Book Antiqua"/>
          <w:i/>
          <w:iCs/>
          <w:sz w:val="22"/>
          <w:szCs w:val="22"/>
          <w:lang w:eastAsia="en-US"/>
        </w:rPr>
        <w:t>”.</w:t>
      </w:r>
    </w:p>
    <w:p w14:paraId="47246558" w14:textId="7B49AC17" w:rsidR="0001133E" w:rsidRPr="009E5DB2" w:rsidRDefault="0001133E" w:rsidP="009E5DB2">
      <w:pPr>
        <w:shd w:val="clear" w:color="auto" w:fill="FFFFFF"/>
        <w:jc w:val="both"/>
        <w:rPr>
          <w:rFonts w:ascii="Book Antiqua" w:eastAsia="Meiryo" w:hAnsi="Book Antiqua" w:cs="Book Antiqua"/>
          <w:lang w:eastAsia="en-US"/>
        </w:rPr>
      </w:pPr>
    </w:p>
    <w:p w14:paraId="545BD7DB" w14:textId="4F551192" w:rsidR="0001133E" w:rsidRPr="009E5DB2" w:rsidRDefault="000D0377" w:rsidP="009E5DB2">
      <w:pPr>
        <w:pStyle w:val="Prrafodelista"/>
        <w:numPr>
          <w:ilvl w:val="2"/>
          <w:numId w:val="15"/>
        </w:num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 xml:space="preserve">La gestoría Civil en sesión de trabajo del 13 de mayo </w:t>
      </w:r>
      <w:r w:rsidR="003614F0" w:rsidRPr="009E5DB2">
        <w:rPr>
          <w:rFonts w:ascii="Book Antiqua" w:eastAsia="Meiryo" w:hAnsi="Book Antiqua" w:cs="Book Antiqua"/>
          <w:lang w:eastAsia="en-US"/>
        </w:rPr>
        <w:t>2024</w:t>
      </w:r>
      <w:r w:rsidRPr="009E5DB2">
        <w:rPr>
          <w:rFonts w:ascii="Book Antiqua" w:eastAsia="Meiryo" w:hAnsi="Book Antiqua" w:cs="Book Antiqua"/>
          <w:lang w:eastAsia="en-US"/>
        </w:rPr>
        <w:t xml:space="preserve"> solicitó incorporar un indicador </w:t>
      </w:r>
      <w:r w:rsidR="003614F0" w:rsidRPr="009E5DB2">
        <w:rPr>
          <w:rFonts w:ascii="Book Antiqua" w:eastAsia="Meiryo" w:hAnsi="Book Antiqua" w:cs="Book Antiqua"/>
          <w:lang w:eastAsia="en-US"/>
        </w:rPr>
        <w:t>adicional</w:t>
      </w:r>
      <w:r w:rsidRPr="009E5DB2">
        <w:rPr>
          <w:rFonts w:ascii="Book Antiqua" w:eastAsia="Meiryo" w:hAnsi="Book Antiqua" w:cs="Book Antiqua"/>
          <w:lang w:eastAsia="en-US"/>
        </w:rPr>
        <w:t xml:space="preserve"> para los Tribunales de Apelación Civil y Trabajo</w:t>
      </w:r>
      <w:r w:rsidR="003614F0" w:rsidRPr="009E5DB2">
        <w:rPr>
          <w:rFonts w:ascii="Book Antiqua" w:eastAsia="Meiryo" w:hAnsi="Book Antiqua" w:cs="Book Antiqua"/>
          <w:lang w:eastAsia="en-US"/>
        </w:rPr>
        <w:t xml:space="preserve">, denominado </w:t>
      </w:r>
      <w:r w:rsidR="003614F0" w:rsidRPr="009E5DB2">
        <w:rPr>
          <w:rFonts w:ascii="Book Antiqua" w:eastAsia="Meiryo" w:hAnsi="Book Antiqua" w:cs="Book Antiqua"/>
          <w:i/>
          <w:iCs/>
          <w:lang w:eastAsia="en-US"/>
        </w:rPr>
        <w:t>“Cantidad de procesos deliberados y votados”.</w:t>
      </w:r>
      <w:r w:rsidR="003614F0" w:rsidRPr="009E5DB2">
        <w:rPr>
          <w:rFonts w:ascii="Book Antiqua" w:eastAsia="Meiryo" w:hAnsi="Book Antiqua" w:cs="Book Antiqua"/>
          <w:lang w:eastAsia="en-US"/>
        </w:rPr>
        <w:t xml:space="preserve"> </w:t>
      </w:r>
      <w:r w:rsidR="00C14CD5">
        <w:rPr>
          <w:rFonts w:ascii="Book Antiqua" w:eastAsia="Meiryo" w:hAnsi="Book Antiqua" w:cs="Book Antiqua"/>
          <w:lang w:eastAsia="en-US"/>
        </w:rPr>
        <w:t xml:space="preserve"> </w:t>
      </w:r>
      <w:r w:rsidR="003614F0" w:rsidRPr="009E5DB2">
        <w:rPr>
          <w:rFonts w:ascii="Book Antiqua" w:eastAsia="Meiryo" w:hAnsi="Book Antiqua" w:cs="Book Antiqua"/>
          <w:lang w:eastAsia="en-US"/>
        </w:rPr>
        <w:t>Lo anterior, corresponde a un nuevo requerimiento que</w:t>
      </w:r>
      <w:r w:rsidRPr="009E5DB2">
        <w:rPr>
          <w:rFonts w:ascii="Book Antiqua" w:eastAsia="Meiryo" w:hAnsi="Book Antiqua" w:cs="Book Antiqua"/>
          <w:lang w:eastAsia="en-US"/>
        </w:rPr>
        <w:t xml:space="preserve"> est</w:t>
      </w:r>
      <w:r w:rsidR="003614F0" w:rsidRPr="009E5DB2">
        <w:rPr>
          <w:rFonts w:ascii="Book Antiqua" w:eastAsia="Meiryo" w:hAnsi="Book Antiqua" w:cs="Book Antiqua"/>
          <w:lang w:eastAsia="en-US"/>
        </w:rPr>
        <w:t>á</w:t>
      </w:r>
      <w:r w:rsidRPr="009E5DB2">
        <w:rPr>
          <w:rFonts w:ascii="Book Antiqua" w:eastAsia="Meiryo" w:hAnsi="Book Antiqua" w:cs="Book Antiqua"/>
          <w:lang w:eastAsia="en-US"/>
        </w:rPr>
        <w:t xml:space="preserve"> en proceso de análisis con el Subproceso de Estadística y la Dirección de Tecnología de Información</w:t>
      </w:r>
      <w:r w:rsidR="003614F0" w:rsidRPr="009E5DB2">
        <w:rPr>
          <w:rFonts w:ascii="Book Antiqua" w:eastAsia="Meiryo" w:hAnsi="Book Antiqua" w:cs="Book Antiqua"/>
          <w:lang w:eastAsia="en-US"/>
        </w:rPr>
        <w:t xml:space="preserve"> y Comunicaciones</w:t>
      </w:r>
      <w:r w:rsidRPr="009E5DB2">
        <w:rPr>
          <w:rFonts w:ascii="Book Antiqua" w:eastAsia="Meiryo" w:hAnsi="Book Antiqua" w:cs="Book Antiqua"/>
          <w:lang w:eastAsia="en-US"/>
        </w:rPr>
        <w:t xml:space="preserve">, para evaluar la factibilidad de </w:t>
      </w:r>
      <w:r w:rsidR="003614F0" w:rsidRPr="009E5DB2">
        <w:rPr>
          <w:rFonts w:ascii="Book Antiqua" w:eastAsia="Meiryo" w:hAnsi="Book Antiqua" w:cs="Book Antiqua"/>
          <w:lang w:eastAsia="en-US"/>
        </w:rPr>
        <w:t>incorporarlo</w:t>
      </w:r>
      <w:r w:rsidRPr="009E5DB2">
        <w:rPr>
          <w:rFonts w:ascii="Book Antiqua" w:eastAsia="Meiryo" w:hAnsi="Book Antiqua" w:cs="Book Antiqua"/>
          <w:lang w:eastAsia="en-US"/>
        </w:rPr>
        <w:t xml:space="preserve"> dentro del proyecto de indicadores </w:t>
      </w:r>
      <w:r w:rsidR="003614F0" w:rsidRPr="009E5DB2">
        <w:rPr>
          <w:rFonts w:ascii="Book Antiqua" w:eastAsia="Meiryo" w:hAnsi="Book Antiqua" w:cs="Book Antiqua"/>
          <w:lang w:eastAsia="en-US"/>
        </w:rPr>
        <w:t>automatizados</w:t>
      </w:r>
      <w:r w:rsidRPr="009E5DB2">
        <w:rPr>
          <w:rFonts w:ascii="Book Antiqua" w:eastAsia="Meiryo" w:hAnsi="Book Antiqua" w:cs="Book Antiqua"/>
          <w:lang w:eastAsia="en-US"/>
        </w:rPr>
        <w:t xml:space="preserve">. </w:t>
      </w:r>
    </w:p>
    <w:p w14:paraId="5ECB0812" w14:textId="043FAD72" w:rsidR="000D0377" w:rsidRPr="009E5DB2" w:rsidRDefault="000D0377" w:rsidP="009E5DB2">
      <w:pPr>
        <w:shd w:val="clear" w:color="auto" w:fill="FFFFFF"/>
        <w:jc w:val="both"/>
        <w:rPr>
          <w:rFonts w:ascii="Book Antiqua" w:eastAsia="Meiryo" w:hAnsi="Book Antiqua" w:cs="Book Antiqua"/>
          <w:lang w:eastAsia="en-US"/>
        </w:rPr>
      </w:pPr>
    </w:p>
    <w:p w14:paraId="2AA39CBB" w14:textId="122FE513" w:rsidR="002D78C0" w:rsidRPr="009E5DB2" w:rsidRDefault="002D78C0" w:rsidP="009E5DB2">
      <w:pPr>
        <w:pStyle w:val="Prrafodelista"/>
        <w:numPr>
          <w:ilvl w:val="1"/>
          <w:numId w:val="15"/>
        </w:num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El Consejo Superior en sesión 23-2023 celebrada el 21 de marzo del 2023, artículo XLIV, punto 5, respecto al control de pase a fallo en “</w:t>
      </w:r>
      <w:proofErr w:type="spellStart"/>
      <w:r w:rsidRPr="009E5DB2">
        <w:rPr>
          <w:rFonts w:ascii="Book Antiqua" w:eastAsia="Meiryo" w:hAnsi="Book Antiqua" w:cs="Book Antiqua"/>
          <w:i/>
          <w:iCs/>
          <w:lang w:eastAsia="en-US"/>
        </w:rPr>
        <w:t>excel</w:t>
      </w:r>
      <w:proofErr w:type="spellEnd"/>
      <w:r w:rsidRPr="009E5DB2">
        <w:rPr>
          <w:rFonts w:ascii="Book Antiqua" w:eastAsia="Meiryo" w:hAnsi="Book Antiqua" w:cs="Book Antiqua"/>
          <w:lang w:eastAsia="en-US"/>
        </w:rPr>
        <w:t>” dispuso:</w:t>
      </w:r>
    </w:p>
    <w:p w14:paraId="37502F1E" w14:textId="77777777" w:rsidR="002D78C0" w:rsidRPr="009E5DB2" w:rsidRDefault="002D78C0" w:rsidP="009E5DB2">
      <w:pPr>
        <w:shd w:val="clear" w:color="auto" w:fill="FFFFFF"/>
        <w:jc w:val="both"/>
        <w:rPr>
          <w:rFonts w:ascii="Book Antiqua" w:eastAsia="Meiryo" w:hAnsi="Book Antiqua" w:cs="Book Antiqua"/>
          <w:lang w:eastAsia="en-US"/>
        </w:rPr>
      </w:pPr>
    </w:p>
    <w:p w14:paraId="36CC1F71" w14:textId="74C873BA" w:rsidR="000D0377" w:rsidRPr="009E5DB2" w:rsidRDefault="002D78C0" w:rsidP="007F3BCB">
      <w:pPr>
        <w:pStyle w:val="Prrafodelista"/>
        <w:shd w:val="clear" w:color="auto" w:fill="FFFFFF"/>
        <w:ind w:left="993" w:right="566"/>
        <w:jc w:val="both"/>
        <w:rPr>
          <w:rFonts w:ascii="Book Antiqua" w:hAnsi="Book Antiqua"/>
          <w:i/>
          <w:iCs/>
          <w:color w:val="000000" w:themeColor="text1"/>
          <w:sz w:val="22"/>
          <w:szCs w:val="22"/>
        </w:rPr>
      </w:pPr>
      <w:r w:rsidRPr="009E5DB2">
        <w:rPr>
          <w:rFonts w:ascii="Book Antiqua" w:hAnsi="Book Antiqua"/>
          <w:b/>
          <w:bCs/>
          <w:i/>
          <w:iCs/>
          <w:color w:val="000000" w:themeColor="text1"/>
          <w:sz w:val="22"/>
          <w:szCs w:val="22"/>
        </w:rPr>
        <w:t>“Se acordó:</w:t>
      </w:r>
      <w:r w:rsidRPr="009E5DB2">
        <w:rPr>
          <w:rFonts w:ascii="Book Antiqua" w:hAnsi="Book Antiqua"/>
          <w:i/>
          <w:iCs/>
          <w:color w:val="000000" w:themeColor="text1"/>
          <w:sz w:val="22"/>
          <w:szCs w:val="22"/>
        </w:rPr>
        <w:t xml:space="preserve"> (…)</w:t>
      </w:r>
      <w:r w:rsidRPr="009E5DB2">
        <w:rPr>
          <w:rFonts w:ascii="Book Antiqua" w:hAnsi="Book Antiqua"/>
          <w:b/>
          <w:bCs/>
          <w:i/>
          <w:iCs/>
          <w:color w:val="000000" w:themeColor="text1"/>
          <w:sz w:val="22"/>
          <w:szCs w:val="22"/>
        </w:rPr>
        <w:t xml:space="preserve"> 5.)</w:t>
      </w:r>
      <w:r w:rsidRPr="009E5DB2">
        <w:rPr>
          <w:rFonts w:ascii="Book Antiqua" w:hAnsi="Book Antiqua"/>
          <w:i/>
          <w:iCs/>
          <w:color w:val="000000" w:themeColor="text1"/>
          <w:sz w:val="22"/>
          <w:szCs w:val="22"/>
        </w:rPr>
        <w:t xml:space="preserve"> Hacer de conocimiento de la Oficina de Control Interno y del Tribunal de la Inspección Judicial que en adelante en los informes de visitas que realizan a los despachos electrónicos no se exija el control en Excel, sino que los controles deberán ser automatizados conforme a los sistemas judiciales. </w:t>
      </w:r>
      <w:r w:rsidRPr="009E5DB2">
        <w:rPr>
          <w:rFonts w:ascii="Book Antiqua" w:hAnsi="Book Antiqua"/>
          <w:i/>
          <w:iCs/>
          <w:color w:val="000000" w:themeColor="text1"/>
          <w:sz w:val="22"/>
          <w:szCs w:val="22"/>
          <w:lang w:eastAsia="es-MX"/>
        </w:rPr>
        <w:t>Lo anterior de conformidad con la política de celeridad y simplificación de trámites que lo indica también expresamente y que fue aprobada por la Corte Plena</w:t>
      </w:r>
      <w:r w:rsidRPr="009E5DB2">
        <w:rPr>
          <w:rFonts w:ascii="Book Antiqua" w:hAnsi="Book Antiqua"/>
          <w:bCs/>
          <w:i/>
          <w:iCs/>
          <w:sz w:val="22"/>
          <w:szCs w:val="22"/>
        </w:rPr>
        <w:t>.</w:t>
      </w:r>
      <w:r w:rsidRPr="009E5DB2">
        <w:rPr>
          <w:rFonts w:ascii="Book Antiqua" w:hAnsi="Book Antiqua"/>
          <w:i/>
          <w:iCs/>
          <w:color w:val="000000" w:themeColor="text1"/>
          <w:sz w:val="22"/>
          <w:szCs w:val="22"/>
        </w:rPr>
        <w:t>”</w:t>
      </w:r>
      <w:r w:rsidR="00B00848" w:rsidRPr="009E5DB2">
        <w:rPr>
          <w:rFonts w:ascii="Book Antiqua" w:hAnsi="Book Antiqua"/>
          <w:i/>
          <w:iCs/>
          <w:color w:val="000000" w:themeColor="text1"/>
          <w:sz w:val="22"/>
          <w:szCs w:val="22"/>
        </w:rPr>
        <w:t>.</w:t>
      </w:r>
    </w:p>
    <w:p w14:paraId="3F85934B" w14:textId="77777777" w:rsidR="00402ADB" w:rsidRPr="009E5DB2" w:rsidRDefault="00402ADB" w:rsidP="009E5DB2">
      <w:pPr>
        <w:shd w:val="clear" w:color="auto" w:fill="FFFFFF"/>
        <w:jc w:val="both"/>
        <w:rPr>
          <w:rFonts w:ascii="Book Antiqua" w:eastAsia="Meiryo" w:hAnsi="Book Antiqua" w:cs="Book Antiqua"/>
          <w:lang w:eastAsia="en-US"/>
        </w:rPr>
      </w:pPr>
    </w:p>
    <w:p w14:paraId="5D48C846" w14:textId="00103A13" w:rsidR="00F20CAD" w:rsidRPr="009E5DB2" w:rsidRDefault="00F20CAD" w:rsidP="009E5DB2">
      <w:pPr>
        <w:pStyle w:val="Ttulo2"/>
        <w:numPr>
          <w:ilvl w:val="1"/>
          <w:numId w:val="15"/>
        </w:numPr>
        <w:rPr>
          <w:rFonts w:ascii="Book Antiqua" w:eastAsia="Meiryo" w:hAnsi="Book Antiqua"/>
        </w:rPr>
      </w:pPr>
      <w:r w:rsidRPr="009E5DB2">
        <w:rPr>
          <w:rFonts w:ascii="Book Antiqua" w:eastAsia="Meiryo" w:hAnsi="Book Antiqua"/>
        </w:rPr>
        <w:t>Informe remitido en consulta 412-PLA-MI(NPL)-2023</w:t>
      </w:r>
    </w:p>
    <w:p w14:paraId="231ACE1D" w14:textId="77777777" w:rsidR="004C15D5" w:rsidRPr="009E5DB2" w:rsidRDefault="004C15D5" w:rsidP="009E5DB2">
      <w:pPr>
        <w:pStyle w:val="Prrafodelista"/>
        <w:shd w:val="clear" w:color="auto" w:fill="FFFFFF"/>
        <w:ind w:left="720"/>
        <w:jc w:val="both"/>
        <w:rPr>
          <w:rFonts w:ascii="Book Antiqua" w:eastAsia="Meiryo" w:hAnsi="Book Antiqua" w:cs="Book Antiqua"/>
          <w:b/>
          <w:bCs/>
          <w:sz w:val="28"/>
          <w:szCs w:val="28"/>
          <w:lang w:eastAsia="en-US"/>
        </w:rPr>
      </w:pPr>
    </w:p>
    <w:p w14:paraId="0773036E" w14:textId="69146A86" w:rsidR="00276DC3" w:rsidRPr="009E5DB2" w:rsidRDefault="00276DC3" w:rsidP="00A81A5B">
      <w:pPr>
        <w:shd w:val="clear" w:color="auto" w:fill="FFFFFF"/>
        <w:ind w:left="567"/>
        <w:jc w:val="both"/>
        <w:rPr>
          <w:rFonts w:ascii="Book Antiqua" w:eastAsia="Meiryo" w:hAnsi="Book Antiqua" w:cs="Book Antiqua"/>
          <w:lang w:eastAsia="en-US"/>
        </w:rPr>
      </w:pPr>
      <w:r w:rsidRPr="009E5DB2">
        <w:rPr>
          <w:rFonts w:ascii="Book Antiqua" w:eastAsia="Meiryo" w:hAnsi="Book Antiqua" w:cs="Book Antiqua"/>
          <w:lang w:eastAsia="en-US"/>
        </w:rPr>
        <w:t xml:space="preserve">El preliminar de este documento se remitió en consulta </w:t>
      </w:r>
      <w:r w:rsidR="003867BF" w:rsidRPr="009E5DB2">
        <w:rPr>
          <w:rFonts w:ascii="Book Antiqua" w:eastAsia="Meiryo" w:hAnsi="Book Antiqua" w:cs="Book Antiqua"/>
          <w:lang w:eastAsia="en-US"/>
        </w:rPr>
        <w:t xml:space="preserve">por primera vez </w:t>
      </w:r>
      <w:r w:rsidRPr="009E5DB2">
        <w:rPr>
          <w:rFonts w:ascii="Book Antiqua" w:eastAsia="Meiryo" w:hAnsi="Book Antiqua" w:cs="Book Antiqua"/>
          <w:lang w:eastAsia="en-US"/>
        </w:rPr>
        <w:t>mediante oficio 412-PLA-MI</w:t>
      </w:r>
      <w:r w:rsidR="0071596B" w:rsidRPr="009E5DB2">
        <w:rPr>
          <w:rFonts w:ascii="Book Antiqua" w:eastAsia="Meiryo" w:hAnsi="Book Antiqua" w:cs="Book Antiqua"/>
          <w:lang w:eastAsia="en-US"/>
        </w:rPr>
        <w:t>(</w:t>
      </w:r>
      <w:r w:rsidRPr="009E5DB2">
        <w:rPr>
          <w:rFonts w:ascii="Book Antiqua" w:eastAsia="Meiryo" w:hAnsi="Book Antiqua" w:cs="Book Antiqua"/>
          <w:lang w:eastAsia="en-US"/>
        </w:rPr>
        <w:t>NPL)-2023 a</w:t>
      </w:r>
      <w:r w:rsidR="00AE165E" w:rsidRPr="009E5DB2">
        <w:rPr>
          <w:rFonts w:ascii="Book Antiqua" w:eastAsia="Meiryo" w:hAnsi="Book Antiqua" w:cs="Book Antiqua"/>
          <w:lang w:eastAsia="en-US"/>
        </w:rPr>
        <w:t>l Tribunal de Familia, Tribunal Primero de Apelación Civil de San José, Tribunal Segundo de Apelación Civil de San José, Tribunal de Apelación de Trabajo del I Circuito Judicial de San José, Tribunal de Apelación de Trabajo del II Circuito Judicial de San José y Tribunales de Apelación Civil y de Trabajo de Puntarenas, Cartago,   Heredia, Alajuela, Zona Sur, Guanacaste y Zona Atlántica; así como a</w:t>
      </w:r>
      <w:r w:rsidRPr="009E5DB2">
        <w:rPr>
          <w:rFonts w:ascii="Book Antiqua" w:eastAsia="Meiryo" w:hAnsi="Book Antiqua" w:cs="Book Antiqua"/>
          <w:lang w:eastAsia="en-US"/>
        </w:rPr>
        <w:t xml:space="preserve"> </w:t>
      </w:r>
      <w:r w:rsidR="00AE165E" w:rsidRPr="009E5DB2">
        <w:rPr>
          <w:rFonts w:ascii="Book Antiqua" w:eastAsia="Meiryo" w:hAnsi="Book Antiqua" w:cs="Book Antiqua"/>
          <w:lang w:eastAsia="en-US"/>
        </w:rPr>
        <w:t>Comisión de la Jurisdicción de Familia Niñez y Adolescencia,</w:t>
      </w:r>
      <w:r w:rsidR="00964B7F" w:rsidRPr="009E5DB2">
        <w:rPr>
          <w:rFonts w:ascii="Book Antiqua" w:eastAsia="Meiryo" w:hAnsi="Book Antiqua" w:cs="Book Antiqua"/>
          <w:lang w:eastAsia="en-US"/>
        </w:rPr>
        <w:t xml:space="preserve"> </w:t>
      </w:r>
      <w:r w:rsidR="00AE165E" w:rsidRPr="009E5DB2">
        <w:rPr>
          <w:rFonts w:ascii="Book Antiqua" w:eastAsia="Meiryo" w:hAnsi="Book Antiqua" w:cs="Book Antiqua"/>
          <w:lang w:eastAsia="en-US"/>
        </w:rPr>
        <w:t>Comisión</w:t>
      </w:r>
      <w:r w:rsidR="000A262E" w:rsidRPr="009E5DB2">
        <w:rPr>
          <w:rFonts w:ascii="Book Antiqua" w:eastAsia="Meiryo" w:hAnsi="Book Antiqua" w:cs="Book Antiqua"/>
          <w:lang w:eastAsia="en-US"/>
        </w:rPr>
        <w:t xml:space="preserve"> </w:t>
      </w:r>
      <w:r w:rsidR="00AE165E" w:rsidRPr="009E5DB2">
        <w:rPr>
          <w:rFonts w:ascii="Book Antiqua" w:eastAsia="Meiryo" w:hAnsi="Book Antiqua" w:cs="Book Antiqua"/>
          <w:lang w:eastAsia="en-US"/>
        </w:rPr>
        <w:t>Permanente para el Seguimiento de la Atención y Prevención de la Violencia Intrafamiliar, Comisión de la Jurisdicción Laboral, Comisión de la Jurisdicción Civil, Centro de Apoyo Coordinación y Mejoramiento de la Función Jurisdiccional, Lic. Cristian Martínez Hernández, Juez Gestor Materia de Familia, Pensiones Alimentarias y Violencia Doméstica, Licda. Lourdes Montenegro Espinoza, Jueza Gestora de la materia de Trabajo, Lic. Minor Delgado Sanchez y Lic. Luis Diego Romero Trejos, jueces gestores en materia Civil y Cobro, Auditoría Judicial, Inspección Judicial y la Dirección de Tecnología de Información y Comunicaciones</w:t>
      </w:r>
      <w:r w:rsidR="00566290" w:rsidRPr="009E5DB2">
        <w:rPr>
          <w:rFonts w:ascii="Book Antiqua" w:eastAsia="Meiryo" w:hAnsi="Book Antiqua" w:cs="Book Antiqua"/>
          <w:lang w:eastAsia="en-US"/>
        </w:rPr>
        <w:t>.</w:t>
      </w:r>
    </w:p>
    <w:p w14:paraId="00D83FBD" w14:textId="0311F820" w:rsidR="00920DE2" w:rsidRPr="009E5DB2" w:rsidRDefault="00920DE2" w:rsidP="00A81A5B">
      <w:pPr>
        <w:shd w:val="clear" w:color="auto" w:fill="FFFFFF"/>
        <w:ind w:left="567"/>
        <w:jc w:val="both"/>
        <w:rPr>
          <w:rFonts w:ascii="Book Antiqua" w:eastAsia="Meiryo" w:hAnsi="Book Antiqua" w:cs="Book Antiqua"/>
          <w:lang w:eastAsia="en-US"/>
        </w:rPr>
      </w:pPr>
    </w:p>
    <w:p w14:paraId="63689B85" w14:textId="163519DD" w:rsidR="00920DE2" w:rsidRPr="009E5DB2" w:rsidRDefault="00920DE2" w:rsidP="00A81A5B">
      <w:pPr>
        <w:shd w:val="clear" w:color="auto" w:fill="FFFFFF"/>
        <w:ind w:left="567"/>
        <w:jc w:val="both"/>
        <w:rPr>
          <w:rFonts w:ascii="Book Antiqua" w:eastAsia="Meiryo" w:hAnsi="Book Antiqua" w:cs="Book Antiqua"/>
          <w:lang w:eastAsia="en-US"/>
        </w:rPr>
      </w:pPr>
      <w:r w:rsidRPr="009E5DB2">
        <w:rPr>
          <w:rFonts w:ascii="Book Antiqua" w:eastAsia="Meiryo" w:hAnsi="Book Antiqua" w:cs="Book Antiqua"/>
          <w:lang w:eastAsia="en-US"/>
        </w:rPr>
        <w:lastRenderedPageBreak/>
        <w:t xml:space="preserve">Se recibió el oficio 171-CACMFJ-JEF-2023 de parte del CACMFJ quien indicó no tener observaciones (anexo </w:t>
      </w:r>
      <w:r w:rsidR="008A151F" w:rsidRPr="009E5DB2">
        <w:rPr>
          <w:rFonts w:ascii="Book Antiqua" w:eastAsia="Meiryo" w:hAnsi="Book Antiqua" w:cs="Book Antiqua"/>
          <w:lang w:eastAsia="en-US"/>
        </w:rPr>
        <w:t>18</w:t>
      </w:r>
      <w:r w:rsidRPr="009E5DB2">
        <w:rPr>
          <w:rFonts w:ascii="Book Antiqua" w:eastAsia="Meiryo" w:hAnsi="Book Antiqua" w:cs="Book Antiqua"/>
          <w:lang w:eastAsia="en-US"/>
        </w:rPr>
        <w:t>)</w:t>
      </w:r>
      <w:r w:rsidR="008A151F" w:rsidRPr="009E5DB2">
        <w:rPr>
          <w:rFonts w:ascii="Book Antiqua" w:eastAsia="Meiryo" w:hAnsi="Book Antiqua" w:cs="Book Antiqua"/>
          <w:lang w:eastAsia="en-US"/>
        </w:rPr>
        <w:t>. Se recibieron observaciones de parte del Tribunal de Apelación de Trabajo del Primer Circuito Judicial de San José  (anexo 19)</w:t>
      </w:r>
      <w:r w:rsidR="00116248" w:rsidRPr="009E5DB2">
        <w:rPr>
          <w:rFonts w:ascii="Book Antiqua" w:eastAsia="Meiryo" w:hAnsi="Book Antiqua" w:cs="Book Antiqua"/>
          <w:lang w:eastAsia="en-US"/>
        </w:rPr>
        <w:t>, del Tribunal Primero de Apelación Civil de San José (anexo 20)</w:t>
      </w:r>
      <w:r w:rsidR="005D2F14" w:rsidRPr="009E5DB2">
        <w:rPr>
          <w:rFonts w:ascii="Book Antiqua" w:eastAsia="Meiryo" w:hAnsi="Book Antiqua" w:cs="Book Antiqua"/>
          <w:lang w:eastAsia="en-US"/>
        </w:rPr>
        <w:t>, el oficio 32-CJL-2023 de la Comisión de la Jurisdicción Laboral (anexo 2</w:t>
      </w:r>
      <w:r w:rsidR="00C014EA" w:rsidRPr="009E5DB2">
        <w:rPr>
          <w:rFonts w:ascii="Book Antiqua" w:eastAsia="Meiryo" w:hAnsi="Book Antiqua" w:cs="Book Antiqua"/>
          <w:lang w:eastAsia="en-US"/>
        </w:rPr>
        <w:t>3</w:t>
      </w:r>
      <w:r w:rsidR="005D2F14" w:rsidRPr="009E5DB2">
        <w:rPr>
          <w:rFonts w:ascii="Book Antiqua" w:eastAsia="Meiryo" w:hAnsi="Book Antiqua" w:cs="Book Antiqua"/>
          <w:lang w:eastAsia="en-US"/>
        </w:rPr>
        <w:t>)</w:t>
      </w:r>
      <w:r w:rsidR="00C014EA" w:rsidRPr="009E5DB2">
        <w:rPr>
          <w:rFonts w:ascii="Book Antiqua" w:eastAsia="Meiryo" w:hAnsi="Book Antiqua" w:cs="Book Antiqua"/>
          <w:lang w:eastAsia="en-US"/>
        </w:rPr>
        <w:t xml:space="preserve">, del Tribunal de Apelación Civil y de Trabajo de Alajuela (anexo 24), de la Dirección de Tecnología de  </w:t>
      </w:r>
      <w:r w:rsidR="00F41EA6">
        <w:rPr>
          <w:rFonts w:ascii="Book Antiqua" w:eastAsia="Meiryo" w:hAnsi="Book Antiqua" w:cs="Book Antiqua"/>
          <w:lang w:eastAsia="en-US"/>
        </w:rPr>
        <w:t>I</w:t>
      </w:r>
      <w:r w:rsidR="00C014EA" w:rsidRPr="009E5DB2">
        <w:rPr>
          <w:rFonts w:ascii="Book Antiqua" w:eastAsia="Meiryo" w:hAnsi="Book Antiqua" w:cs="Book Antiqua"/>
          <w:lang w:eastAsia="en-US"/>
        </w:rPr>
        <w:t>nformación</w:t>
      </w:r>
      <w:r w:rsidR="00F41EA6">
        <w:rPr>
          <w:rFonts w:ascii="Book Antiqua" w:eastAsia="Meiryo" w:hAnsi="Book Antiqua" w:cs="Book Antiqua"/>
          <w:lang w:eastAsia="en-US"/>
        </w:rPr>
        <w:t xml:space="preserve"> y Comunicaciones</w:t>
      </w:r>
      <w:r w:rsidR="00C014EA" w:rsidRPr="009E5DB2">
        <w:rPr>
          <w:rFonts w:ascii="Book Antiqua" w:eastAsia="Meiryo" w:hAnsi="Book Antiqua" w:cs="Book Antiqua"/>
          <w:lang w:eastAsia="en-US"/>
        </w:rPr>
        <w:t xml:space="preserve"> mediante oficios 951-DTIC-2023  y 957-DTIC-2023,  también remitió observaciones la Auditoría Judicial mediante oficio 677-43-SAO-2023 (anexo 26)</w:t>
      </w:r>
      <w:r w:rsidR="00FB6728" w:rsidRPr="009E5DB2">
        <w:rPr>
          <w:rFonts w:ascii="Book Antiqua" w:eastAsia="Meiryo" w:hAnsi="Book Antiqua" w:cs="Book Antiqua"/>
          <w:lang w:eastAsia="en-US"/>
        </w:rPr>
        <w:t>, de</w:t>
      </w:r>
      <w:r w:rsidR="00C014EA" w:rsidRPr="009E5DB2">
        <w:rPr>
          <w:rFonts w:ascii="Book Antiqua" w:eastAsia="Meiryo" w:hAnsi="Book Antiqua" w:cs="Book Antiqua"/>
          <w:lang w:eastAsia="en-US"/>
        </w:rPr>
        <w:t xml:space="preserve"> la gestoría civil (anexo 27)</w:t>
      </w:r>
      <w:r w:rsidR="00FB6728" w:rsidRPr="009E5DB2">
        <w:rPr>
          <w:rFonts w:ascii="Book Antiqua" w:eastAsia="Meiryo" w:hAnsi="Book Antiqua" w:cs="Book Antiqua"/>
          <w:lang w:eastAsia="en-US"/>
        </w:rPr>
        <w:t xml:space="preserve"> y del Tribunal de Familia</w:t>
      </w:r>
      <w:r w:rsidR="009C5CB3" w:rsidRPr="009E5DB2">
        <w:rPr>
          <w:rFonts w:ascii="Book Antiqua" w:eastAsia="Meiryo" w:hAnsi="Book Antiqua" w:cs="Book Antiqua"/>
          <w:lang w:eastAsia="en-US"/>
        </w:rPr>
        <w:t xml:space="preserve"> mediante correo electrónico del 23 de mayo 2023</w:t>
      </w:r>
      <w:r w:rsidR="00FB6728" w:rsidRPr="009E5DB2">
        <w:rPr>
          <w:rFonts w:ascii="Book Antiqua" w:eastAsia="Meiryo" w:hAnsi="Book Antiqua" w:cs="Book Antiqua"/>
          <w:lang w:eastAsia="en-US"/>
        </w:rPr>
        <w:t xml:space="preserve"> (anexo 28)</w:t>
      </w:r>
      <w:r w:rsidR="00C014EA" w:rsidRPr="009E5DB2">
        <w:rPr>
          <w:rFonts w:ascii="Book Antiqua" w:eastAsia="Meiryo" w:hAnsi="Book Antiqua" w:cs="Book Antiqua"/>
          <w:lang w:eastAsia="en-US"/>
        </w:rPr>
        <w:t xml:space="preserve">. </w:t>
      </w:r>
    </w:p>
    <w:p w14:paraId="1CBE5455" w14:textId="35965A45" w:rsidR="00920DE2" w:rsidRPr="009E5DB2" w:rsidRDefault="00920DE2" w:rsidP="009E5DB2">
      <w:pPr>
        <w:shd w:val="clear" w:color="auto" w:fill="FFFFFF"/>
        <w:jc w:val="both"/>
        <w:rPr>
          <w:rFonts w:ascii="Book Antiqua" w:eastAsia="Meiryo" w:hAnsi="Book Antiqua" w:cs="Book Antiqua"/>
          <w:lang w:eastAsia="en-US"/>
        </w:rPr>
      </w:pPr>
    </w:p>
    <w:bookmarkStart w:id="2" w:name="_MON_1778918296"/>
    <w:bookmarkEnd w:id="2"/>
    <w:p w14:paraId="4D962204" w14:textId="4CEF1B62" w:rsidR="00EC120D" w:rsidRPr="009E5DB2" w:rsidRDefault="007C5BA5" w:rsidP="009E5DB2">
      <w:pPr>
        <w:shd w:val="clear" w:color="auto" w:fill="FFFFFF"/>
        <w:jc w:val="center"/>
        <w:rPr>
          <w:rFonts w:ascii="Book Antiqua" w:eastAsia="Meiryo" w:hAnsi="Book Antiqua" w:cs="Book Antiqua"/>
          <w:lang w:eastAsia="en-US"/>
        </w:rPr>
      </w:pPr>
      <w:r w:rsidRPr="009E5DB2">
        <w:rPr>
          <w:rFonts w:ascii="Book Antiqua" w:eastAsia="Meiryo" w:hAnsi="Book Antiqua" w:cs="Book Antiqua"/>
          <w:lang w:eastAsia="en-US"/>
        </w:rPr>
        <w:object w:dxaOrig="1440" w:dyaOrig="932" w14:anchorId="488B04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46.6pt" o:ole="">
            <v:imagedata r:id="rId8" o:title=""/>
          </v:shape>
          <o:OLEObject Type="Embed" ProgID="Word.Document.12" ShapeID="_x0000_i1025" DrawAspect="Icon" ObjectID="_1795347039" r:id="rId9">
            <o:FieldCodes>\s</o:FieldCodes>
          </o:OLEObject>
        </w:object>
      </w:r>
    </w:p>
    <w:p w14:paraId="58D04F1F" w14:textId="77777777" w:rsidR="005F67B3" w:rsidRPr="009E5DB2" w:rsidRDefault="005F67B3" w:rsidP="009E5DB2">
      <w:pPr>
        <w:rPr>
          <w:rFonts w:ascii="Book Antiqua" w:eastAsia="Meiryo" w:hAnsi="Book Antiqua"/>
          <w:lang w:eastAsia="en-US"/>
        </w:rPr>
      </w:pPr>
    </w:p>
    <w:p w14:paraId="35DAF2D4" w14:textId="6347ACB7" w:rsidR="0047415B" w:rsidRPr="009E5DB2" w:rsidRDefault="0047415B" w:rsidP="009E5DB2">
      <w:pPr>
        <w:pStyle w:val="Prrafodelista"/>
        <w:numPr>
          <w:ilvl w:val="1"/>
          <w:numId w:val="15"/>
        </w:num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Se realizó una sesión de trabajo con el Tribunal Primero de Apelación Civil de San José para mayor comprensión de las observaciones realizadas al oficio en consulta 412-PLA-MI(NPL</w:t>
      </w:r>
      <w:r w:rsidR="004E17E8" w:rsidRPr="009E5DB2">
        <w:rPr>
          <w:rFonts w:ascii="Book Antiqua" w:eastAsia="Meiryo" w:hAnsi="Book Antiqua" w:cs="Book Antiqua"/>
          <w:lang w:eastAsia="en-US"/>
        </w:rPr>
        <w:t>)</w:t>
      </w:r>
      <w:r w:rsidRPr="009E5DB2">
        <w:rPr>
          <w:rFonts w:ascii="Book Antiqua" w:eastAsia="Meiryo" w:hAnsi="Book Antiqua" w:cs="Book Antiqua"/>
          <w:lang w:eastAsia="en-US"/>
        </w:rPr>
        <w:t xml:space="preserve">-2023. La sesión se llevó a cabo el 25 de mayo </w:t>
      </w:r>
      <w:r w:rsidR="004E17E8" w:rsidRPr="009E5DB2">
        <w:rPr>
          <w:rFonts w:ascii="Book Antiqua" w:eastAsia="Meiryo" w:hAnsi="Book Antiqua" w:cs="Book Antiqua"/>
          <w:lang w:eastAsia="en-US"/>
        </w:rPr>
        <w:t>2023</w:t>
      </w:r>
      <w:r w:rsidRPr="009E5DB2">
        <w:rPr>
          <w:rFonts w:ascii="Book Antiqua" w:eastAsia="Meiryo" w:hAnsi="Book Antiqua" w:cs="Book Antiqua"/>
          <w:lang w:eastAsia="en-US"/>
        </w:rPr>
        <w:t>. Minuta 439-PLA-MI (NPL)-MNTA-2023</w:t>
      </w:r>
      <w:r w:rsidR="004C07AD" w:rsidRPr="009E5DB2">
        <w:rPr>
          <w:rFonts w:ascii="Book Antiqua" w:eastAsia="Meiryo" w:hAnsi="Book Antiqua" w:cs="Book Antiqua"/>
          <w:lang w:eastAsia="en-US"/>
        </w:rPr>
        <w:t xml:space="preserve"> (anexo 29)</w:t>
      </w:r>
      <w:r w:rsidRPr="009E5DB2">
        <w:rPr>
          <w:rFonts w:ascii="Book Antiqua" w:eastAsia="Meiryo" w:hAnsi="Book Antiqua" w:cs="Book Antiqua"/>
          <w:lang w:eastAsia="en-US"/>
        </w:rPr>
        <w:t>.</w:t>
      </w:r>
    </w:p>
    <w:p w14:paraId="72D75855" w14:textId="77777777" w:rsidR="00BF0644" w:rsidRPr="009E5DB2" w:rsidRDefault="00BF0644" w:rsidP="009E5DB2">
      <w:pPr>
        <w:pStyle w:val="Prrafodelista"/>
        <w:shd w:val="clear" w:color="auto" w:fill="FFFFFF"/>
        <w:ind w:left="720"/>
        <w:jc w:val="both"/>
        <w:rPr>
          <w:rFonts w:ascii="Book Antiqua" w:eastAsia="Meiryo" w:hAnsi="Book Antiqua" w:cs="Book Antiqua"/>
          <w:lang w:eastAsia="en-US"/>
        </w:rPr>
      </w:pPr>
    </w:p>
    <w:p w14:paraId="5629CA9B" w14:textId="41F8C55E" w:rsidR="008A1DBD" w:rsidRPr="009E5DB2" w:rsidRDefault="008A1DBD" w:rsidP="009E5DB2">
      <w:pPr>
        <w:pStyle w:val="Prrafodelista"/>
        <w:numPr>
          <w:ilvl w:val="1"/>
          <w:numId w:val="15"/>
        </w:num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 xml:space="preserve">El oficio, ya con los ajustes incorporados, se remitió en consulta nuevamente el 4 de julio 2023 mediante oficio </w:t>
      </w:r>
      <w:r w:rsidRPr="009E5DB2">
        <w:rPr>
          <w:rFonts w:ascii="Book Antiqua" w:hAnsi="Book Antiqua" w:cs="Arial"/>
        </w:rPr>
        <w:t xml:space="preserve">644-PLA-MI(NPL)-2023, a los Tribunales de Apelación Civil, Trabajo y Familia, así como a las </w:t>
      </w:r>
      <w:r w:rsidR="00761194" w:rsidRPr="009E5DB2">
        <w:rPr>
          <w:rFonts w:ascii="Book Antiqua" w:hAnsi="Book Antiqua" w:cs="Arial"/>
        </w:rPr>
        <w:t>C</w:t>
      </w:r>
      <w:r w:rsidRPr="009E5DB2">
        <w:rPr>
          <w:rFonts w:ascii="Book Antiqua" w:hAnsi="Book Antiqua" w:cs="Arial"/>
        </w:rPr>
        <w:t xml:space="preserve">omisiones jurisdiccionales en esas materias, jueces gestores, Centro de Apoyo, Dirección de Tecnología de </w:t>
      </w:r>
      <w:r w:rsidR="0042710E">
        <w:rPr>
          <w:rFonts w:ascii="Book Antiqua" w:hAnsi="Book Antiqua" w:cs="Arial"/>
        </w:rPr>
        <w:t>I</w:t>
      </w:r>
      <w:r w:rsidRPr="009E5DB2">
        <w:rPr>
          <w:rFonts w:ascii="Book Antiqua" w:hAnsi="Book Antiqua" w:cs="Arial"/>
        </w:rPr>
        <w:t xml:space="preserve">nformación y Comunicaciones, Auditoría e Inspección Judicial. </w:t>
      </w:r>
      <w:r w:rsidR="00BF0644" w:rsidRPr="009E5DB2">
        <w:rPr>
          <w:rFonts w:ascii="Book Antiqua" w:hAnsi="Book Antiqua" w:cs="Arial"/>
        </w:rPr>
        <w:t xml:space="preserve">Se recibieron observaciones de parte del Tribunal Segundo de Apelación Civil de San José </w:t>
      </w:r>
      <w:r w:rsidR="00555690" w:rsidRPr="009E5DB2">
        <w:rPr>
          <w:rFonts w:ascii="Book Antiqua" w:hAnsi="Book Antiqua" w:cs="Arial"/>
        </w:rPr>
        <w:t>mediante correo electrónico del 12 de julio 2023 (anexo 30), del Tribunal Primero de Apelación Civil de San José, mediante correo electrónico del 11 de julio 2023 (anexo 31)</w:t>
      </w:r>
      <w:r w:rsidR="00E936D2" w:rsidRPr="009E5DB2">
        <w:rPr>
          <w:rFonts w:ascii="Book Antiqua" w:hAnsi="Book Antiqua" w:cs="Arial"/>
        </w:rPr>
        <w:t xml:space="preserve"> y se recibió el oficio 45-CJL-2023 (anexo 32) en donde informan no tener observaciones. </w:t>
      </w:r>
      <w:r w:rsidR="003E46BF" w:rsidRPr="009E5DB2">
        <w:rPr>
          <w:rFonts w:ascii="Book Antiqua" w:hAnsi="Book Antiqua" w:cs="Arial"/>
        </w:rPr>
        <w:t xml:space="preserve"> </w:t>
      </w:r>
    </w:p>
    <w:p w14:paraId="2E89F3E6" w14:textId="77777777" w:rsidR="003E46BF" w:rsidRPr="009E5DB2" w:rsidRDefault="003E46BF" w:rsidP="009E5DB2">
      <w:pPr>
        <w:pStyle w:val="Prrafodelista"/>
        <w:rPr>
          <w:rFonts w:ascii="Book Antiqua" w:eastAsia="Meiryo" w:hAnsi="Book Antiqua" w:cs="Book Antiqua"/>
          <w:lang w:eastAsia="en-US"/>
        </w:rPr>
      </w:pPr>
    </w:p>
    <w:p w14:paraId="29627C7B" w14:textId="6DB6AC61" w:rsidR="003867BF" w:rsidRPr="009E5DB2" w:rsidRDefault="003E46BF" w:rsidP="009E5DB2">
      <w:p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Las observaciones de ambos Tribunales de Apelación Civil de San José, se atenderán en el oficio con el protocolo espec</w:t>
      </w:r>
      <w:r w:rsidR="007B4A22" w:rsidRPr="009E5DB2">
        <w:rPr>
          <w:rFonts w:ascii="Book Antiqua" w:eastAsia="Meiryo" w:hAnsi="Book Antiqua" w:cs="Book Antiqua"/>
          <w:lang w:eastAsia="en-US"/>
        </w:rPr>
        <w:t>í</w:t>
      </w:r>
      <w:r w:rsidRPr="009E5DB2">
        <w:rPr>
          <w:rFonts w:ascii="Book Antiqua" w:eastAsia="Meiryo" w:hAnsi="Book Antiqua" w:cs="Book Antiqua"/>
          <w:lang w:eastAsia="en-US"/>
        </w:rPr>
        <w:t>fico para es</w:t>
      </w:r>
      <w:r w:rsidR="007B4A22" w:rsidRPr="009E5DB2">
        <w:rPr>
          <w:rFonts w:ascii="Book Antiqua" w:eastAsia="Meiryo" w:hAnsi="Book Antiqua" w:cs="Book Antiqua"/>
          <w:lang w:eastAsia="en-US"/>
        </w:rPr>
        <w:t>t</w:t>
      </w:r>
      <w:r w:rsidRPr="009E5DB2">
        <w:rPr>
          <w:rFonts w:ascii="Book Antiqua" w:eastAsia="Meiryo" w:hAnsi="Book Antiqua" w:cs="Book Antiqua"/>
          <w:lang w:eastAsia="en-US"/>
        </w:rPr>
        <w:t>os 2 tribunales, dadas sus particularidades, tratando de des</w:t>
      </w:r>
      <w:r w:rsidR="007B4A22" w:rsidRPr="009E5DB2">
        <w:rPr>
          <w:rFonts w:ascii="Book Antiqua" w:eastAsia="Meiryo" w:hAnsi="Book Antiqua" w:cs="Book Antiqua"/>
          <w:lang w:eastAsia="en-US"/>
        </w:rPr>
        <w:t>pa</w:t>
      </w:r>
      <w:r w:rsidRPr="009E5DB2">
        <w:rPr>
          <w:rFonts w:ascii="Book Antiqua" w:eastAsia="Meiryo" w:hAnsi="Book Antiqua" w:cs="Book Antiqua"/>
          <w:lang w:eastAsia="en-US"/>
        </w:rPr>
        <w:t xml:space="preserve">chos especializados y con figura de Jueza/ez de trámite. </w:t>
      </w:r>
    </w:p>
    <w:p w14:paraId="166105F1" w14:textId="77777777" w:rsidR="003867BF" w:rsidRPr="009E5DB2" w:rsidRDefault="003867BF" w:rsidP="009E5DB2">
      <w:pPr>
        <w:shd w:val="clear" w:color="auto" w:fill="FFFFFF"/>
        <w:jc w:val="both"/>
        <w:rPr>
          <w:rFonts w:ascii="Book Antiqua" w:eastAsia="Meiryo" w:hAnsi="Book Antiqua" w:cs="Book Antiqua"/>
          <w:lang w:eastAsia="en-US"/>
        </w:rPr>
      </w:pPr>
    </w:p>
    <w:p w14:paraId="1D797B37" w14:textId="0898FF2C" w:rsidR="001F500B" w:rsidRPr="009E5DB2" w:rsidRDefault="003867BF" w:rsidP="009E5DB2">
      <w:pPr>
        <w:pStyle w:val="Prrafodelista"/>
        <w:numPr>
          <w:ilvl w:val="1"/>
          <w:numId w:val="15"/>
        </w:num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E</w:t>
      </w:r>
      <w:r w:rsidR="001F500B" w:rsidRPr="009E5DB2">
        <w:rPr>
          <w:rFonts w:ascii="Book Antiqua" w:eastAsia="Meiryo" w:hAnsi="Book Antiqua" w:cs="Book Antiqua"/>
          <w:lang w:eastAsia="en-US"/>
        </w:rPr>
        <w:t xml:space="preserve">n una sesión de trabajo sobre el oficio 206-PLA-MI(NPL)-2024, minuta 22-CACMFJ-AGA-MNTA-2024 del 20 de marzo del año en curso, donde se acordó </w:t>
      </w:r>
      <w:r w:rsidRPr="009E5DB2">
        <w:rPr>
          <w:rFonts w:ascii="Book Antiqua" w:eastAsia="Meiryo" w:hAnsi="Book Antiqua" w:cs="Book Antiqua"/>
          <w:lang w:eastAsia="en-US"/>
        </w:rPr>
        <w:t xml:space="preserve">para el protocolo de los Tribunales de Apelación Civil de San José, </w:t>
      </w:r>
      <w:r w:rsidR="001F500B" w:rsidRPr="009E5DB2">
        <w:rPr>
          <w:rFonts w:ascii="Book Antiqua" w:eastAsia="Meiryo" w:hAnsi="Book Antiqua" w:cs="Book Antiqua"/>
          <w:lang w:eastAsia="en-US"/>
        </w:rPr>
        <w:t xml:space="preserve">que la Dirección de Planificación: </w:t>
      </w:r>
      <w:r w:rsidR="001F500B" w:rsidRPr="009E5DB2">
        <w:rPr>
          <w:rFonts w:ascii="Book Antiqua" w:hAnsi="Book Antiqua"/>
          <w:i/>
          <w:iCs/>
          <w:sz w:val="22"/>
          <w:szCs w:val="22"/>
          <w:lang w:eastAsia="es-CR"/>
        </w:rPr>
        <w:t xml:space="preserve"> “Convocará una sesión de trabajo posterior, para definir el protocolo de pase a fallo con las personas juzgadoras, DTI, el CACMFJ y la gestoría.”</w:t>
      </w:r>
      <w:r w:rsidR="00B00848" w:rsidRPr="009E5DB2">
        <w:rPr>
          <w:rFonts w:ascii="Book Antiqua" w:hAnsi="Book Antiqua"/>
          <w:i/>
          <w:iCs/>
          <w:sz w:val="22"/>
          <w:szCs w:val="22"/>
          <w:lang w:eastAsia="es-CR"/>
        </w:rPr>
        <w:t>.</w:t>
      </w:r>
      <w:r w:rsidR="001F500B" w:rsidRPr="009E5DB2">
        <w:rPr>
          <w:rFonts w:ascii="Book Antiqua" w:hAnsi="Book Antiqua"/>
          <w:i/>
          <w:iCs/>
          <w:sz w:val="22"/>
          <w:szCs w:val="22"/>
          <w:lang w:eastAsia="es-CR"/>
        </w:rPr>
        <w:t xml:space="preserve">  </w:t>
      </w:r>
    </w:p>
    <w:p w14:paraId="6B9F3275" w14:textId="77777777" w:rsidR="00402ADB" w:rsidRPr="009E5DB2" w:rsidRDefault="00402ADB" w:rsidP="009E5DB2">
      <w:pPr>
        <w:shd w:val="clear" w:color="auto" w:fill="FFFFFF"/>
        <w:jc w:val="both"/>
        <w:rPr>
          <w:rFonts w:ascii="Book Antiqua" w:eastAsia="Meiryo" w:hAnsi="Book Antiqua" w:cs="Book Antiqua"/>
          <w:lang w:eastAsia="en-US"/>
        </w:rPr>
      </w:pPr>
    </w:p>
    <w:p w14:paraId="5FD45C73" w14:textId="3F379D34" w:rsidR="00BF0644" w:rsidRDefault="00761194" w:rsidP="009E5DB2">
      <w:p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Para</w:t>
      </w:r>
      <w:r w:rsidR="001F500B" w:rsidRPr="009E5DB2">
        <w:rPr>
          <w:rFonts w:ascii="Book Antiqua" w:eastAsia="Meiryo" w:hAnsi="Book Antiqua" w:cs="Book Antiqua"/>
          <w:lang w:eastAsia="en-US"/>
        </w:rPr>
        <w:t xml:space="preserve"> ello, y de manera que se pudieran</w:t>
      </w:r>
      <w:r w:rsidRPr="009E5DB2">
        <w:rPr>
          <w:rFonts w:ascii="Book Antiqua" w:eastAsia="Meiryo" w:hAnsi="Book Antiqua" w:cs="Book Antiqua"/>
          <w:lang w:eastAsia="en-US"/>
        </w:rPr>
        <w:t xml:space="preserve"> conciliar los diferentes criterios, se organizó una sesión de trabajo con personal del Tribunal Primero de Apelación Civil de San José, Tribunal Segundo de Apelación Civil de San José, Dirección de Planificación, Dirección de Tecnología de Información y Comunicaciones, la gestoría y el CACMFJ para el </w:t>
      </w:r>
      <w:r w:rsidR="001F500B" w:rsidRPr="009E5DB2">
        <w:rPr>
          <w:rFonts w:ascii="Book Antiqua" w:eastAsia="Meiryo" w:hAnsi="Book Antiqua" w:cs="Book Antiqua"/>
          <w:lang w:eastAsia="en-US"/>
        </w:rPr>
        <w:t>9 de mayo 2024.</w:t>
      </w:r>
      <w:r w:rsidRPr="009E5DB2">
        <w:rPr>
          <w:rFonts w:ascii="Book Antiqua" w:eastAsia="Meiryo" w:hAnsi="Book Antiqua" w:cs="Book Antiqua"/>
          <w:lang w:eastAsia="en-US"/>
        </w:rPr>
        <w:t xml:space="preserve"> </w:t>
      </w:r>
    </w:p>
    <w:p w14:paraId="10409659" w14:textId="77777777" w:rsidR="00CC156B" w:rsidRPr="009E5DB2" w:rsidRDefault="00CC156B" w:rsidP="009E5DB2">
      <w:pPr>
        <w:shd w:val="clear" w:color="auto" w:fill="FFFFFF"/>
        <w:jc w:val="both"/>
        <w:rPr>
          <w:rFonts w:ascii="Book Antiqua" w:eastAsia="Meiryo" w:hAnsi="Book Antiqua" w:cs="Book Antiqua"/>
          <w:lang w:eastAsia="en-US"/>
        </w:rPr>
      </w:pPr>
    </w:p>
    <w:p w14:paraId="50B6457D" w14:textId="15FD819E" w:rsidR="00C9456A" w:rsidRPr="009E5DB2" w:rsidRDefault="00C9456A" w:rsidP="009E5DB2">
      <w:pPr>
        <w:pStyle w:val="Prrafodelista"/>
        <w:numPr>
          <w:ilvl w:val="1"/>
          <w:numId w:val="15"/>
        </w:numPr>
        <w:jc w:val="both"/>
        <w:rPr>
          <w:rFonts w:ascii="Book Antiqua" w:hAnsi="Book Antiqua"/>
        </w:rPr>
      </w:pPr>
      <w:r w:rsidRPr="009E5DB2">
        <w:rPr>
          <w:rFonts w:ascii="Book Antiqua" w:hAnsi="Book Antiqua"/>
        </w:rPr>
        <w:t xml:space="preserve">Se acuerda a lo interno de la Dirección de Planificación, emitir un oficio individual con el protocolo para el Tribunal de Apelación de Trabajo de San José, y los dos Tribunales de Apelación Civil de San José, considerando las particularidades de este tribunal, que son especializados y además cuentan actualmente con la figura de Jueza o Juez de trámite. </w:t>
      </w:r>
    </w:p>
    <w:p w14:paraId="3220122B" w14:textId="77777777" w:rsidR="00053FD7" w:rsidRPr="009E5DB2" w:rsidRDefault="00053FD7" w:rsidP="009E5DB2">
      <w:pPr>
        <w:pStyle w:val="Prrafodelista"/>
        <w:ind w:left="720"/>
        <w:jc w:val="both"/>
        <w:rPr>
          <w:rFonts w:ascii="Book Antiqua" w:hAnsi="Book Antiqua"/>
        </w:rPr>
      </w:pPr>
    </w:p>
    <w:p w14:paraId="02D14262" w14:textId="69EB0EB2" w:rsidR="00053FD7" w:rsidRPr="009E5DB2" w:rsidRDefault="00053FD7" w:rsidP="009E5DB2">
      <w:pPr>
        <w:pStyle w:val="Prrafodelista"/>
        <w:numPr>
          <w:ilvl w:val="1"/>
          <w:numId w:val="15"/>
        </w:numPr>
        <w:jc w:val="both"/>
        <w:rPr>
          <w:rFonts w:ascii="Book Antiqua" w:hAnsi="Book Antiqua"/>
        </w:rPr>
      </w:pPr>
      <w:r w:rsidRPr="009E5DB2">
        <w:rPr>
          <w:rFonts w:ascii="Book Antiqua" w:eastAsia="Meiryo" w:hAnsi="Book Antiqua" w:cs="Book Antiqua"/>
          <w:lang w:eastAsia="en-US"/>
        </w:rPr>
        <w:t xml:space="preserve">El protocolo para el Tribunal de Familia, luego del informe en consulta, se acordó comunicarlo en forma separada de este </w:t>
      </w:r>
      <w:r w:rsidR="006E7DE3" w:rsidRPr="009E5DB2">
        <w:rPr>
          <w:rFonts w:ascii="Book Antiqua" w:eastAsia="Meiryo" w:hAnsi="Book Antiqua" w:cs="Book Antiqua"/>
          <w:lang w:eastAsia="en-US"/>
        </w:rPr>
        <w:t>informe</w:t>
      </w:r>
      <w:r w:rsidRPr="009E5DB2">
        <w:rPr>
          <w:rFonts w:ascii="Book Antiqua" w:eastAsia="Meiryo" w:hAnsi="Book Antiqua" w:cs="Book Antiqua"/>
          <w:lang w:eastAsia="en-US"/>
        </w:rPr>
        <w:t xml:space="preserve">, como parte del seguimiento y se comunicó al Tribunal de Familia mediante oficio en consulta 575-PLA-MI(NPL)-2024.   </w:t>
      </w:r>
    </w:p>
    <w:p w14:paraId="01318E41" w14:textId="77777777" w:rsidR="003E4320" w:rsidRPr="009E5DB2" w:rsidRDefault="003E4320" w:rsidP="009E5DB2">
      <w:pPr>
        <w:pStyle w:val="Prrafodelista"/>
        <w:rPr>
          <w:rFonts w:ascii="Book Antiqua" w:hAnsi="Book Antiqua"/>
        </w:rPr>
      </w:pPr>
    </w:p>
    <w:p w14:paraId="799FC410" w14:textId="7081E7A4" w:rsidR="003E4320" w:rsidRPr="009E5DB2" w:rsidRDefault="003E4320" w:rsidP="009E5DB2">
      <w:pPr>
        <w:pStyle w:val="Prrafodelista"/>
        <w:numPr>
          <w:ilvl w:val="1"/>
          <w:numId w:val="15"/>
        </w:numPr>
        <w:jc w:val="both"/>
        <w:rPr>
          <w:rFonts w:ascii="Book Antiqua" w:hAnsi="Book Antiqua"/>
        </w:rPr>
      </w:pPr>
      <w:r w:rsidRPr="009E5DB2">
        <w:rPr>
          <w:rFonts w:ascii="Book Antiqua" w:hAnsi="Book Antiqua"/>
        </w:rPr>
        <w:t xml:space="preserve">Mediante informe 310-PLA-MI(NPL)-2024 (pendiente de aprobación), se presentó una propuesta de ajuste en la cuota del personal técnico, de manera que la cuota de trabajo se medirá partir de las </w:t>
      </w:r>
      <w:r w:rsidR="000B1CA8" w:rsidRPr="009E5DB2">
        <w:rPr>
          <w:rFonts w:ascii="Book Antiqua" w:hAnsi="Book Antiqua"/>
        </w:rPr>
        <w:t>constancia</w:t>
      </w:r>
      <w:r w:rsidRPr="009E5DB2">
        <w:rPr>
          <w:rFonts w:ascii="Book Antiqua" w:hAnsi="Book Antiqua"/>
        </w:rPr>
        <w:t xml:space="preserve">s que firmen </w:t>
      </w:r>
      <w:r w:rsidR="000B1CA8" w:rsidRPr="009E5DB2">
        <w:rPr>
          <w:rFonts w:ascii="Book Antiqua" w:hAnsi="Book Antiqua"/>
        </w:rPr>
        <w:t>mensualmente</w:t>
      </w:r>
      <w:r w:rsidRPr="009E5DB2">
        <w:rPr>
          <w:rFonts w:ascii="Book Antiqua" w:hAnsi="Book Antiqua"/>
        </w:rPr>
        <w:t xml:space="preserve">, respecto a la revisión inicial- admisibilidad- de los recursos. Por eso se </w:t>
      </w:r>
      <w:r w:rsidR="000B1CA8" w:rsidRPr="009E5DB2">
        <w:rPr>
          <w:rFonts w:ascii="Book Antiqua" w:hAnsi="Book Antiqua"/>
        </w:rPr>
        <w:t>incluyó</w:t>
      </w:r>
      <w:r w:rsidRPr="009E5DB2">
        <w:rPr>
          <w:rFonts w:ascii="Book Antiqua" w:hAnsi="Book Antiqua"/>
        </w:rPr>
        <w:t xml:space="preserve"> la generación de la constancia como parte de la </w:t>
      </w:r>
      <w:r w:rsidR="000B1CA8" w:rsidRPr="009E5DB2">
        <w:rPr>
          <w:rFonts w:ascii="Book Antiqua" w:hAnsi="Book Antiqua"/>
        </w:rPr>
        <w:t>guía</w:t>
      </w:r>
      <w:r w:rsidRPr="009E5DB2">
        <w:rPr>
          <w:rFonts w:ascii="Book Antiqua" w:hAnsi="Book Antiqua"/>
        </w:rPr>
        <w:t xml:space="preserve"> del registro de los recursos en el módulo de pase a fallo.  </w:t>
      </w:r>
    </w:p>
    <w:p w14:paraId="7084A0ED" w14:textId="70599367" w:rsidR="001F500B" w:rsidRPr="009E5DB2" w:rsidRDefault="001F500B" w:rsidP="009E5DB2">
      <w:pPr>
        <w:shd w:val="clear" w:color="auto" w:fill="FFFFFF"/>
        <w:jc w:val="both"/>
        <w:rPr>
          <w:rFonts w:ascii="Book Antiqua" w:eastAsia="Meiryo" w:hAnsi="Book Antiqua" w:cs="Book Antiqua"/>
          <w:lang w:eastAsia="en-US"/>
        </w:rPr>
      </w:pPr>
    </w:p>
    <w:p w14:paraId="3778C23E" w14:textId="4554A25F" w:rsidR="003C6235" w:rsidRPr="009E5DB2" w:rsidRDefault="003C6235" w:rsidP="009E5DB2">
      <w:pPr>
        <w:pStyle w:val="Prrafodelista"/>
        <w:numPr>
          <w:ilvl w:val="1"/>
          <w:numId w:val="15"/>
        </w:num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 xml:space="preserve">Cabe destacar las recomendaciones anteriores emitidas por la </w:t>
      </w:r>
      <w:r w:rsidR="0042710E">
        <w:rPr>
          <w:rFonts w:ascii="Book Antiqua" w:eastAsia="Meiryo" w:hAnsi="Book Antiqua" w:cs="Book Antiqua"/>
          <w:lang w:eastAsia="en-US"/>
        </w:rPr>
        <w:t>A</w:t>
      </w:r>
      <w:r w:rsidRPr="009E5DB2">
        <w:rPr>
          <w:rFonts w:ascii="Book Antiqua" w:eastAsia="Meiryo" w:hAnsi="Book Antiqua" w:cs="Book Antiqua"/>
          <w:lang w:eastAsia="en-US"/>
        </w:rPr>
        <w:t xml:space="preserve">uditoría </w:t>
      </w:r>
      <w:r w:rsidR="0042710E">
        <w:rPr>
          <w:rFonts w:ascii="Book Antiqua" w:eastAsia="Meiryo" w:hAnsi="Book Antiqua" w:cs="Book Antiqua"/>
          <w:lang w:eastAsia="en-US"/>
        </w:rPr>
        <w:t>J</w:t>
      </w:r>
      <w:r w:rsidRPr="009E5DB2">
        <w:rPr>
          <w:rFonts w:ascii="Book Antiqua" w:eastAsia="Meiryo" w:hAnsi="Book Antiqua" w:cs="Book Antiqua"/>
          <w:lang w:eastAsia="en-US"/>
        </w:rPr>
        <w:t xml:space="preserve">udicial a oficinas civiles, por ejemplo informe </w:t>
      </w:r>
      <w:r w:rsidRPr="009E5DB2">
        <w:rPr>
          <w:rFonts w:ascii="Book Antiqua" w:hAnsi="Book Antiqua"/>
          <w:color w:val="000000"/>
        </w:rPr>
        <w:t>175-22-IAO-SAO-2023</w:t>
      </w:r>
      <w:r w:rsidRPr="009E5DB2">
        <w:rPr>
          <w:rFonts w:ascii="Book Antiqua" w:eastAsia="Meiryo" w:hAnsi="Book Antiqua" w:cs="Book Antiqua"/>
          <w:lang w:eastAsia="en-US"/>
        </w:rPr>
        <w:t xml:space="preserve">, donde se recomendó </w:t>
      </w:r>
      <w:r w:rsidR="00164E43" w:rsidRPr="009E5DB2">
        <w:rPr>
          <w:rFonts w:ascii="Book Antiqua" w:eastAsia="Meiryo" w:hAnsi="Book Antiqua" w:cs="Book Antiqua"/>
          <w:lang w:eastAsia="en-US"/>
        </w:rPr>
        <w:t>puntualmente</w:t>
      </w:r>
      <w:r w:rsidRPr="009E5DB2">
        <w:rPr>
          <w:rFonts w:ascii="Book Antiqua" w:eastAsia="Meiryo" w:hAnsi="Book Antiqua" w:cs="Book Antiqua"/>
          <w:lang w:eastAsia="en-US"/>
        </w:rPr>
        <w:t xml:space="preserve"> </w:t>
      </w:r>
      <w:r w:rsidR="00164E43" w:rsidRPr="009E5DB2">
        <w:rPr>
          <w:rFonts w:ascii="Book Antiqua" w:eastAsia="Meiryo" w:hAnsi="Book Antiqua" w:cs="Book Antiqua"/>
          <w:lang w:eastAsia="en-US"/>
        </w:rPr>
        <w:t xml:space="preserve">mantener </w:t>
      </w:r>
      <w:r w:rsidR="006C3F46" w:rsidRPr="009E5DB2">
        <w:rPr>
          <w:rFonts w:ascii="Book Antiqua" w:eastAsia="Meiryo" w:hAnsi="Book Antiqua" w:cs="Book Antiqua"/>
          <w:lang w:eastAsia="en-US"/>
        </w:rPr>
        <w:t>actualizado</w:t>
      </w:r>
      <w:r w:rsidR="00164E43" w:rsidRPr="009E5DB2">
        <w:rPr>
          <w:rFonts w:ascii="Book Antiqua" w:eastAsia="Meiryo" w:hAnsi="Book Antiqua" w:cs="Book Antiqua"/>
          <w:lang w:eastAsia="en-US"/>
        </w:rPr>
        <w:t xml:space="preserve"> el módulo de</w:t>
      </w:r>
      <w:r w:rsidRPr="009E5DB2">
        <w:rPr>
          <w:rFonts w:ascii="Book Antiqua" w:eastAsia="Meiryo" w:hAnsi="Book Antiqua" w:cs="Book Antiqua"/>
          <w:lang w:eastAsia="en-US"/>
        </w:rPr>
        <w:t xml:space="preserve"> pase a fallo: “</w:t>
      </w:r>
      <w:r w:rsidRPr="009E5DB2">
        <w:rPr>
          <w:rFonts w:ascii="Book Antiqua" w:hAnsi="Book Antiqua"/>
          <w:i/>
          <w:iCs/>
          <w:color w:val="000000"/>
          <w:sz w:val="22"/>
          <w:szCs w:val="22"/>
        </w:rPr>
        <w:t>Definir un plan de acción con el personal encargado, que permita corregir y revisar periódicamente la información consignada en el libro electrónico y aplicativo de pase a fallo del Escritorio virtual, de tal manera que los datos sean registrados en tiempo y forma, con el debido cuidado de las anotaciones y formatos requeridos, considerando las debilidades expuestas en este informe, a fin de garantizar su confiabilidad y calidad, para un adecuado seguimiento y toma de decisiones.</w:t>
      </w:r>
      <w:r w:rsidRPr="009E5DB2">
        <w:rPr>
          <w:rFonts w:ascii="Book Antiqua" w:eastAsia="Meiryo" w:hAnsi="Book Antiqua" w:cs="Book Antiqua"/>
          <w:i/>
          <w:iCs/>
          <w:sz w:val="22"/>
          <w:szCs w:val="22"/>
          <w:lang w:eastAsia="en-US"/>
        </w:rPr>
        <w:t>”</w:t>
      </w:r>
      <w:r w:rsidR="00B00848" w:rsidRPr="009E5DB2">
        <w:rPr>
          <w:rFonts w:ascii="Book Antiqua" w:eastAsia="Meiryo" w:hAnsi="Book Antiqua" w:cs="Book Antiqua"/>
          <w:i/>
          <w:iCs/>
          <w:sz w:val="22"/>
          <w:szCs w:val="22"/>
          <w:lang w:eastAsia="en-US"/>
        </w:rPr>
        <w:t>.</w:t>
      </w:r>
    </w:p>
    <w:p w14:paraId="38AE4E36" w14:textId="77777777" w:rsidR="005A5DAC" w:rsidRDefault="005A5DAC" w:rsidP="009E5DB2">
      <w:pPr>
        <w:shd w:val="clear" w:color="auto" w:fill="FFFFFF"/>
        <w:jc w:val="both"/>
        <w:rPr>
          <w:rFonts w:ascii="Book Antiqua" w:eastAsia="Meiryo" w:hAnsi="Book Antiqua" w:cs="Book Antiqua"/>
          <w:lang w:eastAsia="en-US"/>
        </w:rPr>
      </w:pPr>
    </w:p>
    <w:p w14:paraId="16C9011E" w14:textId="31B1A6B1" w:rsidR="00CC156B" w:rsidRPr="00DF375B" w:rsidRDefault="00CC156B" w:rsidP="00AD6772">
      <w:pPr>
        <w:pStyle w:val="Ttulo2"/>
        <w:numPr>
          <w:ilvl w:val="1"/>
          <w:numId w:val="15"/>
        </w:numPr>
        <w:rPr>
          <w:rFonts w:ascii="Book Antiqua" w:eastAsia="Meiryo" w:hAnsi="Book Antiqua"/>
        </w:rPr>
      </w:pPr>
      <w:r w:rsidRPr="00DF375B">
        <w:rPr>
          <w:rFonts w:ascii="Book Antiqua" w:eastAsia="Meiryo" w:hAnsi="Book Antiqua"/>
        </w:rPr>
        <w:t>Informe</w:t>
      </w:r>
      <w:r w:rsidR="00DF375B" w:rsidRPr="00DF375B">
        <w:rPr>
          <w:rFonts w:ascii="Book Antiqua" w:eastAsia="Meiryo" w:hAnsi="Book Antiqua"/>
        </w:rPr>
        <w:t xml:space="preserve"> remitido en consulta 1039-PLA-MI(NPL)-2024</w:t>
      </w:r>
    </w:p>
    <w:p w14:paraId="4DA3062A" w14:textId="77777777" w:rsidR="00CC156B" w:rsidRDefault="00CC156B" w:rsidP="009E5DB2">
      <w:pPr>
        <w:shd w:val="clear" w:color="auto" w:fill="FFFFFF"/>
        <w:jc w:val="both"/>
        <w:rPr>
          <w:rFonts w:ascii="Book Antiqua" w:eastAsia="Meiryo" w:hAnsi="Book Antiqua" w:cs="Book Antiqua"/>
          <w:lang w:eastAsia="en-US"/>
        </w:rPr>
      </w:pPr>
    </w:p>
    <w:p w14:paraId="383A89C8" w14:textId="2254B79C" w:rsidR="00CC156B" w:rsidRPr="009E5DB2" w:rsidRDefault="00C1294F" w:rsidP="007C5BA5">
      <w:pPr>
        <w:shd w:val="clear" w:color="auto" w:fill="FFFFFF"/>
        <w:jc w:val="both"/>
        <w:rPr>
          <w:rFonts w:ascii="Book Antiqua" w:eastAsia="Century Gothic" w:hAnsi="Book Antiqua" w:cs="Book Antiqua"/>
          <w:lang w:eastAsia="en-US"/>
        </w:rPr>
      </w:pPr>
      <w:r>
        <w:rPr>
          <w:rFonts w:ascii="Book Antiqua" w:hAnsi="Book Antiqua" w:cs="Book Antiqua"/>
        </w:rPr>
        <w:t xml:space="preserve">Adicionalmente, fue puesto en consulta </w:t>
      </w:r>
      <w:r w:rsidR="00CC156B">
        <w:rPr>
          <w:rFonts w:ascii="Book Antiqua" w:hAnsi="Book Antiqua" w:cs="Book Antiqua"/>
        </w:rPr>
        <w:t xml:space="preserve">mediante oficio </w:t>
      </w:r>
      <w:r w:rsidR="00CC156B" w:rsidRPr="00141A66">
        <w:rPr>
          <w:rFonts w:ascii="Book Antiqua" w:hAnsi="Book Antiqua" w:cs="Book Antiqua"/>
        </w:rPr>
        <w:t>1039-PLA-MI(NPL)-2024</w:t>
      </w:r>
      <w:r w:rsidR="00CC156B">
        <w:rPr>
          <w:rFonts w:ascii="Book Antiqua" w:hAnsi="Book Antiqua" w:cs="Book Antiqua"/>
        </w:rPr>
        <w:t xml:space="preserve"> de fecha 19 de agosto de 2024, al </w:t>
      </w:r>
      <w:r w:rsidR="00CC156B" w:rsidRPr="00666B84">
        <w:rPr>
          <w:rFonts w:ascii="Book Antiqua" w:hAnsi="Book Antiqua" w:cs="Book Antiqua"/>
        </w:rPr>
        <w:t>Tribunal de Apelación Civil y Trabajo de Alajuela</w:t>
      </w:r>
      <w:r w:rsidR="00CC156B">
        <w:rPr>
          <w:rFonts w:ascii="Book Antiqua" w:hAnsi="Book Antiqua" w:cs="Book Antiqua"/>
        </w:rPr>
        <w:t xml:space="preserve">, </w:t>
      </w:r>
      <w:r w:rsidR="00CC156B" w:rsidRPr="00666B84">
        <w:rPr>
          <w:rFonts w:ascii="Book Antiqua" w:hAnsi="Book Antiqua" w:cs="Book Antiqua"/>
        </w:rPr>
        <w:t>Tribunal de Apelación Civil y Trabajo de Heredia</w:t>
      </w:r>
      <w:r w:rsidR="00CC156B">
        <w:rPr>
          <w:rFonts w:ascii="Book Antiqua" w:hAnsi="Book Antiqua" w:cs="Book Antiqua"/>
        </w:rPr>
        <w:t xml:space="preserve">, </w:t>
      </w:r>
      <w:r w:rsidR="00CC156B" w:rsidRPr="00666B84">
        <w:rPr>
          <w:rFonts w:ascii="Book Antiqua" w:hAnsi="Book Antiqua" w:cs="Book Antiqua"/>
        </w:rPr>
        <w:t>Tribunal de Apelación Civil y de Trabajo de Cartago</w:t>
      </w:r>
      <w:r w:rsidR="00CC156B">
        <w:rPr>
          <w:rFonts w:ascii="Book Antiqua" w:hAnsi="Book Antiqua" w:cs="Book Antiqua"/>
        </w:rPr>
        <w:t xml:space="preserve">, </w:t>
      </w:r>
      <w:r w:rsidR="00CC156B" w:rsidRPr="00666B84">
        <w:rPr>
          <w:rFonts w:ascii="Book Antiqua" w:hAnsi="Book Antiqua" w:cs="Book Antiqua"/>
        </w:rPr>
        <w:t>Tribunal de Apelación Civil y Trabajo de Puntarenas</w:t>
      </w:r>
      <w:r w:rsidR="00CC156B">
        <w:rPr>
          <w:rFonts w:ascii="Book Antiqua" w:hAnsi="Book Antiqua" w:cs="Book Antiqua"/>
        </w:rPr>
        <w:t xml:space="preserve">, </w:t>
      </w:r>
      <w:r w:rsidR="00CC156B" w:rsidRPr="00666B84">
        <w:rPr>
          <w:rFonts w:ascii="Book Antiqua" w:hAnsi="Book Antiqua" w:cs="Book Antiqua"/>
        </w:rPr>
        <w:t xml:space="preserve">Tribunal de </w:t>
      </w:r>
      <w:r w:rsidR="00CC156B" w:rsidRPr="00666B84">
        <w:rPr>
          <w:rFonts w:ascii="Book Antiqua" w:hAnsi="Book Antiqua" w:cs="Book Antiqua"/>
        </w:rPr>
        <w:lastRenderedPageBreak/>
        <w:t>Apelación Civil y Trabajo de Guanacaste</w:t>
      </w:r>
      <w:r w:rsidR="00CC156B">
        <w:rPr>
          <w:rFonts w:ascii="Book Antiqua" w:hAnsi="Book Antiqua" w:cs="Book Antiqua"/>
        </w:rPr>
        <w:t xml:space="preserve">, </w:t>
      </w:r>
      <w:r w:rsidR="00CC156B" w:rsidRPr="00666B84">
        <w:rPr>
          <w:rFonts w:ascii="Book Antiqua" w:hAnsi="Book Antiqua" w:cs="Book Antiqua"/>
        </w:rPr>
        <w:t>Tribunal de Apelación Civil y de Trabajo de la Zona Sur</w:t>
      </w:r>
      <w:r w:rsidR="00CC156B">
        <w:rPr>
          <w:rFonts w:ascii="Book Antiqua" w:hAnsi="Book Antiqua" w:cs="Book Antiqua"/>
        </w:rPr>
        <w:t xml:space="preserve"> y </w:t>
      </w:r>
      <w:r w:rsidR="00CC156B" w:rsidRPr="00666B84">
        <w:rPr>
          <w:rFonts w:ascii="Book Antiqua" w:hAnsi="Book Antiqua" w:cs="Book Antiqua"/>
        </w:rPr>
        <w:t>Tribunal de Apelación Civil y Trabajo de la Zona Atlántica</w:t>
      </w:r>
      <w:r w:rsidR="00CC156B">
        <w:rPr>
          <w:rFonts w:ascii="Book Antiqua" w:hAnsi="Book Antiqua" w:cs="Book Antiqua"/>
        </w:rPr>
        <w:t>. Mediante copia, también se le solicitó criterio a</w:t>
      </w:r>
      <w:r w:rsidR="00CC156B" w:rsidRPr="009E5DB2">
        <w:rPr>
          <w:rFonts w:ascii="Book Antiqua" w:hAnsi="Book Antiqua" w:cs="Book Antiqua"/>
        </w:rPr>
        <w:t xml:space="preserve"> la Comisión de la Jurisdicción Laboral, Comisión de la Jurisdicción Civil, Centro de Apoyo Coordinación y Mejoramiento de la Función Jurisdiccional, Licda. Lourdes Montenegro Espinoza, Jueza Gestora de la materia de Trabajo, Lic. Minor Delgado Sánchez y Licda. Jessica Alejandra Jiménez Ramírez, jueces gestores en materia Civil y Cobro, Auditoría Judicial, Inspección Judicial y la Dirección de Tecnología de Información y Comunicaciones y a los juzgados con competencia en civil y trabajo que remiten recursos a los Tribunales </w:t>
      </w:r>
      <w:r w:rsidR="00CC156B" w:rsidRPr="009E5DB2">
        <w:rPr>
          <w:rFonts w:ascii="Book Antiqua" w:eastAsia="Century Gothic" w:hAnsi="Book Antiqua" w:cs="Book Antiqua"/>
          <w:lang w:eastAsia="en-US"/>
        </w:rPr>
        <w:t xml:space="preserve">de Apelación Civil y Trabajo de Alajuela, Heredia, Cartago, Puntarenas, Guanacaste, Zona Sur y Zona Atlántica. </w:t>
      </w:r>
    </w:p>
    <w:p w14:paraId="38C49B78" w14:textId="77777777" w:rsidR="00CC156B" w:rsidRDefault="00CC156B" w:rsidP="00CC156B">
      <w:pPr>
        <w:shd w:val="clear" w:color="auto" w:fill="FFFFFF"/>
        <w:jc w:val="both"/>
        <w:rPr>
          <w:rFonts w:ascii="Book Antiqua" w:eastAsia="Century Gothic" w:hAnsi="Book Antiqua" w:cs="Book Antiqua"/>
          <w:lang w:eastAsia="en-US"/>
        </w:rPr>
      </w:pPr>
    </w:p>
    <w:p w14:paraId="698D0DF4" w14:textId="77777777" w:rsidR="00CC156B" w:rsidRDefault="00CC156B" w:rsidP="00CC156B">
      <w:pPr>
        <w:jc w:val="both"/>
        <w:rPr>
          <w:rFonts w:ascii="Book Antiqua" w:hAnsi="Book Antiqua" w:cs="Book Antiqua"/>
        </w:rPr>
      </w:pPr>
      <w:r w:rsidRPr="00C65225">
        <w:rPr>
          <w:rFonts w:ascii="Book Antiqua" w:hAnsi="Book Antiqua" w:cs="Book Antiqua"/>
        </w:rPr>
        <w:t>Pasado el periodo para la recepción de observaciones, se recibió respuesta de los siguientes despachos</w:t>
      </w:r>
      <w:r>
        <w:rPr>
          <w:rFonts w:ascii="Book Antiqua" w:hAnsi="Book Antiqua" w:cs="Book Antiqua"/>
        </w:rPr>
        <w:t>:</w:t>
      </w:r>
    </w:p>
    <w:p w14:paraId="635D2ECB" w14:textId="77777777" w:rsidR="00CC156B" w:rsidRDefault="00CC156B" w:rsidP="00CC156B">
      <w:pPr>
        <w:shd w:val="clear" w:color="auto" w:fill="FFFFFF"/>
        <w:jc w:val="both"/>
        <w:rPr>
          <w:rFonts w:ascii="Book Antiqua" w:eastAsia="Century Gothic" w:hAnsi="Book Antiqua" w:cs="Book Antiqua"/>
          <w:lang w:eastAsia="en-US"/>
        </w:rPr>
      </w:pPr>
    </w:p>
    <w:p w14:paraId="08D903D5" w14:textId="0FB61474" w:rsidR="00CC156B" w:rsidRPr="005F152A" w:rsidRDefault="00CC156B" w:rsidP="00CC156B">
      <w:pPr>
        <w:pStyle w:val="Prrafodelista"/>
        <w:numPr>
          <w:ilvl w:val="0"/>
          <w:numId w:val="36"/>
        </w:numPr>
        <w:shd w:val="clear" w:color="auto" w:fill="FFFFFF"/>
        <w:jc w:val="both"/>
        <w:rPr>
          <w:rFonts w:ascii="Book Antiqua" w:eastAsia="Century Gothic" w:hAnsi="Book Antiqua" w:cs="Book Antiqua"/>
          <w:lang w:eastAsia="en-US"/>
        </w:rPr>
      </w:pPr>
      <w:r>
        <w:rPr>
          <w:rFonts w:ascii="Book Antiqua" w:eastAsia="Century Gothic" w:hAnsi="Book Antiqua" w:cs="Book Antiqua"/>
          <w:lang w:eastAsia="en-US"/>
        </w:rPr>
        <w:t>Bajo el o</w:t>
      </w:r>
      <w:r w:rsidRPr="006B1D1B">
        <w:rPr>
          <w:rFonts w:ascii="Book Antiqua" w:eastAsia="Century Gothic" w:hAnsi="Book Antiqua" w:cs="Book Antiqua"/>
          <w:lang w:eastAsia="en-US"/>
        </w:rPr>
        <w:t>ficio 64-CJL-2024</w:t>
      </w:r>
      <w:r>
        <w:rPr>
          <w:rFonts w:ascii="Book Antiqua" w:eastAsia="Century Gothic" w:hAnsi="Book Antiqua" w:cs="Book Antiqua"/>
          <w:lang w:eastAsia="en-US"/>
        </w:rPr>
        <w:t xml:space="preserve"> </w:t>
      </w:r>
      <w:r w:rsidRPr="00E031A9">
        <w:rPr>
          <w:rFonts w:ascii="Book Antiqua" w:eastAsia="Century Gothic" w:hAnsi="Book Antiqua" w:cs="Book Antiqua"/>
          <w:lang w:eastAsia="en-US"/>
        </w:rPr>
        <w:t>de la Comisión Jurisdicción Laboral</w:t>
      </w:r>
      <w:r>
        <w:rPr>
          <w:rFonts w:ascii="Book Antiqua" w:eastAsia="Century Gothic" w:hAnsi="Book Antiqua" w:cs="Book Antiqua"/>
          <w:lang w:eastAsia="en-US"/>
        </w:rPr>
        <w:t>, remitido mediante el correo electrónico de fecha 29 de agosto de 2024</w:t>
      </w:r>
      <w:r w:rsidR="00D319F7">
        <w:rPr>
          <w:rFonts w:ascii="Book Antiqua" w:eastAsia="Century Gothic" w:hAnsi="Book Antiqua" w:cs="Book Antiqua"/>
          <w:lang w:eastAsia="en-US"/>
        </w:rPr>
        <w:t xml:space="preserve">, donde se indica no tener </w:t>
      </w:r>
      <w:r w:rsidR="00D319F7" w:rsidRPr="00D319F7">
        <w:rPr>
          <w:rFonts w:ascii="Book Antiqua" w:eastAsia="Century Gothic" w:hAnsi="Book Antiqua" w:cs="Book Antiqua"/>
          <w:lang w:eastAsia="en-US"/>
        </w:rPr>
        <w:t>observaciones al contenido del informe</w:t>
      </w:r>
      <w:r>
        <w:rPr>
          <w:rFonts w:ascii="Book Antiqua" w:eastAsia="Century Gothic" w:hAnsi="Book Antiqua" w:cs="Book Antiqua"/>
          <w:lang w:eastAsia="en-US"/>
        </w:rPr>
        <w:t xml:space="preserve"> </w:t>
      </w:r>
      <w:r w:rsidRPr="005F152A">
        <w:rPr>
          <w:rFonts w:ascii="Book Antiqua" w:eastAsia="Century Gothic" w:hAnsi="Book Antiqua" w:cs="Book Antiqua"/>
          <w:i/>
          <w:iCs/>
          <w:lang w:eastAsia="en-US"/>
        </w:rPr>
        <w:t xml:space="preserve">(ver anexo </w:t>
      </w:r>
      <w:r>
        <w:rPr>
          <w:rFonts w:ascii="Book Antiqua" w:eastAsia="Century Gothic" w:hAnsi="Book Antiqua" w:cs="Book Antiqua"/>
          <w:i/>
          <w:iCs/>
          <w:lang w:eastAsia="en-US"/>
        </w:rPr>
        <w:t>33)</w:t>
      </w:r>
      <w:r w:rsidR="00D319F7">
        <w:rPr>
          <w:rFonts w:ascii="Book Antiqua" w:eastAsia="Century Gothic" w:hAnsi="Book Antiqua" w:cs="Book Antiqua"/>
          <w:i/>
          <w:iCs/>
          <w:lang w:eastAsia="en-US"/>
        </w:rPr>
        <w:t>.</w:t>
      </w:r>
    </w:p>
    <w:p w14:paraId="0874ACF1" w14:textId="77777777" w:rsidR="00CC156B" w:rsidRPr="005F152A" w:rsidRDefault="00CC156B" w:rsidP="00CC156B">
      <w:pPr>
        <w:pStyle w:val="Prrafodelista"/>
        <w:numPr>
          <w:ilvl w:val="0"/>
          <w:numId w:val="36"/>
        </w:numPr>
        <w:shd w:val="clear" w:color="auto" w:fill="FFFFFF"/>
        <w:jc w:val="both"/>
        <w:rPr>
          <w:rFonts w:ascii="Book Antiqua" w:eastAsia="Century Gothic" w:hAnsi="Book Antiqua" w:cs="Book Antiqua"/>
          <w:i/>
          <w:iCs/>
          <w:lang w:eastAsia="en-US"/>
        </w:rPr>
      </w:pPr>
      <w:r>
        <w:rPr>
          <w:rFonts w:ascii="Book Antiqua" w:eastAsia="Century Gothic" w:hAnsi="Book Antiqua" w:cs="Book Antiqua"/>
          <w:lang w:eastAsia="en-US"/>
        </w:rPr>
        <w:t xml:space="preserve">Mediante correo electrónico de fecha 27 de agosto de 2024 se remiten observaciones del </w:t>
      </w:r>
      <w:r w:rsidRPr="00EC6B09">
        <w:rPr>
          <w:rFonts w:ascii="Book Antiqua" w:eastAsia="Century Gothic" w:hAnsi="Book Antiqua" w:cs="Book Antiqua"/>
          <w:lang w:eastAsia="en-US"/>
        </w:rPr>
        <w:t>Tribunal de Apelación Civil y de Trabajo de Alajuela</w:t>
      </w:r>
      <w:r>
        <w:rPr>
          <w:rFonts w:ascii="Book Antiqua" w:eastAsia="Century Gothic" w:hAnsi="Book Antiqua" w:cs="Book Antiqua"/>
          <w:lang w:eastAsia="en-US"/>
        </w:rPr>
        <w:t xml:space="preserve"> </w:t>
      </w:r>
      <w:r w:rsidRPr="005F152A">
        <w:rPr>
          <w:rFonts w:ascii="Book Antiqua" w:eastAsia="Century Gothic" w:hAnsi="Book Antiqua" w:cs="Book Antiqua"/>
          <w:i/>
          <w:iCs/>
          <w:lang w:eastAsia="en-US"/>
        </w:rPr>
        <w:t>(ver anexo 34)</w:t>
      </w:r>
    </w:p>
    <w:p w14:paraId="7F1B539E" w14:textId="77777777" w:rsidR="00CC156B" w:rsidRDefault="00CC156B" w:rsidP="00CC156B">
      <w:pPr>
        <w:pStyle w:val="Prrafodelista"/>
        <w:numPr>
          <w:ilvl w:val="0"/>
          <w:numId w:val="36"/>
        </w:numPr>
        <w:shd w:val="clear" w:color="auto" w:fill="FFFFFF"/>
        <w:jc w:val="both"/>
        <w:rPr>
          <w:rFonts w:ascii="Book Antiqua" w:eastAsia="Century Gothic" w:hAnsi="Book Antiqua" w:cs="Book Antiqua"/>
          <w:lang w:eastAsia="en-US"/>
        </w:rPr>
      </w:pPr>
      <w:r>
        <w:rPr>
          <w:rFonts w:ascii="Book Antiqua" w:eastAsia="Century Gothic" w:hAnsi="Book Antiqua" w:cs="Book Antiqua"/>
          <w:lang w:eastAsia="en-US"/>
        </w:rPr>
        <w:t>Correo electrónico del 27 de agosto de 2024 suscrito por la J</w:t>
      </w:r>
      <w:r w:rsidRPr="00725740">
        <w:rPr>
          <w:rFonts w:ascii="Book Antiqua" w:eastAsia="Century Gothic" w:hAnsi="Book Antiqua" w:cs="Book Antiqua"/>
          <w:lang w:eastAsia="en-US"/>
        </w:rPr>
        <w:t>ueza Coordinadora del Tribunal de Apelación Civil y Trabajo de Heredia</w:t>
      </w:r>
      <w:r>
        <w:rPr>
          <w:rFonts w:ascii="Book Antiqua" w:eastAsia="Century Gothic" w:hAnsi="Book Antiqua" w:cs="Book Antiqua"/>
          <w:lang w:eastAsia="en-US"/>
        </w:rPr>
        <w:t xml:space="preserve"> </w:t>
      </w:r>
      <w:r w:rsidRPr="005F152A">
        <w:rPr>
          <w:rFonts w:ascii="Book Antiqua" w:eastAsia="Century Gothic" w:hAnsi="Book Antiqua" w:cs="Book Antiqua"/>
          <w:i/>
          <w:iCs/>
          <w:lang w:eastAsia="en-US"/>
        </w:rPr>
        <w:t xml:space="preserve">(ver anexo </w:t>
      </w:r>
      <w:r>
        <w:rPr>
          <w:rFonts w:ascii="Book Antiqua" w:eastAsia="Century Gothic" w:hAnsi="Book Antiqua" w:cs="Book Antiqua"/>
          <w:i/>
          <w:iCs/>
          <w:lang w:eastAsia="en-US"/>
        </w:rPr>
        <w:t>35</w:t>
      </w:r>
      <w:r w:rsidRPr="005F152A">
        <w:rPr>
          <w:rFonts w:ascii="Book Antiqua" w:eastAsia="Century Gothic" w:hAnsi="Book Antiqua" w:cs="Book Antiqua"/>
          <w:i/>
          <w:iCs/>
          <w:lang w:eastAsia="en-US"/>
        </w:rPr>
        <w:t>)</w:t>
      </w:r>
    </w:p>
    <w:p w14:paraId="5663CBD5" w14:textId="77777777" w:rsidR="00CC156B" w:rsidRDefault="00CC156B" w:rsidP="00CC156B">
      <w:pPr>
        <w:pStyle w:val="Prrafodelista"/>
        <w:numPr>
          <w:ilvl w:val="0"/>
          <w:numId w:val="36"/>
        </w:numPr>
        <w:shd w:val="clear" w:color="auto" w:fill="FFFFFF"/>
        <w:jc w:val="both"/>
        <w:rPr>
          <w:rFonts w:ascii="Book Antiqua" w:eastAsia="Century Gothic" w:hAnsi="Book Antiqua" w:cs="Book Antiqua"/>
          <w:lang w:eastAsia="en-US"/>
        </w:rPr>
      </w:pPr>
      <w:r>
        <w:rPr>
          <w:rFonts w:ascii="Book Antiqua" w:eastAsia="Century Gothic" w:hAnsi="Book Antiqua" w:cs="Book Antiqua"/>
          <w:lang w:eastAsia="en-US"/>
        </w:rPr>
        <w:t>O</w:t>
      </w:r>
      <w:r w:rsidRPr="00191532">
        <w:rPr>
          <w:rFonts w:ascii="Book Antiqua" w:eastAsia="Century Gothic" w:hAnsi="Book Antiqua" w:cs="Book Antiqua"/>
          <w:lang w:eastAsia="en-US"/>
        </w:rPr>
        <w:t xml:space="preserve">bservaciones de Gestoría Civil </w:t>
      </w:r>
      <w:r>
        <w:rPr>
          <w:rFonts w:ascii="Book Antiqua" w:eastAsia="Century Gothic" w:hAnsi="Book Antiqua" w:cs="Book Antiqua"/>
          <w:lang w:eastAsia="en-US"/>
        </w:rPr>
        <w:t xml:space="preserve">mediante el correo electrónico del 28 de agosto de 2024 </w:t>
      </w:r>
      <w:r w:rsidRPr="005F152A">
        <w:rPr>
          <w:rFonts w:ascii="Book Antiqua" w:eastAsia="Century Gothic" w:hAnsi="Book Antiqua" w:cs="Book Antiqua"/>
          <w:i/>
          <w:iCs/>
          <w:lang w:eastAsia="en-US"/>
        </w:rPr>
        <w:t>(ver anexo 36)</w:t>
      </w:r>
    </w:p>
    <w:p w14:paraId="4D8F98E6" w14:textId="77777777" w:rsidR="00CC156B" w:rsidRDefault="00CC156B" w:rsidP="00CC156B">
      <w:pPr>
        <w:pStyle w:val="Prrafodelista"/>
        <w:numPr>
          <w:ilvl w:val="0"/>
          <w:numId w:val="36"/>
        </w:numPr>
        <w:shd w:val="clear" w:color="auto" w:fill="FFFFFF"/>
        <w:jc w:val="both"/>
        <w:rPr>
          <w:rFonts w:ascii="Book Antiqua" w:eastAsia="Century Gothic" w:hAnsi="Book Antiqua" w:cs="Book Antiqua"/>
          <w:lang w:eastAsia="en-US"/>
        </w:rPr>
      </w:pPr>
      <w:r w:rsidRPr="00866C40">
        <w:rPr>
          <w:rFonts w:ascii="Book Antiqua" w:eastAsia="Century Gothic" w:hAnsi="Book Antiqua" w:cs="Book Antiqua"/>
          <w:lang w:eastAsia="en-US"/>
        </w:rPr>
        <w:t xml:space="preserve">Solicitud de prórroga </w:t>
      </w:r>
      <w:r w:rsidRPr="006A6BF9">
        <w:rPr>
          <w:rFonts w:ascii="Book Antiqua" w:eastAsia="Century Gothic" w:hAnsi="Book Antiqua" w:cs="Book Antiqua"/>
          <w:lang w:eastAsia="en-US"/>
        </w:rPr>
        <w:t>del Centro de Apoyo, Coordinación y Mejoramiento de la Función Jurisdiccional</w:t>
      </w:r>
      <w:r>
        <w:rPr>
          <w:rFonts w:ascii="Book Antiqua" w:eastAsia="Century Gothic" w:hAnsi="Book Antiqua" w:cs="Book Antiqua"/>
          <w:lang w:eastAsia="en-US"/>
        </w:rPr>
        <w:t xml:space="preserve"> y visto bueno de la Dirección </w:t>
      </w:r>
      <w:r w:rsidRPr="005F152A">
        <w:rPr>
          <w:rFonts w:ascii="Book Antiqua" w:eastAsia="Century Gothic" w:hAnsi="Book Antiqua" w:cs="Book Antiqua"/>
          <w:i/>
          <w:iCs/>
          <w:lang w:eastAsia="en-US"/>
        </w:rPr>
        <w:t>(ver anexo 37)</w:t>
      </w:r>
    </w:p>
    <w:p w14:paraId="18E98653" w14:textId="77777777" w:rsidR="00CC156B" w:rsidRPr="005F152A" w:rsidRDefault="00CC156B" w:rsidP="00CC156B">
      <w:pPr>
        <w:pStyle w:val="Prrafodelista"/>
        <w:numPr>
          <w:ilvl w:val="0"/>
          <w:numId w:val="36"/>
        </w:numPr>
        <w:shd w:val="clear" w:color="auto" w:fill="FFFFFF"/>
        <w:jc w:val="both"/>
        <w:rPr>
          <w:rFonts w:ascii="Book Antiqua" w:eastAsia="Century Gothic" w:hAnsi="Book Antiqua" w:cs="Book Antiqua"/>
          <w:lang w:eastAsia="en-US"/>
        </w:rPr>
      </w:pPr>
      <w:r>
        <w:rPr>
          <w:rFonts w:ascii="Book Antiqua" w:eastAsia="Century Gothic" w:hAnsi="Book Antiqua" w:cs="Book Antiqua"/>
          <w:lang w:eastAsia="en-US"/>
        </w:rPr>
        <w:t xml:space="preserve">Bajo el correo electrónico del 29 de agosto de 2024 </w:t>
      </w:r>
      <w:r w:rsidRPr="006A6BF9">
        <w:rPr>
          <w:rFonts w:ascii="Book Antiqua" w:eastAsia="Century Gothic" w:hAnsi="Book Antiqua" w:cs="Book Antiqua"/>
          <w:lang w:eastAsia="en-US"/>
        </w:rPr>
        <w:t>se remite el oficio 353-CACMFJ-JEF-2024</w:t>
      </w:r>
      <w:r>
        <w:rPr>
          <w:rFonts w:ascii="Book Antiqua" w:eastAsia="Century Gothic" w:hAnsi="Book Antiqua" w:cs="Book Antiqua"/>
          <w:b/>
          <w:bCs/>
          <w:lang w:eastAsia="en-US"/>
        </w:rPr>
        <w:t xml:space="preserve"> </w:t>
      </w:r>
      <w:r w:rsidRPr="006A6BF9">
        <w:rPr>
          <w:rFonts w:ascii="Book Antiqua" w:eastAsia="Century Gothic" w:hAnsi="Book Antiqua" w:cs="Book Antiqua"/>
          <w:lang w:eastAsia="en-US"/>
        </w:rPr>
        <w:t>del Centro de Apoyo, Coordinación y Mejoramiento de la Función Jurisdiccional</w:t>
      </w:r>
      <w:r>
        <w:rPr>
          <w:rFonts w:ascii="Book Antiqua" w:eastAsia="Century Gothic" w:hAnsi="Book Antiqua" w:cs="Book Antiqua"/>
          <w:lang w:eastAsia="en-US"/>
        </w:rPr>
        <w:t xml:space="preserve"> </w:t>
      </w:r>
      <w:r w:rsidRPr="005F152A">
        <w:rPr>
          <w:rFonts w:ascii="Book Antiqua" w:eastAsia="Century Gothic" w:hAnsi="Book Antiqua" w:cs="Book Antiqua"/>
          <w:i/>
          <w:iCs/>
          <w:lang w:eastAsia="en-US"/>
        </w:rPr>
        <w:t>(ver anexo 38)</w:t>
      </w:r>
    </w:p>
    <w:p w14:paraId="4681FF5D" w14:textId="77777777" w:rsidR="00CC156B" w:rsidRDefault="00CC156B" w:rsidP="009E5DB2">
      <w:pPr>
        <w:shd w:val="clear" w:color="auto" w:fill="FFFFFF"/>
        <w:jc w:val="both"/>
        <w:rPr>
          <w:rFonts w:ascii="Book Antiqua" w:eastAsia="Meiryo" w:hAnsi="Book Antiqua" w:cs="Book Antiqua"/>
          <w:lang w:eastAsia="en-US"/>
        </w:rPr>
      </w:pPr>
    </w:p>
    <w:p w14:paraId="0C690860" w14:textId="432D78B4" w:rsidR="00193AC2" w:rsidRDefault="00193AC2" w:rsidP="009E5DB2">
      <w:pPr>
        <w:shd w:val="clear" w:color="auto" w:fill="FFFFFF"/>
        <w:jc w:val="both"/>
        <w:rPr>
          <w:rFonts w:ascii="Book Antiqua" w:eastAsia="Meiryo" w:hAnsi="Book Antiqua" w:cs="Book Antiqua"/>
          <w:lang w:eastAsia="en-US"/>
        </w:rPr>
      </w:pPr>
      <w:r>
        <w:rPr>
          <w:rFonts w:ascii="Book Antiqua" w:eastAsia="Meiryo" w:hAnsi="Book Antiqua" w:cs="Book Antiqua"/>
          <w:lang w:eastAsia="en-US"/>
        </w:rPr>
        <w:t>En el siguiente cuadro se incluye el detalle de las observaciones recibidas, así como el criterio de esta Dirección:</w:t>
      </w:r>
    </w:p>
    <w:p w14:paraId="61F9B3FA" w14:textId="77777777" w:rsidR="00193AC2" w:rsidRDefault="00193AC2" w:rsidP="009E5DB2">
      <w:pPr>
        <w:shd w:val="clear" w:color="auto" w:fill="FFFFFF"/>
        <w:jc w:val="both"/>
        <w:rPr>
          <w:rFonts w:ascii="Book Antiqua" w:eastAsia="Meiryo" w:hAnsi="Book Antiqua" w:cs="Book Antiqua"/>
          <w:lang w:eastAsia="en-US"/>
        </w:rPr>
      </w:pPr>
    </w:p>
    <w:tbl>
      <w:tblPr>
        <w:tblStyle w:val="Tablaconcuadrcula"/>
        <w:tblW w:w="0" w:type="auto"/>
        <w:jc w:val="center"/>
        <w:tblBorders>
          <w:top w:val="double" w:sz="4" w:space="0" w:color="4472C4" w:themeColor="accent1"/>
          <w:left w:val="double" w:sz="4" w:space="0" w:color="4472C4" w:themeColor="accent1"/>
          <w:bottom w:val="double" w:sz="4" w:space="0" w:color="4472C4" w:themeColor="accent1"/>
          <w:right w:val="double" w:sz="4" w:space="0" w:color="4472C4" w:themeColor="accent1"/>
          <w:insideH w:val="double" w:sz="4" w:space="0" w:color="4472C4" w:themeColor="accent1"/>
          <w:insideV w:val="double" w:sz="4" w:space="0" w:color="4472C4" w:themeColor="accent1"/>
        </w:tblBorders>
        <w:tblLook w:val="04A0" w:firstRow="1" w:lastRow="0" w:firstColumn="1" w:lastColumn="0" w:noHBand="0" w:noVBand="1"/>
      </w:tblPr>
      <w:tblGrid>
        <w:gridCol w:w="1828"/>
      </w:tblGrid>
      <w:tr w:rsidR="00193AC2" w14:paraId="6504D29E" w14:textId="77777777" w:rsidTr="00AD6772">
        <w:trPr>
          <w:trHeight w:val="1283"/>
          <w:jc w:val="center"/>
        </w:trPr>
        <w:tc>
          <w:tcPr>
            <w:tcW w:w="1828" w:type="dxa"/>
            <w:vAlign w:val="center"/>
          </w:tcPr>
          <w:bookmarkStart w:id="3" w:name="_MON_1789800673"/>
          <w:bookmarkEnd w:id="3"/>
          <w:p w14:paraId="50D70C6F" w14:textId="2F91C8B3" w:rsidR="00193AC2" w:rsidRDefault="00FE4C1D" w:rsidP="00AD6772">
            <w:pPr>
              <w:jc w:val="center"/>
              <w:rPr>
                <w:rFonts w:ascii="Book Antiqua" w:eastAsia="Meiryo" w:hAnsi="Book Antiqua" w:cs="Book Antiqua"/>
                <w:lang w:eastAsia="en-US"/>
              </w:rPr>
            </w:pPr>
            <w:r>
              <w:rPr>
                <w:rFonts w:ascii="Book Antiqua" w:eastAsia="Meiryo" w:hAnsi="Book Antiqua" w:cs="Book Antiqua"/>
                <w:lang w:eastAsia="en-US"/>
              </w:rPr>
              <w:object w:dxaOrig="1376" w:dyaOrig="899" w14:anchorId="45904B05">
                <v:shape id="_x0000_i1026" type="#_x0000_t75" style="width:68.8pt;height:44.95pt" o:ole="">
                  <v:imagedata r:id="rId10" o:title=""/>
                </v:shape>
                <o:OLEObject Type="Embed" ProgID="Word.Document.12" ShapeID="_x0000_i1026" DrawAspect="Icon" ObjectID="_1795347040" r:id="rId11">
                  <o:FieldCodes>\s</o:FieldCodes>
                </o:OLEObject>
              </w:object>
            </w:r>
          </w:p>
        </w:tc>
      </w:tr>
    </w:tbl>
    <w:p w14:paraId="75E9756E" w14:textId="781CEDE9" w:rsidR="00CC156B" w:rsidRDefault="00CC156B" w:rsidP="009E5DB2">
      <w:pPr>
        <w:shd w:val="clear" w:color="auto" w:fill="FFFFFF"/>
        <w:jc w:val="both"/>
        <w:rPr>
          <w:rFonts w:ascii="Book Antiqua" w:eastAsia="Meiryo" w:hAnsi="Book Antiqua" w:cs="Book Antiqua"/>
          <w:lang w:eastAsia="en-US"/>
        </w:rPr>
      </w:pPr>
    </w:p>
    <w:p w14:paraId="08DFFDA2" w14:textId="1411D83E" w:rsidR="00AE51AC" w:rsidRDefault="00AE51AC" w:rsidP="009E5DB2">
      <w:pPr>
        <w:shd w:val="clear" w:color="auto" w:fill="FFFFFF"/>
        <w:jc w:val="both"/>
        <w:rPr>
          <w:rFonts w:ascii="Book Antiqua" w:eastAsia="Meiryo" w:hAnsi="Book Antiqua" w:cs="Book Antiqua"/>
          <w:lang w:eastAsia="en-US"/>
        </w:rPr>
      </w:pPr>
    </w:p>
    <w:p w14:paraId="0BA17255" w14:textId="048F5425" w:rsidR="00AE51AC" w:rsidRDefault="00AE51AC" w:rsidP="009E5DB2">
      <w:pPr>
        <w:shd w:val="clear" w:color="auto" w:fill="FFFFFF"/>
        <w:jc w:val="both"/>
        <w:rPr>
          <w:rFonts w:ascii="Book Antiqua" w:eastAsia="Meiryo" w:hAnsi="Book Antiqua" w:cs="Book Antiqua"/>
          <w:lang w:eastAsia="en-US"/>
        </w:rPr>
      </w:pPr>
    </w:p>
    <w:p w14:paraId="099BBEA6" w14:textId="36EDAA6A" w:rsidR="00746EAA" w:rsidRDefault="00746EAA" w:rsidP="009E5DB2">
      <w:pPr>
        <w:shd w:val="clear" w:color="auto" w:fill="FFFFFF"/>
        <w:jc w:val="both"/>
        <w:rPr>
          <w:rFonts w:ascii="Book Antiqua" w:eastAsia="Meiryo" w:hAnsi="Book Antiqua" w:cs="Book Antiqua"/>
          <w:lang w:eastAsia="en-US"/>
        </w:rPr>
      </w:pPr>
    </w:p>
    <w:p w14:paraId="56AF829E" w14:textId="77777777" w:rsidR="00746EAA" w:rsidRPr="009E5DB2" w:rsidRDefault="00746EAA" w:rsidP="009E5DB2">
      <w:pPr>
        <w:shd w:val="clear" w:color="auto" w:fill="FFFFFF"/>
        <w:jc w:val="both"/>
        <w:rPr>
          <w:rFonts w:ascii="Book Antiqua" w:eastAsia="Meiryo" w:hAnsi="Book Antiqua" w:cs="Book Antiqua"/>
          <w:lang w:eastAsia="en-US"/>
        </w:rPr>
      </w:pPr>
    </w:p>
    <w:p w14:paraId="0D98ECF9" w14:textId="77777777" w:rsidR="00276DC3" w:rsidRPr="009E5DB2" w:rsidRDefault="00276DC3" w:rsidP="009E5DB2">
      <w:pPr>
        <w:keepNext/>
        <w:keepLines/>
        <w:numPr>
          <w:ilvl w:val="0"/>
          <w:numId w:val="1"/>
        </w:numPr>
        <w:pBdr>
          <w:top w:val="single" w:sz="4" w:space="1" w:color="auto"/>
          <w:left w:val="single" w:sz="4" w:space="4" w:color="auto"/>
          <w:bottom w:val="single" w:sz="4" w:space="1" w:color="auto"/>
          <w:right w:val="single" w:sz="4" w:space="4" w:color="auto"/>
        </w:pBdr>
        <w:shd w:val="clear" w:color="auto" w:fill="B8CCE4"/>
        <w:suppressAutoHyphens w:val="0"/>
        <w:autoSpaceDN/>
        <w:ind w:left="426"/>
        <w:jc w:val="both"/>
        <w:outlineLvl w:val="0"/>
        <w:rPr>
          <w:rFonts w:ascii="Book Antiqua" w:eastAsia="Yu Gothic Light" w:hAnsi="Book Antiqua"/>
          <w:b/>
          <w:color w:val="000000"/>
          <w:lang w:eastAsia="en-US"/>
        </w:rPr>
      </w:pPr>
      <w:r w:rsidRPr="009E5DB2">
        <w:rPr>
          <w:rFonts w:ascii="Book Antiqua" w:eastAsia="Yu Gothic Light" w:hAnsi="Book Antiqua"/>
          <w:b/>
          <w:color w:val="000000"/>
          <w:lang w:eastAsia="en-US"/>
        </w:rPr>
        <w:t xml:space="preserve">Justificación  </w:t>
      </w:r>
    </w:p>
    <w:p w14:paraId="72277152" w14:textId="77777777" w:rsidR="00B00848" w:rsidRPr="009E5DB2" w:rsidRDefault="00B00848" w:rsidP="009E5DB2">
      <w:pPr>
        <w:shd w:val="clear" w:color="auto" w:fill="FFFFFF"/>
        <w:jc w:val="both"/>
        <w:rPr>
          <w:rFonts w:ascii="Book Antiqua" w:eastAsia="Meiryo" w:hAnsi="Book Antiqua" w:cs="Book Antiqua"/>
          <w:lang w:eastAsia="en-US"/>
        </w:rPr>
      </w:pPr>
    </w:p>
    <w:p w14:paraId="3DA3A20F" w14:textId="1DE8418D" w:rsidR="00062A4C" w:rsidRPr="009E5DB2" w:rsidRDefault="00960928" w:rsidP="009E5DB2">
      <w:p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 xml:space="preserve">Como parte del </w:t>
      </w:r>
      <w:r w:rsidR="00CF2D72" w:rsidRPr="009E5DB2">
        <w:rPr>
          <w:rFonts w:ascii="Book Antiqua" w:eastAsia="Meiryo" w:hAnsi="Book Antiqua" w:cs="Book Antiqua"/>
          <w:lang w:eastAsia="en-US"/>
        </w:rPr>
        <w:t>Modelo de Mejora Continua instituciona</w:t>
      </w:r>
      <w:r w:rsidR="00053FD7" w:rsidRPr="009E5DB2">
        <w:rPr>
          <w:rFonts w:ascii="Book Antiqua" w:eastAsia="Meiryo" w:hAnsi="Book Antiqua" w:cs="Book Antiqua"/>
          <w:lang w:eastAsia="en-US"/>
        </w:rPr>
        <w:t>l</w:t>
      </w:r>
      <w:r w:rsidR="00CF2D72" w:rsidRPr="009E5DB2">
        <w:rPr>
          <w:rFonts w:ascii="Book Antiqua" w:eastAsia="Meiryo" w:hAnsi="Book Antiqua" w:cs="Book Antiqua"/>
          <w:lang w:eastAsia="en-US"/>
        </w:rPr>
        <w:t xml:space="preserve"> y con el fin de evitar inconsistencias a nivel estadístico, s</w:t>
      </w:r>
      <w:r w:rsidRPr="009E5DB2">
        <w:rPr>
          <w:rFonts w:ascii="Book Antiqua" w:eastAsia="Meiryo" w:hAnsi="Book Antiqua" w:cs="Book Antiqua"/>
          <w:lang w:eastAsia="en-US"/>
        </w:rPr>
        <w:t xml:space="preserve">urge la necesidad de </w:t>
      </w:r>
      <w:r w:rsidR="00062A4C" w:rsidRPr="009E5DB2">
        <w:rPr>
          <w:rFonts w:ascii="Book Antiqua" w:eastAsia="Meiryo" w:hAnsi="Book Antiqua" w:cs="Book Antiqua"/>
          <w:lang w:eastAsia="en-US"/>
        </w:rPr>
        <w:t xml:space="preserve">comunicar </w:t>
      </w:r>
      <w:r w:rsidRPr="009E5DB2">
        <w:rPr>
          <w:rFonts w:ascii="Book Antiqua" w:eastAsia="Meiryo" w:hAnsi="Book Antiqua" w:cs="Book Antiqua"/>
          <w:lang w:eastAsia="en-US"/>
        </w:rPr>
        <w:t>un procedimiento formal o protocolo de pase a fallo que sea aplicable a los Tribunales de Segunda Instancia a nivel nacional</w:t>
      </w:r>
      <w:r w:rsidR="009F6DBD" w:rsidRPr="009E5DB2">
        <w:rPr>
          <w:rFonts w:ascii="Book Antiqua" w:eastAsia="Meiryo" w:hAnsi="Book Antiqua" w:cs="Book Antiqua"/>
          <w:lang w:eastAsia="en-US"/>
        </w:rPr>
        <w:t xml:space="preserve">, </w:t>
      </w:r>
      <w:r w:rsidR="00062A4C" w:rsidRPr="009E5DB2">
        <w:rPr>
          <w:rFonts w:ascii="Book Antiqua" w:eastAsia="Meiryo" w:hAnsi="Book Antiqua" w:cs="Book Antiqua"/>
          <w:lang w:eastAsia="en-US"/>
        </w:rPr>
        <w:t>de manera que constituya una guía</w:t>
      </w:r>
      <w:r w:rsidR="00452472" w:rsidRPr="009E5DB2">
        <w:rPr>
          <w:rFonts w:ascii="Book Antiqua" w:eastAsia="Meiryo" w:hAnsi="Book Antiqua" w:cs="Book Antiqua"/>
          <w:lang w:eastAsia="en-US"/>
        </w:rPr>
        <w:t xml:space="preserve"> estándar</w:t>
      </w:r>
      <w:r w:rsidR="00062A4C" w:rsidRPr="009E5DB2">
        <w:rPr>
          <w:rFonts w:ascii="Book Antiqua" w:eastAsia="Meiryo" w:hAnsi="Book Antiqua" w:cs="Book Antiqua"/>
          <w:lang w:eastAsia="en-US"/>
        </w:rPr>
        <w:t xml:space="preserve"> para </w:t>
      </w:r>
      <w:r w:rsidR="00452472" w:rsidRPr="009E5DB2">
        <w:rPr>
          <w:rFonts w:ascii="Book Antiqua" w:eastAsia="Meiryo" w:hAnsi="Book Antiqua" w:cs="Book Antiqua"/>
          <w:lang w:eastAsia="en-US"/>
        </w:rPr>
        <w:t xml:space="preserve">normalizar y </w:t>
      </w:r>
      <w:r w:rsidR="00062A4C" w:rsidRPr="009E5DB2">
        <w:rPr>
          <w:rFonts w:ascii="Book Antiqua" w:eastAsia="Meiryo" w:hAnsi="Book Antiqua" w:cs="Book Antiqua"/>
          <w:lang w:eastAsia="en-US"/>
        </w:rPr>
        <w:t>facilitar el uso del módulo de pase a fallo, del reporte de este módulo existente en el SIGMA. L</w:t>
      </w:r>
      <w:r w:rsidR="00783BC7" w:rsidRPr="009E5DB2">
        <w:rPr>
          <w:rFonts w:ascii="Book Antiqua" w:eastAsia="Meiryo" w:hAnsi="Book Antiqua" w:cs="Book Antiqua"/>
          <w:lang w:eastAsia="en-US"/>
        </w:rPr>
        <w:t xml:space="preserve">o anterior, </w:t>
      </w:r>
      <w:r w:rsidR="00062A4C" w:rsidRPr="009E5DB2">
        <w:rPr>
          <w:rFonts w:ascii="Book Antiqua" w:eastAsia="Meiryo" w:hAnsi="Book Antiqua" w:cs="Book Antiqua"/>
          <w:lang w:eastAsia="en-US"/>
        </w:rPr>
        <w:t xml:space="preserve">considerando que el módulo es de uso obligatorio para todas las oficinas con </w:t>
      </w:r>
      <w:r w:rsidR="00F075E7" w:rsidRPr="009E5DB2">
        <w:rPr>
          <w:rFonts w:ascii="Book Antiqua" w:eastAsia="Meiryo" w:hAnsi="Book Antiqua" w:cs="Book Antiqua"/>
          <w:lang w:eastAsia="en-US"/>
        </w:rPr>
        <w:t>E</w:t>
      </w:r>
      <w:r w:rsidR="00062A4C" w:rsidRPr="009E5DB2">
        <w:rPr>
          <w:rFonts w:ascii="Book Antiqua" w:eastAsia="Meiryo" w:hAnsi="Book Antiqua" w:cs="Book Antiqua"/>
          <w:lang w:eastAsia="en-US"/>
        </w:rPr>
        <w:t xml:space="preserve">scritorio </w:t>
      </w:r>
      <w:r w:rsidR="00F075E7" w:rsidRPr="009E5DB2">
        <w:rPr>
          <w:rFonts w:ascii="Book Antiqua" w:eastAsia="Meiryo" w:hAnsi="Book Antiqua" w:cs="Book Antiqua"/>
          <w:lang w:eastAsia="en-US"/>
        </w:rPr>
        <w:t>V</w:t>
      </w:r>
      <w:r w:rsidR="00062A4C" w:rsidRPr="009E5DB2">
        <w:rPr>
          <w:rFonts w:ascii="Book Antiqua" w:eastAsia="Meiryo" w:hAnsi="Book Antiqua" w:cs="Book Antiqua"/>
          <w:lang w:eastAsia="en-US"/>
        </w:rPr>
        <w:t xml:space="preserve">irtual a partir de la circular 154-2018 reiterada por circular 12-2023. </w:t>
      </w:r>
    </w:p>
    <w:p w14:paraId="14555631" w14:textId="77777777" w:rsidR="00062A4C" w:rsidRPr="009E5DB2" w:rsidRDefault="00062A4C" w:rsidP="009E5DB2">
      <w:pPr>
        <w:shd w:val="clear" w:color="auto" w:fill="FFFFFF"/>
        <w:jc w:val="both"/>
        <w:rPr>
          <w:rFonts w:ascii="Book Antiqua" w:eastAsia="Meiryo" w:hAnsi="Book Antiqua" w:cs="Book Antiqua"/>
          <w:lang w:eastAsia="en-US"/>
        </w:rPr>
      </w:pPr>
    </w:p>
    <w:p w14:paraId="046DE4D2" w14:textId="35480E2F" w:rsidR="00062A4C" w:rsidRPr="009E5DB2" w:rsidRDefault="00062A4C" w:rsidP="009E5DB2">
      <w:p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Adicionalmente, cada materia ha reiterado a su jurisdicción el uso del módulo</w:t>
      </w:r>
      <w:r w:rsidR="00053FD7" w:rsidRPr="009E5DB2">
        <w:rPr>
          <w:rFonts w:ascii="Book Antiqua" w:eastAsia="Meiryo" w:hAnsi="Book Antiqua" w:cs="Book Antiqua"/>
          <w:lang w:eastAsia="en-US"/>
        </w:rPr>
        <w:t xml:space="preserve"> mediante</w:t>
      </w:r>
      <w:r w:rsidRPr="009E5DB2">
        <w:rPr>
          <w:rFonts w:ascii="Book Antiqua" w:eastAsia="Meiryo" w:hAnsi="Book Antiqua" w:cs="Book Antiqua"/>
          <w:lang w:eastAsia="en-US"/>
        </w:rPr>
        <w:t xml:space="preserve"> circulares</w:t>
      </w:r>
      <w:r w:rsidR="00CF0F06" w:rsidRPr="009E5DB2">
        <w:rPr>
          <w:rFonts w:ascii="Book Antiqua" w:eastAsia="Meiryo" w:hAnsi="Book Antiqua" w:cs="Book Antiqua"/>
          <w:lang w:eastAsia="en-US"/>
        </w:rPr>
        <w:t xml:space="preserve"> en donde incluso aclaran cuales asuntos son los que se consideran sentencia</w:t>
      </w:r>
      <w:r w:rsidR="00452472" w:rsidRPr="009E5DB2">
        <w:rPr>
          <w:rFonts w:ascii="Book Antiqua" w:eastAsia="Meiryo" w:hAnsi="Book Antiqua" w:cs="Book Antiqua"/>
          <w:lang w:eastAsia="en-US"/>
        </w:rPr>
        <w:t>, resolución de fondo</w:t>
      </w:r>
      <w:r w:rsidR="00CF0F06" w:rsidRPr="009E5DB2">
        <w:rPr>
          <w:rFonts w:ascii="Book Antiqua" w:eastAsia="Meiryo" w:hAnsi="Book Antiqua" w:cs="Book Antiqua"/>
          <w:lang w:eastAsia="en-US"/>
        </w:rPr>
        <w:t xml:space="preserve"> y/o se deben pasar a fallo</w:t>
      </w:r>
      <w:r w:rsidRPr="009E5DB2">
        <w:rPr>
          <w:rFonts w:ascii="Book Antiqua" w:eastAsia="Meiryo" w:hAnsi="Book Antiqua" w:cs="Book Antiqua"/>
          <w:lang w:eastAsia="en-US"/>
        </w:rPr>
        <w:t>:</w:t>
      </w:r>
    </w:p>
    <w:p w14:paraId="14E7C987" w14:textId="77777777" w:rsidR="00062A4C" w:rsidRPr="009E5DB2" w:rsidRDefault="00062A4C" w:rsidP="009E5DB2">
      <w:pPr>
        <w:shd w:val="clear" w:color="auto" w:fill="FFFFFF"/>
        <w:jc w:val="both"/>
        <w:rPr>
          <w:rFonts w:ascii="Book Antiqua" w:eastAsia="Meiryo" w:hAnsi="Book Antiqua" w:cs="Book Antiqua"/>
          <w:lang w:eastAsia="en-US"/>
        </w:rPr>
      </w:pPr>
    </w:p>
    <w:p w14:paraId="49980800" w14:textId="6F89325C" w:rsidR="00062A4C" w:rsidRPr="009E5DB2" w:rsidRDefault="00062A4C" w:rsidP="009E5DB2">
      <w:pPr>
        <w:pStyle w:val="Prrafodelista"/>
        <w:numPr>
          <w:ilvl w:val="0"/>
          <w:numId w:val="4"/>
        </w:num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 xml:space="preserve">Materia de </w:t>
      </w:r>
      <w:r w:rsidR="00452472" w:rsidRPr="009E5DB2">
        <w:rPr>
          <w:rFonts w:ascii="Book Antiqua" w:eastAsia="Meiryo" w:hAnsi="Book Antiqua" w:cs="Book Antiqua"/>
          <w:lang w:eastAsia="en-US"/>
        </w:rPr>
        <w:t>T</w:t>
      </w:r>
      <w:r w:rsidRPr="009E5DB2">
        <w:rPr>
          <w:rFonts w:ascii="Book Antiqua" w:eastAsia="Meiryo" w:hAnsi="Book Antiqua" w:cs="Book Antiqua"/>
          <w:lang w:eastAsia="en-US"/>
        </w:rPr>
        <w:t xml:space="preserve">rabajo: </w:t>
      </w:r>
      <w:r w:rsidR="00886055" w:rsidRPr="009E5DB2">
        <w:rPr>
          <w:rFonts w:ascii="Book Antiqua" w:eastAsia="Meiryo" w:hAnsi="Book Antiqua" w:cs="Book Antiqua"/>
          <w:lang w:eastAsia="en-US"/>
        </w:rPr>
        <w:t>c</w:t>
      </w:r>
      <w:r w:rsidRPr="009E5DB2">
        <w:rPr>
          <w:rFonts w:ascii="Book Antiqua" w:eastAsia="Meiryo" w:hAnsi="Book Antiqua" w:cs="Book Antiqua"/>
          <w:lang w:eastAsia="en-US"/>
        </w:rPr>
        <w:t xml:space="preserve">irculares 59-2021, 165-2021 y 47-2022. </w:t>
      </w:r>
    </w:p>
    <w:p w14:paraId="422D3C01" w14:textId="78697ED1" w:rsidR="00062A4C" w:rsidRPr="009E5DB2" w:rsidRDefault="00062A4C" w:rsidP="009E5DB2">
      <w:pPr>
        <w:pStyle w:val="Prrafodelista"/>
        <w:numPr>
          <w:ilvl w:val="0"/>
          <w:numId w:val="4"/>
        </w:num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 xml:space="preserve">Materia Civil y Cobro: </w:t>
      </w:r>
      <w:r w:rsidR="00886055" w:rsidRPr="009E5DB2">
        <w:rPr>
          <w:rFonts w:ascii="Book Antiqua" w:eastAsia="Meiryo" w:hAnsi="Book Antiqua" w:cs="Book Antiqua"/>
          <w:lang w:eastAsia="en-US"/>
        </w:rPr>
        <w:t>c</w:t>
      </w:r>
      <w:r w:rsidRPr="009E5DB2">
        <w:rPr>
          <w:rFonts w:ascii="Book Antiqua" w:eastAsia="Meiryo" w:hAnsi="Book Antiqua" w:cs="Book Antiqua"/>
          <w:lang w:eastAsia="en-US"/>
        </w:rPr>
        <w:t>ircular 113-2018</w:t>
      </w:r>
      <w:r w:rsidR="00B7193F" w:rsidRPr="009E5DB2">
        <w:rPr>
          <w:rFonts w:ascii="Book Antiqua" w:eastAsia="Meiryo" w:hAnsi="Book Antiqua" w:cs="Book Antiqua"/>
          <w:lang w:eastAsia="en-US"/>
        </w:rPr>
        <w:t>, modificada mediante circular 42-2019 y</w:t>
      </w:r>
      <w:r w:rsidRPr="009E5DB2">
        <w:rPr>
          <w:rFonts w:ascii="Book Antiqua" w:eastAsia="Meiryo" w:hAnsi="Book Antiqua" w:cs="Book Antiqua"/>
          <w:lang w:eastAsia="en-US"/>
        </w:rPr>
        <w:t xml:space="preserve"> actualizada mediante circular 230-2022. </w:t>
      </w:r>
    </w:p>
    <w:p w14:paraId="5C45A13D" w14:textId="5A354BAE" w:rsidR="00062A4C" w:rsidRPr="009E5DB2" w:rsidRDefault="00062A4C" w:rsidP="009E5DB2">
      <w:pPr>
        <w:pStyle w:val="Prrafodelista"/>
        <w:numPr>
          <w:ilvl w:val="0"/>
          <w:numId w:val="4"/>
        </w:num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Materia de Familia y Pensiones:</w:t>
      </w:r>
      <w:r w:rsidR="00CF0F06" w:rsidRPr="009E5DB2">
        <w:rPr>
          <w:rFonts w:ascii="Book Antiqua" w:eastAsia="Meiryo" w:hAnsi="Book Antiqua" w:cs="Book Antiqua"/>
          <w:lang w:eastAsia="en-US"/>
        </w:rPr>
        <w:t xml:space="preserve"> 223-2020, 61-2021, 79-2021, 49-2022 y 82-2022.</w:t>
      </w:r>
    </w:p>
    <w:p w14:paraId="344E1213" w14:textId="77777777" w:rsidR="00CF0F06" w:rsidRPr="009E5DB2" w:rsidRDefault="00062A4C" w:rsidP="009E5DB2">
      <w:pPr>
        <w:pStyle w:val="Prrafodelista"/>
        <w:numPr>
          <w:ilvl w:val="0"/>
          <w:numId w:val="4"/>
        </w:num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Materia de Violencia Doméstica: circular</w:t>
      </w:r>
      <w:r w:rsidR="00CF0F06" w:rsidRPr="009E5DB2">
        <w:rPr>
          <w:rFonts w:ascii="Book Antiqua" w:eastAsia="Meiryo" w:hAnsi="Book Antiqua" w:cs="Book Antiqua"/>
          <w:lang w:eastAsia="en-US"/>
        </w:rPr>
        <w:t xml:space="preserve"> 234-2021. </w:t>
      </w:r>
    </w:p>
    <w:p w14:paraId="176C2940" w14:textId="77777777" w:rsidR="00761194" w:rsidRPr="009E5DB2" w:rsidRDefault="00761194" w:rsidP="009E5DB2">
      <w:pPr>
        <w:rPr>
          <w:rFonts w:ascii="Book Antiqua" w:eastAsia="Meiryo" w:hAnsi="Book Antiqua" w:cs="Book Antiqua"/>
          <w:lang w:eastAsia="en-US"/>
        </w:rPr>
      </w:pPr>
    </w:p>
    <w:p w14:paraId="4856749B" w14:textId="32AA1A5C" w:rsidR="00F075E7" w:rsidRPr="009E5DB2" w:rsidRDefault="00CF0F06" w:rsidP="009E5DB2">
      <w:pPr>
        <w:jc w:val="both"/>
        <w:rPr>
          <w:rFonts w:ascii="Book Antiqua" w:eastAsia="Meiryo" w:hAnsi="Book Antiqua" w:cs="Book Antiqua"/>
          <w:lang w:eastAsia="en-US"/>
        </w:rPr>
      </w:pPr>
      <w:r w:rsidRPr="009E5DB2">
        <w:rPr>
          <w:rFonts w:ascii="Book Antiqua" w:eastAsia="Meiryo" w:hAnsi="Book Antiqua" w:cs="Book Antiqua"/>
          <w:lang w:eastAsia="en-US"/>
        </w:rPr>
        <w:t>Ligado al uso del módulo de pase a fallo del Escritorio Virtual est</w:t>
      </w:r>
      <w:r w:rsidR="008C6B1C" w:rsidRPr="009E5DB2">
        <w:rPr>
          <w:rFonts w:ascii="Book Antiqua" w:eastAsia="Meiryo" w:hAnsi="Book Antiqua" w:cs="Book Antiqua"/>
          <w:lang w:eastAsia="en-US"/>
        </w:rPr>
        <w:t>á</w:t>
      </w:r>
      <w:r w:rsidRPr="009E5DB2">
        <w:rPr>
          <w:rFonts w:ascii="Book Antiqua" w:eastAsia="Meiryo" w:hAnsi="Book Antiqua" w:cs="Book Antiqua"/>
          <w:lang w:eastAsia="en-US"/>
        </w:rPr>
        <w:t xml:space="preserve"> la obligatoriedad del uso de la mejora de voto automático para el correcto registro de la información</w:t>
      </w:r>
      <w:r w:rsidR="00F075E7" w:rsidRPr="009E5DB2">
        <w:rPr>
          <w:rFonts w:ascii="Book Antiqua" w:eastAsia="Meiryo" w:hAnsi="Book Antiqua" w:cs="Book Antiqua"/>
          <w:lang w:eastAsia="en-US"/>
        </w:rPr>
        <w:t xml:space="preserve"> y evitar inconsistencias en el reporte en SIGMA de este módulo</w:t>
      </w:r>
      <w:r w:rsidRPr="009E5DB2">
        <w:rPr>
          <w:rFonts w:ascii="Book Antiqua" w:eastAsia="Meiryo" w:hAnsi="Book Antiqua" w:cs="Book Antiqua"/>
          <w:lang w:eastAsia="en-US"/>
        </w:rPr>
        <w:t>.</w:t>
      </w:r>
    </w:p>
    <w:p w14:paraId="1B91740B" w14:textId="77777777" w:rsidR="00F075E7" w:rsidRPr="009E5DB2" w:rsidRDefault="00F075E7" w:rsidP="009E5DB2">
      <w:pPr>
        <w:jc w:val="both"/>
        <w:rPr>
          <w:rFonts w:ascii="Book Antiqua" w:eastAsia="Meiryo" w:hAnsi="Book Antiqua" w:cs="Book Antiqua"/>
          <w:lang w:eastAsia="en-US"/>
        </w:rPr>
      </w:pPr>
    </w:p>
    <w:p w14:paraId="3AF69568" w14:textId="5DF162C6" w:rsidR="00F075E7" w:rsidRPr="009E5DB2" w:rsidRDefault="00F075E7" w:rsidP="009E5DB2">
      <w:pPr>
        <w:jc w:val="both"/>
        <w:rPr>
          <w:rFonts w:ascii="Book Antiqua" w:hAnsi="Book Antiqua" w:cs="Arial"/>
        </w:rPr>
      </w:pPr>
      <w:r w:rsidRPr="009E5DB2">
        <w:rPr>
          <w:rFonts w:ascii="Book Antiqua" w:eastAsia="Meiryo" w:hAnsi="Book Antiqua" w:cs="Book Antiqua"/>
          <w:lang w:eastAsia="en-US"/>
        </w:rPr>
        <w:t xml:space="preserve">Cabe mencionar además que la Contraloría General de la República en el informe número DFOE-PG-0098 (2683)-2020, sobre el oficio DFOE-PG-IF-00002-2020 de Auditoría Operativa sobre la gestión del Poder Judicial hizo recomendaciones al Poder Judicial que son extensivas a todas las materias entre ellas la </w:t>
      </w:r>
      <w:r w:rsidRPr="009E5DB2">
        <w:rPr>
          <w:rFonts w:ascii="Book Antiqua" w:hAnsi="Book Antiqua" w:cs="Arial"/>
        </w:rPr>
        <w:t xml:space="preserve">4.5 </w:t>
      </w:r>
      <w:r w:rsidR="00187A6D" w:rsidRPr="009E5DB2">
        <w:rPr>
          <w:rFonts w:ascii="Book Antiqua" w:hAnsi="Book Antiqua" w:cs="Arial"/>
        </w:rPr>
        <w:t>la cual el Poder Judicial atendió con la implementación del módulo de pase a fallo y el diseño en SIGMA de un reporte que extrae y presenta de forma estándar la información de ese módulo</w:t>
      </w:r>
      <w:r w:rsidRPr="009E5DB2">
        <w:rPr>
          <w:rFonts w:ascii="Book Antiqua" w:hAnsi="Book Antiqua" w:cs="Arial"/>
        </w:rPr>
        <w:t>:</w:t>
      </w:r>
    </w:p>
    <w:p w14:paraId="20CE7D97" w14:textId="77777777" w:rsidR="00F075E7" w:rsidRPr="009E5DB2" w:rsidRDefault="00F075E7" w:rsidP="009E5DB2">
      <w:pPr>
        <w:jc w:val="both"/>
        <w:rPr>
          <w:rFonts w:ascii="Book Antiqua" w:hAnsi="Book Antiqua" w:cs="Arial"/>
        </w:rPr>
      </w:pPr>
    </w:p>
    <w:p w14:paraId="277CBF50" w14:textId="36A5753C" w:rsidR="0095099E" w:rsidRPr="009E5DB2" w:rsidRDefault="00F075E7" w:rsidP="009E5DB2">
      <w:pPr>
        <w:ind w:left="1134" w:right="708"/>
        <w:jc w:val="both"/>
        <w:rPr>
          <w:rFonts w:ascii="Book Antiqua" w:hAnsi="Book Antiqua" w:cs="Arial"/>
          <w:i/>
          <w:iCs/>
        </w:rPr>
      </w:pPr>
      <w:r w:rsidRPr="009E5DB2">
        <w:rPr>
          <w:rFonts w:ascii="Book Antiqua" w:hAnsi="Book Antiqua" w:cs="Arial"/>
          <w:i/>
          <w:iCs/>
        </w:rPr>
        <w:t>“Recomendación 4.5. Diseñar y establecer formalmente la herramienta de “libro de pase a fallo”, con el objetivo de que se cuente con un mecanismo estandarizado para todos los juzgados que facilite el control del cumplimiento de los plazos establecidos (…)”</w:t>
      </w:r>
      <w:r w:rsidR="00746EAA">
        <w:rPr>
          <w:rFonts w:ascii="Book Antiqua" w:hAnsi="Book Antiqua" w:cs="Arial"/>
          <w:i/>
          <w:iCs/>
        </w:rPr>
        <w:t>.</w:t>
      </w:r>
    </w:p>
    <w:p w14:paraId="7DD17397" w14:textId="2632C6A2" w:rsidR="00201A8E" w:rsidRDefault="00201A8E" w:rsidP="009E5DB2">
      <w:pPr>
        <w:ind w:left="1134" w:right="708"/>
        <w:jc w:val="both"/>
        <w:rPr>
          <w:rFonts w:ascii="Book Antiqua" w:hAnsi="Book Antiqua" w:cs="Arial"/>
          <w:i/>
          <w:iCs/>
        </w:rPr>
      </w:pPr>
    </w:p>
    <w:p w14:paraId="04FB0986" w14:textId="2DA916E6" w:rsidR="00746EAA" w:rsidRDefault="00746EAA" w:rsidP="009E5DB2">
      <w:pPr>
        <w:ind w:left="1134" w:right="708"/>
        <w:jc w:val="both"/>
        <w:rPr>
          <w:rFonts w:ascii="Book Antiqua" w:hAnsi="Book Antiqua" w:cs="Arial"/>
          <w:i/>
          <w:iCs/>
        </w:rPr>
      </w:pPr>
    </w:p>
    <w:p w14:paraId="4AE03864" w14:textId="77777777" w:rsidR="00746EAA" w:rsidRPr="009E5DB2" w:rsidRDefault="00746EAA" w:rsidP="009E5DB2">
      <w:pPr>
        <w:ind w:left="1134" w:right="708"/>
        <w:jc w:val="both"/>
        <w:rPr>
          <w:rFonts w:ascii="Book Antiqua" w:hAnsi="Book Antiqua" w:cs="Arial"/>
          <w:i/>
          <w:iCs/>
        </w:rPr>
      </w:pPr>
    </w:p>
    <w:tbl>
      <w:tblPr>
        <w:tblW w:w="10344" w:type="dxa"/>
        <w:jc w:val="center"/>
        <w:tblCellMar>
          <w:left w:w="10" w:type="dxa"/>
          <w:right w:w="10" w:type="dxa"/>
        </w:tblCellMar>
        <w:tblLook w:val="04A0" w:firstRow="1" w:lastRow="0" w:firstColumn="1" w:lastColumn="0" w:noHBand="0" w:noVBand="1"/>
      </w:tblPr>
      <w:tblGrid>
        <w:gridCol w:w="1129"/>
        <w:gridCol w:w="5954"/>
        <w:gridCol w:w="3261"/>
      </w:tblGrid>
      <w:tr w:rsidR="00CF0F06" w:rsidRPr="009E5DB2" w14:paraId="2A1760D0"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2F2B659D" w14:textId="77777777" w:rsidR="00CF0F06" w:rsidRPr="009E5DB2" w:rsidRDefault="00CF0F06" w:rsidP="00193AC2">
            <w:pPr>
              <w:jc w:val="center"/>
              <w:rPr>
                <w:rFonts w:ascii="Book Antiqua" w:hAnsi="Book Antiqua" w:cs="Book Antiqua"/>
                <w:b/>
                <w:bCs/>
                <w:color w:val="FFFFFF"/>
                <w:sz w:val="20"/>
                <w:szCs w:val="20"/>
              </w:rPr>
            </w:pPr>
            <w:r w:rsidRPr="009E5DB2">
              <w:rPr>
                <w:rFonts w:ascii="Book Antiqua" w:hAnsi="Book Antiqua" w:cs="Book Antiqua"/>
                <w:b/>
                <w:bCs/>
                <w:color w:val="FFFFFF"/>
                <w:sz w:val="20"/>
                <w:szCs w:val="20"/>
              </w:rPr>
              <w:t>Circular</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2EE60FC7" w14:textId="77777777" w:rsidR="00CF0F06" w:rsidRPr="009E5DB2" w:rsidRDefault="00CF0F06" w:rsidP="00193AC2">
            <w:pPr>
              <w:jc w:val="center"/>
              <w:rPr>
                <w:rFonts w:ascii="Book Antiqua" w:hAnsi="Book Antiqua" w:cs="Book Antiqua"/>
                <w:b/>
                <w:bCs/>
                <w:color w:val="FFFFFF"/>
                <w:sz w:val="20"/>
                <w:szCs w:val="20"/>
              </w:rPr>
            </w:pPr>
            <w:r w:rsidRPr="009E5DB2">
              <w:rPr>
                <w:rFonts w:ascii="Book Antiqua" w:hAnsi="Book Antiqua" w:cs="Book Antiqua"/>
                <w:b/>
                <w:bCs/>
                <w:color w:val="FFFFFF"/>
                <w:sz w:val="20"/>
                <w:szCs w:val="20"/>
              </w:rPr>
              <w:t>Asunto</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4AF813AB" w14:textId="77777777" w:rsidR="00CF0F06" w:rsidRPr="009E5DB2" w:rsidRDefault="00CF0F06" w:rsidP="00193AC2">
            <w:pPr>
              <w:jc w:val="center"/>
              <w:rPr>
                <w:rFonts w:ascii="Book Antiqua" w:hAnsi="Book Antiqua" w:cs="Book Antiqua"/>
                <w:b/>
                <w:bCs/>
                <w:color w:val="FFFFFF"/>
                <w:sz w:val="20"/>
                <w:szCs w:val="20"/>
              </w:rPr>
            </w:pPr>
            <w:r w:rsidRPr="009E5DB2">
              <w:rPr>
                <w:rFonts w:ascii="Book Antiqua" w:hAnsi="Book Antiqua" w:cs="Book Antiqua"/>
                <w:b/>
                <w:bCs/>
                <w:color w:val="FFFFFF"/>
                <w:sz w:val="20"/>
                <w:szCs w:val="20"/>
              </w:rPr>
              <w:t>Acuerdo Consejo Superior</w:t>
            </w:r>
          </w:p>
        </w:tc>
      </w:tr>
      <w:tr w:rsidR="0052135F" w:rsidRPr="009E5DB2" w14:paraId="21D02064"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FE9AD88" w14:textId="36E3417B" w:rsidR="0052135F" w:rsidRPr="009E5DB2" w:rsidRDefault="0052135F" w:rsidP="00193AC2">
            <w:pPr>
              <w:jc w:val="center"/>
              <w:rPr>
                <w:rFonts w:ascii="Book Antiqua" w:hAnsi="Book Antiqua" w:cs="Book Antiqua"/>
                <w:b/>
                <w:bCs/>
                <w:sz w:val="20"/>
                <w:szCs w:val="20"/>
              </w:rPr>
            </w:pPr>
            <w:r w:rsidRPr="009E5DB2">
              <w:rPr>
                <w:rFonts w:ascii="Book Antiqua" w:hAnsi="Book Antiqua" w:cs="Book Antiqua"/>
                <w:b/>
                <w:bCs/>
                <w:sz w:val="20"/>
                <w:szCs w:val="20"/>
              </w:rPr>
              <w:t>113-2018</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2B31646" w14:textId="04B4D060" w:rsidR="0052135F" w:rsidRPr="009E5DB2" w:rsidRDefault="00B7193F" w:rsidP="00193AC2">
            <w:pPr>
              <w:jc w:val="both"/>
              <w:rPr>
                <w:rFonts w:ascii="Book Antiqua" w:hAnsi="Book Antiqua" w:cs="Book Antiqua"/>
                <w:sz w:val="20"/>
                <w:szCs w:val="20"/>
              </w:rPr>
            </w:pPr>
            <w:r w:rsidRPr="009E5DB2">
              <w:rPr>
                <w:rFonts w:ascii="Book Antiqua" w:hAnsi="Book Antiqua" w:cs="Book Antiqua"/>
                <w:sz w:val="20"/>
                <w:szCs w:val="20"/>
              </w:rPr>
              <w:t>Cambios administrativos y operativos que se deberán implementar al entrar en vigencia el nuevo Código Procesal Civil</w:t>
            </w:r>
            <w:r w:rsidR="00CC3A77" w:rsidRPr="009E5DB2">
              <w:rPr>
                <w:rFonts w:ascii="Book Antiqua" w:hAnsi="Book Antiqua" w:cs="Book Antiqua"/>
                <w:sz w:val="20"/>
                <w:szCs w:val="20"/>
              </w:rPr>
              <w:t>-ver anexo 1</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B6A2311" w14:textId="16E02F12" w:rsidR="0052135F" w:rsidRPr="009E5DB2" w:rsidRDefault="00B7193F" w:rsidP="00193AC2">
            <w:pPr>
              <w:jc w:val="both"/>
              <w:rPr>
                <w:rFonts w:ascii="Book Antiqua" w:hAnsi="Book Antiqua" w:cs="Book Antiqua"/>
                <w:sz w:val="20"/>
                <w:szCs w:val="20"/>
              </w:rPr>
            </w:pPr>
            <w:r w:rsidRPr="009E5DB2">
              <w:rPr>
                <w:rFonts w:ascii="Book Antiqua" w:hAnsi="Book Antiqua" w:cs="Book Antiqua"/>
                <w:sz w:val="20"/>
                <w:szCs w:val="20"/>
              </w:rPr>
              <w:t>Sesión 75-18 celebrada el 23 de agosto del 2018, artículo XXXVI</w:t>
            </w:r>
            <w:r w:rsidR="00746EAA">
              <w:rPr>
                <w:rFonts w:ascii="Book Antiqua" w:hAnsi="Book Antiqua" w:cs="Book Antiqua"/>
                <w:sz w:val="20"/>
                <w:szCs w:val="20"/>
              </w:rPr>
              <w:t>.</w:t>
            </w:r>
          </w:p>
        </w:tc>
      </w:tr>
      <w:tr w:rsidR="0052135F" w:rsidRPr="009E5DB2" w14:paraId="781857E7"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7A4DB21" w14:textId="23028A06" w:rsidR="0052135F" w:rsidRPr="009E5DB2" w:rsidRDefault="0052135F" w:rsidP="00193AC2">
            <w:pPr>
              <w:jc w:val="center"/>
              <w:rPr>
                <w:rFonts w:ascii="Book Antiqua" w:hAnsi="Book Antiqua" w:cs="Book Antiqua"/>
                <w:b/>
                <w:bCs/>
                <w:sz w:val="20"/>
                <w:szCs w:val="20"/>
              </w:rPr>
            </w:pPr>
            <w:r w:rsidRPr="009E5DB2">
              <w:rPr>
                <w:rFonts w:ascii="Book Antiqua" w:hAnsi="Book Antiqua" w:cs="Book Antiqua"/>
                <w:b/>
                <w:bCs/>
                <w:sz w:val="20"/>
                <w:szCs w:val="20"/>
              </w:rPr>
              <w:t>223-2020</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A777CB2" w14:textId="27AAB689" w:rsidR="0052135F" w:rsidRPr="009E5DB2" w:rsidRDefault="00E91E67" w:rsidP="00193AC2">
            <w:pPr>
              <w:jc w:val="both"/>
              <w:rPr>
                <w:rFonts w:ascii="Book Antiqua" w:hAnsi="Book Antiqua" w:cs="Book Antiqua"/>
                <w:sz w:val="20"/>
                <w:szCs w:val="20"/>
              </w:rPr>
            </w:pPr>
            <w:r w:rsidRPr="009E5DB2">
              <w:rPr>
                <w:rFonts w:ascii="Book Antiqua" w:hAnsi="Book Antiqua" w:cs="Book Antiqua"/>
                <w:sz w:val="20"/>
                <w:szCs w:val="20"/>
              </w:rPr>
              <w:t>Obligación de uso del libro de pase a fallo y de reparto automático de asuntos en materias de Familia y Pensiones Alimentarias</w:t>
            </w:r>
            <w:r w:rsidR="00CC3A77" w:rsidRPr="009E5DB2">
              <w:rPr>
                <w:rFonts w:ascii="Book Antiqua" w:hAnsi="Book Antiqua" w:cs="Book Antiqua"/>
                <w:sz w:val="20"/>
                <w:szCs w:val="20"/>
              </w:rPr>
              <w:t>-ver anexo 2</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4F78E3C" w14:textId="317A77BE" w:rsidR="0052135F" w:rsidRPr="009E5DB2" w:rsidRDefault="00E91E67" w:rsidP="00193AC2">
            <w:pPr>
              <w:jc w:val="both"/>
              <w:rPr>
                <w:rFonts w:ascii="Book Antiqua" w:hAnsi="Book Antiqua" w:cs="Book Antiqua"/>
                <w:sz w:val="20"/>
                <w:szCs w:val="20"/>
              </w:rPr>
            </w:pPr>
            <w:r w:rsidRPr="009E5DB2">
              <w:rPr>
                <w:rFonts w:ascii="Book Antiqua" w:hAnsi="Book Antiqua" w:cs="Book Antiqua"/>
                <w:sz w:val="20"/>
                <w:szCs w:val="20"/>
              </w:rPr>
              <w:t>Sesión 84-20 celebrada el 28 de agosto del 2020, artículo XXVI</w:t>
            </w:r>
            <w:r w:rsidR="00746EAA">
              <w:rPr>
                <w:rFonts w:ascii="Book Antiqua" w:hAnsi="Book Antiqua" w:cs="Book Antiqua"/>
                <w:sz w:val="20"/>
                <w:szCs w:val="20"/>
              </w:rPr>
              <w:t>.</w:t>
            </w:r>
          </w:p>
        </w:tc>
      </w:tr>
      <w:tr w:rsidR="00CF0F06" w:rsidRPr="009E5DB2" w14:paraId="01EBC2F3"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DE9CF4C" w14:textId="77777777" w:rsidR="00CF0F06" w:rsidRPr="009E5DB2" w:rsidRDefault="00CF0F06" w:rsidP="00193AC2">
            <w:pPr>
              <w:jc w:val="center"/>
              <w:rPr>
                <w:rFonts w:ascii="Book Antiqua" w:hAnsi="Book Antiqua" w:cs="Book Antiqua"/>
                <w:b/>
                <w:bCs/>
                <w:sz w:val="20"/>
                <w:szCs w:val="20"/>
              </w:rPr>
            </w:pPr>
            <w:r w:rsidRPr="009E5DB2">
              <w:rPr>
                <w:rFonts w:ascii="Book Antiqua" w:hAnsi="Book Antiqua" w:cs="Book Antiqua"/>
                <w:b/>
                <w:bCs/>
                <w:sz w:val="20"/>
                <w:szCs w:val="20"/>
              </w:rPr>
              <w:t>154-2018</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DC2783D" w14:textId="5B29806E" w:rsidR="00CF0F06" w:rsidRPr="009E5DB2" w:rsidRDefault="00CF0F06" w:rsidP="00193AC2">
            <w:pPr>
              <w:jc w:val="both"/>
              <w:rPr>
                <w:rFonts w:ascii="Book Antiqua" w:hAnsi="Book Antiqua" w:cs="Book Antiqua"/>
                <w:sz w:val="20"/>
                <w:szCs w:val="20"/>
              </w:rPr>
            </w:pPr>
            <w:r w:rsidRPr="009E5DB2">
              <w:rPr>
                <w:rFonts w:ascii="Book Antiqua" w:hAnsi="Book Antiqua" w:cs="Book Antiqua"/>
                <w:sz w:val="20"/>
                <w:szCs w:val="20"/>
              </w:rPr>
              <w:t>Sobre la Obligatoriedad de utilizar la mejora en el sistema para “Pase a Fallo” a quienes utilizan la herramienta tecnológica “Escritorio Virtual”</w:t>
            </w:r>
            <w:r w:rsidR="00CC3A77" w:rsidRPr="009E5DB2">
              <w:rPr>
                <w:rFonts w:ascii="Book Antiqua" w:hAnsi="Book Antiqua" w:cs="Book Antiqua"/>
                <w:sz w:val="20"/>
                <w:szCs w:val="20"/>
              </w:rPr>
              <w:t>-ver anexo 3</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88BB000" w14:textId="42508253" w:rsidR="00CF0F06" w:rsidRPr="009E5DB2" w:rsidRDefault="00CF0F06" w:rsidP="00193AC2">
            <w:pPr>
              <w:jc w:val="both"/>
              <w:rPr>
                <w:rFonts w:ascii="Book Antiqua" w:hAnsi="Book Antiqua" w:cs="Book Antiqua"/>
                <w:sz w:val="20"/>
                <w:szCs w:val="20"/>
              </w:rPr>
            </w:pPr>
            <w:r w:rsidRPr="009E5DB2">
              <w:rPr>
                <w:rFonts w:ascii="Book Antiqua" w:hAnsi="Book Antiqua" w:cs="Book Antiqua"/>
                <w:sz w:val="20"/>
                <w:szCs w:val="20"/>
              </w:rPr>
              <w:t>Sesión 96-18 celebrada el 2 de noviembre del 2018, articulo XLVIII</w:t>
            </w:r>
            <w:r w:rsidR="00746EAA">
              <w:rPr>
                <w:rFonts w:ascii="Book Antiqua" w:hAnsi="Book Antiqua" w:cs="Book Antiqua"/>
                <w:sz w:val="20"/>
                <w:szCs w:val="20"/>
              </w:rPr>
              <w:t>.</w:t>
            </w:r>
          </w:p>
        </w:tc>
      </w:tr>
      <w:tr w:rsidR="0052135F" w:rsidRPr="009E5DB2" w14:paraId="71D55F52"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A7F77BE" w14:textId="761BFB5C" w:rsidR="0052135F" w:rsidRPr="009E5DB2" w:rsidRDefault="0052135F" w:rsidP="00193AC2">
            <w:pPr>
              <w:jc w:val="center"/>
              <w:rPr>
                <w:rFonts w:ascii="Book Antiqua" w:hAnsi="Book Antiqua" w:cs="Book Antiqua"/>
                <w:b/>
                <w:bCs/>
                <w:sz w:val="20"/>
                <w:szCs w:val="20"/>
              </w:rPr>
            </w:pPr>
            <w:r w:rsidRPr="009E5DB2">
              <w:rPr>
                <w:rFonts w:ascii="Book Antiqua" w:hAnsi="Book Antiqua" w:cs="Book Antiqua"/>
                <w:b/>
                <w:bCs/>
                <w:sz w:val="20"/>
                <w:szCs w:val="20"/>
              </w:rPr>
              <w:t>4</w:t>
            </w:r>
            <w:r w:rsidR="00E91E67" w:rsidRPr="009E5DB2">
              <w:rPr>
                <w:rFonts w:ascii="Book Antiqua" w:hAnsi="Book Antiqua" w:cs="Book Antiqua"/>
                <w:b/>
                <w:bCs/>
                <w:sz w:val="20"/>
                <w:szCs w:val="20"/>
              </w:rPr>
              <w:t>2</w:t>
            </w:r>
            <w:r w:rsidRPr="009E5DB2">
              <w:rPr>
                <w:rFonts w:ascii="Book Antiqua" w:hAnsi="Book Antiqua" w:cs="Book Antiqua"/>
                <w:b/>
                <w:bCs/>
                <w:sz w:val="20"/>
                <w:szCs w:val="20"/>
              </w:rPr>
              <w:t>-2019</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7219DAC" w14:textId="6230F3EB" w:rsidR="0052135F" w:rsidRPr="009E5DB2" w:rsidRDefault="0052135F" w:rsidP="00193AC2">
            <w:pPr>
              <w:jc w:val="both"/>
              <w:rPr>
                <w:rFonts w:ascii="Book Antiqua" w:hAnsi="Book Antiqua" w:cs="Book Antiqua"/>
                <w:sz w:val="20"/>
                <w:szCs w:val="20"/>
              </w:rPr>
            </w:pPr>
            <w:r w:rsidRPr="009E5DB2">
              <w:rPr>
                <w:rFonts w:ascii="Book Antiqua" w:hAnsi="Book Antiqua" w:cs="Book Antiqua"/>
                <w:sz w:val="20"/>
                <w:szCs w:val="20"/>
              </w:rPr>
              <w:t>Se modifica la circular 113- 2018 respecto a los cambios administrativos y operativos que se deberán implementar al entrar en vigencia el nuevo Código Procesal Civil</w:t>
            </w:r>
            <w:r w:rsidR="00CC3A77" w:rsidRPr="009E5DB2">
              <w:rPr>
                <w:rFonts w:ascii="Book Antiqua" w:hAnsi="Book Antiqua" w:cs="Book Antiqua"/>
                <w:sz w:val="20"/>
                <w:szCs w:val="20"/>
              </w:rPr>
              <w:t>-ver anexo 4</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FAAADAC" w14:textId="337D2433" w:rsidR="0052135F" w:rsidRPr="009E5DB2" w:rsidRDefault="00B7193F" w:rsidP="00193AC2">
            <w:pPr>
              <w:jc w:val="both"/>
              <w:rPr>
                <w:rFonts w:ascii="Book Antiqua" w:hAnsi="Book Antiqua" w:cs="Book Antiqua"/>
                <w:sz w:val="20"/>
                <w:szCs w:val="20"/>
              </w:rPr>
            </w:pPr>
            <w:r w:rsidRPr="009E5DB2">
              <w:rPr>
                <w:rFonts w:ascii="Book Antiqua" w:hAnsi="Book Antiqua" w:cs="Book Antiqua"/>
                <w:sz w:val="20"/>
                <w:szCs w:val="20"/>
              </w:rPr>
              <w:t xml:space="preserve">Sesión 17-19 celebrada el 26 de febrero del 2019, artículo </w:t>
            </w:r>
            <w:r w:rsidR="00E91E67" w:rsidRPr="009E5DB2">
              <w:rPr>
                <w:rFonts w:ascii="Book Antiqua" w:hAnsi="Book Antiqua" w:cs="Book Antiqua"/>
                <w:sz w:val="20"/>
                <w:szCs w:val="20"/>
              </w:rPr>
              <w:t>LVII.</w:t>
            </w:r>
          </w:p>
        </w:tc>
      </w:tr>
      <w:tr w:rsidR="0052135F" w:rsidRPr="009E5DB2" w14:paraId="607B42F3"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3B3AD14" w14:textId="29D8FADA" w:rsidR="0052135F" w:rsidRPr="009E5DB2" w:rsidRDefault="0052135F" w:rsidP="00193AC2">
            <w:pPr>
              <w:jc w:val="center"/>
              <w:rPr>
                <w:rFonts w:ascii="Book Antiqua" w:hAnsi="Book Antiqua" w:cs="Book Antiqua"/>
                <w:b/>
                <w:bCs/>
                <w:sz w:val="20"/>
                <w:szCs w:val="20"/>
              </w:rPr>
            </w:pPr>
            <w:r w:rsidRPr="009E5DB2">
              <w:rPr>
                <w:rFonts w:ascii="Book Antiqua" w:hAnsi="Book Antiqua" w:cs="Book Antiqua"/>
                <w:b/>
                <w:bCs/>
                <w:sz w:val="20"/>
                <w:szCs w:val="20"/>
              </w:rPr>
              <w:t>59-2021</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F037E1B" w14:textId="0B0A7729" w:rsidR="0052135F" w:rsidRPr="009E5DB2" w:rsidRDefault="00C158E2" w:rsidP="00193AC2">
            <w:pPr>
              <w:jc w:val="both"/>
              <w:rPr>
                <w:rFonts w:ascii="Book Antiqua" w:hAnsi="Book Antiqua" w:cs="Book Antiqua"/>
                <w:sz w:val="20"/>
                <w:szCs w:val="20"/>
              </w:rPr>
            </w:pPr>
            <w:r w:rsidRPr="009E5DB2">
              <w:rPr>
                <w:rFonts w:ascii="Book Antiqua" w:hAnsi="Book Antiqua" w:cs="Book Antiqua"/>
                <w:sz w:val="20"/>
                <w:szCs w:val="20"/>
              </w:rPr>
              <w:t>Seguimiento a la información registrada en el Módulo de pase a fallo</w:t>
            </w:r>
            <w:r w:rsidR="00CC3A77" w:rsidRPr="009E5DB2">
              <w:rPr>
                <w:rFonts w:ascii="Book Antiqua" w:hAnsi="Book Antiqua" w:cs="Book Antiqua"/>
                <w:sz w:val="20"/>
                <w:szCs w:val="20"/>
              </w:rPr>
              <w:t>-ver anexo 5</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409A13B" w14:textId="25A47CE0" w:rsidR="0052135F" w:rsidRPr="009E5DB2" w:rsidRDefault="00C158E2" w:rsidP="00193AC2">
            <w:pPr>
              <w:jc w:val="both"/>
              <w:rPr>
                <w:rFonts w:ascii="Book Antiqua" w:hAnsi="Book Antiqua" w:cs="Book Antiqua"/>
                <w:sz w:val="20"/>
                <w:szCs w:val="20"/>
              </w:rPr>
            </w:pPr>
            <w:r w:rsidRPr="009E5DB2">
              <w:rPr>
                <w:rFonts w:ascii="Book Antiqua" w:hAnsi="Book Antiqua" w:cs="Book Antiqua"/>
                <w:sz w:val="20"/>
                <w:szCs w:val="20"/>
              </w:rPr>
              <w:t>Sesión 7-21, celebrada el 26 de enero del 2021, artículo XL</w:t>
            </w:r>
            <w:r w:rsidR="00746EAA">
              <w:rPr>
                <w:rFonts w:ascii="Book Antiqua" w:hAnsi="Book Antiqua" w:cs="Book Antiqua"/>
                <w:sz w:val="20"/>
                <w:szCs w:val="20"/>
              </w:rPr>
              <w:t>.</w:t>
            </w:r>
          </w:p>
        </w:tc>
      </w:tr>
      <w:tr w:rsidR="0052135F" w:rsidRPr="009E5DB2" w14:paraId="3DBC4FC1"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D50B546" w14:textId="034BDC69" w:rsidR="0052135F" w:rsidRPr="009E5DB2" w:rsidRDefault="0052135F" w:rsidP="00193AC2">
            <w:pPr>
              <w:jc w:val="center"/>
              <w:rPr>
                <w:rFonts w:ascii="Book Antiqua" w:hAnsi="Book Antiqua" w:cs="Book Antiqua"/>
                <w:b/>
                <w:bCs/>
                <w:sz w:val="20"/>
                <w:szCs w:val="20"/>
              </w:rPr>
            </w:pPr>
            <w:r w:rsidRPr="009E5DB2">
              <w:rPr>
                <w:rFonts w:ascii="Book Antiqua" w:hAnsi="Book Antiqua" w:cs="Book Antiqua"/>
                <w:b/>
                <w:bCs/>
                <w:sz w:val="20"/>
                <w:szCs w:val="20"/>
              </w:rPr>
              <w:t>61-2021</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C470562" w14:textId="2B8A0BE1" w:rsidR="0052135F" w:rsidRPr="009E5DB2" w:rsidRDefault="00C158E2" w:rsidP="00193AC2">
            <w:pPr>
              <w:jc w:val="both"/>
              <w:rPr>
                <w:rFonts w:ascii="Book Antiqua" w:hAnsi="Book Antiqua" w:cs="Book Antiqua"/>
                <w:sz w:val="20"/>
                <w:szCs w:val="20"/>
              </w:rPr>
            </w:pPr>
            <w:r w:rsidRPr="009E5DB2">
              <w:rPr>
                <w:rFonts w:ascii="Book Antiqua" w:hAnsi="Book Antiqua" w:cs="Book Antiqua"/>
                <w:sz w:val="20"/>
                <w:szCs w:val="20"/>
              </w:rPr>
              <w:t>Explicativo para el uso de la mejora de pase a fallo en materia de Pensiones Alimentarias</w:t>
            </w:r>
            <w:r w:rsidR="00CC3A77" w:rsidRPr="009E5DB2">
              <w:rPr>
                <w:rFonts w:ascii="Book Antiqua" w:hAnsi="Book Antiqua" w:cs="Book Antiqua"/>
                <w:sz w:val="20"/>
                <w:szCs w:val="20"/>
              </w:rPr>
              <w:t>-ver anexo 6</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BA68153" w14:textId="3257653B" w:rsidR="0052135F" w:rsidRPr="009E5DB2" w:rsidRDefault="00C158E2" w:rsidP="00193AC2">
            <w:pPr>
              <w:jc w:val="both"/>
              <w:rPr>
                <w:rFonts w:ascii="Book Antiqua" w:hAnsi="Book Antiqua" w:cs="Book Antiqua"/>
                <w:sz w:val="20"/>
                <w:szCs w:val="20"/>
              </w:rPr>
            </w:pPr>
            <w:r w:rsidRPr="009E5DB2">
              <w:rPr>
                <w:rFonts w:ascii="Book Antiqua" w:hAnsi="Book Antiqua" w:cs="Book Antiqua"/>
                <w:sz w:val="20"/>
                <w:szCs w:val="20"/>
              </w:rPr>
              <w:t>Sesión 13-21 celebrada el 16 de febrero del 2021, artículo LXI</w:t>
            </w:r>
            <w:r w:rsidR="00746EAA">
              <w:rPr>
                <w:rFonts w:ascii="Book Antiqua" w:hAnsi="Book Antiqua" w:cs="Book Antiqua"/>
                <w:sz w:val="20"/>
                <w:szCs w:val="20"/>
              </w:rPr>
              <w:t>.</w:t>
            </w:r>
          </w:p>
        </w:tc>
      </w:tr>
      <w:tr w:rsidR="0052135F" w:rsidRPr="009E5DB2" w14:paraId="2C18A706"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AD3695B" w14:textId="69B0FBF7" w:rsidR="0052135F" w:rsidRPr="009E5DB2" w:rsidRDefault="0052135F" w:rsidP="00193AC2">
            <w:pPr>
              <w:jc w:val="center"/>
              <w:rPr>
                <w:rFonts w:ascii="Book Antiqua" w:hAnsi="Book Antiqua" w:cs="Book Antiqua"/>
                <w:b/>
                <w:bCs/>
                <w:sz w:val="20"/>
                <w:szCs w:val="20"/>
              </w:rPr>
            </w:pPr>
            <w:r w:rsidRPr="009E5DB2">
              <w:rPr>
                <w:rFonts w:ascii="Book Antiqua" w:hAnsi="Book Antiqua" w:cs="Book Antiqua"/>
                <w:b/>
                <w:bCs/>
                <w:sz w:val="20"/>
                <w:szCs w:val="20"/>
              </w:rPr>
              <w:t>79-2021</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B7D9D67" w14:textId="69F6821D" w:rsidR="0052135F" w:rsidRPr="009E5DB2" w:rsidRDefault="00355C6E" w:rsidP="00193AC2">
            <w:pPr>
              <w:jc w:val="both"/>
              <w:rPr>
                <w:rFonts w:ascii="Book Antiqua" w:hAnsi="Book Antiqua" w:cs="Book Antiqua"/>
                <w:sz w:val="20"/>
                <w:szCs w:val="20"/>
              </w:rPr>
            </w:pPr>
            <w:r w:rsidRPr="009E5DB2">
              <w:rPr>
                <w:rFonts w:ascii="Book Antiqua" w:hAnsi="Book Antiqua" w:cs="Book Antiqua"/>
                <w:sz w:val="20"/>
                <w:szCs w:val="20"/>
              </w:rPr>
              <w:t>Explicativo grafico para el uso de la mejora de pase a fallo en materia de Familia</w:t>
            </w:r>
            <w:r w:rsidR="00CC3A77" w:rsidRPr="009E5DB2">
              <w:rPr>
                <w:rFonts w:ascii="Book Antiqua" w:hAnsi="Book Antiqua" w:cs="Book Antiqua"/>
                <w:sz w:val="20"/>
                <w:szCs w:val="20"/>
              </w:rPr>
              <w:t>-ver anexo 7</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D0C4DFD" w14:textId="5DD369B0" w:rsidR="0052135F" w:rsidRPr="009E5DB2" w:rsidRDefault="00355C6E" w:rsidP="00193AC2">
            <w:pPr>
              <w:jc w:val="both"/>
              <w:rPr>
                <w:rFonts w:ascii="Book Antiqua" w:hAnsi="Book Antiqua" w:cs="Book Antiqua"/>
                <w:sz w:val="20"/>
                <w:szCs w:val="20"/>
              </w:rPr>
            </w:pPr>
            <w:r w:rsidRPr="009E5DB2">
              <w:rPr>
                <w:rFonts w:ascii="Book Antiqua" w:hAnsi="Book Antiqua" w:cs="Book Antiqua"/>
                <w:sz w:val="20"/>
                <w:szCs w:val="20"/>
              </w:rPr>
              <w:t>Sesión 28-21, celebrada el 13 de abril del 2021, artículo LXVII</w:t>
            </w:r>
            <w:r w:rsidR="00746EAA">
              <w:rPr>
                <w:rFonts w:ascii="Book Antiqua" w:hAnsi="Book Antiqua" w:cs="Book Antiqua"/>
                <w:sz w:val="20"/>
                <w:szCs w:val="20"/>
              </w:rPr>
              <w:t>.</w:t>
            </w:r>
          </w:p>
        </w:tc>
      </w:tr>
      <w:tr w:rsidR="00CF0F06" w:rsidRPr="009E5DB2" w14:paraId="000EAA94"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CA29AAD" w14:textId="77777777" w:rsidR="00CF0F06" w:rsidRPr="009E5DB2" w:rsidRDefault="00CF0F06" w:rsidP="00193AC2">
            <w:pPr>
              <w:jc w:val="center"/>
              <w:rPr>
                <w:rFonts w:ascii="Book Antiqua" w:hAnsi="Book Antiqua" w:cs="Book Antiqua"/>
                <w:b/>
                <w:bCs/>
                <w:sz w:val="20"/>
                <w:szCs w:val="20"/>
              </w:rPr>
            </w:pPr>
            <w:r w:rsidRPr="009E5DB2">
              <w:rPr>
                <w:rFonts w:ascii="Book Antiqua" w:hAnsi="Book Antiqua" w:cs="Book Antiqua"/>
                <w:b/>
                <w:bCs/>
                <w:sz w:val="20"/>
                <w:szCs w:val="20"/>
              </w:rPr>
              <w:t>165-2021</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514B3BF" w14:textId="30EA8866" w:rsidR="00CF0F06" w:rsidRPr="009E5DB2" w:rsidRDefault="00CF0F06" w:rsidP="00193AC2">
            <w:pPr>
              <w:jc w:val="both"/>
              <w:rPr>
                <w:rFonts w:ascii="Book Antiqua" w:hAnsi="Book Antiqua" w:cs="Book Antiqua"/>
                <w:sz w:val="20"/>
                <w:szCs w:val="20"/>
              </w:rPr>
            </w:pPr>
            <w:r w:rsidRPr="009E5DB2">
              <w:rPr>
                <w:rFonts w:ascii="Book Antiqua" w:hAnsi="Book Antiqua" w:cs="Book Antiqua"/>
                <w:sz w:val="20"/>
                <w:szCs w:val="20"/>
              </w:rPr>
              <w:t>Obligatoriedad uso del módulo de pase a fallo, explicativo de uso y seguimiento a la información registrada en el reporte de pase a fallo y obligatoriedad de uso de la mejora de voto automático</w:t>
            </w:r>
            <w:r w:rsidR="00CC3A77" w:rsidRPr="009E5DB2">
              <w:rPr>
                <w:rFonts w:ascii="Book Antiqua" w:hAnsi="Book Antiqua" w:cs="Book Antiqua"/>
                <w:sz w:val="20"/>
                <w:szCs w:val="20"/>
              </w:rPr>
              <w:t>-ver anexo 8</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6406926" w14:textId="128A7C4D" w:rsidR="00CF0F06" w:rsidRPr="009E5DB2" w:rsidRDefault="00CF0F06" w:rsidP="00193AC2">
            <w:pPr>
              <w:jc w:val="both"/>
              <w:rPr>
                <w:rFonts w:ascii="Book Antiqua" w:hAnsi="Book Antiqua" w:cs="Book Antiqua"/>
                <w:sz w:val="20"/>
                <w:szCs w:val="20"/>
              </w:rPr>
            </w:pPr>
            <w:r w:rsidRPr="009E5DB2">
              <w:rPr>
                <w:rFonts w:ascii="Book Antiqua" w:hAnsi="Book Antiqua" w:cs="Book Antiqua"/>
                <w:sz w:val="20"/>
                <w:szCs w:val="20"/>
              </w:rPr>
              <w:t>Sesión 49-2021 celebrada el 15 de junio de 2021, artículo XII</w:t>
            </w:r>
            <w:r w:rsidR="00746EAA">
              <w:rPr>
                <w:rFonts w:ascii="Book Antiqua" w:hAnsi="Book Antiqua" w:cs="Book Antiqua"/>
                <w:sz w:val="20"/>
                <w:szCs w:val="20"/>
              </w:rPr>
              <w:t>.</w:t>
            </w:r>
          </w:p>
        </w:tc>
      </w:tr>
      <w:tr w:rsidR="0052135F" w:rsidRPr="009E5DB2" w14:paraId="6D9F956D"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0C271FC" w14:textId="07AB0B69" w:rsidR="0052135F" w:rsidRPr="009E5DB2" w:rsidRDefault="0052135F" w:rsidP="00193AC2">
            <w:pPr>
              <w:jc w:val="center"/>
              <w:rPr>
                <w:rFonts w:ascii="Book Antiqua" w:hAnsi="Book Antiqua" w:cs="Book Antiqua"/>
                <w:b/>
                <w:bCs/>
                <w:sz w:val="20"/>
                <w:szCs w:val="20"/>
              </w:rPr>
            </w:pPr>
            <w:r w:rsidRPr="009E5DB2">
              <w:rPr>
                <w:rFonts w:ascii="Book Antiqua" w:hAnsi="Book Antiqua" w:cs="Book Antiqua"/>
                <w:b/>
                <w:bCs/>
                <w:sz w:val="20"/>
                <w:szCs w:val="20"/>
              </w:rPr>
              <w:t>234-2021</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E9BBF11" w14:textId="307F802E" w:rsidR="0052135F" w:rsidRPr="009E5DB2" w:rsidRDefault="00355C6E" w:rsidP="00193AC2">
            <w:pPr>
              <w:jc w:val="both"/>
              <w:rPr>
                <w:rFonts w:ascii="Book Antiqua" w:hAnsi="Book Antiqua" w:cs="Book Antiqua"/>
                <w:sz w:val="20"/>
                <w:szCs w:val="20"/>
              </w:rPr>
            </w:pPr>
            <w:r w:rsidRPr="009E5DB2">
              <w:rPr>
                <w:rFonts w:ascii="Book Antiqua" w:hAnsi="Book Antiqua" w:cs="Book Antiqua"/>
                <w:sz w:val="20"/>
                <w:szCs w:val="20"/>
              </w:rPr>
              <w:t>Uso de la mejora de voto automático, resoluciones dictadas en los juzgados que conocen materia de Violencia Doméstica, uso y seguimiento a la información registrada en el reporte de pase a fallo</w:t>
            </w:r>
            <w:r w:rsidR="00CC3A77" w:rsidRPr="009E5DB2">
              <w:rPr>
                <w:rFonts w:ascii="Book Antiqua" w:hAnsi="Book Antiqua" w:cs="Book Antiqua"/>
                <w:sz w:val="20"/>
                <w:szCs w:val="20"/>
              </w:rPr>
              <w:t>-ver anexo 9</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7FDC5F1" w14:textId="65CF5702" w:rsidR="0052135F" w:rsidRPr="009E5DB2" w:rsidRDefault="00355C6E" w:rsidP="00193AC2">
            <w:pPr>
              <w:jc w:val="both"/>
              <w:rPr>
                <w:rFonts w:ascii="Book Antiqua" w:hAnsi="Book Antiqua" w:cs="Book Antiqua"/>
                <w:sz w:val="20"/>
                <w:szCs w:val="20"/>
              </w:rPr>
            </w:pPr>
            <w:r w:rsidRPr="009E5DB2">
              <w:rPr>
                <w:rFonts w:ascii="Book Antiqua" w:hAnsi="Book Antiqua" w:cs="Book Antiqua"/>
                <w:sz w:val="20"/>
                <w:szCs w:val="20"/>
              </w:rPr>
              <w:t>Sesión 82-21 celebrada el 21 de setiembre del 2021, artículo XXXVI</w:t>
            </w:r>
            <w:r w:rsidR="00746EAA">
              <w:rPr>
                <w:rFonts w:ascii="Book Antiqua" w:hAnsi="Book Antiqua" w:cs="Book Antiqua"/>
                <w:sz w:val="20"/>
                <w:szCs w:val="20"/>
              </w:rPr>
              <w:t>.</w:t>
            </w:r>
          </w:p>
        </w:tc>
      </w:tr>
      <w:tr w:rsidR="0052135F" w:rsidRPr="009E5DB2" w14:paraId="53AA45E3"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5708608" w14:textId="68461461" w:rsidR="0052135F" w:rsidRPr="009E5DB2" w:rsidRDefault="0052135F" w:rsidP="00193AC2">
            <w:pPr>
              <w:jc w:val="center"/>
              <w:rPr>
                <w:rFonts w:ascii="Book Antiqua" w:hAnsi="Book Antiqua" w:cs="Book Antiqua"/>
                <w:b/>
                <w:bCs/>
                <w:sz w:val="20"/>
                <w:szCs w:val="20"/>
              </w:rPr>
            </w:pPr>
            <w:r w:rsidRPr="009E5DB2">
              <w:rPr>
                <w:rFonts w:ascii="Book Antiqua" w:hAnsi="Book Antiqua" w:cs="Book Antiqua"/>
                <w:b/>
                <w:bCs/>
                <w:sz w:val="20"/>
                <w:szCs w:val="20"/>
              </w:rPr>
              <w:t>47-2022</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8D2E3E1" w14:textId="2665375C" w:rsidR="0052135F" w:rsidRPr="009E5DB2" w:rsidRDefault="00C158E2" w:rsidP="00193AC2">
            <w:pPr>
              <w:jc w:val="both"/>
              <w:rPr>
                <w:rFonts w:ascii="Book Antiqua" w:hAnsi="Book Antiqua" w:cs="Book Antiqua"/>
                <w:sz w:val="20"/>
                <w:szCs w:val="20"/>
              </w:rPr>
            </w:pPr>
            <w:r w:rsidRPr="009E5DB2">
              <w:rPr>
                <w:rFonts w:ascii="Book Antiqua" w:hAnsi="Book Antiqua" w:cs="Book Antiqua"/>
                <w:sz w:val="20"/>
                <w:szCs w:val="20"/>
              </w:rPr>
              <w:t>Cambios administrativos y operativos que se deberán implementar en aplicación de la Reforma Procesal Laboral. Esta circular deja sin efecto la 17-2021</w:t>
            </w:r>
            <w:r w:rsidR="00CC3A77" w:rsidRPr="009E5DB2">
              <w:rPr>
                <w:rFonts w:ascii="Book Antiqua" w:hAnsi="Book Antiqua" w:cs="Book Antiqua"/>
                <w:sz w:val="20"/>
                <w:szCs w:val="20"/>
              </w:rPr>
              <w:t>-ver anexo 10</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D7D1C0F" w14:textId="5E49DB0A" w:rsidR="0052135F" w:rsidRPr="009E5DB2" w:rsidRDefault="00C158E2" w:rsidP="00193AC2">
            <w:pPr>
              <w:jc w:val="both"/>
              <w:rPr>
                <w:rFonts w:ascii="Book Antiqua" w:hAnsi="Book Antiqua" w:cs="Book Antiqua"/>
                <w:sz w:val="20"/>
                <w:szCs w:val="20"/>
              </w:rPr>
            </w:pPr>
            <w:r w:rsidRPr="009E5DB2">
              <w:rPr>
                <w:rFonts w:ascii="Book Antiqua" w:hAnsi="Book Antiqua" w:cs="Book Antiqua"/>
                <w:sz w:val="20"/>
                <w:szCs w:val="20"/>
              </w:rPr>
              <w:t>Sesión 17-2022 celebrada el 01 de marzo del 2022, artículo XL</w:t>
            </w:r>
            <w:r w:rsidR="00746EAA">
              <w:rPr>
                <w:rFonts w:ascii="Book Antiqua" w:hAnsi="Book Antiqua" w:cs="Book Antiqua"/>
                <w:sz w:val="20"/>
                <w:szCs w:val="20"/>
              </w:rPr>
              <w:t>.</w:t>
            </w:r>
          </w:p>
        </w:tc>
      </w:tr>
      <w:tr w:rsidR="00CF0F06" w:rsidRPr="009E5DB2" w14:paraId="5DABEBFA"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DB2A617" w14:textId="77777777" w:rsidR="00CF0F06" w:rsidRPr="009E5DB2" w:rsidRDefault="00CF0F06" w:rsidP="00193AC2">
            <w:pPr>
              <w:jc w:val="center"/>
              <w:rPr>
                <w:rFonts w:ascii="Book Antiqua" w:hAnsi="Book Antiqua" w:cs="Book Antiqua"/>
                <w:b/>
                <w:bCs/>
                <w:sz w:val="20"/>
                <w:szCs w:val="20"/>
              </w:rPr>
            </w:pPr>
            <w:r w:rsidRPr="009E5DB2">
              <w:rPr>
                <w:rFonts w:ascii="Book Antiqua" w:hAnsi="Book Antiqua" w:cs="Book Antiqua"/>
                <w:b/>
                <w:bCs/>
                <w:sz w:val="20"/>
                <w:szCs w:val="20"/>
              </w:rPr>
              <w:t>49-2022</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99A8E48" w14:textId="055A53C7" w:rsidR="00CF0F06" w:rsidRPr="009E5DB2" w:rsidRDefault="00CF0F06" w:rsidP="00193AC2">
            <w:pPr>
              <w:jc w:val="both"/>
              <w:rPr>
                <w:rFonts w:ascii="Book Antiqua" w:hAnsi="Book Antiqua" w:cs="Book Antiqua"/>
                <w:sz w:val="20"/>
                <w:szCs w:val="20"/>
              </w:rPr>
            </w:pPr>
            <w:r w:rsidRPr="009E5DB2">
              <w:rPr>
                <w:rFonts w:ascii="Book Antiqua" w:hAnsi="Book Antiqua" w:cs="Book Antiqua"/>
                <w:sz w:val="20"/>
                <w:szCs w:val="20"/>
              </w:rPr>
              <w:t>Se dejan sin efecto las circulares 260-2020 y 244-2021 y se aprueba la siguiente circular: Resoluciones dictadas en los juzgados que atienden materia familiar, que llevan número de resolución</w:t>
            </w:r>
            <w:r w:rsidR="00CC3A77" w:rsidRPr="009E5DB2">
              <w:rPr>
                <w:rFonts w:ascii="Book Antiqua" w:hAnsi="Book Antiqua" w:cs="Book Antiqua"/>
                <w:sz w:val="20"/>
                <w:szCs w:val="20"/>
              </w:rPr>
              <w:t>-ver anexo 11</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951440A" w14:textId="5264FD60" w:rsidR="00CF0F06" w:rsidRPr="009E5DB2" w:rsidRDefault="00CF0F06" w:rsidP="00193AC2">
            <w:pPr>
              <w:jc w:val="both"/>
              <w:rPr>
                <w:rFonts w:ascii="Book Antiqua" w:hAnsi="Book Antiqua" w:cs="Book Antiqua"/>
                <w:sz w:val="20"/>
                <w:szCs w:val="20"/>
              </w:rPr>
            </w:pPr>
            <w:r w:rsidRPr="009E5DB2">
              <w:rPr>
                <w:rFonts w:ascii="Book Antiqua" w:hAnsi="Book Antiqua" w:cs="Book Antiqua"/>
                <w:sz w:val="20"/>
                <w:szCs w:val="20"/>
              </w:rPr>
              <w:t>Sesión 11-2022 celebrada el 08 de febrero de 2022, artículo XLIII</w:t>
            </w:r>
            <w:r w:rsidR="00746EAA">
              <w:rPr>
                <w:rFonts w:ascii="Book Antiqua" w:hAnsi="Book Antiqua" w:cs="Book Antiqua"/>
                <w:sz w:val="20"/>
                <w:szCs w:val="20"/>
              </w:rPr>
              <w:t>.</w:t>
            </w:r>
          </w:p>
        </w:tc>
      </w:tr>
      <w:tr w:rsidR="0052135F" w:rsidRPr="009E5DB2" w14:paraId="6F7D7487"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A46FE33" w14:textId="78D814DA" w:rsidR="0052135F" w:rsidRPr="009E5DB2" w:rsidRDefault="0052135F" w:rsidP="00193AC2">
            <w:pPr>
              <w:jc w:val="center"/>
              <w:rPr>
                <w:rFonts w:ascii="Book Antiqua" w:hAnsi="Book Antiqua" w:cs="Book Antiqua"/>
                <w:b/>
                <w:bCs/>
                <w:sz w:val="20"/>
                <w:szCs w:val="20"/>
              </w:rPr>
            </w:pPr>
            <w:r w:rsidRPr="009E5DB2">
              <w:rPr>
                <w:rFonts w:ascii="Book Antiqua" w:hAnsi="Book Antiqua" w:cs="Book Antiqua"/>
                <w:b/>
                <w:bCs/>
                <w:sz w:val="20"/>
                <w:szCs w:val="20"/>
              </w:rPr>
              <w:t>82-2022</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092DD3D" w14:textId="4C4C0D14" w:rsidR="0052135F" w:rsidRPr="009E5DB2" w:rsidRDefault="00C158E2" w:rsidP="00193AC2">
            <w:pPr>
              <w:jc w:val="both"/>
              <w:rPr>
                <w:rFonts w:ascii="Book Antiqua" w:hAnsi="Book Antiqua" w:cs="Book Antiqua"/>
                <w:sz w:val="20"/>
                <w:szCs w:val="20"/>
              </w:rPr>
            </w:pPr>
            <w:r w:rsidRPr="009E5DB2">
              <w:rPr>
                <w:rFonts w:ascii="Book Antiqua" w:hAnsi="Book Antiqua" w:cs="Book Antiqua"/>
                <w:sz w:val="20"/>
                <w:szCs w:val="20"/>
              </w:rPr>
              <w:t>Resoluciones dictadas en los juzgados que atienden materia de Pensiones Alimentarias, que llevan número de resolución</w:t>
            </w:r>
            <w:r w:rsidR="00CC3A77" w:rsidRPr="009E5DB2">
              <w:rPr>
                <w:rFonts w:ascii="Book Antiqua" w:hAnsi="Book Antiqua" w:cs="Book Antiqua"/>
                <w:sz w:val="20"/>
                <w:szCs w:val="20"/>
              </w:rPr>
              <w:t xml:space="preserve"> </w:t>
            </w:r>
            <w:r w:rsidRPr="009E5DB2">
              <w:rPr>
                <w:rFonts w:ascii="Book Antiqua" w:hAnsi="Book Antiqua" w:cs="Book Antiqua"/>
                <w:sz w:val="20"/>
                <w:szCs w:val="20"/>
              </w:rPr>
              <w:t>y obligatoriedad del uso de la mejora de voto automático</w:t>
            </w:r>
            <w:r w:rsidR="00CC3A77" w:rsidRPr="009E5DB2">
              <w:rPr>
                <w:rFonts w:ascii="Book Antiqua" w:hAnsi="Book Antiqua" w:cs="Book Antiqua"/>
                <w:sz w:val="20"/>
                <w:szCs w:val="20"/>
              </w:rPr>
              <w:t>-ver anexo 12</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D3E70E2" w14:textId="6D835285" w:rsidR="0052135F" w:rsidRPr="009E5DB2" w:rsidRDefault="00C158E2" w:rsidP="00193AC2">
            <w:pPr>
              <w:jc w:val="both"/>
              <w:rPr>
                <w:rFonts w:ascii="Book Antiqua" w:hAnsi="Book Antiqua" w:cs="Book Antiqua"/>
                <w:sz w:val="20"/>
                <w:szCs w:val="20"/>
              </w:rPr>
            </w:pPr>
            <w:r w:rsidRPr="009E5DB2">
              <w:rPr>
                <w:rFonts w:ascii="Book Antiqua" w:hAnsi="Book Antiqua" w:cs="Book Antiqua"/>
                <w:sz w:val="20"/>
                <w:szCs w:val="20"/>
              </w:rPr>
              <w:t>Sesión 35-22, celebrada el 27 de abril de 2022, artículo XL</w:t>
            </w:r>
            <w:r w:rsidR="00746EAA">
              <w:rPr>
                <w:rFonts w:ascii="Book Antiqua" w:hAnsi="Book Antiqua" w:cs="Book Antiqua"/>
                <w:sz w:val="20"/>
                <w:szCs w:val="20"/>
              </w:rPr>
              <w:t>.</w:t>
            </w:r>
          </w:p>
        </w:tc>
      </w:tr>
      <w:tr w:rsidR="00CF0F06" w:rsidRPr="009E5DB2" w14:paraId="03FEEF8C"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788C670" w14:textId="77777777" w:rsidR="00CF0F06" w:rsidRPr="009E5DB2" w:rsidRDefault="00CF0F06" w:rsidP="00193AC2">
            <w:pPr>
              <w:jc w:val="center"/>
              <w:rPr>
                <w:rFonts w:ascii="Book Antiqua" w:hAnsi="Book Antiqua" w:cs="Book Antiqua"/>
                <w:b/>
                <w:bCs/>
                <w:sz w:val="20"/>
                <w:szCs w:val="20"/>
              </w:rPr>
            </w:pPr>
            <w:r w:rsidRPr="009E5DB2">
              <w:rPr>
                <w:rFonts w:ascii="Book Antiqua" w:hAnsi="Book Antiqua" w:cs="Book Antiqua"/>
                <w:b/>
                <w:bCs/>
                <w:sz w:val="20"/>
                <w:szCs w:val="20"/>
              </w:rPr>
              <w:t>230-2022</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53190C0" w14:textId="1B24A0E7" w:rsidR="00CF0F06" w:rsidRPr="009E5DB2" w:rsidRDefault="00CF0F06" w:rsidP="00193AC2">
            <w:pPr>
              <w:jc w:val="both"/>
              <w:rPr>
                <w:rFonts w:ascii="Book Antiqua" w:hAnsi="Book Antiqua"/>
              </w:rPr>
            </w:pPr>
            <w:r w:rsidRPr="009E5DB2">
              <w:rPr>
                <w:rFonts w:ascii="Book Antiqua" w:hAnsi="Book Antiqua" w:cs="Book Antiqua"/>
                <w:sz w:val="20"/>
                <w:szCs w:val="20"/>
              </w:rPr>
              <w:t xml:space="preserve">Lineamientos sobre resoluciones que llevan número de voto en materia </w:t>
            </w:r>
            <w:r w:rsidR="004B01C4">
              <w:rPr>
                <w:rFonts w:ascii="Book Antiqua" w:hAnsi="Book Antiqua" w:cs="Book Antiqua"/>
                <w:sz w:val="20"/>
                <w:szCs w:val="20"/>
              </w:rPr>
              <w:t>C</w:t>
            </w:r>
            <w:r w:rsidRPr="009E5DB2">
              <w:rPr>
                <w:rFonts w:ascii="Book Antiqua" w:hAnsi="Book Antiqua" w:cs="Book Antiqua"/>
                <w:sz w:val="20"/>
                <w:szCs w:val="20"/>
              </w:rPr>
              <w:t xml:space="preserve">ivil y de </w:t>
            </w:r>
            <w:r w:rsidR="004B01C4">
              <w:rPr>
                <w:rFonts w:ascii="Book Antiqua" w:hAnsi="Book Antiqua" w:cs="Book Antiqua"/>
                <w:sz w:val="20"/>
                <w:szCs w:val="20"/>
              </w:rPr>
              <w:t>C</w:t>
            </w:r>
            <w:r w:rsidRPr="009E5DB2">
              <w:rPr>
                <w:rFonts w:ascii="Book Antiqua" w:hAnsi="Book Antiqua" w:cs="Book Antiqua"/>
                <w:sz w:val="20"/>
                <w:szCs w:val="20"/>
              </w:rPr>
              <w:t xml:space="preserve">obro </w:t>
            </w:r>
            <w:r w:rsidR="004B01C4">
              <w:rPr>
                <w:rFonts w:ascii="Book Antiqua" w:hAnsi="Book Antiqua" w:cs="Book Antiqua"/>
                <w:sz w:val="20"/>
                <w:szCs w:val="20"/>
              </w:rPr>
              <w:t>J</w:t>
            </w:r>
            <w:r w:rsidRPr="009E5DB2">
              <w:rPr>
                <w:rFonts w:ascii="Book Antiqua" w:hAnsi="Book Antiqua" w:cs="Book Antiqua"/>
                <w:sz w:val="20"/>
                <w:szCs w:val="20"/>
              </w:rPr>
              <w:t>udicial y que deben de contabilizarse en la respectiva cuota de fallo de las personas juzgadoras de los despachos civiles y de cobro judicial; y, lineamientos sobre el procedimiento para el pase a fallo de los procesos</w:t>
            </w:r>
            <w:r w:rsidR="00CC3A77" w:rsidRPr="009E5DB2">
              <w:rPr>
                <w:rFonts w:ascii="Book Antiqua" w:hAnsi="Book Antiqua" w:cs="Book Antiqua"/>
                <w:sz w:val="20"/>
                <w:szCs w:val="20"/>
              </w:rPr>
              <w:t>-ver anexo 13</w:t>
            </w:r>
            <w:r w:rsidR="00746EAA">
              <w:rPr>
                <w:rFonts w:ascii="Book Antiqua" w:hAnsi="Book Antiqua" w:cs="Book Antiqua"/>
                <w:sz w:val="20"/>
                <w:szCs w:val="20"/>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98AFC54" w14:textId="0759378D" w:rsidR="00CF0F06" w:rsidRPr="009E5DB2" w:rsidRDefault="00CF0F06" w:rsidP="00193AC2">
            <w:pPr>
              <w:jc w:val="both"/>
              <w:rPr>
                <w:rFonts w:ascii="Book Antiqua" w:hAnsi="Book Antiqua" w:cs="Book Antiqua"/>
                <w:sz w:val="20"/>
                <w:szCs w:val="20"/>
              </w:rPr>
            </w:pPr>
            <w:r w:rsidRPr="009E5DB2">
              <w:rPr>
                <w:rFonts w:ascii="Book Antiqua" w:hAnsi="Book Antiqua" w:cs="Book Antiqua"/>
                <w:sz w:val="20"/>
                <w:szCs w:val="20"/>
              </w:rPr>
              <w:t>Sesión 99-2022 celebrada el 15 de noviembre del 2022, artículo LII</w:t>
            </w:r>
            <w:r w:rsidR="00746EAA">
              <w:rPr>
                <w:rFonts w:ascii="Book Antiqua" w:hAnsi="Book Antiqua" w:cs="Book Antiqua"/>
                <w:sz w:val="20"/>
                <w:szCs w:val="20"/>
              </w:rPr>
              <w:t>.</w:t>
            </w:r>
          </w:p>
        </w:tc>
      </w:tr>
      <w:tr w:rsidR="00CF0F06" w:rsidRPr="009E5DB2" w14:paraId="4E7915E4" w14:textId="77777777" w:rsidTr="00AD6772">
        <w:trPr>
          <w:cantSplit/>
          <w:jc w:val="center"/>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63876D8" w14:textId="77777777" w:rsidR="00CF0F06" w:rsidRPr="009E5DB2" w:rsidRDefault="00CF0F06" w:rsidP="00193AC2">
            <w:pPr>
              <w:jc w:val="center"/>
              <w:rPr>
                <w:rFonts w:ascii="Book Antiqua" w:hAnsi="Book Antiqua" w:cs="Book Antiqua"/>
                <w:b/>
                <w:bCs/>
                <w:sz w:val="20"/>
                <w:szCs w:val="20"/>
              </w:rPr>
            </w:pPr>
            <w:r w:rsidRPr="009E5DB2">
              <w:rPr>
                <w:rFonts w:ascii="Book Antiqua" w:hAnsi="Book Antiqua" w:cs="Book Antiqua"/>
                <w:b/>
                <w:bCs/>
                <w:sz w:val="20"/>
                <w:szCs w:val="20"/>
              </w:rPr>
              <w:t>12-2023</w:t>
            </w:r>
          </w:p>
        </w:tc>
        <w:tc>
          <w:tcPr>
            <w:tcW w:w="5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F342406" w14:textId="08F65764" w:rsidR="00CF0F06" w:rsidRPr="009E5DB2" w:rsidRDefault="00CF0F06" w:rsidP="00193AC2">
            <w:pPr>
              <w:jc w:val="both"/>
              <w:rPr>
                <w:rFonts w:ascii="Book Antiqua" w:hAnsi="Book Antiqua"/>
              </w:rPr>
            </w:pPr>
            <w:r w:rsidRPr="009E5DB2">
              <w:rPr>
                <w:rFonts w:ascii="Book Antiqua" w:hAnsi="Book Antiqua" w:cs="Arial"/>
                <w:sz w:val="20"/>
                <w:szCs w:val="20"/>
                <w:shd w:val="clear" w:color="auto" w:fill="FFFFFF"/>
              </w:rPr>
              <w:t>Reiteración de la circular 154-2018 sobre la obligatoriedad de utilizar la mejora en el sistema para “Pase a Fallo” a quienes utilizan la herramienta tecnológica “Escritorio Virtual”</w:t>
            </w:r>
            <w:r w:rsidR="00CC3A77" w:rsidRPr="009E5DB2">
              <w:rPr>
                <w:rFonts w:ascii="Book Antiqua" w:hAnsi="Book Antiqua" w:cs="Arial"/>
                <w:sz w:val="20"/>
                <w:szCs w:val="20"/>
                <w:shd w:val="clear" w:color="auto" w:fill="FFFFFF"/>
              </w:rPr>
              <w:t>-ver anexo 14</w:t>
            </w:r>
            <w:r w:rsidR="00746EAA">
              <w:rPr>
                <w:rFonts w:ascii="Book Antiqua" w:hAnsi="Book Antiqua" w:cs="Arial"/>
                <w:sz w:val="20"/>
                <w:szCs w:val="20"/>
                <w:shd w:val="clear" w:color="auto" w:fill="FFFFFF"/>
              </w:rPr>
              <w:t>.</w:t>
            </w:r>
          </w:p>
        </w:tc>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E56AEB5" w14:textId="6201A52F" w:rsidR="00CF0F06" w:rsidRPr="009E5DB2" w:rsidRDefault="00CF0F06" w:rsidP="00193AC2">
            <w:pPr>
              <w:jc w:val="both"/>
              <w:rPr>
                <w:rFonts w:ascii="Book Antiqua" w:hAnsi="Book Antiqua" w:cs="Book Antiqua"/>
                <w:sz w:val="20"/>
                <w:szCs w:val="20"/>
              </w:rPr>
            </w:pPr>
            <w:r w:rsidRPr="009E5DB2">
              <w:rPr>
                <w:rFonts w:ascii="Book Antiqua" w:hAnsi="Book Antiqua" w:cs="Book Antiqua"/>
                <w:sz w:val="20"/>
                <w:szCs w:val="20"/>
              </w:rPr>
              <w:t>Sesión 102-2022 celebrada el 22 de noviembre del 2022, artículo XLIII</w:t>
            </w:r>
            <w:r w:rsidR="00746EAA">
              <w:rPr>
                <w:rFonts w:ascii="Book Antiqua" w:hAnsi="Book Antiqua" w:cs="Book Antiqua"/>
                <w:sz w:val="20"/>
                <w:szCs w:val="20"/>
              </w:rPr>
              <w:t>.</w:t>
            </w:r>
          </w:p>
        </w:tc>
      </w:tr>
    </w:tbl>
    <w:p w14:paraId="14C2E9F6" w14:textId="754CB947" w:rsidR="0052135F" w:rsidRDefault="0052135F" w:rsidP="009E5DB2">
      <w:pPr>
        <w:shd w:val="clear" w:color="auto" w:fill="FFFFFF"/>
        <w:jc w:val="both"/>
        <w:rPr>
          <w:rFonts w:ascii="Book Antiqua" w:eastAsia="Meiryo" w:hAnsi="Book Antiqua" w:cs="Book Antiqua"/>
          <w:lang w:eastAsia="en-US"/>
        </w:rPr>
      </w:pPr>
    </w:p>
    <w:p w14:paraId="1B6CDDA5" w14:textId="77777777" w:rsidR="00746EAA" w:rsidRPr="009E5DB2" w:rsidRDefault="00746EAA" w:rsidP="009E5DB2">
      <w:pPr>
        <w:shd w:val="clear" w:color="auto" w:fill="FFFFFF"/>
        <w:jc w:val="both"/>
        <w:rPr>
          <w:rFonts w:ascii="Book Antiqua" w:eastAsia="Meiryo" w:hAnsi="Book Antiqua" w:cs="Book Antiqua"/>
          <w:lang w:eastAsia="en-US"/>
        </w:rPr>
      </w:pPr>
    </w:p>
    <w:p w14:paraId="43195282" w14:textId="5E4EC930" w:rsidR="0095099E" w:rsidRPr="009E5DB2" w:rsidRDefault="00960928" w:rsidP="009E5DB2">
      <w:pPr>
        <w:keepNext/>
        <w:keepLines/>
        <w:numPr>
          <w:ilvl w:val="0"/>
          <w:numId w:val="1"/>
        </w:numPr>
        <w:pBdr>
          <w:top w:val="single" w:sz="4" w:space="1" w:color="auto"/>
          <w:left w:val="single" w:sz="4" w:space="4" w:color="auto"/>
          <w:bottom w:val="single" w:sz="4" w:space="1" w:color="auto"/>
          <w:right w:val="single" w:sz="4" w:space="4" w:color="auto"/>
        </w:pBdr>
        <w:shd w:val="clear" w:color="auto" w:fill="B8CCE4"/>
        <w:suppressAutoHyphens w:val="0"/>
        <w:autoSpaceDN/>
        <w:ind w:left="720"/>
        <w:jc w:val="both"/>
        <w:outlineLvl w:val="0"/>
        <w:rPr>
          <w:rFonts w:ascii="Book Antiqua" w:eastAsia="Yu Gothic Light" w:hAnsi="Book Antiqua"/>
          <w:b/>
          <w:color w:val="000000"/>
          <w:szCs w:val="36"/>
          <w:lang w:eastAsia="en-US"/>
        </w:rPr>
      </w:pPr>
      <w:r w:rsidRPr="009E5DB2">
        <w:rPr>
          <w:rFonts w:ascii="Book Antiqua" w:eastAsia="Yu Gothic Light" w:hAnsi="Book Antiqua"/>
          <w:b/>
          <w:color w:val="000000"/>
          <w:szCs w:val="36"/>
          <w:lang w:eastAsia="en-US"/>
        </w:rPr>
        <w:t>Protocolo de Pase a Fallo para Tribunales de Segunda Instancia</w:t>
      </w:r>
      <w:r w:rsidR="00761194" w:rsidRPr="009E5DB2">
        <w:rPr>
          <w:rFonts w:ascii="Book Antiqua" w:eastAsia="Yu Gothic Light" w:hAnsi="Book Antiqua"/>
          <w:b/>
          <w:color w:val="000000"/>
          <w:szCs w:val="36"/>
          <w:lang w:eastAsia="en-US"/>
        </w:rPr>
        <w:t xml:space="preserve"> Civil y Trabajo</w:t>
      </w:r>
      <w:r w:rsidR="00145749" w:rsidRPr="009E5DB2">
        <w:rPr>
          <w:rFonts w:ascii="Book Antiqua" w:eastAsia="Yu Gothic Light" w:hAnsi="Book Antiqua"/>
          <w:b/>
          <w:color w:val="000000"/>
          <w:szCs w:val="36"/>
          <w:lang w:eastAsia="en-US"/>
        </w:rPr>
        <w:t xml:space="preserve"> </w:t>
      </w:r>
    </w:p>
    <w:p w14:paraId="3F718547" w14:textId="77777777" w:rsidR="0049497E" w:rsidRPr="009E5DB2" w:rsidRDefault="0049497E" w:rsidP="009E5DB2">
      <w:pPr>
        <w:widowControl w:val="0"/>
        <w:rPr>
          <w:rFonts w:ascii="Book Antiqua" w:hAnsi="Book Antiqua" w:cs="Book Antiqua"/>
          <w:color w:val="000000"/>
        </w:rPr>
      </w:pPr>
    </w:p>
    <w:p w14:paraId="07103275" w14:textId="07DD8099" w:rsidR="0095099E" w:rsidRPr="009E5DB2" w:rsidRDefault="00960928" w:rsidP="009E5DB2">
      <w:pPr>
        <w:shd w:val="clear" w:color="auto" w:fill="FFFFFF"/>
        <w:jc w:val="both"/>
        <w:rPr>
          <w:rFonts w:ascii="Book Antiqua" w:eastAsia="Century Gothic" w:hAnsi="Book Antiqua" w:cs="Book Antiqua"/>
          <w:lang w:eastAsia="en-US"/>
        </w:rPr>
      </w:pPr>
      <w:r w:rsidRPr="009E5DB2">
        <w:rPr>
          <w:rFonts w:ascii="Book Antiqua" w:eastAsia="Century Gothic" w:hAnsi="Book Antiqua" w:cs="Book Antiqua"/>
          <w:lang w:eastAsia="en-US"/>
        </w:rPr>
        <w:t>El siguiente diagrama resume el proceso de pase a fallo para los Tribunales de Segunda Instancia</w:t>
      </w:r>
      <w:r w:rsidR="00145749" w:rsidRPr="009E5DB2">
        <w:rPr>
          <w:rFonts w:ascii="Book Antiqua" w:eastAsia="Century Gothic" w:hAnsi="Book Antiqua" w:cs="Book Antiqua"/>
          <w:lang w:eastAsia="en-US"/>
        </w:rPr>
        <w:t xml:space="preserve"> de Alajuela, Heredia, Cartago, Puntarenas, Guanacaste, Zona Sur y Zona Atlántica</w:t>
      </w:r>
      <w:r w:rsidRPr="009E5DB2">
        <w:rPr>
          <w:rFonts w:ascii="Book Antiqua" w:eastAsia="Century Gothic" w:hAnsi="Book Antiqua" w:cs="Book Antiqua"/>
          <w:lang w:eastAsia="en-US"/>
        </w:rPr>
        <w:t xml:space="preserve">.  </w:t>
      </w:r>
    </w:p>
    <w:p w14:paraId="4DB92E6E" w14:textId="77777777" w:rsidR="00616F89" w:rsidRPr="009E5DB2" w:rsidRDefault="00616F89" w:rsidP="009E5DB2">
      <w:pPr>
        <w:shd w:val="clear" w:color="auto" w:fill="FFFFFF"/>
        <w:jc w:val="both"/>
        <w:rPr>
          <w:rFonts w:ascii="Book Antiqua" w:eastAsia="Century Gothic" w:hAnsi="Book Antiqua" w:cs="Book Antiqua"/>
          <w:lang w:eastAsia="en-US"/>
        </w:rPr>
      </w:pPr>
    </w:p>
    <w:p w14:paraId="6C32AE19" w14:textId="77777777" w:rsidR="00616F89" w:rsidRPr="009E5DB2" w:rsidRDefault="00616F89" w:rsidP="009E5DB2">
      <w:pPr>
        <w:shd w:val="clear" w:color="auto" w:fill="FFFFFF"/>
        <w:jc w:val="both"/>
        <w:rPr>
          <w:rFonts w:ascii="Book Antiqua" w:eastAsia="Century Gothic" w:hAnsi="Book Antiqua" w:cs="Book Antiqua"/>
          <w:lang w:eastAsia="en-US"/>
        </w:rPr>
      </w:pPr>
    </w:p>
    <w:p w14:paraId="52E2C94F" w14:textId="204AAF45" w:rsidR="00616F89" w:rsidRPr="009E5DB2" w:rsidRDefault="00616F89" w:rsidP="009E5DB2">
      <w:pPr>
        <w:shd w:val="clear" w:color="auto" w:fill="FFFFFF"/>
        <w:jc w:val="both"/>
        <w:rPr>
          <w:rFonts w:ascii="Book Antiqua" w:eastAsia="Century Gothic" w:hAnsi="Book Antiqua" w:cs="Book Antiqua"/>
          <w:lang w:eastAsia="en-US"/>
        </w:rPr>
        <w:sectPr w:rsidR="00616F89" w:rsidRPr="009E5DB2">
          <w:headerReference w:type="default" r:id="rId12"/>
          <w:footerReference w:type="default" r:id="rId13"/>
          <w:pgSz w:w="12242" w:h="15842"/>
          <w:pgMar w:top="719" w:right="1469" w:bottom="719" w:left="1560" w:header="709" w:footer="709" w:gutter="0"/>
          <w:cols w:space="720"/>
        </w:sectPr>
      </w:pPr>
    </w:p>
    <w:p w14:paraId="6151C652" w14:textId="77777777" w:rsidR="0095099E" w:rsidRPr="009E5DB2" w:rsidRDefault="00960928" w:rsidP="009E5DB2">
      <w:pPr>
        <w:widowControl w:val="0"/>
        <w:jc w:val="center"/>
        <w:rPr>
          <w:rFonts w:ascii="Book Antiqua" w:hAnsi="Book Antiqua"/>
        </w:rPr>
      </w:pPr>
      <w:r w:rsidRPr="009E5DB2">
        <w:rPr>
          <w:rFonts w:ascii="Book Antiqua" w:eastAsia="Calibri" w:hAnsi="Book Antiqua" w:cs="Arial"/>
          <w:b/>
          <w:bCs/>
          <w:color w:val="1F497D"/>
        </w:rPr>
        <w:lastRenderedPageBreak/>
        <w:t>Figura 1</w:t>
      </w:r>
    </w:p>
    <w:p w14:paraId="1E12DDE1" w14:textId="7EE973F0" w:rsidR="0071173B" w:rsidRPr="009E5DB2" w:rsidRDefault="00960928" w:rsidP="009E5DB2">
      <w:pPr>
        <w:widowControl w:val="0"/>
        <w:jc w:val="center"/>
        <w:rPr>
          <w:rFonts w:ascii="Book Antiqua" w:eastAsia="Calibri" w:hAnsi="Book Antiqua" w:cs="Arial"/>
          <w:b/>
          <w:bCs/>
          <w:color w:val="1F497D"/>
        </w:rPr>
      </w:pPr>
      <w:r w:rsidRPr="009E5DB2">
        <w:rPr>
          <w:rFonts w:ascii="Book Antiqua" w:eastAsia="Calibri" w:hAnsi="Book Antiqua" w:cs="Arial"/>
          <w:b/>
          <w:bCs/>
          <w:color w:val="1F497D"/>
        </w:rPr>
        <w:t xml:space="preserve">Diagrama del Proceso de Pase a Fallo </w:t>
      </w:r>
      <w:r w:rsidR="0074232A" w:rsidRPr="009E5DB2">
        <w:rPr>
          <w:rFonts w:ascii="Book Antiqua" w:eastAsia="Calibri" w:hAnsi="Book Antiqua" w:cs="Arial"/>
          <w:b/>
          <w:bCs/>
          <w:color w:val="1F497D"/>
        </w:rPr>
        <w:t xml:space="preserve">para </w:t>
      </w:r>
      <w:r w:rsidRPr="009E5DB2">
        <w:rPr>
          <w:rFonts w:ascii="Book Antiqua" w:eastAsia="Calibri" w:hAnsi="Book Antiqua" w:cs="Arial"/>
          <w:b/>
          <w:bCs/>
          <w:color w:val="1F497D"/>
        </w:rPr>
        <w:t>Tribunal</w:t>
      </w:r>
      <w:r w:rsidR="0074232A" w:rsidRPr="009E5DB2">
        <w:rPr>
          <w:rFonts w:ascii="Book Antiqua" w:eastAsia="Calibri" w:hAnsi="Book Antiqua" w:cs="Arial"/>
          <w:b/>
          <w:bCs/>
          <w:color w:val="1F497D"/>
        </w:rPr>
        <w:t>es</w:t>
      </w:r>
      <w:r w:rsidRPr="009E5DB2">
        <w:rPr>
          <w:rFonts w:ascii="Book Antiqua" w:eastAsia="Calibri" w:hAnsi="Book Antiqua" w:cs="Arial"/>
          <w:b/>
          <w:bCs/>
          <w:color w:val="1F497D"/>
        </w:rPr>
        <w:t xml:space="preserve"> de Segunda </w:t>
      </w:r>
      <w:r w:rsidR="00193AC2" w:rsidRPr="009E5DB2">
        <w:rPr>
          <w:rFonts w:ascii="Book Antiqua" w:eastAsia="Calibri" w:hAnsi="Book Antiqua" w:cs="Arial"/>
          <w:b/>
          <w:bCs/>
          <w:color w:val="1F497D"/>
        </w:rPr>
        <w:t>Instancia de</w:t>
      </w:r>
      <w:r w:rsidR="00145749" w:rsidRPr="009E5DB2">
        <w:rPr>
          <w:rFonts w:ascii="Book Antiqua" w:eastAsia="Calibri" w:hAnsi="Book Antiqua" w:cs="Arial"/>
          <w:b/>
          <w:bCs/>
          <w:color w:val="1F497D"/>
        </w:rPr>
        <w:t xml:space="preserve"> Alajuela, Heredia, Cartago, Puntarenas, Guanacaste, Zona Sur y Zona Atlántica.</w:t>
      </w:r>
    </w:p>
    <w:p w14:paraId="33959FBC" w14:textId="5A66669F" w:rsidR="0095099E" w:rsidRPr="009E5DB2" w:rsidRDefault="0095099E" w:rsidP="009E5DB2">
      <w:pPr>
        <w:jc w:val="center"/>
        <w:rPr>
          <w:rFonts w:ascii="Book Antiqua" w:hAnsi="Book Antiqua"/>
        </w:rPr>
      </w:pPr>
    </w:p>
    <w:p w14:paraId="0E1DC4B8" w14:textId="2E6D9A85" w:rsidR="0095099E" w:rsidRPr="009E5DB2" w:rsidRDefault="0095099E" w:rsidP="009E5DB2">
      <w:pPr>
        <w:jc w:val="center"/>
        <w:rPr>
          <w:rFonts w:ascii="Book Antiqua" w:hAnsi="Book Antiqua"/>
        </w:rPr>
      </w:pPr>
    </w:p>
    <w:p w14:paraId="797BBAFA" w14:textId="1C068CFF" w:rsidR="00566BE0" w:rsidRPr="009E5DB2" w:rsidRDefault="00F233D8" w:rsidP="009E5DB2">
      <w:pPr>
        <w:jc w:val="center"/>
        <w:rPr>
          <w:rFonts w:ascii="Book Antiqua" w:hAnsi="Book Antiqua"/>
        </w:rPr>
      </w:pPr>
      <w:r w:rsidRPr="009E5DB2">
        <w:rPr>
          <w:rFonts w:ascii="Book Antiqua" w:hAnsi="Book Antiqua"/>
          <w:noProof/>
        </w:rPr>
        <w:drawing>
          <wp:inline distT="0" distB="0" distL="0" distR="0" wp14:anchorId="14365AC2" wp14:editId="58A56DBA">
            <wp:extent cx="9145270" cy="2333625"/>
            <wp:effectExtent l="0" t="0" r="0" b="9525"/>
            <wp:docPr id="33" name="Imagen 3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10;&#10;Descripción generada automáticamente con confianza media"/>
                    <pic:cNvPicPr/>
                  </pic:nvPicPr>
                  <pic:blipFill>
                    <a:blip r:embed="rId14"/>
                    <a:stretch>
                      <a:fillRect/>
                    </a:stretch>
                  </pic:blipFill>
                  <pic:spPr>
                    <a:xfrm>
                      <a:off x="0" y="0"/>
                      <a:ext cx="9145270" cy="2333625"/>
                    </a:xfrm>
                    <a:prstGeom prst="rect">
                      <a:avLst/>
                    </a:prstGeom>
                  </pic:spPr>
                </pic:pic>
              </a:graphicData>
            </a:graphic>
          </wp:inline>
        </w:drawing>
      </w:r>
      <w:r w:rsidR="009D7F1C" w:rsidRPr="009E5DB2" w:rsidDel="001375E0">
        <w:rPr>
          <w:rFonts w:ascii="Book Antiqua" w:hAnsi="Book Antiqua"/>
          <w:noProof/>
        </w:rPr>
        <w:t xml:space="preserve"> </w:t>
      </w:r>
    </w:p>
    <w:p w14:paraId="5E875B41" w14:textId="11D0A857" w:rsidR="003E1E3E" w:rsidRPr="009E5DB2" w:rsidRDefault="00402ADB" w:rsidP="009E5DB2">
      <w:pPr>
        <w:jc w:val="center"/>
        <w:rPr>
          <w:rFonts w:ascii="Book Antiqua" w:hAnsi="Book Antiqua"/>
        </w:rPr>
      </w:pPr>
      <w:r w:rsidRPr="009E5DB2">
        <w:rPr>
          <w:rFonts w:ascii="Book Antiqua" w:hAnsi="Book Antiqua"/>
          <w:noProof/>
        </w:rPr>
        <w:lastRenderedPageBreak/>
        <w:drawing>
          <wp:inline distT="0" distB="0" distL="0" distR="0" wp14:anchorId="0CD6D738" wp14:editId="7783D6E7">
            <wp:extent cx="9145270" cy="5039360"/>
            <wp:effectExtent l="0" t="0" r="0" b="8890"/>
            <wp:docPr id="29" name="Imagen 2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Texto&#10;&#10;Descripción generada automáticamente"/>
                    <pic:cNvPicPr/>
                  </pic:nvPicPr>
                  <pic:blipFill>
                    <a:blip r:embed="rId15"/>
                    <a:stretch>
                      <a:fillRect/>
                    </a:stretch>
                  </pic:blipFill>
                  <pic:spPr>
                    <a:xfrm>
                      <a:off x="0" y="0"/>
                      <a:ext cx="9145270" cy="5039360"/>
                    </a:xfrm>
                    <a:prstGeom prst="rect">
                      <a:avLst/>
                    </a:prstGeom>
                  </pic:spPr>
                </pic:pic>
              </a:graphicData>
            </a:graphic>
          </wp:inline>
        </w:drawing>
      </w:r>
    </w:p>
    <w:p w14:paraId="252D8C7E" w14:textId="1CFB0971" w:rsidR="003E1E3E" w:rsidRPr="009E5DB2" w:rsidRDefault="0085044D" w:rsidP="009E5DB2">
      <w:pPr>
        <w:jc w:val="center"/>
        <w:rPr>
          <w:rFonts w:ascii="Book Antiqua" w:hAnsi="Book Antiqua"/>
        </w:rPr>
      </w:pPr>
      <w:r w:rsidRPr="009E5DB2">
        <w:rPr>
          <w:rFonts w:ascii="Book Antiqua" w:hAnsi="Book Antiqua"/>
          <w:noProof/>
        </w:rPr>
        <w:lastRenderedPageBreak/>
        <w:drawing>
          <wp:inline distT="0" distB="0" distL="0" distR="0" wp14:anchorId="65A5FEE7" wp14:editId="62DCE514">
            <wp:extent cx="9145270" cy="4369435"/>
            <wp:effectExtent l="0" t="0" r="0" b="0"/>
            <wp:docPr id="30" name="Imagen 3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Texto&#10;&#10;Descripción generada automáticamente"/>
                    <pic:cNvPicPr/>
                  </pic:nvPicPr>
                  <pic:blipFill>
                    <a:blip r:embed="rId16"/>
                    <a:stretch>
                      <a:fillRect/>
                    </a:stretch>
                  </pic:blipFill>
                  <pic:spPr>
                    <a:xfrm>
                      <a:off x="0" y="0"/>
                      <a:ext cx="9145270" cy="4369435"/>
                    </a:xfrm>
                    <a:prstGeom prst="rect">
                      <a:avLst/>
                    </a:prstGeom>
                  </pic:spPr>
                </pic:pic>
              </a:graphicData>
            </a:graphic>
          </wp:inline>
        </w:drawing>
      </w:r>
    </w:p>
    <w:p w14:paraId="4370C091" w14:textId="270021FA" w:rsidR="00566BE0" w:rsidRPr="009E5DB2" w:rsidRDefault="00566BE0" w:rsidP="009E5DB2">
      <w:pPr>
        <w:jc w:val="center"/>
        <w:rPr>
          <w:rFonts w:ascii="Book Antiqua" w:hAnsi="Book Antiqua"/>
        </w:rPr>
      </w:pPr>
    </w:p>
    <w:p w14:paraId="27107D05" w14:textId="5B89C8D2" w:rsidR="0095099E" w:rsidRPr="009E5DB2" w:rsidRDefault="00960928" w:rsidP="009E5DB2">
      <w:pPr>
        <w:rPr>
          <w:rFonts w:ascii="Book Antiqua" w:hAnsi="Book Antiqua"/>
        </w:rPr>
        <w:sectPr w:rsidR="0095099E" w:rsidRPr="009E5DB2">
          <w:headerReference w:type="even" r:id="rId17"/>
          <w:headerReference w:type="default" r:id="rId18"/>
          <w:footerReference w:type="default" r:id="rId19"/>
          <w:headerReference w:type="first" r:id="rId20"/>
          <w:pgSz w:w="15842" w:h="12242" w:orient="landscape"/>
          <w:pgMar w:top="1559" w:right="720" w:bottom="1469" w:left="720" w:header="720" w:footer="720" w:gutter="0"/>
          <w:cols w:space="720"/>
        </w:sectPr>
      </w:pPr>
      <w:r w:rsidRPr="009E5DB2">
        <w:rPr>
          <w:rFonts w:ascii="Book Antiqua" w:eastAsia="Calibri" w:hAnsi="Book Antiqua" w:cs="Arial"/>
          <w:b/>
          <w:bCs/>
          <w:i/>
          <w:iCs/>
          <w:sz w:val="20"/>
          <w:szCs w:val="20"/>
        </w:rPr>
        <w:t>Fuente</w:t>
      </w:r>
      <w:r w:rsidRPr="009E5DB2">
        <w:rPr>
          <w:rFonts w:ascii="Book Antiqua" w:eastAsia="Calibri" w:hAnsi="Book Antiqua" w:cs="Arial"/>
          <w:i/>
          <w:iCs/>
          <w:sz w:val="20"/>
          <w:szCs w:val="20"/>
        </w:rPr>
        <w:t>: Subproceso de Modernización Institucional</w:t>
      </w:r>
      <w:r w:rsidR="00886055" w:rsidRPr="009E5DB2">
        <w:rPr>
          <w:rFonts w:ascii="Book Antiqua" w:eastAsia="Calibri" w:hAnsi="Book Antiqua" w:cs="Arial"/>
          <w:i/>
          <w:iCs/>
          <w:sz w:val="20"/>
          <w:szCs w:val="20"/>
        </w:rPr>
        <w:t xml:space="preserve"> no penal</w:t>
      </w:r>
    </w:p>
    <w:p w14:paraId="3E98E8CE" w14:textId="7EDAC024" w:rsidR="0095099E" w:rsidRPr="009E5DB2" w:rsidRDefault="00960928" w:rsidP="009E5DB2">
      <w:pPr>
        <w:jc w:val="both"/>
        <w:rPr>
          <w:rFonts w:ascii="Book Antiqua" w:hAnsi="Book Antiqua" w:cs="Book Antiqua"/>
          <w:color w:val="000000"/>
        </w:rPr>
      </w:pPr>
      <w:r w:rsidRPr="009E5DB2">
        <w:rPr>
          <w:rFonts w:ascii="Book Antiqua" w:hAnsi="Book Antiqua" w:cs="Book Antiqua"/>
          <w:color w:val="000000"/>
        </w:rPr>
        <w:lastRenderedPageBreak/>
        <w:t>A continuación, se explica</w:t>
      </w:r>
      <w:r w:rsidR="0071173B" w:rsidRPr="009E5DB2">
        <w:rPr>
          <w:rFonts w:ascii="Book Antiqua" w:hAnsi="Book Antiqua" w:cs="Book Antiqua"/>
          <w:color w:val="000000"/>
        </w:rPr>
        <w:t xml:space="preserve"> el mismo procedimiento diagramado anteriormente, con el detalle de</w:t>
      </w:r>
      <w:r w:rsidRPr="009E5DB2">
        <w:rPr>
          <w:rFonts w:ascii="Book Antiqua" w:hAnsi="Book Antiqua" w:cs="Book Antiqua"/>
          <w:color w:val="000000"/>
        </w:rPr>
        <w:t xml:space="preserve"> cada uno de los pasos del proceso de pase a fallo, las personas responsables, tareas y ubicaciones en el Escritorio Virtual.</w:t>
      </w:r>
    </w:p>
    <w:p w14:paraId="1C7FF4B9" w14:textId="77777777" w:rsidR="00886055" w:rsidRPr="009E5DB2" w:rsidRDefault="00886055" w:rsidP="009E5DB2">
      <w:pPr>
        <w:jc w:val="both"/>
        <w:rPr>
          <w:rFonts w:ascii="Book Antiqua" w:hAnsi="Book Antiqua" w:cs="Book Antiqua"/>
          <w:color w:val="000000"/>
        </w:rPr>
      </w:pPr>
    </w:p>
    <w:p w14:paraId="0F9109E0" w14:textId="290A2283" w:rsidR="001548E4" w:rsidRPr="009E5DB2" w:rsidRDefault="001548E4" w:rsidP="009E5DB2">
      <w:pPr>
        <w:suppressAutoHyphens w:val="0"/>
        <w:autoSpaceDN/>
        <w:jc w:val="center"/>
        <w:rPr>
          <w:rFonts w:ascii="Book Antiqua" w:hAnsi="Book Antiqua" w:cs="Arial"/>
          <w:b/>
          <w:i/>
          <w:color w:val="002060"/>
        </w:rPr>
      </w:pPr>
      <w:bookmarkStart w:id="4" w:name="_Hlk134610024"/>
      <w:r w:rsidRPr="009E5DB2">
        <w:rPr>
          <w:rFonts w:ascii="Book Antiqua" w:hAnsi="Book Antiqua" w:cs="Arial"/>
          <w:b/>
          <w:i/>
          <w:color w:val="002060"/>
        </w:rPr>
        <w:t xml:space="preserve">Cuadro </w:t>
      </w:r>
      <w:r w:rsidRPr="009E5DB2">
        <w:rPr>
          <w:rFonts w:ascii="Book Antiqua" w:hAnsi="Book Antiqua" w:cs="Arial"/>
          <w:b/>
          <w:i/>
          <w:color w:val="002060"/>
        </w:rPr>
        <w:fldChar w:fldCharType="begin"/>
      </w:r>
      <w:r w:rsidRPr="009E5DB2">
        <w:rPr>
          <w:rFonts w:ascii="Book Antiqua" w:hAnsi="Book Antiqua" w:cs="Arial"/>
          <w:b/>
          <w:i/>
          <w:color w:val="002060"/>
        </w:rPr>
        <w:instrText xml:space="preserve"> SEQ Cuadro \* ARABIC </w:instrText>
      </w:r>
      <w:r w:rsidRPr="009E5DB2">
        <w:rPr>
          <w:rFonts w:ascii="Book Antiqua" w:hAnsi="Book Antiqua" w:cs="Arial"/>
          <w:b/>
          <w:i/>
          <w:color w:val="002060"/>
        </w:rPr>
        <w:fldChar w:fldCharType="separate"/>
      </w:r>
      <w:r w:rsidR="00B01DD1" w:rsidRPr="009E5DB2">
        <w:rPr>
          <w:rFonts w:ascii="Book Antiqua" w:hAnsi="Book Antiqua" w:cs="Arial"/>
          <w:b/>
          <w:i/>
          <w:noProof/>
          <w:color w:val="002060"/>
        </w:rPr>
        <w:t>1</w:t>
      </w:r>
      <w:r w:rsidRPr="009E5DB2">
        <w:rPr>
          <w:rFonts w:ascii="Book Antiqua" w:hAnsi="Book Antiqua" w:cs="Arial"/>
          <w:b/>
          <w:i/>
          <w:color w:val="002060"/>
        </w:rPr>
        <w:fldChar w:fldCharType="end"/>
      </w:r>
    </w:p>
    <w:bookmarkEnd w:id="4"/>
    <w:p w14:paraId="1960F681" w14:textId="09E8C300" w:rsidR="0095099E" w:rsidRPr="009E5DB2" w:rsidRDefault="00960928" w:rsidP="009E5DB2">
      <w:pPr>
        <w:widowControl w:val="0"/>
        <w:jc w:val="center"/>
        <w:rPr>
          <w:rFonts w:ascii="Book Antiqua" w:eastAsia="Calibri" w:hAnsi="Book Antiqua" w:cs="Arial"/>
          <w:b/>
          <w:bCs/>
          <w:i/>
          <w:iCs/>
          <w:color w:val="002060"/>
        </w:rPr>
      </w:pPr>
      <w:r w:rsidRPr="009E5DB2">
        <w:rPr>
          <w:rFonts w:ascii="Book Antiqua" w:eastAsia="Calibri" w:hAnsi="Book Antiqua" w:cs="Arial"/>
          <w:b/>
          <w:bCs/>
          <w:i/>
          <w:iCs/>
          <w:color w:val="002060"/>
        </w:rPr>
        <w:t>Pasos del Proceso de Pase a Fallo para Tribunales de Segunda Instancia</w:t>
      </w:r>
      <w:r w:rsidR="00402ADB" w:rsidRPr="009E5DB2">
        <w:rPr>
          <w:rFonts w:ascii="Book Antiqua" w:eastAsia="Calibri" w:hAnsi="Book Antiqua" w:cs="Arial"/>
          <w:b/>
          <w:bCs/>
          <w:i/>
          <w:iCs/>
          <w:color w:val="002060"/>
        </w:rPr>
        <w:t xml:space="preserve"> Civil y Trabajo de Alajuela, Heredia, Cartago, Puntarenas, Guanacaste, Zona Sur y Zona Atlántica</w:t>
      </w:r>
    </w:p>
    <w:p w14:paraId="7B68C05D" w14:textId="77777777" w:rsidR="00201A8E" w:rsidRPr="009E5DB2" w:rsidRDefault="00201A8E" w:rsidP="009E5DB2">
      <w:pPr>
        <w:widowControl w:val="0"/>
        <w:rPr>
          <w:rFonts w:ascii="Book Antiqua" w:eastAsia="Calibri" w:hAnsi="Book Antiqua" w:cs="Arial"/>
          <w:color w:val="002060"/>
        </w:rPr>
      </w:pPr>
    </w:p>
    <w:tbl>
      <w:tblPr>
        <w:tblW w:w="4529" w:type="pct"/>
        <w:jc w:val="center"/>
        <w:tblLayout w:type="fixed"/>
        <w:tblCellMar>
          <w:left w:w="10" w:type="dxa"/>
          <w:right w:w="10" w:type="dxa"/>
        </w:tblCellMar>
        <w:tblLook w:val="04A0" w:firstRow="1" w:lastRow="0" w:firstColumn="1" w:lastColumn="0" w:noHBand="0" w:noVBand="1"/>
      </w:tblPr>
      <w:tblGrid>
        <w:gridCol w:w="705"/>
        <w:gridCol w:w="6661"/>
        <w:gridCol w:w="1843"/>
        <w:gridCol w:w="1985"/>
        <w:gridCol w:w="1842"/>
      </w:tblGrid>
      <w:tr w:rsidR="0095099E" w:rsidRPr="009E5DB2" w14:paraId="7ED8FC64" w14:textId="77777777" w:rsidTr="00AD6772">
        <w:trPr>
          <w:trHeight w:val="501"/>
          <w:tblHeader/>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tcMar>
              <w:top w:w="0" w:type="dxa"/>
              <w:left w:w="108" w:type="dxa"/>
              <w:bottom w:w="0" w:type="dxa"/>
              <w:right w:w="108" w:type="dxa"/>
            </w:tcMar>
            <w:vAlign w:val="center"/>
          </w:tcPr>
          <w:p w14:paraId="37DD72EE" w14:textId="77777777" w:rsidR="0095099E" w:rsidRPr="009E5DB2" w:rsidRDefault="00960928" w:rsidP="006D5B1D">
            <w:pPr>
              <w:jc w:val="center"/>
              <w:rPr>
                <w:rFonts w:ascii="Book Antiqua" w:hAnsi="Book Antiqua"/>
                <w:b/>
                <w:color w:val="FFFFFF"/>
                <w:sz w:val="22"/>
                <w:szCs w:val="22"/>
              </w:rPr>
            </w:pPr>
            <w:r w:rsidRPr="009E5DB2">
              <w:rPr>
                <w:rFonts w:ascii="Book Antiqua" w:hAnsi="Book Antiqua"/>
                <w:b/>
                <w:color w:val="FFFFFF"/>
                <w:sz w:val="22"/>
                <w:szCs w:val="22"/>
              </w:rPr>
              <w:t>Paso</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tcMar>
              <w:top w:w="0" w:type="dxa"/>
              <w:left w:w="108" w:type="dxa"/>
              <w:bottom w:w="0" w:type="dxa"/>
              <w:right w:w="108" w:type="dxa"/>
            </w:tcMar>
            <w:vAlign w:val="center"/>
          </w:tcPr>
          <w:p w14:paraId="7D3DD55C" w14:textId="5D11C907" w:rsidR="0095099E" w:rsidRPr="009E5DB2" w:rsidRDefault="00960928" w:rsidP="006D5B1D">
            <w:pPr>
              <w:jc w:val="center"/>
              <w:rPr>
                <w:rFonts w:ascii="Book Antiqua" w:hAnsi="Book Antiqua"/>
                <w:b/>
                <w:color w:val="FFFFFF"/>
                <w:sz w:val="22"/>
                <w:szCs w:val="22"/>
              </w:rPr>
            </w:pPr>
            <w:r w:rsidRPr="009E5DB2">
              <w:rPr>
                <w:rFonts w:ascii="Book Antiqua" w:hAnsi="Book Antiqua"/>
                <w:b/>
                <w:color w:val="FFFFFF"/>
                <w:sz w:val="22"/>
                <w:szCs w:val="22"/>
              </w:rPr>
              <w:t>Actividad</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tcMar>
              <w:top w:w="0" w:type="dxa"/>
              <w:left w:w="108" w:type="dxa"/>
              <w:bottom w:w="0" w:type="dxa"/>
              <w:right w:w="108" w:type="dxa"/>
            </w:tcMar>
            <w:vAlign w:val="center"/>
          </w:tcPr>
          <w:p w14:paraId="55B97FE7" w14:textId="77777777" w:rsidR="0095099E" w:rsidRPr="009E5DB2" w:rsidRDefault="00960928" w:rsidP="006D5B1D">
            <w:pPr>
              <w:jc w:val="center"/>
              <w:rPr>
                <w:rFonts w:ascii="Book Antiqua" w:hAnsi="Book Antiqua"/>
                <w:b/>
                <w:color w:val="FFFFFF"/>
                <w:sz w:val="22"/>
                <w:szCs w:val="22"/>
              </w:rPr>
            </w:pPr>
            <w:r w:rsidRPr="009E5DB2">
              <w:rPr>
                <w:rFonts w:ascii="Book Antiqua" w:hAnsi="Book Antiqua"/>
                <w:b/>
                <w:color w:val="FFFFFF"/>
                <w:sz w:val="22"/>
                <w:szCs w:val="22"/>
              </w:rPr>
              <w:t>Responsable</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tcMar>
              <w:top w:w="0" w:type="dxa"/>
              <w:left w:w="108" w:type="dxa"/>
              <w:bottom w:w="0" w:type="dxa"/>
              <w:right w:w="108" w:type="dxa"/>
            </w:tcMar>
            <w:vAlign w:val="center"/>
          </w:tcPr>
          <w:p w14:paraId="486CB090" w14:textId="77777777" w:rsidR="0095099E" w:rsidRPr="009E5DB2" w:rsidRDefault="00960928" w:rsidP="006D5B1D">
            <w:pPr>
              <w:jc w:val="center"/>
              <w:rPr>
                <w:rFonts w:ascii="Book Antiqua" w:hAnsi="Book Antiqua"/>
                <w:b/>
                <w:color w:val="FFFFFF"/>
                <w:sz w:val="22"/>
                <w:szCs w:val="22"/>
              </w:rPr>
            </w:pPr>
            <w:r w:rsidRPr="009E5DB2">
              <w:rPr>
                <w:rFonts w:ascii="Book Antiqua" w:hAnsi="Book Antiqua"/>
                <w:b/>
                <w:color w:val="FFFFFF"/>
                <w:sz w:val="22"/>
                <w:szCs w:val="22"/>
              </w:rPr>
              <w:t>Ubicación</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tcMar>
              <w:top w:w="0" w:type="dxa"/>
              <w:left w:w="108" w:type="dxa"/>
              <w:bottom w:w="0" w:type="dxa"/>
              <w:right w:w="108" w:type="dxa"/>
            </w:tcMar>
            <w:vAlign w:val="center"/>
          </w:tcPr>
          <w:p w14:paraId="7C23A760" w14:textId="77777777" w:rsidR="0095099E" w:rsidRPr="009E5DB2" w:rsidRDefault="00960928" w:rsidP="006D5B1D">
            <w:pPr>
              <w:jc w:val="center"/>
              <w:rPr>
                <w:rFonts w:ascii="Book Antiqua" w:hAnsi="Book Antiqua"/>
                <w:b/>
                <w:color w:val="FFFFFF"/>
                <w:sz w:val="22"/>
                <w:szCs w:val="22"/>
              </w:rPr>
            </w:pPr>
            <w:r w:rsidRPr="009E5DB2">
              <w:rPr>
                <w:rFonts w:ascii="Book Antiqua" w:hAnsi="Book Antiqua"/>
                <w:b/>
                <w:color w:val="FFFFFF"/>
                <w:sz w:val="22"/>
                <w:szCs w:val="22"/>
              </w:rPr>
              <w:t>Tarea</w:t>
            </w:r>
          </w:p>
        </w:tc>
      </w:tr>
      <w:tr w:rsidR="00621CF6" w:rsidRPr="009E5DB2" w14:paraId="451737C6" w14:textId="77777777" w:rsidTr="00AD6772">
        <w:trPr>
          <w:trHeight w:val="423"/>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6AB273C" w14:textId="20DDEB23" w:rsidR="00621CF6" w:rsidRPr="009E5DB2" w:rsidRDefault="00621CF6" w:rsidP="009E5DB2">
            <w:pPr>
              <w:jc w:val="center"/>
              <w:rPr>
                <w:rFonts w:ascii="Book Antiqua" w:hAnsi="Book Antiqua"/>
                <w:b/>
                <w:bCs/>
                <w:sz w:val="22"/>
                <w:szCs w:val="22"/>
              </w:rPr>
            </w:pPr>
            <w:r w:rsidRPr="009E5DB2">
              <w:rPr>
                <w:rFonts w:ascii="Book Antiqua" w:hAnsi="Book Antiqua"/>
                <w:b/>
                <w:bCs/>
                <w:sz w:val="22"/>
                <w:szCs w:val="22"/>
              </w:rPr>
              <w:t>1</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F0CF885" w14:textId="1A01E433" w:rsidR="00621CF6" w:rsidRPr="009E5DB2" w:rsidRDefault="00621CF6" w:rsidP="009E5DB2">
            <w:pPr>
              <w:jc w:val="both"/>
              <w:rPr>
                <w:rFonts w:ascii="Book Antiqua" w:hAnsi="Book Antiqua"/>
                <w:sz w:val="22"/>
                <w:szCs w:val="22"/>
              </w:rPr>
            </w:pPr>
            <w:r w:rsidRPr="009E5DB2">
              <w:rPr>
                <w:rFonts w:ascii="Book Antiqua" w:hAnsi="Book Antiqua"/>
                <w:sz w:val="22"/>
                <w:szCs w:val="22"/>
              </w:rPr>
              <w:t>El recurso ingresa por el Sistema de Itineraciones y la Coordinadora o Coordinador Judicial lo distribuye al personal técnico judicial</w:t>
            </w:r>
            <w:r w:rsidR="00316896">
              <w:rPr>
                <w:rFonts w:ascii="Book Antiqua" w:hAnsi="Book Antiqua"/>
                <w:sz w:val="22"/>
                <w:szCs w:val="22"/>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FA6EA58" w14:textId="61366C7C" w:rsidR="00621CF6" w:rsidRPr="009E5DB2" w:rsidRDefault="00621CF6" w:rsidP="009E5DB2">
            <w:pPr>
              <w:rPr>
                <w:rFonts w:ascii="Book Antiqua" w:hAnsi="Book Antiqua"/>
                <w:sz w:val="22"/>
                <w:szCs w:val="22"/>
              </w:rPr>
            </w:pPr>
            <w:r w:rsidRPr="009E5DB2">
              <w:rPr>
                <w:rFonts w:ascii="Book Antiqua" w:hAnsi="Book Antiqua"/>
                <w:sz w:val="22"/>
                <w:szCs w:val="22"/>
              </w:rPr>
              <w:t>Coordinador o Coordinadora Judicial</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1791E9D" w14:textId="600D8FE9" w:rsidR="00621CF6" w:rsidRPr="009E5DB2" w:rsidRDefault="00621CF6" w:rsidP="009E5DB2">
            <w:pPr>
              <w:rPr>
                <w:rFonts w:ascii="Book Antiqua" w:hAnsi="Book Antiqua"/>
                <w:sz w:val="22"/>
                <w:szCs w:val="22"/>
              </w:rPr>
            </w:pPr>
            <w:r w:rsidRPr="009E5DB2">
              <w:rPr>
                <w:rFonts w:ascii="Book Antiqua" w:hAnsi="Book Antiqua"/>
                <w:sz w:val="22"/>
                <w:szCs w:val="22"/>
              </w:rPr>
              <w:t>Técnico o Técnica Judicial</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E98558F" w14:textId="03783775" w:rsidR="00F22590" w:rsidRPr="009E5DB2" w:rsidRDefault="004055E9" w:rsidP="009E5DB2">
            <w:pPr>
              <w:jc w:val="both"/>
              <w:rPr>
                <w:rFonts w:ascii="Book Antiqua" w:hAnsi="Book Antiqua"/>
                <w:sz w:val="22"/>
                <w:szCs w:val="22"/>
              </w:rPr>
            </w:pPr>
            <w:r w:rsidRPr="009E5DB2">
              <w:rPr>
                <w:rFonts w:ascii="Book Antiqua" w:hAnsi="Book Antiqua"/>
                <w:sz w:val="22"/>
                <w:szCs w:val="22"/>
              </w:rPr>
              <w:t>Revisar expediente</w:t>
            </w:r>
          </w:p>
        </w:tc>
      </w:tr>
      <w:tr w:rsidR="00621CF6" w:rsidRPr="009E5DB2" w14:paraId="0C1E1A42" w14:textId="77777777" w:rsidTr="00AD6772">
        <w:trPr>
          <w:trHeight w:val="875"/>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5578588" w14:textId="02A57749" w:rsidR="00621CF6" w:rsidRPr="009E5DB2" w:rsidRDefault="00621CF6" w:rsidP="009E5DB2">
            <w:pPr>
              <w:jc w:val="center"/>
              <w:rPr>
                <w:rFonts w:ascii="Book Antiqua" w:hAnsi="Book Antiqua"/>
                <w:b/>
                <w:bCs/>
                <w:sz w:val="22"/>
                <w:szCs w:val="22"/>
              </w:rPr>
            </w:pPr>
            <w:r w:rsidRPr="009E5DB2">
              <w:rPr>
                <w:rFonts w:ascii="Book Antiqua" w:hAnsi="Book Antiqua"/>
                <w:b/>
                <w:bCs/>
                <w:sz w:val="22"/>
                <w:szCs w:val="22"/>
              </w:rPr>
              <w:t>2</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9AAA053" w14:textId="559C3E6F" w:rsidR="00621CF6" w:rsidRPr="009E5DB2" w:rsidRDefault="00621CF6" w:rsidP="009E5DB2">
            <w:pPr>
              <w:jc w:val="both"/>
              <w:rPr>
                <w:rFonts w:ascii="Book Antiqua" w:hAnsi="Book Antiqua"/>
              </w:rPr>
            </w:pPr>
            <w:r w:rsidRPr="009E5DB2">
              <w:rPr>
                <w:rFonts w:ascii="Book Antiqua" w:hAnsi="Book Antiqua"/>
                <w:sz w:val="22"/>
                <w:szCs w:val="22"/>
              </w:rPr>
              <w:t>La persona técnica judicial es la responsable de revisar los recursos</w:t>
            </w:r>
            <w:r w:rsidR="00C170EB" w:rsidRPr="009E5DB2">
              <w:rPr>
                <w:rFonts w:ascii="Book Antiqua" w:hAnsi="Book Antiqua"/>
                <w:sz w:val="22"/>
                <w:szCs w:val="22"/>
              </w:rPr>
              <w:t>, agregar escritos</w:t>
            </w:r>
            <w:r w:rsidRPr="009E5DB2">
              <w:rPr>
                <w:rFonts w:ascii="Book Antiqua" w:hAnsi="Book Antiqua"/>
                <w:sz w:val="22"/>
                <w:szCs w:val="22"/>
              </w:rPr>
              <w:t xml:space="preserve"> (actas notificación, disco de pruebas, personas legitimadas, edictos, entre otras)</w:t>
            </w:r>
            <w:r w:rsidR="00F233D8" w:rsidRPr="009E5DB2">
              <w:rPr>
                <w:rFonts w:ascii="Book Antiqua" w:hAnsi="Book Antiqua"/>
                <w:sz w:val="22"/>
                <w:szCs w:val="22"/>
              </w:rPr>
              <w:t>. Elabora constancia de la revisión y la firma. U</w:t>
            </w:r>
            <w:r w:rsidRPr="009E5DB2">
              <w:rPr>
                <w:rFonts w:ascii="Book Antiqua" w:hAnsi="Book Antiqua"/>
                <w:sz w:val="22"/>
                <w:szCs w:val="22"/>
              </w:rPr>
              <w:t>na vez que está listo</w:t>
            </w:r>
            <w:r w:rsidR="00F233D8" w:rsidRPr="009E5DB2">
              <w:rPr>
                <w:rFonts w:ascii="Book Antiqua" w:hAnsi="Book Antiqua"/>
                <w:sz w:val="22"/>
                <w:szCs w:val="22"/>
              </w:rPr>
              <w:t xml:space="preserve"> para fallo</w:t>
            </w:r>
            <w:r w:rsidR="00402ADB" w:rsidRPr="009E5DB2">
              <w:rPr>
                <w:rFonts w:ascii="Book Antiqua" w:hAnsi="Book Antiqua"/>
                <w:sz w:val="22"/>
                <w:szCs w:val="22"/>
              </w:rPr>
              <w:t xml:space="preserve">, </w:t>
            </w:r>
            <w:r w:rsidR="00F233D8" w:rsidRPr="009E5DB2">
              <w:rPr>
                <w:rFonts w:ascii="Book Antiqua" w:hAnsi="Book Antiqua"/>
                <w:sz w:val="22"/>
                <w:szCs w:val="22"/>
              </w:rPr>
              <w:t>traslada</w:t>
            </w:r>
            <w:r w:rsidR="00C170EB" w:rsidRPr="009E5DB2">
              <w:rPr>
                <w:rFonts w:ascii="Book Antiqua" w:hAnsi="Book Antiqua"/>
                <w:sz w:val="22"/>
                <w:szCs w:val="22"/>
              </w:rPr>
              <w:t xml:space="preserve"> el expediente a la Coord</w:t>
            </w:r>
            <w:r w:rsidR="00F233D8" w:rsidRPr="009E5DB2">
              <w:rPr>
                <w:rFonts w:ascii="Book Antiqua" w:hAnsi="Book Antiqua"/>
                <w:sz w:val="22"/>
                <w:szCs w:val="22"/>
              </w:rPr>
              <w:t>inadora</w:t>
            </w:r>
            <w:r w:rsidR="00C170EB" w:rsidRPr="009E5DB2">
              <w:rPr>
                <w:rFonts w:ascii="Book Antiqua" w:hAnsi="Book Antiqua"/>
                <w:sz w:val="22"/>
                <w:szCs w:val="22"/>
              </w:rPr>
              <w:t xml:space="preserve"> Judicial</w:t>
            </w:r>
            <w:r w:rsidR="00316896">
              <w:rPr>
                <w:rFonts w:ascii="Book Antiqua" w:hAnsi="Book Antiqua"/>
                <w:sz w:val="22"/>
                <w:szCs w:val="22"/>
              </w:rPr>
              <w:t>.</w:t>
            </w:r>
            <w:r w:rsidR="00C170EB" w:rsidRPr="009E5DB2">
              <w:rPr>
                <w:rFonts w:ascii="Book Antiqua" w:hAnsi="Book Antiqua"/>
                <w:sz w:val="22"/>
                <w:szCs w:val="22"/>
              </w:rPr>
              <w:t xml:space="preserve">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1D57BE6" w14:textId="77777777" w:rsidR="00621CF6" w:rsidRPr="009E5DB2" w:rsidRDefault="00621CF6" w:rsidP="009E5DB2">
            <w:pPr>
              <w:rPr>
                <w:rFonts w:ascii="Book Antiqua" w:hAnsi="Book Antiqua"/>
                <w:sz w:val="22"/>
                <w:szCs w:val="22"/>
              </w:rPr>
            </w:pPr>
            <w:r w:rsidRPr="009E5DB2">
              <w:rPr>
                <w:rFonts w:ascii="Book Antiqua" w:hAnsi="Book Antiqua"/>
                <w:sz w:val="22"/>
                <w:szCs w:val="22"/>
              </w:rPr>
              <w:t>Técnico o Técnica Judicial</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3E4272D" w14:textId="77777777" w:rsidR="00621CF6" w:rsidRPr="009E5DB2" w:rsidRDefault="00621CF6" w:rsidP="009E5DB2">
            <w:pPr>
              <w:rPr>
                <w:rFonts w:ascii="Book Antiqua" w:hAnsi="Book Antiqua"/>
                <w:sz w:val="22"/>
                <w:szCs w:val="22"/>
              </w:rPr>
            </w:pPr>
            <w:r w:rsidRPr="009E5DB2">
              <w:rPr>
                <w:rFonts w:ascii="Book Antiqua" w:hAnsi="Book Antiqua"/>
                <w:sz w:val="22"/>
                <w:szCs w:val="22"/>
              </w:rPr>
              <w:t>Coordinador o Coordinadora Judicial</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2BF9E07" w14:textId="1B9B70D8" w:rsidR="00621CF6" w:rsidRPr="009E5DB2" w:rsidRDefault="00402ADB" w:rsidP="009E5DB2">
            <w:pPr>
              <w:jc w:val="both"/>
              <w:rPr>
                <w:rFonts w:ascii="Book Antiqua" w:hAnsi="Book Antiqua"/>
                <w:sz w:val="22"/>
                <w:szCs w:val="22"/>
              </w:rPr>
            </w:pPr>
            <w:r w:rsidRPr="009E5DB2">
              <w:rPr>
                <w:rFonts w:ascii="Book Antiqua" w:hAnsi="Book Antiqua"/>
                <w:sz w:val="22"/>
                <w:szCs w:val="22"/>
              </w:rPr>
              <w:t>Enviar a dictado de resolución o sentencia</w:t>
            </w:r>
          </w:p>
        </w:tc>
      </w:tr>
      <w:tr w:rsidR="00621CF6" w:rsidRPr="009E5DB2" w14:paraId="27DDC0D8" w14:textId="77777777" w:rsidTr="00AD6772">
        <w:trPr>
          <w:trHeight w:val="341"/>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3EDD226" w14:textId="0D8F58CA" w:rsidR="00621CF6" w:rsidRPr="009E5DB2" w:rsidRDefault="00402ADB" w:rsidP="009E5DB2">
            <w:pPr>
              <w:jc w:val="center"/>
              <w:rPr>
                <w:rFonts w:ascii="Book Antiqua" w:hAnsi="Book Antiqua"/>
                <w:b/>
                <w:bCs/>
                <w:sz w:val="22"/>
                <w:szCs w:val="22"/>
              </w:rPr>
            </w:pPr>
            <w:r w:rsidRPr="009E5DB2">
              <w:rPr>
                <w:rFonts w:ascii="Book Antiqua" w:hAnsi="Book Antiqua"/>
                <w:b/>
                <w:bCs/>
                <w:sz w:val="22"/>
                <w:szCs w:val="22"/>
              </w:rPr>
              <w:t>3</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5A3FB43" w14:textId="66141438" w:rsidR="00621CF6" w:rsidRPr="009E5DB2" w:rsidRDefault="00621CF6" w:rsidP="009E5DB2">
            <w:pPr>
              <w:jc w:val="both"/>
              <w:rPr>
                <w:rFonts w:ascii="Book Antiqua" w:hAnsi="Book Antiqua" w:cs="Book Antiqua"/>
                <w:sz w:val="22"/>
                <w:szCs w:val="22"/>
              </w:rPr>
            </w:pPr>
            <w:r w:rsidRPr="009E5DB2">
              <w:rPr>
                <w:rFonts w:ascii="Book Antiqua" w:hAnsi="Book Antiqua" w:cs="Book Antiqua"/>
                <w:sz w:val="22"/>
                <w:szCs w:val="22"/>
              </w:rPr>
              <w:t xml:space="preserve">La persona Coordinadora Judicial traslada el recurso al Juez o Jueza responsable </w:t>
            </w:r>
            <w:r w:rsidR="00BB66C6" w:rsidRPr="009E5DB2">
              <w:rPr>
                <w:rFonts w:ascii="Book Antiqua" w:hAnsi="Book Antiqua" w:cs="Book Antiqua"/>
                <w:sz w:val="22"/>
                <w:szCs w:val="22"/>
              </w:rPr>
              <w:t>en la tarea de pase a fallo que corresponda</w:t>
            </w:r>
            <w:r w:rsidR="00C170EB" w:rsidRPr="009E5DB2">
              <w:rPr>
                <w:rFonts w:ascii="Book Antiqua" w:hAnsi="Book Antiqua" w:cs="Book Antiqua"/>
                <w:sz w:val="22"/>
                <w:szCs w:val="22"/>
              </w:rPr>
              <w:t xml:space="preserve"> para estudio</w:t>
            </w:r>
            <w:r w:rsidR="00316896">
              <w:rPr>
                <w:rFonts w:ascii="Book Antiqua" w:hAnsi="Book Antiqua" w:cs="Book Antiqua"/>
                <w:sz w:val="22"/>
                <w:szCs w:val="22"/>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EEAEBC3" w14:textId="77777777" w:rsidR="00621CF6" w:rsidRPr="009E5DB2" w:rsidRDefault="00621CF6" w:rsidP="009E5DB2">
            <w:pPr>
              <w:rPr>
                <w:rFonts w:ascii="Book Antiqua" w:hAnsi="Book Antiqua"/>
                <w:sz w:val="22"/>
                <w:szCs w:val="22"/>
              </w:rPr>
            </w:pPr>
            <w:r w:rsidRPr="009E5DB2">
              <w:rPr>
                <w:rFonts w:ascii="Book Antiqua" w:hAnsi="Book Antiqua"/>
                <w:sz w:val="22"/>
                <w:szCs w:val="22"/>
              </w:rPr>
              <w:t>Coordinador o Coordinadora Judicial</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563A169" w14:textId="77777777" w:rsidR="00621CF6" w:rsidRPr="009E5DB2" w:rsidRDefault="00621CF6" w:rsidP="009E5DB2">
            <w:pPr>
              <w:rPr>
                <w:rFonts w:ascii="Book Antiqua" w:hAnsi="Book Antiqua"/>
                <w:sz w:val="22"/>
                <w:szCs w:val="22"/>
              </w:rPr>
            </w:pPr>
            <w:r w:rsidRPr="009E5DB2">
              <w:rPr>
                <w:rFonts w:ascii="Book Antiqua" w:hAnsi="Book Antiqua"/>
                <w:sz w:val="22"/>
                <w:szCs w:val="22"/>
              </w:rPr>
              <w:t>Juez o Jueza que corresponda</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A33FF81" w14:textId="4F4E004B" w:rsidR="00621CF6" w:rsidRPr="009E5DB2" w:rsidRDefault="00621CF6" w:rsidP="009E5DB2">
            <w:pPr>
              <w:rPr>
                <w:rFonts w:ascii="Book Antiqua" w:hAnsi="Book Antiqua"/>
                <w:sz w:val="22"/>
                <w:szCs w:val="22"/>
              </w:rPr>
            </w:pPr>
            <w:r w:rsidRPr="009E5DB2">
              <w:rPr>
                <w:rFonts w:ascii="Book Antiqua" w:hAnsi="Book Antiqua"/>
                <w:sz w:val="22"/>
                <w:szCs w:val="22"/>
              </w:rPr>
              <w:t xml:space="preserve">Ver </w:t>
            </w:r>
            <w:r w:rsidR="00BB66C6" w:rsidRPr="009E5DB2">
              <w:rPr>
                <w:rFonts w:ascii="Book Antiqua" w:hAnsi="Book Antiqua"/>
                <w:sz w:val="22"/>
                <w:szCs w:val="22"/>
              </w:rPr>
              <w:t xml:space="preserve">cuadros 3 </w:t>
            </w:r>
            <w:r w:rsidR="00402ADB" w:rsidRPr="009E5DB2">
              <w:rPr>
                <w:rFonts w:ascii="Book Antiqua" w:hAnsi="Book Antiqua"/>
                <w:sz w:val="22"/>
                <w:szCs w:val="22"/>
              </w:rPr>
              <w:t>y 4</w:t>
            </w:r>
          </w:p>
        </w:tc>
      </w:tr>
      <w:tr w:rsidR="00621CF6" w:rsidRPr="009E5DB2" w14:paraId="44C7FD20" w14:textId="77777777" w:rsidTr="00AD6772">
        <w:trPr>
          <w:trHeight w:val="50"/>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13BF52A" w14:textId="7E6E1EF3" w:rsidR="00621CF6" w:rsidRPr="009E5DB2" w:rsidRDefault="00402ADB" w:rsidP="009E5DB2">
            <w:pPr>
              <w:jc w:val="center"/>
              <w:rPr>
                <w:rFonts w:ascii="Book Antiqua" w:hAnsi="Book Antiqua"/>
                <w:b/>
                <w:bCs/>
                <w:sz w:val="22"/>
                <w:szCs w:val="22"/>
              </w:rPr>
            </w:pPr>
            <w:r w:rsidRPr="009E5DB2">
              <w:rPr>
                <w:rFonts w:ascii="Book Antiqua" w:hAnsi="Book Antiqua"/>
                <w:b/>
                <w:bCs/>
                <w:sz w:val="22"/>
                <w:szCs w:val="22"/>
              </w:rPr>
              <w:t>4</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43905CD" w14:textId="77777777" w:rsidR="00621CF6" w:rsidRPr="009E5DB2" w:rsidRDefault="00621CF6" w:rsidP="009E5DB2">
            <w:pPr>
              <w:jc w:val="both"/>
              <w:rPr>
                <w:rFonts w:ascii="Book Antiqua" w:hAnsi="Book Antiqua" w:cs="Book Antiqua"/>
                <w:sz w:val="22"/>
                <w:szCs w:val="22"/>
              </w:rPr>
            </w:pPr>
            <w:r w:rsidRPr="009E5DB2">
              <w:rPr>
                <w:rFonts w:ascii="Book Antiqua" w:hAnsi="Book Antiqua" w:cs="Book Antiqua"/>
                <w:sz w:val="22"/>
                <w:szCs w:val="22"/>
              </w:rPr>
              <w:t>La persona juzgadora realiza el análisis que corresponda y pueden darse 2 supuestos:</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AA0767F" w14:textId="77777777" w:rsidR="00621CF6" w:rsidRPr="009E5DB2" w:rsidRDefault="00621CF6" w:rsidP="009E5DB2">
            <w:pPr>
              <w:rPr>
                <w:rFonts w:ascii="Book Antiqua" w:hAnsi="Book Antiqua"/>
                <w:sz w:val="22"/>
                <w:szCs w:val="22"/>
              </w:rPr>
            </w:pPr>
            <w:r w:rsidRPr="009E5DB2">
              <w:rPr>
                <w:rFonts w:ascii="Book Antiqua" w:hAnsi="Book Antiqua"/>
                <w:sz w:val="22"/>
                <w:szCs w:val="22"/>
              </w:rPr>
              <w:t>Juez o Jueza Informante o Promovente</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8EEB03F" w14:textId="77777777" w:rsidR="00621CF6" w:rsidRPr="009E5DB2" w:rsidRDefault="00621CF6" w:rsidP="009E5DB2">
            <w:pPr>
              <w:rPr>
                <w:rFonts w:ascii="Book Antiqua" w:hAnsi="Book Antiqua"/>
                <w:sz w:val="22"/>
                <w:szCs w:val="22"/>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7EC06A7" w14:textId="77777777" w:rsidR="00621CF6" w:rsidRPr="009E5DB2" w:rsidRDefault="00621CF6" w:rsidP="009E5DB2">
            <w:pPr>
              <w:rPr>
                <w:rFonts w:ascii="Book Antiqua" w:hAnsi="Book Antiqua"/>
                <w:sz w:val="22"/>
                <w:szCs w:val="22"/>
              </w:rPr>
            </w:pPr>
          </w:p>
        </w:tc>
      </w:tr>
      <w:tr w:rsidR="00621CF6" w:rsidRPr="009E5DB2" w14:paraId="479EC5E9" w14:textId="77777777" w:rsidTr="00AD6772">
        <w:trPr>
          <w:trHeight w:val="498"/>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74680E7" w14:textId="61A64B15" w:rsidR="00621CF6" w:rsidRPr="009E5DB2" w:rsidRDefault="00402ADB" w:rsidP="009E5DB2">
            <w:pPr>
              <w:jc w:val="center"/>
              <w:rPr>
                <w:rFonts w:ascii="Book Antiqua" w:hAnsi="Book Antiqua"/>
                <w:b/>
                <w:bCs/>
                <w:sz w:val="22"/>
                <w:szCs w:val="22"/>
              </w:rPr>
            </w:pPr>
            <w:r w:rsidRPr="009E5DB2">
              <w:rPr>
                <w:rFonts w:ascii="Book Antiqua" w:hAnsi="Book Antiqua"/>
                <w:b/>
                <w:bCs/>
                <w:sz w:val="22"/>
                <w:szCs w:val="22"/>
              </w:rPr>
              <w:t>4</w:t>
            </w:r>
            <w:r w:rsidR="00621CF6" w:rsidRPr="009E5DB2">
              <w:rPr>
                <w:rFonts w:ascii="Book Antiqua" w:hAnsi="Book Antiqua"/>
                <w:b/>
                <w:bCs/>
                <w:sz w:val="22"/>
                <w:szCs w:val="22"/>
              </w:rPr>
              <w:t>.1</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D7352B5" w14:textId="3E6D3DC0" w:rsidR="00621CF6" w:rsidRPr="009E5DB2" w:rsidRDefault="00621CF6" w:rsidP="009E5DB2">
            <w:pPr>
              <w:jc w:val="both"/>
              <w:rPr>
                <w:rFonts w:ascii="Book Antiqua" w:hAnsi="Book Antiqua" w:cs="Book Antiqua"/>
                <w:sz w:val="22"/>
                <w:szCs w:val="22"/>
              </w:rPr>
            </w:pPr>
            <w:r w:rsidRPr="009E5DB2">
              <w:rPr>
                <w:rFonts w:ascii="Book Antiqua" w:hAnsi="Book Antiqua" w:cs="Book Antiqua"/>
                <w:sz w:val="22"/>
                <w:szCs w:val="22"/>
              </w:rPr>
              <w:t>Si detecta que el asunto no está listo para fallo o no corresponde, elige la opción de motivo de devolución que corresponda en el sistema</w:t>
            </w:r>
            <w:r w:rsidR="00BB66C6" w:rsidRPr="009E5DB2">
              <w:rPr>
                <w:rFonts w:ascii="Book Antiqua" w:hAnsi="Book Antiqua" w:cs="Book Antiqua"/>
                <w:sz w:val="22"/>
                <w:szCs w:val="22"/>
              </w:rPr>
              <w:t xml:space="preserve"> (ver ilustración 2)</w:t>
            </w:r>
            <w:r w:rsidR="00CC3C2F" w:rsidRPr="009E5DB2">
              <w:rPr>
                <w:rFonts w:ascii="Book Antiqua" w:hAnsi="Book Antiqua" w:cs="Book Antiqua"/>
                <w:sz w:val="22"/>
                <w:szCs w:val="22"/>
              </w:rPr>
              <w:t xml:space="preserve"> y pasa el expediente a la Coordinador</w:t>
            </w:r>
            <w:r w:rsidR="00402ADB" w:rsidRPr="009E5DB2">
              <w:rPr>
                <w:rFonts w:ascii="Book Antiqua" w:hAnsi="Book Antiqua" w:cs="Book Antiqua"/>
                <w:sz w:val="22"/>
                <w:szCs w:val="22"/>
              </w:rPr>
              <w:t xml:space="preserve">a /or judicial para su devolución. </w:t>
            </w:r>
          </w:p>
          <w:p w14:paraId="0968651A" w14:textId="03BD59E5" w:rsidR="00402ADB" w:rsidRPr="009E5DB2" w:rsidRDefault="00402ADB" w:rsidP="009E5DB2">
            <w:pPr>
              <w:rPr>
                <w:rFonts w:ascii="Book Antiqua" w:hAnsi="Book Antiqua" w:cs="Book Antiqua"/>
                <w:sz w:val="22"/>
                <w:szCs w:val="22"/>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4FB473A" w14:textId="77777777" w:rsidR="00621CF6" w:rsidRPr="009E5DB2" w:rsidRDefault="00621CF6" w:rsidP="009E5DB2">
            <w:pPr>
              <w:rPr>
                <w:rFonts w:ascii="Book Antiqua" w:hAnsi="Book Antiqua"/>
                <w:sz w:val="22"/>
                <w:szCs w:val="22"/>
              </w:rPr>
            </w:pPr>
            <w:r w:rsidRPr="009E5DB2">
              <w:rPr>
                <w:rFonts w:ascii="Book Antiqua" w:hAnsi="Book Antiqua"/>
                <w:sz w:val="22"/>
                <w:szCs w:val="22"/>
              </w:rPr>
              <w:t>Juez o Jueza Informante o Promovente</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6E83910" w14:textId="77777777" w:rsidR="00621CF6" w:rsidRPr="009E5DB2" w:rsidRDefault="00621CF6" w:rsidP="009E5DB2">
            <w:pPr>
              <w:rPr>
                <w:rFonts w:ascii="Book Antiqua" w:hAnsi="Book Antiqua"/>
                <w:sz w:val="22"/>
                <w:szCs w:val="22"/>
              </w:rPr>
            </w:pPr>
            <w:r w:rsidRPr="009E5DB2">
              <w:rPr>
                <w:rFonts w:ascii="Book Antiqua" w:hAnsi="Book Antiqua"/>
                <w:sz w:val="22"/>
                <w:szCs w:val="22"/>
              </w:rPr>
              <w:t>Coordinador o Coordinadora Judicial</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5E1EF1C" w14:textId="77777777" w:rsidR="00621CF6" w:rsidRPr="009E5DB2" w:rsidRDefault="00621CF6" w:rsidP="009E5DB2">
            <w:pPr>
              <w:jc w:val="both"/>
              <w:rPr>
                <w:rFonts w:ascii="Book Antiqua" w:hAnsi="Book Antiqua"/>
                <w:sz w:val="22"/>
                <w:szCs w:val="22"/>
              </w:rPr>
            </w:pPr>
            <w:r w:rsidRPr="009E5DB2">
              <w:rPr>
                <w:rFonts w:ascii="Book Antiqua" w:hAnsi="Book Antiqua"/>
                <w:sz w:val="22"/>
                <w:szCs w:val="22"/>
              </w:rPr>
              <w:t>Exp. Devuelto sin sentencia se registra libro fallo electrónico</w:t>
            </w:r>
          </w:p>
        </w:tc>
      </w:tr>
      <w:tr w:rsidR="00621CF6" w:rsidRPr="009E5DB2" w14:paraId="7218B2F7"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11B5316" w14:textId="7FE6D0FA" w:rsidR="00621CF6" w:rsidRPr="009E5DB2" w:rsidRDefault="00402ADB" w:rsidP="009E5DB2">
            <w:pPr>
              <w:jc w:val="center"/>
              <w:rPr>
                <w:rFonts w:ascii="Book Antiqua" w:hAnsi="Book Antiqua"/>
                <w:b/>
                <w:bCs/>
                <w:sz w:val="22"/>
                <w:szCs w:val="22"/>
              </w:rPr>
            </w:pPr>
            <w:r w:rsidRPr="009E5DB2">
              <w:rPr>
                <w:rFonts w:ascii="Book Antiqua" w:hAnsi="Book Antiqua"/>
                <w:b/>
                <w:bCs/>
                <w:sz w:val="22"/>
                <w:szCs w:val="22"/>
              </w:rPr>
              <w:lastRenderedPageBreak/>
              <w:t>4</w:t>
            </w:r>
            <w:r w:rsidR="00621CF6" w:rsidRPr="009E5DB2">
              <w:rPr>
                <w:rFonts w:ascii="Book Antiqua" w:hAnsi="Book Antiqua"/>
                <w:b/>
                <w:bCs/>
                <w:sz w:val="22"/>
                <w:szCs w:val="22"/>
              </w:rPr>
              <w:t>.2</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8A0CC72" w14:textId="77777777" w:rsidR="00402ADB" w:rsidRPr="009E5DB2" w:rsidRDefault="00402ADB" w:rsidP="7ABE95D6">
            <w:pPr>
              <w:pStyle w:val="Ttulo1"/>
              <w:numPr>
                <w:ilvl w:val="0"/>
                <w:numId w:val="0"/>
              </w:numPr>
              <w:spacing w:line="240" w:lineRule="auto"/>
              <w:jc w:val="both"/>
              <w:rPr>
                <w:rFonts w:cs="Book Antiqua"/>
                <w:b w:val="0"/>
                <w:bCs w:val="0"/>
                <w:sz w:val="22"/>
                <w:szCs w:val="22"/>
                <w:lang w:val="es-ES"/>
              </w:rPr>
            </w:pPr>
            <w:r w:rsidRPr="7ABE95D6">
              <w:rPr>
                <w:rFonts w:cs="Book Antiqua"/>
                <w:b w:val="0"/>
                <w:bCs w:val="0"/>
                <w:sz w:val="22"/>
                <w:szCs w:val="22"/>
                <w:lang w:val="es-ES"/>
              </w:rPr>
              <w:t>Si todo está correcto para fallar, la persona juzgadora elabora un borrador del proyecto de resolución. Idealmente este proyecto debe contener la propuesta de sentencia integral: encabezamiento, una parte considerativa y otra dispositiva o por tanto.</w:t>
            </w:r>
          </w:p>
          <w:p w14:paraId="4737DDDC" w14:textId="77777777" w:rsidR="00402ADB" w:rsidRPr="009E5DB2" w:rsidRDefault="00402ADB" w:rsidP="009E5DB2">
            <w:pPr>
              <w:jc w:val="both"/>
              <w:rPr>
                <w:rFonts w:ascii="Book Antiqua" w:hAnsi="Book Antiqua" w:cs="Book Antiqua"/>
                <w:sz w:val="22"/>
                <w:szCs w:val="22"/>
                <w:lang w:val="es-ES"/>
              </w:rPr>
            </w:pPr>
          </w:p>
          <w:p w14:paraId="5BD02002" w14:textId="49CBF816" w:rsidR="00402ADB" w:rsidRPr="009E5DB2" w:rsidRDefault="00402ADB" w:rsidP="009E5DB2">
            <w:pPr>
              <w:jc w:val="both"/>
              <w:rPr>
                <w:rFonts w:ascii="Book Antiqua" w:hAnsi="Book Antiqua" w:cs="Book Antiqua"/>
                <w:sz w:val="22"/>
                <w:szCs w:val="22"/>
                <w:lang w:val="es-ES"/>
              </w:rPr>
            </w:pPr>
            <w:r w:rsidRPr="009E5DB2">
              <w:rPr>
                <w:rFonts w:ascii="Book Antiqua" w:hAnsi="Book Antiqua" w:cs="Book Antiqua"/>
                <w:sz w:val="22"/>
                <w:szCs w:val="22"/>
                <w:lang w:val="es-ES"/>
              </w:rPr>
              <w:t xml:space="preserve">Si el asunto es unipersonal, la persona juzgadora genera la plantilla, la firma y devuelve el expediente a la coordinadora judicial para el cierre estadístico (continua al paso 11). </w:t>
            </w:r>
          </w:p>
          <w:p w14:paraId="30F93FDB" w14:textId="289C5724" w:rsidR="00402ADB" w:rsidRPr="009E5DB2" w:rsidRDefault="00402ADB" w:rsidP="009E5DB2">
            <w:pPr>
              <w:jc w:val="both"/>
              <w:rPr>
                <w:rFonts w:ascii="Book Antiqua" w:hAnsi="Book Antiqua" w:cs="Book Antiqua"/>
                <w:sz w:val="22"/>
                <w:szCs w:val="22"/>
                <w:lang w:val="es-ES"/>
              </w:rPr>
            </w:pPr>
          </w:p>
          <w:p w14:paraId="20C6B016" w14:textId="77777777" w:rsidR="00402ADB" w:rsidRPr="009E5DB2" w:rsidRDefault="00402ADB" w:rsidP="7ABE95D6">
            <w:pPr>
              <w:pStyle w:val="Ttulo1"/>
              <w:numPr>
                <w:ilvl w:val="0"/>
                <w:numId w:val="0"/>
              </w:numPr>
              <w:spacing w:line="240" w:lineRule="auto"/>
              <w:ind w:left="27"/>
              <w:jc w:val="both"/>
              <w:rPr>
                <w:rFonts w:cs="Book Antiqua"/>
                <w:b w:val="0"/>
                <w:bCs w:val="0"/>
                <w:sz w:val="22"/>
                <w:szCs w:val="22"/>
                <w:lang w:val="es-ES"/>
              </w:rPr>
            </w:pPr>
            <w:r w:rsidRPr="7ABE95D6">
              <w:rPr>
                <w:rFonts w:cs="Book Antiqua"/>
                <w:b w:val="0"/>
                <w:bCs w:val="0"/>
                <w:sz w:val="22"/>
                <w:szCs w:val="22"/>
                <w:lang w:val="es-ES"/>
              </w:rPr>
              <w:t xml:space="preserve">En asuntos colegiados, el Juez o Jueza Promovente o Informante comparte el proyecto de resolución o sentencia (en formato de texto) con las otras dos personas juzgadoras para su revisión y análisis y lo comparte en un archivo común o one drive con acceso solamente de las personas juzgadoras de su sección. </w:t>
            </w:r>
          </w:p>
          <w:p w14:paraId="75B304D8" w14:textId="77777777" w:rsidR="00402ADB" w:rsidRPr="009E5DB2" w:rsidRDefault="00402ADB" w:rsidP="009E5DB2">
            <w:pPr>
              <w:jc w:val="both"/>
              <w:rPr>
                <w:rFonts w:ascii="Book Antiqua" w:hAnsi="Book Antiqua" w:cs="Book Antiqua"/>
                <w:sz w:val="22"/>
                <w:szCs w:val="22"/>
              </w:rPr>
            </w:pPr>
          </w:p>
          <w:p w14:paraId="015DFE15" w14:textId="130659E3" w:rsidR="00402ADB" w:rsidRPr="009E5DB2" w:rsidRDefault="00402ADB" w:rsidP="009E5DB2">
            <w:pPr>
              <w:jc w:val="both"/>
              <w:rPr>
                <w:rFonts w:ascii="Book Antiqua" w:hAnsi="Book Antiqua" w:cs="Book Antiqua"/>
                <w:sz w:val="22"/>
                <w:szCs w:val="22"/>
              </w:rPr>
            </w:pPr>
            <w:r w:rsidRPr="009E5DB2">
              <w:rPr>
                <w:rFonts w:ascii="Book Antiqua" w:hAnsi="Book Antiqua" w:cs="Book Antiqua"/>
                <w:sz w:val="22"/>
                <w:szCs w:val="22"/>
              </w:rPr>
              <w:t>Se recomienda que el proyecto se genere un documento en el EV, en estado “</w:t>
            </w:r>
            <w:r w:rsidRPr="009E5DB2">
              <w:rPr>
                <w:rFonts w:ascii="Book Antiqua" w:hAnsi="Book Antiqua" w:cs="Book Antiqua"/>
                <w:i/>
                <w:iCs/>
                <w:sz w:val="22"/>
                <w:szCs w:val="22"/>
              </w:rPr>
              <w:t>privado</w:t>
            </w:r>
            <w:r w:rsidRPr="009E5DB2">
              <w:rPr>
                <w:rFonts w:ascii="Book Antiqua" w:hAnsi="Book Antiqua" w:cs="Book Antiqua"/>
                <w:sz w:val="22"/>
                <w:szCs w:val="22"/>
              </w:rPr>
              <w:t xml:space="preserve">”, así solo esa persona juzgadora lo puede ver en el sistema. </w:t>
            </w:r>
          </w:p>
          <w:p w14:paraId="32729774" w14:textId="77777777" w:rsidR="004E149E" w:rsidRPr="009E5DB2" w:rsidRDefault="004E149E" w:rsidP="009E5DB2">
            <w:pPr>
              <w:jc w:val="both"/>
              <w:rPr>
                <w:rFonts w:ascii="Book Antiqua" w:hAnsi="Book Antiqua" w:cs="Book Antiqua"/>
                <w:sz w:val="22"/>
                <w:szCs w:val="22"/>
              </w:rPr>
            </w:pPr>
          </w:p>
          <w:p w14:paraId="004F4BDD" w14:textId="706F73F8" w:rsidR="004E149E" w:rsidRPr="009E5DB2" w:rsidRDefault="004E149E" w:rsidP="009E5DB2">
            <w:pPr>
              <w:jc w:val="both"/>
              <w:rPr>
                <w:rFonts w:ascii="Book Antiqua" w:hAnsi="Book Antiqua" w:cs="Book Antiqua"/>
                <w:sz w:val="22"/>
                <w:szCs w:val="22"/>
              </w:rPr>
            </w:pPr>
            <w:r w:rsidRPr="009E5DB2">
              <w:rPr>
                <w:rFonts w:ascii="Book Antiqua" w:hAnsi="Book Antiqua" w:cs="Book Antiqua"/>
                <w:sz w:val="22"/>
                <w:szCs w:val="22"/>
              </w:rPr>
              <w:t>Para diferenciar los asuntos ya estudiados y con proyecto de los pendientes, la persona juzgadora</w:t>
            </w:r>
            <w:r w:rsidR="007F49F6" w:rsidRPr="009E5DB2">
              <w:rPr>
                <w:rFonts w:ascii="Book Antiqua" w:hAnsi="Book Antiqua" w:cs="Book Antiqua"/>
                <w:sz w:val="22"/>
                <w:szCs w:val="22"/>
              </w:rPr>
              <w:t>,</w:t>
            </w:r>
            <w:r w:rsidRPr="009E5DB2">
              <w:rPr>
                <w:rFonts w:ascii="Book Antiqua" w:hAnsi="Book Antiqua" w:cs="Book Antiqua"/>
                <w:sz w:val="22"/>
                <w:szCs w:val="22"/>
              </w:rPr>
              <w:t xml:space="preserve"> si desea</w:t>
            </w:r>
            <w:r w:rsidR="007F49F6" w:rsidRPr="009E5DB2">
              <w:rPr>
                <w:rFonts w:ascii="Book Antiqua" w:hAnsi="Book Antiqua" w:cs="Book Antiqua"/>
                <w:sz w:val="22"/>
                <w:szCs w:val="22"/>
              </w:rPr>
              <w:t>,</w:t>
            </w:r>
            <w:r w:rsidRPr="009E5DB2">
              <w:rPr>
                <w:rFonts w:ascii="Book Antiqua" w:hAnsi="Book Antiqua" w:cs="Book Antiqua"/>
                <w:sz w:val="22"/>
                <w:szCs w:val="22"/>
              </w:rPr>
              <w:t xml:space="preserve"> puede trasladar el recurso a la tarea </w:t>
            </w:r>
            <w:r w:rsidRPr="009E5DB2">
              <w:rPr>
                <w:rFonts w:ascii="Book Antiqua" w:hAnsi="Book Antiqua" w:cs="Arial"/>
                <w:i/>
                <w:iCs/>
                <w:sz w:val="20"/>
                <w:szCs w:val="20"/>
              </w:rPr>
              <w:t>“Expediente listo para votación”</w:t>
            </w:r>
            <w:r w:rsidRPr="009E5DB2">
              <w:rPr>
                <w:rFonts w:ascii="Book Antiqua" w:hAnsi="Book Antiqua" w:cs="Arial"/>
                <w:sz w:val="20"/>
                <w:szCs w:val="20"/>
              </w:rPr>
              <w:t xml:space="preserve">.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D1DFABB" w14:textId="77777777" w:rsidR="00621CF6" w:rsidRPr="009E5DB2" w:rsidRDefault="00621CF6" w:rsidP="009E5DB2">
            <w:pPr>
              <w:rPr>
                <w:rFonts w:ascii="Book Antiqua" w:hAnsi="Book Antiqua"/>
              </w:rPr>
            </w:pPr>
            <w:r w:rsidRPr="009E5DB2">
              <w:rPr>
                <w:rFonts w:ascii="Book Antiqua" w:hAnsi="Book Antiqua"/>
                <w:sz w:val="22"/>
                <w:szCs w:val="22"/>
              </w:rPr>
              <w:t>Juez o Jueza Informante o Promovente</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228C08A" w14:textId="135A6393" w:rsidR="00621CF6" w:rsidRPr="009E5DB2" w:rsidRDefault="004E149E" w:rsidP="009E5DB2">
            <w:pPr>
              <w:rPr>
                <w:rFonts w:ascii="Book Antiqua" w:hAnsi="Book Antiqua"/>
                <w:sz w:val="22"/>
                <w:szCs w:val="22"/>
              </w:rPr>
            </w:pPr>
            <w:r w:rsidRPr="009E5DB2">
              <w:rPr>
                <w:rFonts w:ascii="Book Antiqua" w:hAnsi="Book Antiqua"/>
                <w:sz w:val="22"/>
                <w:szCs w:val="22"/>
              </w:rPr>
              <w:t xml:space="preserve">One drive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06F1F82" w14:textId="77777777" w:rsidR="00621CF6" w:rsidRPr="009E5DB2" w:rsidRDefault="00621CF6" w:rsidP="009E5DB2">
            <w:pPr>
              <w:rPr>
                <w:rFonts w:ascii="Book Antiqua" w:hAnsi="Book Antiqua"/>
                <w:sz w:val="22"/>
                <w:szCs w:val="22"/>
              </w:rPr>
            </w:pPr>
          </w:p>
        </w:tc>
      </w:tr>
      <w:tr w:rsidR="008A32ED" w:rsidRPr="009E5DB2" w14:paraId="35A715CA"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CF4911A" w14:textId="60195383" w:rsidR="008A32ED" w:rsidRPr="009E5DB2" w:rsidRDefault="0085044D" w:rsidP="009E5DB2">
            <w:pPr>
              <w:jc w:val="center"/>
              <w:rPr>
                <w:rFonts w:ascii="Book Antiqua" w:hAnsi="Book Antiqua"/>
                <w:b/>
                <w:bCs/>
                <w:sz w:val="22"/>
                <w:szCs w:val="22"/>
              </w:rPr>
            </w:pPr>
            <w:r w:rsidRPr="009E5DB2">
              <w:rPr>
                <w:rFonts w:ascii="Book Antiqua" w:hAnsi="Book Antiqua"/>
                <w:b/>
                <w:bCs/>
                <w:sz w:val="22"/>
                <w:szCs w:val="22"/>
              </w:rPr>
              <w:t>5</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3826D87" w14:textId="620470EE" w:rsidR="008A32ED" w:rsidRPr="009E5DB2" w:rsidRDefault="008A32ED" w:rsidP="009E5DB2">
            <w:pPr>
              <w:jc w:val="both"/>
              <w:rPr>
                <w:rFonts w:ascii="Book Antiqua" w:hAnsi="Book Antiqua" w:cs="Book Antiqua"/>
                <w:sz w:val="22"/>
                <w:szCs w:val="22"/>
              </w:rPr>
            </w:pPr>
            <w:r w:rsidRPr="009E5DB2">
              <w:rPr>
                <w:rFonts w:ascii="Book Antiqua" w:hAnsi="Book Antiqua" w:cs="Book Antiqua"/>
                <w:sz w:val="22"/>
                <w:szCs w:val="22"/>
              </w:rPr>
              <w:t>Sesión de votación por parte del personal juzgador sobre el proyecto</w:t>
            </w:r>
            <w:r w:rsidR="004E149E" w:rsidRPr="009E5DB2">
              <w:rPr>
                <w:rFonts w:ascii="Book Antiqua" w:hAnsi="Book Antiqua" w:cs="Book Antiqua"/>
                <w:sz w:val="22"/>
                <w:szCs w:val="22"/>
              </w:rPr>
              <w:t>:</w:t>
            </w:r>
          </w:p>
          <w:p w14:paraId="49B94B02" w14:textId="46A5A474" w:rsidR="00CC3C2F" w:rsidRPr="009E5DB2" w:rsidRDefault="008A32ED" w:rsidP="009E5DB2">
            <w:pPr>
              <w:jc w:val="both"/>
              <w:rPr>
                <w:rFonts w:ascii="Book Antiqua" w:hAnsi="Book Antiqua" w:cs="Book Antiqua"/>
                <w:sz w:val="22"/>
                <w:szCs w:val="22"/>
              </w:rPr>
            </w:pPr>
            <w:r w:rsidRPr="009E5DB2">
              <w:rPr>
                <w:rFonts w:ascii="Book Antiqua" w:hAnsi="Book Antiqua" w:cs="Book Antiqua"/>
                <w:sz w:val="22"/>
                <w:szCs w:val="22"/>
              </w:rPr>
              <w:t xml:space="preserve">Una vez votado, la Jueza o Juez Informante abre </w:t>
            </w:r>
            <w:r w:rsidR="00F43DF0" w:rsidRPr="009E5DB2">
              <w:rPr>
                <w:rFonts w:ascii="Book Antiqua" w:hAnsi="Book Antiqua" w:cs="Book Antiqua"/>
                <w:sz w:val="22"/>
                <w:szCs w:val="22"/>
              </w:rPr>
              <w:t xml:space="preserve">en el sistema </w:t>
            </w:r>
            <w:r w:rsidRPr="009E5DB2">
              <w:rPr>
                <w:rFonts w:ascii="Book Antiqua" w:hAnsi="Book Antiqua" w:cs="Book Antiqua"/>
                <w:sz w:val="22"/>
                <w:szCs w:val="22"/>
              </w:rPr>
              <w:t xml:space="preserve">la plantilla de resolución configurada para </w:t>
            </w:r>
            <w:r w:rsidR="00F43DF0" w:rsidRPr="009E5DB2">
              <w:rPr>
                <w:rFonts w:ascii="Book Antiqua" w:hAnsi="Book Antiqua" w:cs="Book Antiqua"/>
                <w:sz w:val="22"/>
                <w:szCs w:val="22"/>
              </w:rPr>
              <w:t>“V</w:t>
            </w:r>
            <w:r w:rsidR="00F43DF0" w:rsidRPr="009E5DB2">
              <w:rPr>
                <w:rFonts w:ascii="Book Antiqua" w:hAnsi="Book Antiqua" w:cs="Book Antiqua"/>
                <w:i/>
                <w:iCs/>
                <w:sz w:val="22"/>
                <w:szCs w:val="22"/>
              </w:rPr>
              <w:t>oto Automático</w:t>
            </w:r>
            <w:r w:rsidR="00F43DF0" w:rsidRPr="009E5DB2">
              <w:rPr>
                <w:rFonts w:ascii="Book Antiqua" w:hAnsi="Book Antiqua" w:cs="Book Antiqua"/>
                <w:sz w:val="22"/>
                <w:szCs w:val="22"/>
              </w:rPr>
              <w:t>” (ver imágenes 1 y 2</w:t>
            </w:r>
            <w:r w:rsidR="00A016F1" w:rsidRPr="009E5DB2">
              <w:rPr>
                <w:rFonts w:ascii="Book Antiqua" w:hAnsi="Book Antiqua" w:cs="Book Antiqua"/>
                <w:sz w:val="22"/>
                <w:szCs w:val="22"/>
              </w:rPr>
              <w:t xml:space="preserve"> en</w:t>
            </w:r>
            <w:r w:rsidR="00F43DF0" w:rsidRPr="009E5DB2">
              <w:rPr>
                <w:rFonts w:ascii="Book Antiqua" w:hAnsi="Book Antiqua" w:cs="Book Antiqua"/>
                <w:sz w:val="22"/>
                <w:szCs w:val="22"/>
              </w:rPr>
              <w:t xml:space="preserve"> anexo 15</w:t>
            </w:r>
            <w:r w:rsidR="00061D0B" w:rsidRPr="009E5DB2">
              <w:rPr>
                <w:rFonts w:ascii="Book Antiqua" w:hAnsi="Book Antiqua" w:cs="Book Antiqua"/>
                <w:sz w:val="22"/>
                <w:szCs w:val="22"/>
              </w:rPr>
              <w:t>) y</w:t>
            </w:r>
            <w:r w:rsidRPr="009E5DB2">
              <w:rPr>
                <w:rFonts w:ascii="Book Antiqua" w:hAnsi="Book Antiqua" w:cs="Book Antiqua"/>
                <w:sz w:val="22"/>
                <w:szCs w:val="22"/>
              </w:rPr>
              <w:t xml:space="preserve"> notificación automática</w:t>
            </w:r>
            <w:r w:rsidR="00F43DF0" w:rsidRPr="009E5DB2">
              <w:rPr>
                <w:rFonts w:ascii="Book Antiqua" w:hAnsi="Book Antiqua" w:cs="Book Antiqua"/>
                <w:sz w:val="22"/>
                <w:szCs w:val="22"/>
              </w:rPr>
              <w:t xml:space="preserve"> </w:t>
            </w:r>
            <w:r w:rsidRPr="009E5DB2">
              <w:rPr>
                <w:rFonts w:ascii="Book Antiqua" w:hAnsi="Book Antiqua" w:cs="Book Antiqua"/>
                <w:sz w:val="22"/>
                <w:szCs w:val="22"/>
              </w:rPr>
              <w:t>e incluye la resolución</w:t>
            </w:r>
            <w:r w:rsidR="00CC3C2F" w:rsidRPr="009E5DB2">
              <w:rPr>
                <w:rFonts w:ascii="Book Antiqua" w:hAnsi="Book Antiqua" w:cs="Book Antiqua"/>
                <w:sz w:val="22"/>
                <w:szCs w:val="22"/>
              </w:rPr>
              <w:t xml:space="preserve"> </w:t>
            </w:r>
            <w:r w:rsidR="00061D0B" w:rsidRPr="009E5DB2">
              <w:rPr>
                <w:rFonts w:ascii="Book Antiqua" w:hAnsi="Book Antiqua" w:cs="Book Antiqua"/>
                <w:sz w:val="22"/>
                <w:szCs w:val="22"/>
              </w:rPr>
              <w:t>o,</w:t>
            </w:r>
            <w:r w:rsidR="00CC3C2F" w:rsidRPr="009E5DB2">
              <w:rPr>
                <w:rFonts w:ascii="Book Antiqua" w:hAnsi="Book Antiqua" w:cs="Book Antiqua"/>
                <w:sz w:val="22"/>
                <w:szCs w:val="22"/>
              </w:rPr>
              <w:t xml:space="preserve"> por tanto</w:t>
            </w:r>
            <w:r w:rsidRPr="009E5DB2">
              <w:rPr>
                <w:rFonts w:ascii="Book Antiqua" w:hAnsi="Book Antiqua" w:cs="Book Antiqua"/>
                <w:sz w:val="22"/>
                <w:szCs w:val="22"/>
              </w:rPr>
              <w:t>.</w:t>
            </w:r>
          </w:p>
          <w:p w14:paraId="579D3419" w14:textId="109D996B" w:rsidR="008A32ED" w:rsidRPr="009E5DB2" w:rsidRDefault="008A32ED" w:rsidP="009E5DB2">
            <w:pPr>
              <w:jc w:val="both"/>
              <w:rPr>
                <w:rFonts w:ascii="Book Antiqua" w:hAnsi="Book Antiqua" w:cs="Book Antiqua"/>
                <w:sz w:val="22"/>
                <w:szCs w:val="22"/>
              </w:rPr>
            </w:pPr>
            <w:r w:rsidRPr="009E5DB2">
              <w:rPr>
                <w:rFonts w:ascii="Book Antiqua" w:hAnsi="Book Antiqua" w:cs="Book Antiqua"/>
                <w:sz w:val="22"/>
                <w:szCs w:val="22"/>
              </w:rPr>
              <w:lastRenderedPageBreak/>
              <w:t xml:space="preserve">La cantidad de días de redacción puede extenderse según la complejidad del asunto, de </w:t>
            </w:r>
            <w:r w:rsidR="00F43DF0" w:rsidRPr="009E5DB2">
              <w:rPr>
                <w:rFonts w:ascii="Book Antiqua" w:hAnsi="Book Antiqua" w:cs="Book Antiqua"/>
                <w:sz w:val="22"/>
                <w:szCs w:val="22"/>
              </w:rPr>
              <w:t>la cantidad de</w:t>
            </w:r>
            <w:r w:rsidRPr="009E5DB2">
              <w:rPr>
                <w:rFonts w:ascii="Book Antiqua" w:hAnsi="Book Antiqua" w:cs="Book Antiqua"/>
                <w:sz w:val="22"/>
                <w:szCs w:val="22"/>
              </w:rPr>
              <w:t xml:space="preserve"> correcciones o de la existencia de notas separadas o votos salvados. </w:t>
            </w:r>
          </w:p>
          <w:p w14:paraId="51D55F42" w14:textId="5C096F9C" w:rsidR="008A32ED" w:rsidRPr="009E5DB2" w:rsidRDefault="008A32ED" w:rsidP="009E5DB2">
            <w:pPr>
              <w:jc w:val="both"/>
              <w:rPr>
                <w:rFonts w:ascii="Book Antiqua" w:hAnsi="Book Antiqua" w:cs="Book Antiqua"/>
                <w:sz w:val="22"/>
                <w:szCs w:val="22"/>
              </w:rPr>
            </w:pPr>
          </w:p>
          <w:p w14:paraId="19C9D063" w14:textId="00C2F181" w:rsidR="008A32ED" w:rsidRPr="009E5DB2" w:rsidRDefault="008A32ED" w:rsidP="009E5DB2">
            <w:pPr>
              <w:jc w:val="both"/>
              <w:rPr>
                <w:rFonts w:ascii="Book Antiqua" w:hAnsi="Book Antiqua" w:cs="Book Antiqua"/>
                <w:sz w:val="22"/>
                <w:szCs w:val="22"/>
              </w:rPr>
            </w:pPr>
            <w:r w:rsidRPr="009E5DB2">
              <w:rPr>
                <w:rFonts w:ascii="Book Antiqua" w:hAnsi="Book Antiqua" w:cs="Book Antiqua"/>
                <w:sz w:val="22"/>
                <w:szCs w:val="22"/>
              </w:rPr>
              <w:t>Lo importante es considerar que hasta en el momento de abrir la plantilla el sistema genera la hora y fecha para la sentencia. La Jueza o Juez deja el documento en “</w:t>
            </w:r>
            <w:r w:rsidRPr="009E5DB2">
              <w:rPr>
                <w:rFonts w:ascii="Book Antiqua" w:hAnsi="Book Antiqua" w:cs="Book Antiqua"/>
                <w:i/>
                <w:iCs/>
                <w:sz w:val="22"/>
                <w:szCs w:val="22"/>
              </w:rPr>
              <w:t>borrador público</w:t>
            </w:r>
            <w:r w:rsidRPr="009E5DB2">
              <w:rPr>
                <w:rFonts w:ascii="Book Antiqua" w:hAnsi="Book Antiqua" w:cs="Book Antiqua"/>
                <w:sz w:val="22"/>
                <w:szCs w:val="22"/>
              </w:rPr>
              <w:t>” al igual que el registro de resolución</w:t>
            </w:r>
            <w:r w:rsidR="00CC3C2F" w:rsidRPr="009E5DB2">
              <w:rPr>
                <w:rFonts w:ascii="Book Antiqua" w:hAnsi="Book Antiqua" w:cs="Book Antiqua"/>
                <w:sz w:val="22"/>
                <w:szCs w:val="22"/>
              </w:rPr>
              <w:t xml:space="preserve"> si requieren apoyo del personal técnico</w:t>
            </w:r>
            <w:r w:rsidR="0085044D" w:rsidRPr="009E5DB2">
              <w:rPr>
                <w:rFonts w:ascii="Book Antiqua" w:hAnsi="Book Antiqua" w:cs="Book Antiqua"/>
                <w:sz w:val="22"/>
                <w:szCs w:val="22"/>
              </w:rPr>
              <w:t xml:space="preserve"> (una vez redactada la resolución, la persona juzgadora le da aviso al Técnico Judicial para “</w:t>
            </w:r>
            <w:r w:rsidR="0085044D" w:rsidRPr="009E5DB2">
              <w:rPr>
                <w:rFonts w:ascii="Book Antiqua" w:hAnsi="Book Antiqua" w:cs="Book Antiqua"/>
                <w:i/>
                <w:iCs/>
                <w:sz w:val="22"/>
                <w:szCs w:val="22"/>
              </w:rPr>
              <w:t>pasar en limpio</w:t>
            </w:r>
            <w:r w:rsidR="0085044D" w:rsidRPr="009E5DB2">
              <w:rPr>
                <w:rFonts w:ascii="Book Antiqua" w:hAnsi="Book Antiqua" w:cs="Book Antiqua"/>
                <w:sz w:val="22"/>
                <w:szCs w:val="22"/>
              </w:rPr>
              <w:t>”)</w:t>
            </w:r>
            <w:r w:rsidR="00316896">
              <w:rPr>
                <w:rFonts w:ascii="Book Antiqua" w:hAnsi="Book Antiqua" w:cs="Book Antiqua"/>
                <w:sz w:val="22"/>
                <w:szCs w:val="22"/>
              </w:rPr>
              <w:t>.</w:t>
            </w:r>
            <w:r w:rsidR="0085044D" w:rsidRPr="009E5DB2">
              <w:rPr>
                <w:rFonts w:ascii="Book Antiqua" w:hAnsi="Book Antiqua" w:cs="Book Antiqua"/>
                <w:sz w:val="22"/>
                <w:szCs w:val="22"/>
              </w:rPr>
              <w:t xml:space="preserve">   </w:t>
            </w:r>
          </w:p>
          <w:p w14:paraId="4E14299A" w14:textId="77777777" w:rsidR="00F43DF0" w:rsidRPr="009E5DB2" w:rsidRDefault="00F43DF0" w:rsidP="009E5DB2">
            <w:pPr>
              <w:jc w:val="both"/>
              <w:rPr>
                <w:rFonts w:ascii="Book Antiqua" w:hAnsi="Book Antiqua" w:cs="Book Antiqua"/>
                <w:sz w:val="22"/>
                <w:szCs w:val="22"/>
              </w:rPr>
            </w:pPr>
          </w:p>
          <w:p w14:paraId="0D6F75BB" w14:textId="2B5897C4" w:rsidR="008A32ED" w:rsidRPr="009E5DB2" w:rsidRDefault="00F43DF0" w:rsidP="009E5DB2">
            <w:pPr>
              <w:jc w:val="both"/>
              <w:rPr>
                <w:rFonts w:ascii="Book Antiqua" w:hAnsi="Book Antiqua" w:cs="Book Antiqua"/>
                <w:sz w:val="22"/>
                <w:szCs w:val="22"/>
              </w:rPr>
            </w:pPr>
            <w:r w:rsidRPr="009E5DB2">
              <w:rPr>
                <w:rFonts w:ascii="Book Antiqua" w:hAnsi="Book Antiqua" w:cs="Book Antiqua"/>
                <w:sz w:val="22"/>
                <w:szCs w:val="22"/>
              </w:rPr>
              <w:t xml:space="preserve">El voto puede ser por </w:t>
            </w:r>
            <w:r w:rsidR="002E1099" w:rsidRPr="009E5DB2">
              <w:rPr>
                <w:rFonts w:ascii="Book Antiqua" w:hAnsi="Book Antiqua" w:cs="Book Antiqua"/>
                <w:sz w:val="22"/>
                <w:szCs w:val="22"/>
              </w:rPr>
              <w:t xml:space="preserve">oral o </w:t>
            </w:r>
            <w:r w:rsidRPr="009E5DB2">
              <w:rPr>
                <w:rFonts w:ascii="Book Antiqua" w:hAnsi="Book Antiqua" w:cs="Book Antiqua"/>
                <w:sz w:val="22"/>
                <w:szCs w:val="22"/>
              </w:rPr>
              <w:t>escrito (ver imágenes 3 y 4</w:t>
            </w:r>
            <w:r w:rsidR="00A016F1" w:rsidRPr="009E5DB2">
              <w:rPr>
                <w:rFonts w:ascii="Book Antiqua" w:hAnsi="Book Antiqua" w:cs="Book Antiqua"/>
                <w:sz w:val="22"/>
                <w:szCs w:val="22"/>
              </w:rPr>
              <w:t xml:space="preserve"> en </w:t>
            </w:r>
            <w:r w:rsidRPr="009E5DB2">
              <w:rPr>
                <w:rFonts w:ascii="Book Antiqua" w:hAnsi="Book Antiqua" w:cs="Book Antiqua"/>
                <w:sz w:val="22"/>
                <w:szCs w:val="22"/>
              </w:rPr>
              <w:t>anexo 15</w:t>
            </w:r>
            <w:r w:rsidR="00CC3C2F" w:rsidRPr="009E5DB2">
              <w:rPr>
                <w:rFonts w:ascii="Book Antiqua" w:hAnsi="Book Antiqua" w:cs="Book Antiqua"/>
                <w:sz w:val="22"/>
                <w:szCs w:val="22"/>
              </w:rPr>
              <w:t>)</w:t>
            </w:r>
            <w:r w:rsidR="00316896">
              <w:rPr>
                <w:rFonts w:ascii="Book Antiqua" w:hAnsi="Book Antiqua" w:cs="Book Antiqua"/>
                <w:sz w:val="22"/>
                <w:szCs w:val="22"/>
              </w:rPr>
              <w:t>.</w:t>
            </w:r>
            <w:r w:rsidR="00CC3C2F" w:rsidRPr="009E5DB2">
              <w:rPr>
                <w:rFonts w:ascii="Book Antiqua" w:hAnsi="Book Antiqua" w:cs="Book Antiqua"/>
                <w:sz w:val="22"/>
                <w:szCs w:val="22"/>
              </w:rPr>
              <w:t xml:space="preserve">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8042DE6" w14:textId="77777777" w:rsidR="008A32ED" w:rsidRPr="009E5DB2" w:rsidRDefault="008A32ED" w:rsidP="009E5DB2">
            <w:pPr>
              <w:rPr>
                <w:rFonts w:ascii="Book Antiqua" w:hAnsi="Book Antiqua"/>
                <w:sz w:val="22"/>
                <w:szCs w:val="22"/>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361956A" w14:textId="77777777" w:rsidR="008A32ED" w:rsidRPr="009E5DB2" w:rsidRDefault="008A32ED" w:rsidP="009E5DB2">
            <w:pPr>
              <w:jc w:val="both"/>
              <w:rPr>
                <w:rFonts w:ascii="Book Antiqua" w:hAnsi="Book Antiqua"/>
                <w:sz w:val="22"/>
                <w:szCs w:val="22"/>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1ADDA92" w14:textId="77777777" w:rsidR="008A32ED" w:rsidRPr="009E5DB2" w:rsidRDefault="008A32ED" w:rsidP="009E5DB2">
            <w:pPr>
              <w:rPr>
                <w:rFonts w:ascii="Book Antiqua" w:hAnsi="Book Antiqua"/>
                <w:sz w:val="22"/>
                <w:szCs w:val="22"/>
              </w:rPr>
            </w:pPr>
          </w:p>
        </w:tc>
      </w:tr>
      <w:tr w:rsidR="00621CF6" w:rsidRPr="009E5DB2" w14:paraId="145F8010"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8969E80" w14:textId="4DB68609" w:rsidR="00621CF6" w:rsidRPr="009E5DB2" w:rsidRDefault="0085044D" w:rsidP="009E5DB2">
            <w:pPr>
              <w:jc w:val="center"/>
              <w:rPr>
                <w:rFonts w:ascii="Book Antiqua" w:hAnsi="Book Antiqua"/>
                <w:b/>
                <w:bCs/>
                <w:sz w:val="22"/>
                <w:szCs w:val="22"/>
              </w:rPr>
            </w:pPr>
            <w:r w:rsidRPr="009E5DB2">
              <w:rPr>
                <w:rFonts w:ascii="Book Antiqua" w:hAnsi="Book Antiqua"/>
                <w:b/>
                <w:bCs/>
                <w:sz w:val="22"/>
                <w:szCs w:val="22"/>
              </w:rPr>
              <w:t>6</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28DEB58" w14:textId="51242F12" w:rsidR="008A32ED" w:rsidRPr="009E5DB2" w:rsidRDefault="00621CF6" w:rsidP="009E5DB2">
            <w:pPr>
              <w:jc w:val="both"/>
              <w:rPr>
                <w:rFonts w:ascii="Book Antiqua" w:hAnsi="Book Antiqua" w:cs="Book Antiqua"/>
                <w:sz w:val="22"/>
                <w:szCs w:val="22"/>
                <w:lang w:val="es-ES"/>
              </w:rPr>
            </w:pPr>
            <w:r w:rsidRPr="009E5DB2">
              <w:rPr>
                <w:rFonts w:ascii="Book Antiqua" w:hAnsi="Book Antiqua" w:cs="Book Antiqua"/>
                <w:sz w:val="22"/>
                <w:szCs w:val="22"/>
              </w:rPr>
              <w:t xml:space="preserve">El personal técnico judicial, </w:t>
            </w:r>
            <w:r w:rsidR="00D9144C" w:rsidRPr="009E5DB2">
              <w:rPr>
                <w:rFonts w:ascii="Book Antiqua" w:hAnsi="Book Antiqua" w:cs="Book Antiqua"/>
                <w:sz w:val="22"/>
                <w:szCs w:val="22"/>
                <w:lang w:val="es-ES"/>
              </w:rPr>
              <w:t>hasta en este momento tendría acceso al proyecto en “</w:t>
            </w:r>
            <w:r w:rsidR="00D9144C" w:rsidRPr="009E5DB2">
              <w:rPr>
                <w:rFonts w:ascii="Book Antiqua" w:hAnsi="Book Antiqua" w:cs="Book Antiqua"/>
                <w:i/>
                <w:iCs/>
                <w:sz w:val="22"/>
                <w:szCs w:val="22"/>
                <w:lang w:val="es-ES"/>
              </w:rPr>
              <w:t>borrador público</w:t>
            </w:r>
            <w:r w:rsidR="00D9144C" w:rsidRPr="009E5DB2">
              <w:rPr>
                <w:rFonts w:ascii="Book Antiqua" w:hAnsi="Book Antiqua" w:cs="Book Antiqua"/>
                <w:sz w:val="22"/>
                <w:szCs w:val="22"/>
                <w:lang w:val="es-ES"/>
              </w:rPr>
              <w:t>”  (</w:t>
            </w:r>
            <w:r w:rsidR="00337F97" w:rsidRPr="009E5DB2">
              <w:rPr>
                <w:rFonts w:ascii="Book Antiqua" w:hAnsi="Book Antiqua" w:cs="Book Antiqua"/>
                <w:sz w:val="22"/>
                <w:szCs w:val="22"/>
                <w:lang w:val="es-ES"/>
              </w:rPr>
              <w:t xml:space="preserve">ubicación pasiva </w:t>
            </w:r>
            <w:r w:rsidR="00D9144C" w:rsidRPr="009E5DB2">
              <w:rPr>
                <w:rFonts w:ascii="Book Antiqua" w:hAnsi="Book Antiqua" w:cs="Book Antiqua"/>
                <w:sz w:val="22"/>
                <w:szCs w:val="22"/>
                <w:lang w:val="es-ES"/>
              </w:rPr>
              <w:t>por la configuración de grupos de trabajo</w:t>
            </w:r>
            <w:r w:rsidR="00CC3C2F" w:rsidRPr="009E5DB2">
              <w:rPr>
                <w:rFonts w:ascii="Book Antiqua" w:hAnsi="Book Antiqua" w:cs="Book Antiqua"/>
                <w:sz w:val="22"/>
                <w:szCs w:val="22"/>
                <w:lang w:val="es-ES"/>
              </w:rPr>
              <w:t>-ubicación pasiva</w:t>
            </w:r>
            <w:r w:rsidR="00D9144C" w:rsidRPr="009E5DB2">
              <w:rPr>
                <w:rFonts w:ascii="Book Antiqua" w:hAnsi="Book Antiqua" w:cs="Book Antiqua"/>
                <w:sz w:val="22"/>
                <w:szCs w:val="22"/>
                <w:lang w:val="es-ES"/>
              </w:rPr>
              <w:t xml:space="preserve">), </w:t>
            </w:r>
            <w:r w:rsidR="00724E57" w:rsidRPr="009E5DB2">
              <w:rPr>
                <w:rFonts w:ascii="Book Antiqua" w:hAnsi="Book Antiqua" w:cs="Book Antiqua"/>
                <w:sz w:val="22"/>
                <w:szCs w:val="22"/>
                <w:lang w:val="es-ES"/>
              </w:rPr>
              <w:t xml:space="preserve">y “pasa en limpio”, es decir, </w:t>
            </w:r>
            <w:r w:rsidR="00D9144C" w:rsidRPr="009E5DB2">
              <w:rPr>
                <w:rFonts w:ascii="Book Antiqua" w:hAnsi="Book Antiqua" w:cs="Book Antiqua"/>
                <w:sz w:val="22"/>
                <w:szCs w:val="22"/>
                <w:lang w:val="es-ES"/>
              </w:rPr>
              <w:t>completa el registro de resolución, el encabezado del proyecto, calidades y le da formato.</w:t>
            </w:r>
          </w:p>
          <w:p w14:paraId="1971D891" w14:textId="142900C2" w:rsidR="00337F97" w:rsidRPr="009E5DB2" w:rsidRDefault="00337F97" w:rsidP="009E5DB2">
            <w:pPr>
              <w:jc w:val="both"/>
              <w:rPr>
                <w:rFonts w:ascii="Book Antiqua" w:hAnsi="Book Antiqua" w:cs="Book Antiqua"/>
                <w:sz w:val="22"/>
                <w:szCs w:val="22"/>
                <w:lang w:val="es-ES"/>
              </w:rPr>
            </w:pPr>
          </w:p>
          <w:p w14:paraId="50D06167" w14:textId="72350823" w:rsidR="0085044D" w:rsidRPr="009E5DB2" w:rsidRDefault="00337F97" w:rsidP="009E5DB2">
            <w:pPr>
              <w:jc w:val="both"/>
              <w:rPr>
                <w:rFonts w:ascii="Book Antiqua" w:hAnsi="Book Antiqua" w:cs="Book Antiqua"/>
                <w:sz w:val="22"/>
                <w:szCs w:val="22"/>
              </w:rPr>
            </w:pPr>
            <w:r w:rsidRPr="009E5DB2">
              <w:rPr>
                <w:rFonts w:ascii="Book Antiqua" w:hAnsi="Book Antiqua" w:cs="Book Antiqua"/>
                <w:sz w:val="22"/>
                <w:szCs w:val="22"/>
                <w:lang w:val="es-ES"/>
              </w:rPr>
              <w:t xml:space="preserve">El técnico accesa al expediente que se mantiene en la ubicación de la Jueza o Juez en la tarea de pase a fallo. </w:t>
            </w:r>
          </w:p>
          <w:p w14:paraId="1950A88A" w14:textId="77777777" w:rsidR="008A32ED" w:rsidRPr="009E5DB2" w:rsidRDefault="008A32ED" w:rsidP="009E5DB2">
            <w:pPr>
              <w:jc w:val="both"/>
              <w:rPr>
                <w:rFonts w:ascii="Book Antiqua" w:hAnsi="Book Antiqua" w:cs="Book Antiqua"/>
                <w:sz w:val="22"/>
                <w:szCs w:val="22"/>
              </w:rPr>
            </w:pPr>
          </w:p>
          <w:p w14:paraId="054B5637" w14:textId="7A6FA57A" w:rsidR="00621CF6" w:rsidRPr="009E5DB2" w:rsidRDefault="006F7EB8" w:rsidP="009E5DB2">
            <w:pPr>
              <w:jc w:val="both"/>
              <w:rPr>
                <w:rFonts w:ascii="Book Antiqua" w:hAnsi="Book Antiqua" w:cs="Book Antiqua"/>
                <w:sz w:val="22"/>
                <w:szCs w:val="22"/>
              </w:rPr>
            </w:pPr>
            <w:r w:rsidRPr="009E5DB2">
              <w:rPr>
                <w:rFonts w:ascii="Book Antiqua" w:hAnsi="Book Antiqua" w:cs="Book Antiqua"/>
                <w:sz w:val="22"/>
                <w:szCs w:val="22"/>
              </w:rPr>
              <w:t>Se aclara que este paso</w:t>
            </w:r>
            <w:r w:rsidR="00D23FDF" w:rsidRPr="009E5DB2">
              <w:rPr>
                <w:rFonts w:ascii="Book Antiqua" w:hAnsi="Book Antiqua" w:cs="Book Antiqua"/>
                <w:sz w:val="22"/>
                <w:szCs w:val="22"/>
              </w:rPr>
              <w:t xml:space="preserve"> se omite en aquellos tribunales donde actualmente las personas juzgadoras redactan integralmente la sentencia, incluido el encabezado, calidades de las partes, entre otros</w:t>
            </w:r>
            <w:r w:rsidR="008A32ED" w:rsidRPr="009E5DB2">
              <w:rPr>
                <w:rFonts w:ascii="Book Antiqua" w:hAnsi="Book Antiqua" w:cs="Book Antiqua"/>
                <w:sz w:val="22"/>
                <w:szCs w:val="22"/>
              </w:rPr>
              <w:t xml:space="preserve"> </w:t>
            </w:r>
            <w:r w:rsidR="00F43DF0" w:rsidRPr="009E5DB2">
              <w:rPr>
                <w:rFonts w:ascii="Book Antiqua" w:hAnsi="Book Antiqua" w:cs="Book Antiqua"/>
                <w:sz w:val="22"/>
                <w:szCs w:val="22"/>
              </w:rPr>
              <w:t>-</w:t>
            </w:r>
            <w:r w:rsidR="008A32ED" w:rsidRPr="009E5DB2">
              <w:rPr>
                <w:rFonts w:ascii="Book Antiqua" w:hAnsi="Book Antiqua" w:cs="Book Antiqua"/>
                <w:sz w:val="22"/>
                <w:szCs w:val="22"/>
              </w:rPr>
              <w:t>esta práctica se considera ideal)</w:t>
            </w:r>
            <w:r w:rsidR="00D23FDF" w:rsidRPr="009E5DB2">
              <w:rPr>
                <w:rFonts w:ascii="Book Antiqua" w:hAnsi="Book Antiqua" w:cs="Book Antiqua"/>
                <w:sz w:val="22"/>
                <w:szCs w:val="22"/>
              </w:rPr>
              <w:t xml:space="preserve">. </w:t>
            </w:r>
            <w:r w:rsidRPr="009E5DB2">
              <w:rPr>
                <w:rFonts w:ascii="Book Antiqua" w:hAnsi="Book Antiqua" w:cs="Book Antiqua"/>
                <w:sz w:val="22"/>
                <w:szCs w:val="22"/>
              </w:rPr>
              <w:t xml:space="preserve">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6373AEC" w14:textId="77777777" w:rsidR="00621CF6" w:rsidRPr="009E5DB2" w:rsidRDefault="00621CF6" w:rsidP="009E5DB2">
            <w:pPr>
              <w:rPr>
                <w:rFonts w:ascii="Book Antiqua" w:hAnsi="Book Antiqua"/>
                <w:sz w:val="22"/>
                <w:szCs w:val="22"/>
              </w:rPr>
            </w:pPr>
            <w:r w:rsidRPr="009E5DB2">
              <w:rPr>
                <w:rFonts w:ascii="Book Antiqua" w:hAnsi="Book Antiqua"/>
                <w:sz w:val="22"/>
                <w:szCs w:val="22"/>
              </w:rPr>
              <w:t>Técnica o Técnico Judicial</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FDC3963" w14:textId="3B18443F" w:rsidR="00621CF6" w:rsidRPr="009E5DB2" w:rsidRDefault="00621CF6" w:rsidP="009E5DB2">
            <w:pPr>
              <w:jc w:val="both"/>
              <w:rPr>
                <w:rFonts w:ascii="Book Antiqua" w:hAnsi="Book Antiqua"/>
                <w:sz w:val="22"/>
                <w:szCs w:val="22"/>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E927A02" w14:textId="3A669617" w:rsidR="00621CF6" w:rsidRPr="009E5DB2" w:rsidRDefault="00621CF6" w:rsidP="009E5DB2">
            <w:pPr>
              <w:rPr>
                <w:rFonts w:ascii="Book Antiqua" w:hAnsi="Book Antiqua"/>
                <w:sz w:val="22"/>
                <w:szCs w:val="22"/>
              </w:rPr>
            </w:pPr>
          </w:p>
        </w:tc>
      </w:tr>
      <w:tr w:rsidR="008A32ED" w:rsidRPr="009E5DB2" w14:paraId="660D713C"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8AB530C" w14:textId="7786280A" w:rsidR="008A32ED" w:rsidRPr="009E5DB2" w:rsidRDefault="0085044D" w:rsidP="009E5DB2">
            <w:pPr>
              <w:jc w:val="center"/>
              <w:rPr>
                <w:rFonts w:ascii="Book Antiqua" w:hAnsi="Book Antiqua"/>
                <w:b/>
                <w:bCs/>
                <w:sz w:val="22"/>
                <w:szCs w:val="22"/>
              </w:rPr>
            </w:pPr>
            <w:r w:rsidRPr="009E5DB2">
              <w:rPr>
                <w:rFonts w:ascii="Book Antiqua" w:hAnsi="Book Antiqua"/>
                <w:b/>
                <w:bCs/>
                <w:sz w:val="22"/>
                <w:szCs w:val="22"/>
              </w:rPr>
              <w:lastRenderedPageBreak/>
              <w:t>7</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B8496B6" w14:textId="4D5EE509" w:rsidR="008A32ED" w:rsidRPr="009E5DB2" w:rsidRDefault="008A32ED" w:rsidP="009E5DB2">
            <w:pPr>
              <w:jc w:val="both"/>
              <w:rPr>
                <w:rFonts w:ascii="Book Antiqua" w:hAnsi="Book Antiqua" w:cs="Book Antiqua"/>
                <w:sz w:val="22"/>
                <w:szCs w:val="22"/>
                <w:lang w:val="es-ES_tradnl"/>
              </w:rPr>
            </w:pPr>
            <w:r w:rsidRPr="009E5DB2">
              <w:rPr>
                <w:rFonts w:ascii="Book Antiqua" w:hAnsi="Book Antiqua" w:cs="Book Antiqua"/>
                <w:sz w:val="22"/>
                <w:szCs w:val="22"/>
                <w:lang w:val="es-ES_tradnl"/>
              </w:rPr>
              <w:t>La persona Técnica Judicial asigna el documento para firma de la persona juzgadora promovente y a las otras 2 personas juzgadoras que participaron en la votación (se asigna a los 3 en el mismo momento; pero se selecciona a la Jueza o Juez promovente o informante de primero).</w:t>
            </w:r>
          </w:p>
          <w:p w14:paraId="4C857B56" w14:textId="53713FAC" w:rsidR="007F5DC8" w:rsidRPr="009E5DB2" w:rsidRDefault="007F5DC8" w:rsidP="009E5DB2">
            <w:pPr>
              <w:jc w:val="both"/>
              <w:rPr>
                <w:rFonts w:ascii="Book Antiqua" w:hAnsi="Book Antiqua" w:cs="Book Antiqua"/>
                <w:sz w:val="22"/>
                <w:szCs w:val="22"/>
                <w:lang w:val="es-ES_tradnl"/>
              </w:rPr>
            </w:pPr>
          </w:p>
          <w:p w14:paraId="3AA49A7A" w14:textId="310752EF" w:rsidR="007F5DC8" w:rsidRPr="009E5DB2" w:rsidRDefault="007F5DC8" w:rsidP="009E5DB2">
            <w:pPr>
              <w:jc w:val="both"/>
              <w:rPr>
                <w:rFonts w:ascii="Book Antiqua" w:hAnsi="Book Antiqua" w:cs="Book Antiqua"/>
                <w:sz w:val="22"/>
                <w:szCs w:val="22"/>
              </w:rPr>
            </w:pPr>
            <w:r w:rsidRPr="009E5DB2">
              <w:rPr>
                <w:rFonts w:ascii="Book Antiqua" w:hAnsi="Book Antiqua" w:cs="Book Antiqua"/>
                <w:sz w:val="22"/>
                <w:szCs w:val="22"/>
              </w:rPr>
              <w:t xml:space="preserve">El Juez o Jueza Informante o Promovente es el </w:t>
            </w:r>
            <w:r w:rsidRPr="009E5DB2">
              <w:rPr>
                <w:rFonts w:ascii="Book Antiqua" w:hAnsi="Book Antiqua" w:cs="Book Antiqua"/>
                <w:i/>
                <w:iCs/>
                <w:sz w:val="22"/>
                <w:szCs w:val="22"/>
              </w:rPr>
              <w:t xml:space="preserve">primero en firmar, </w:t>
            </w:r>
            <w:r w:rsidRPr="009E5DB2">
              <w:rPr>
                <w:rFonts w:ascii="Book Antiqua" w:hAnsi="Book Antiqua" w:cs="Book Antiqua"/>
                <w:sz w:val="22"/>
                <w:szCs w:val="22"/>
              </w:rPr>
              <w:t>una vez que firma, el sistema asigna automáticamente el documento a los otros 2 firmantes.</w:t>
            </w:r>
          </w:p>
          <w:p w14:paraId="01055E7D" w14:textId="77777777" w:rsidR="007F5DC8" w:rsidRPr="009E5DB2" w:rsidRDefault="007F5DC8" w:rsidP="009E5DB2">
            <w:pPr>
              <w:jc w:val="both"/>
              <w:rPr>
                <w:rFonts w:ascii="Book Antiqua" w:hAnsi="Book Antiqua" w:cs="Book Antiqua"/>
                <w:sz w:val="22"/>
                <w:szCs w:val="22"/>
                <w:lang w:val="es-ES_tradnl"/>
              </w:rPr>
            </w:pPr>
          </w:p>
          <w:p w14:paraId="7F9DAC4D" w14:textId="105408CE" w:rsidR="00F43DF0" w:rsidRPr="009E5DB2" w:rsidRDefault="00F43DF0" w:rsidP="009E5DB2">
            <w:pPr>
              <w:jc w:val="both"/>
              <w:rPr>
                <w:rFonts w:ascii="Book Antiqua" w:hAnsi="Book Antiqua" w:cs="Book Antiqua"/>
                <w:sz w:val="22"/>
                <w:szCs w:val="22"/>
                <w:lang w:val="es-ES_tradnl"/>
              </w:rPr>
            </w:pPr>
            <w:r w:rsidRPr="009E5DB2">
              <w:rPr>
                <w:rFonts w:ascii="Book Antiqua" w:hAnsi="Book Antiqua" w:cs="Book Antiqua"/>
                <w:sz w:val="22"/>
                <w:szCs w:val="22"/>
              </w:rPr>
              <w:t xml:space="preserve">Se aclara que este paso se omite en aquellos tribunales donde actualmente las personas juzgadoras redactan integralmente la sentencia, incluido el encabezado, calidades de las partes, entre otros -esta práctica se considera ideal) y se lo asignan ellos mismos para firma.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EE807F9" w14:textId="0B5E0871" w:rsidR="008A32ED" w:rsidRPr="009E5DB2" w:rsidRDefault="00337F97" w:rsidP="009E5DB2">
            <w:pPr>
              <w:rPr>
                <w:rFonts w:ascii="Book Antiqua" w:hAnsi="Book Antiqua"/>
                <w:sz w:val="22"/>
                <w:szCs w:val="22"/>
                <w:shd w:val="clear" w:color="auto" w:fill="FFFF00"/>
              </w:rPr>
            </w:pPr>
            <w:r w:rsidRPr="009E5DB2">
              <w:rPr>
                <w:rFonts w:ascii="Book Antiqua" w:hAnsi="Book Antiqua"/>
                <w:sz w:val="22"/>
                <w:szCs w:val="22"/>
              </w:rPr>
              <w:t>Técnica o Técnico Judicial</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686BAFF" w14:textId="77777777" w:rsidR="008A32ED" w:rsidRPr="009E5DB2" w:rsidRDefault="008A32ED" w:rsidP="009E5DB2">
            <w:pPr>
              <w:rPr>
                <w:rFonts w:ascii="Book Antiqua" w:hAnsi="Book Antiqua"/>
                <w:sz w:val="22"/>
                <w:szCs w:val="22"/>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9C06C73" w14:textId="77777777" w:rsidR="008A32ED" w:rsidRPr="009E5DB2" w:rsidRDefault="008A32ED" w:rsidP="009E5DB2">
            <w:pPr>
              <w:rPr>
                <w:rFonts w:ascii="Book Antiqua" w:hAnsi="Book Antiqua"/>
                <w:sz w:val="22"/>
                <w:szCs w:val="22"/>
                <w:shd w:val="clear" w:color="auto" w:fill="FFFF00"/>
              </w:rPr>
            </w:pPr>
          </w:p>
        </w:tc>
      </w:tr>
      <w:tr w:rsidR="00BC42DF" w:rsidRPr="009E5DB2" w14:paraId="3923DC4F"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8B34927" w14:textId="70BAF540" w:rsidR="00BC42DF" w:rsidRPr="009E5DB2" w:rsidRDefault="0085044D" w:rsidP="009E5DB2">
            <w:pPr>
              <w:jc w:val="center"/>
              <w:rPr>
                <w:rFonts w:ascii="Book Antiqua" w:hAnsi="Book Antiqua"/>
                <w:b/>
                <w:bCs/>
                <w:sz w:val="22"/>
                <w:szCs w:val="22"/>
              </w:rPr>
            </w:pPr>
            <w:r w:rsidRPr="009E5DB2">
              <w:rPr>
                <w:rFonts w:ascii="Book Antiqua" w:hAnsi="Book Antiqua"/>
                <w:b/>
                <w:bCs/>
                <w:sz w:val="22"/>
                <w:szCs w:val="22"/>
              </w:rPr>
              <w:t>8</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10A1478" w14:textId="3120E117" w:rsidR="00BC42DF" w:rsidRPr="009E5DB2" w:rsidRDefault="00BC42DF" w:rsidP="009E5DB2">
            <w:pPr>
              <w:jc w:val="both"/>
              <w:rPr>
                <w:rFonts w:ascii="Book Antiqua" w:hAnsi="Book Antiqua" w:cs="Book Antiqua"/>
                <w:sz w:val="22"/>
                <w:szCs w:val="22"/>
              </w:rPr>
            </w:pPr>
            <w:r w:rsidRPr="009E5DB2">
              <w:rPr>
                <w:rFonts w:ascii="Book Antiqua" w:hAnsi="Book Antiqua" w:cs="Book Antiqua"/>
                <w:sz w:val="22"/>
                <w:szCs w:val="22"/>
              </w:rPr>
              <w:t>Al obtener las tres firmas de las personas juzgadoras que participaron, automáticamente al documento se le generará el número de voto</w:t>
            </w:r>
            <w:r w:rsidR="008D03D0" w:rsidRPr="009E5DB2">
              <w:rPr>
                <w:rFonts w:ascii="Book Antiqua" w:hAnsi="Book Antiqua" w:cs="Book Antiqua"/>
                <w:sz w:val="22"/>
                <w:szCs w:val="22"/>
              </w:rPr>
              <w:t xml:space="preserve"> </w:t>
            </w:r>
            <w:r w:rsidRPr="009E5DB2">
              <w:rPr>
                <w:rFonts w:ascii="Book Antiqua" w:hAnsi="Book Antiqua" w:cs="Book Antiqua"/>
                <w:sz w:val="22"/>
                <w:szCs w:val="22"/>
              </w:rPr>
              <w:t>y pasa a estado “</w:t>
            </w:r>
            <w:r w:rsidRPr="009E5DB2">
              <w:rPr>
                <w:rFonts w:ascii="Book Antiqua" w:hAnsi="Book Antiqua" w:cs="Book Antiqua"/>
                <w:i/>
                <w:iCs/>
                <w:sz w:val="22"/>
                <w:szCs w:val="22"/>
              </w:rPr>
              <w:t>terminado”</w:t>
            </w:r>
            <w:r w:rsidR="0085044D" w:rsidRPr="009E5DB2">
              <w:rPr>
                <w:rFonts w:ascii="Book Antiqua" w:hAnsi="Book Antiqua" w:cs="Book Antiqua"/>
                <w:i/>
                <w:iCs/>
                <w:sz w:val="22"/>
                <w:szCs w:val="22"/>
              </w:rPr>
              <w:t xml:space="preserve"> (no modificable)</w:t>
            </w:r>
            <w:r w:rsidRPr="009E5DB2">
              <w:rPr>
                <w:rFonts w:ascii="Book Antiqua" w:hAnsi="Book Antiqua" w:cs="Book Antiqua"/>
                <w:i/>
                <w:iCs/>
                <w:sz w:val="22"/>
                <w:szCs w:val="22"/>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ABFF504" w14:textId="77777777" w:rsidR="00BC42DF" w:rsidRPr="009E5DB2" w:rsidRDefault="00BC42DF" w:rsidP="009E5DB2">
            <w:pPr>
              <w:rPr>
                <w:rFonts w:ascii="Book Antiqua" w:hAnsi="Book Antiqua"/>
                <w:sz w:val="22"/>
                <w:szCs w:val="22"/>
                <w:shd w:val="clear" w:color="auto" w:fill="FFFF00"/>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12787DA" w14:textId="77777777" w:rsidR="00BC42DF" w:rsidRPr="009E5DB2" w:rsidRDefault="00BC42DF" w:rsidP="009E5DB2">
            <w:pPr>
              <w:rPr>
                <w:rFonts w:ascii="Book Antiqua" w:hAnsi="Book Antiqua"/>
                <w:sz w:val="22"/>
                <w:szCs w:val="22"/>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4937CB4" w14:textId="77777777" w:rsidR="00BC42DF" w:rsidRPr="009E5DB2" w:rsidRDefault="00BC42DF" w:rsidP="009E5DB2">
            <w:pPr>
              <w:rPr>
                <w:rFonts w:ascii="Book Antiqua" w:hAnsi="Book Antiqua"/>
                <w:sz w:val="22"/>
                <w:szCs w:val="22"/>
                <w:shd w:val="clear" w:color="auto" w:fill="FFFF00"/>
              </w:rPr>
            </w:pPr>
          </w:p>
        </w:tc>
      </w:tr>
      <w:tr w:rsidR="00BC42DF" w:rsidRPr="009E5DB2" w14:paraId="1BF737BC"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63B5475" w14:textId="4F5F8E90" w:rsidR="00BC42DF" w:rsidRPr="009E5DB2" w:rsidRDefault="0085044D" w:rsidP="009E5DB2">
            <w:pPr>
              <w:jc w:val="center"/>
              <w:rPr>
                <w:rFonts w:ascii="Book Antiqua" w:hAnsi="Book Antiqua"/>
                <w:b/>
                <w:bCs/>
                <w:sz w:val="22"/>
                <w:szCs w:val="22"/>
              </w:rPr>
            </w:pPr>
            <w:r w:rsidRPr="009E5DB2">
              <w:rPr>
                <w:rFonts w:ascii="Book Antiqua" w:hAnsi="Book Antiqua"/>
                <w:b/>
                <w:bCs/>
                <w:sz w:val="22"/>
                <w:szCs w:val="22"/>
              </w:rPr>
              <w:t>9</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D23B39E" w14:textId="1FECFCF6" w:rsidR="00BC42DF" w:rsidRPr="009E5DB2" w:rsidRDefault="00BC42DF" w:rsidP="009E5DB2">
            <w:pPr>
              <w:jc w:val="both"/>
              <w:rPr>
                <w:rFonts w:ascii="Book Antiqua" w:hAnsi="Book Antiqua" w:cs="Book Antiqua"/>
                <w:sz w:val="22"/>
                <w:szCs w:val="22"/>
              </w:rPr>
            </w:pPr>
            <w:r w:rsidRPr="009E5DB2">
              <w:rPr>
                <w:rFonts w:ascii="Book Antiqua" w:hAnsi="Book Antiqua" w:cs="Book Antiqua"/>
                <w:sz w:val="22"/>
                <w:szCs w:val="22"/>
              </w:rPr>
              <w:t>A partir de este momento, el Módulo de Pase a Fallo del Escritorio Virtual, finaliza el conteo del tiempo de duración de pase a fallo del asunto y de manera automática, se llenan las columnas del reporte en SIGMA: número de voto, redactor, fecha de voto</w:t>
            </w:r>
            <w:r w:rsidR="0085044D" w:rsidRPr="009E5DB2">
              <w:rPr>
                <w:rFonts w:ascii="Book Antiqua" w:hAnsi="Book Antiqua" w:cs="Book Antiqua"/>
                <w:sz w:val="22"/>
                <w:szCs w:val="22"/>
              </w:rPr>
              <w:t xml:space="preserve">, </w:t>
            </w:r>
            <w:r w:rsidRPr="009E5DB2">
              <w:rPr>
                <w:rFonts w:ascii="Book Antiqua" w:hAnsi="Book Antiqua" w:cs="Book Antiqua"/>
                <w:sz w:val="22"/>
                <w:szCs w:val="22"/>
              </w:rPr>
              <w:t>motivo de devolución</w:t>
            </w:r>
            <w:r w:rsidR="0085044D" w:rsidRPr="009E5DB2">
              <w:rPr>
                <w:rFonts w:ascii="Book Antiqua" w:hAnsi="Book Antiqua" w:cs="Book Antiqua"/>
                <w:sz w:val="22"/>
                <w:szCs w:val="22"/>
              </w:rPr>
              <w:t xml:space="preserve"> y resultado</w:t>
            </w:r>
            <w:r w:rsidRPr="009E5DB2">
              <w:rPr>
                <w:rFonts w:ascii="Book Antiqua" w:hAnsi="Book Antiqua" w:cs="Book Antiqua"/>
                <w:sz w:val="22"/>
                <w:szCs w:val="22"/>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DAE8732" w14:textId="77777777" w:rsidR="00BC42DF" w:rsidRPr="009E5DB2" w:rsidRDefault="00BC42DF" w:rsidP="009E5DB2">
            <w:pPr>
              <w:rPr>
                <w:rFonts w:ascii="Book Antiqua" w:hAnsi="Book Antiqua"/>
                <w:sz w:val="22"/>
                <w:szCs w:val="22"/>
                <w:shd w:val="clear" w:color="auto" w:fill="FFFF00"/>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B8557FD" w14:textId="77777777" w:rsidR="00BC42DF" w:rsidRPr="009E5DB2" w:rsidRDefault="00BC42DF" w:rsidP="009E5DB2">
            <w:pPr>
              <w:rPr>
                <w:rFonts w:ascii="Book Antiqua" w:hAnsi="Book Antiqua"/>
                <w:sz w:val="22"/>
                <w:szCs w:val="22"/>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58D620D" w14:textId="77777777" w:rsidR="00BC42DF" w:rsidRPr="009E5DB2" w:rsidRDefault="00BC42DF" w:rsidP="009E5DB2">
            <w:pPr>
              <w:rPr>
                <w:rFonts w:ascii="Book Antiqua" w:hAnsi="Book Antiqua"/>
                <w:sz w:val="22"/>
                <w:szCs w:val="22"/>
                <w:shd w:val="clear" w:color="auto" w:fill="FFFF00"/>
              </w:rPr>
            </w:pPr>
          </w:p>
        </w:tc>
      </w:tr>
      <w:tr w:rsidR="00BC42DF" w:rsidRPr="009E5DB2" w14:paraId="7577EBD8"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621E4CF" w14:textId="61B12A41" w:rsidR="00BC42DF" w:rsidRPr="009E5DB2" w:rsidRDefault="00BC42DF" w:rsidP="009E5DB2">
            <w:pPr>
              <w:jc w:val="center"/>
              <w:rPr>
                <w:rFonts w:ascii="Book Antiqua" w:hAnsi="Book Antiqua"/>
                <w:b/>
                <w:bCs/>
                <w:sz w:val="22"/>
                <w:szCs w:val="22"/>
              </w:rPr>
            </w:pPr>
            <w:r w:rsidRPr="009E5DB2">
              <w:rPr>
                <w:rFonts w:ascii="Book Antiqua" w:hAnsi="Book Antiqua"/>
                <w:b/>
                <w:bCs/>
                <w:sz w:val="22"/>
                <w:szCs w:val="22"/>
              </w:rPr>
              <w:t>1</w:t>
            </w:r>
            <w:r w:rsidR="00C1033D" w:rsidRPr="009E5DB2">
              <w:rPr>
                <w:rFonts w:ascii="Book Antiqua" w:hAnsi="Book Antiqua"/>
                <w:b/>
                <w:bCs/>
                <w:sz w:val="22"/>
                <w:szCs w:val="22"/>
              </w:rPr>
              <w:t>0</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D53DE46" w14:textId="2493B4E6" w:rsidR="00BC42DF" w:rsidRPr="009E5DB2" w:rsidRDefault="00BC42DF" w:rsidP="009E5DB2">
            <w:pPr>
              <w:jc w:val="both"/>
              <w:rPr>
                <w:rFonts w:ascii="Book Antiqua" w:hAnsi="Book Antiqua" w:cs="Book Antiqua"/>
                <w:sz w:val="22"/>
                <w:szCs w:val="22"/>
              </w:rPr>
            </w:pPr>
            <w:r w:rsidRPr="009E5DB2">
              <w:rPr>
                <w:rFonts w:ascii="Book Antiqua" w:hAnsi="Book Antiqua" w:cs="Book Antiqua"/>
                <w:sz w:val="22"/>
                <w:szCs w:val="22"/>
              </w:rPr>
              <w:t>El último Juez o Jueza en firmar, devuelve el expediente a la Coordinadora o Coordinador Judicial</w:t>
            </w:r>
            <w:r w:rsidR="00C1033D" w:rsidRPr="009E5DB2">
              <w:rPr>
                <w:rFonts w:ascii="Book Antiqua" w:hAnsi="Book Antiqua" w:cs="Book Antiqua"/>
                <w:sz w:val="22"/>
                <w:szCs w:val="22"/>
              </w:rPr>
              <w:t xml:space="preserve"> para el cierre estadístico</w:t>
            </w:r>
            <w:r w:rsidRPr="009E5DB2">
              <w:rPr>
                <w:rFonts w:ascii="Book Antiqua" w:hAnsi="Book Antiqua" w:cs="Book Antiqua"/>
                <w:sz w:val="22"/>
                <w:szCs w:val="22"/>
              </w:rPr>
              <w:t xml:space="preserve">. Debe firmar y luego hacer el cambio de ubicación (no utilizar la opción que da el Escritorio Virtual de hacerlo simultáneo porque puede generar inconsistencias).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582EDAF" w14:textId="77777777" w:rsidR="00BC42DF" w:rsidRPr="009E5DB2" w:rsidRDefault="00BC42DF" w:rsidP="009E5DB2">
            <w:pPr>
              <w:rPr>
                <w:rFonts w:ascii="Book Antiqua" w:hAnsi="Book Antiqua"/>
                <w:sz w:val="22"/>
                <w:szCs w:val="22"/>
              </w:rPr>
            </w:pPr>
            <w:r w:rsidRPr="009E5DB2">
              <w:rPr>
                <w:rFonts w:ascii="Book Antiqua" w:hAnsi="Book Antiqua"/>
                <w:sz w:val="22"/>
                <w:szCs w:val="22"/>
              </w:rPr>
              <w:t>Juezas o Jueces que corresponda</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AE52CA3" w14:textId="77777777" w:rsidR="00BC42DF" w:rsidRPr="009E5DB2" w:rsidRDefault="00BC42DF" w:rsidP="009E5DB2">
            <w:pPr>
              <w:rPr>
                <w:rFonts w:ascii="Book Antiqua" w:hAnsi="Book Antiqua"/>
                <w:sz w:val="22"/>
                <w:szCs w:val="22"/>
              </w:rPr>
            </w:pPr>
            <w:r w:rsidRPr="009E5DB2">
              <w:rPr>
                <w:rFonts w:ascii="Book Antiqua" w:hAnsi="Book Antiqua"/>
                <w:sz w:val="22"/>
                <w:szCs w:val="22"/>
              </w:rPr>
              <w:t xml:space="preserve">Coordinador o Coordinadora Judicial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4EE4FCA" w14:textId="6FAF2E5E" w:rsidR="00BC42DF" w:rsidRPr="009E5DB2" w:rsidRDefault="00BC42DF" w:rsidP="009E5DB2">
            <w:pPr>
              <w:jc w:val="both"/>
              <w:rPr>
                <w:rFonts w:ascii="Book Antiqua" w:hAnsi="Book Antiqua"/>
                <w:sz w:val="22"/>
                <w:szCs w:val="22"/>
              </w:rPr>
            </w:pPr>
            <w:r w:rsidRPr="009E5DB2">
              <w:rPr>
                <w:rFonts w:ascii="Book Antiqua" w:hAnsi="Book Antiqua"/>
                <w:sz w:val="22"/>
                <w:szCs w:val="22"/>
              </w:rPr>
              <w:t>Sentencia dictada -Actualizar libro</w:t>
            </w:r>
          </w:p>
        </w:tc>
      </w:tr>
      <w:tr w:rsidR="00BC42DF" w:rsidRPr="009E5DB2" w14:paraId="5FB1AEE9"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49FBA3A" w14:textId="518FA01D" w:rsidR="00BC42DF" w:rsidRPr="009E5DB2" w:rsidRDefault="00BC42DF" w:rsidP="009E5DB2">
            <w:pPr>
              <w:jc w:val="center"/>
              <w:rPr>
                <w:rFonts w:ascii="Book Antiqua" w:hAnsi="Book Antiqua"/>
                <w:b/>
                <w:bCs/>
                <w:sz w:val="22"/>
                <w:szCs w:val="22"/>
              </w:rPr>
            </w:pPr>
            <w:r w:rsidRPr="009E5DB2">
              <w:rPr>
                <w:rFonts w:ascii="Book Antiqua" w:hAnsi="Book Antiqua"/>
                <w:b/>
                <w:bCs/>
                <w:sz w:val="22"/>
                <w:szCs w:val="22"/>
              </w:rPr>
              <w:lastRenderedPageBreak/>
              <w:t>1</w:t>
            </w:r>
            <w:r w:rsidR="00C1033D" w:rsidRPr="009E5DB2">
              <w:rPr>
                <w:rFonts w:ascii="Book Antiqua" w:hAnsi="Book Antiqua"/>
                <w:b/>
                <w:bCs/>
                <w:sz w:val="22"/>
                <w:szCs w:val="22"/>
              </w:rPr>
              <w:t>1</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EB8072E" w14:textId="4948B4FD" w:rsidR="00BC42DF" w:rsidRPr="009E5DB2" w:rsidRDefault="00BC42DF" w:rsidP="009E5DB2">
            <w:pPr>
              <w:jc w:val="both"/>
              <w:rPr>
                <w:rFonts w:ascii="Book Antiqua" w:hAnsi="Book Antiqua" w:cs="Book Antiqua"/>
                <w:sz w:val="22"/>
                <w:szCs w:val="22"/>
              </w:rPr>
            </w:pPr>
            <w:r w:rsidRPr="009E5DB2">
              <w:rPr>
                <w:rFonts w:ascii="Book Antiqua" w:hAnsi="Book Antiqua" w:cs="Book Antiqua"/>
                <w:sz w:val="22"/>
                <w:szCs w:val="22"/>
              </w:rPr>
              <w:t xml:space="preserve">La persona Coordinadora Judicial, </w:t>
            </w:r>
            <w:r w:rsidR="00525183" w:rsidRPr="009E5DB2">
              <w:rPr>
                <w:rFonts w:ascii="Book Antiqua" w:hAnsi="Book Antiqua" w:cs="Book Antiqua"/>
                <w:sz w:val="22"/>
                <w:szCs w:val="22"/>
              </w:rPr>
              <w:t>en ese momento</w:t>
            </w:r>
            <w:r w:rsidR="00061878" w:rsidRPr="009E5DB2">
              <w:rPr>
                <w:rFonts w:ascii="Book Antiqua" w:hAnsi="Book Antiqua" w:cs="Book Antiqua"/>
                <w:sz w:val="22"/>
                <w:szCs w:val="22"/>
              </w:rPr>
              <w:t xml:space="preserve"> realiza</w:t>
            </w:r>
            <w:r w:rsidR="00525183" w:rsidRPr="009E5DB2">
              <w:rPr>
                <w:rFonts w:ascii="Book Antiqua" w:hAnsi="Book Antiqua" w:cs="Book Antiqua"/>
                <w:sz w:val="22"/>
                <w:szCs w:val="22"/>
              </w:rPr>
              <w:t xml:space="preserve"> </w:t>
            </w:r>
            <w:r w:rsidRPr="009E5DB2">
              <w:rPr>
                <w:rFonts w:ascii="Book Antiqua" w:hAnsi="Book Antiqua" w:cs="Book Antiqua"/>
                <w:sz w:val="22"/>
                <w:szCs w:val="22"/>
              </w:rPr>
              <w:t>el cierre estadístico</w:t>
            </w:r>
            <w:r w:rsidR="00862601" w:rsidRPr="009E5DB2">
              <w:rPr>
                <w:rFonts w:ascii="Book Antiqua" w:hAnsi="Book Antiqua" w:cs="Book Antiqua"/>
                <w:sz w:val="22"/>
                <w:szCs w:val="22"/>
              </w:rPr>
              <w:t xml:space="preserve"> de la carpeta en el sistema</w:t>
            </w:r>
            <w:r w:rsidRPr="009E5DB2" w:rsidDel="000D075F">
              <w:rPr>
                <w:rFonts w:ascii="Book Antiqua" w:hAnsi="Book Antiqua" w:cs="Book Antiqua"/>
                <w:sz w:val="22"/>
                <w:szCs w:val="22"/>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4F84DD3" w14:textId="77777777" w:rsidR="00BC42DF" w:rsidRPr="009E5DB2" w:rsidRDefault="00BC42DF" w:rsidP="009E5DB2">
            <w:pPr>
              <w:rPr>
                <w:rFonts w:ascii="Book Antiqua" w:hAnsi="Book Antiqua"/>
                <w:sz w:val="22"/>
                <w:szCs w:val="22"/>
              </w:rPr>
            </w:pPr>
            <w:r w:rsidRPr="009E5DB2">
              <w:rPr>
                <w:rFonts w:ascii="Book Antiqua" w:hAnsi="Book Antiqua"/>
                <w:sz w:val="22"/>
                <w:szCs w:val="22"/>
              </w:rPr>
              <w:t>Coordinador o Coordinadora Judicial</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4CE5086" w14:textId="77777777" w:rsidR="00BC42DF" w:rsidRPr="009E5DB2" w:rsidRDefault="00BC42DF" w:rsidP="009E5DB2">
            <w:pPr>
              <w:rPr>
                <w:rFonts w:ascii="Book Antiqua" w:hAnsi="Book Antiqua"/>
                <w:sz w:val="22"/>
                <w:szCs w:val="22"/>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9F3F959" w14:textId="77777777" w:rsidR="00BC42DF" w:rsidRPr="009E5DB2" w:rsidRDefault="00BC42DF" w:rsidP="009E5DB2">
            <w:pPr>
              <w:rPr>
                <w:rFonts w:ascii="Book Antiqua" w:hAnsi="Book Antiqua"/>
                <w:sz w:val="22"/>
                <w:szCs w:val="22"/>
              </w:rPr>
            </w:pPr>
          </w:p>
        </w:tc>
      </w:tr>
      <w:tr w:rsidR="00BC42DF" w:rsidRPr="009E5DB2" w14:paraId="3AC57D9F"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E9009D8" w14:textId="05541C5D" w:rsidR="00BC42DF" w:rsidRPr="009E5DB2" w:rsidRDefault="00BC42DF" w:rsidP="009E5DB2">
            <w:pPr>
              <w:jc w:val="center"/>
              <w:rPr>
                <w:rFonts w:ascii="Book Antiqua" w:hAnsi="Book Antiqua"/>
                <w:b/>
                <w:bCs/>
                <w:sz w:val="22"/>
                <w:szCs w:val="22"/>
              </w:rPr>
            </w:pPr>
            <w:r w:rsidRPr="009E5DB2">
              <w:rPr>
                <w:rFonts w:ascii="Book Antiqua" w:hAnsi="Book Antiqua"/>
                <w:b/>
                <w:bCs/>
                <w:sz w:val="22"/>
                <w:szCs w:val="22"/>
              </w:rPr>
              <w:t>1</w:t>
            </w:r>
            <w:r w:rsidR="00C1033D" w:rsidRPr="009E5DB2">
              <w:rPr>
                <w:rFonts w:ascii="Book Antiqua" w:hAnsi="Book Antiqua"/>
                <w:b/>
                <w:bCs/>
                <w:sz w:val="22"/>
                <w:szCs w:val="22"/>
              </w:rPr>
              <w:t>2</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6D67E35" w14:textId="77777777" w:rsidR="00BC42DF" w:rsidRPr="009E5DB2" w:rsidRDefault="00BC42DF" w:rsidP="009E5DB2">
            <w:pPr>
              <w:jc w:val="both"/>
              <w:rPr>
                <w:rFonts w:ascii="Book Antiqua" w:hAnsi="Book Antiqua" w:cs="Book Antiqua"/>
                <w:sz w:val="22"/>
                <w:szCs w:val="22"/>
              </w:rPr>
            </w:pPr>
            <w:r w:rsidRPr="009E5DB2">
              <w:rPr>
                <w:rFonts w:ascii="Book Antiqua" w:hAnsi="Book Antiqua" w:cs="Book Antiqua"/>
                <w:sz w:val="22"/>
                <w:szCs w:val="22"/>
              </w:rPr>
              <w:t>La persona Coordinadora Judicial traslada el asunto al personal técnico judicial.</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DB48FD1" w14:textId="77777777" w:rsidR="00BC42DF" w:rsidRPr="009E5DB2" w:rsidRDefault="00BC42DF" w:rsidP="009E5DB2">
            <w:pPr>
              <w:rPr>
                <w:rFonts w:ascii="Book Antiqua" w:hAnsi="Book Antiqua"/>
                <w:sz w:val="22"/>
                <w:szCs w:val="22"/>
              </w:rPr>
            </w:pPr>
            <w:r w:rsidRPr="009E5DB2">
              <w:rPr>
                <w:rFonts w:ascii="Book Antiqua" w:hAnsi="Book Antiqua"/>
                <w:sz w:val="22"/>
                <w:szCs w:val="22"/>
              </w:rPr>
              <w:t>Coordinador o Coordinadora Judicial</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2FE3996" w14:textId="77777777" w:rsidR="00BC42DF" w:rsidRPr="009E5DB2" w:rsidRDefault="00BC42DF" w:rsidP="009E5DB2">
            <w:pPr>
              <w:rPr>
                <w:rFonts w:ascii="Book Antiqua" w:hAnsi="Book Antiqua"/>
                <w:sz w:val="22"/>
                <w:szCs w:val="22"/>
              </w:rPr>
            </w:pPr>
            <w:r w:rsidRPr="009E5DB2">
              <w:rPr>
                <w:rFonts w:ascii="Book Antiqua" w:hAnsi="Book Antiqua"/>
                <w:sz w:val="22"/>
                <w:szCs w:val="22"/>
              </w:rPr>
              <w:t>Técnico o Técnica Judicial</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DF42894" w14:textId="77777777" w:rsidR="00BC42DF" w:rsidRPr="009E5DB2" w:rsidRDefault="00BC42DF" w:rsidP="009E5DB2">
            <w:pPr>
              <w:rPr>
                <w:rFonts w:ascii="Book Antiqua" w:hAnsi="Book Antiqua"/>
                <w:sz w:val="22"/>
                <w:szCs w:val="22"/>
              </w:rPr>
            </w:pPr>
            <w:r w:rsidRPr="009E5DB2">
              <w:rPr>
                <w:rFonts w:ascii="Book Antiqua" w:hAnsi="Book Antiqua"/>
                <w:sz w:val="22"/>
                <w:szCs w:val="22"/>
              </w:rPr>
              <w:t>Espera actas de notificación</w:t>
            </w:r>
          </w:p>
        </w:tc>
      </w:tr>
      <w:tr w:rsidR="00BC42DF" w:rsidRPr="009E5DB2" w14:paraId="6543ACA6"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5711E05" w14:textId="06D0D615" w:rsidR="00BC42DF" w:rsidRPr="009E5DB2" w:rsidRDefault="00BC42DF" w:rsidP="009E5DB2">
            <w:pPr>
              <w:jc w:val="center"/>
              <w:rPr>
                <w:rFonts w:ascii="Book Antiqua" w:hAnsi="Book Antiqua"/>
                <w:b/>
                <w:bCs/>
                <w:sz w:val="22"/>
                <w:szCs w:val="22"/>
              </w:rPr>
            </w:pPr>
            <w:r w:rsidRPr="009E5DB2">
              <w:rPr>
                <w:rFonts w:ascii="Book Antiqua" w:hAnsi="Book Antiqua"/>
                <w:b/>
                <w:bCs/>
                <w:sz w:val="22"/>
                <w:szCs w:val="22"/>
              </w:rPr>
              <w:t>1</w:t>
            </w:r>
            <w:r w:rsidR="00C1033D" w:rsidRPr="009E5DB2">
              <w:rPr>
                <w:rFonts w:ascii="Book Antiqua" w:hAnsi="Book Antiqua"/>
                <w:b/>
                <w:bCs/>
                <w:sz w:val="22"/>
                <w:szCs w:val="22"/>
              </w:rPr>
              <w:t>3</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F9976D1" w14:textId="0143FF4A" w:rsidR="00BC42DF" w:rsidRPr="009E5DB2" w:rsidRDefault="00BC42DF" w:rsidP="009E5DB2">
            <w:pPr>
              <w:jc w:val="both"/>
              <w:rPr>
                <w:rFonts w:ascii="Book Antiqua" w:hAnsi="Book Antiqua" w:cs="Book Antiqua"/>
                <w:sz w:val="22"/>
                <w:szCs w:val="22"/>
              </w:rPr>
            </w:pPr>
            <w:r w:rsidRPr="009E5DB2">
              <w:rPr>
                <w:rFonts w:ascii="Book Antiqua" w:hAnsi="Book Antiqua" w:cs="Book Antiqua"/>
                <w:sz w:val="22"/>
                <w:szCs w:val="22"/>
              </w:rPr>
              <w:t>El</w:t>
            </w:r>
            <w:r w:rsidR="00C1033D" w:rsidRPr="009E5DB2">
              <w:rPr>
                <w:rFonts w:ascii="Book Antiqua" w:hAnsi="Book Antiqua" w:cs="Book Antiqua"/>
                <w:sz w:val="22"/>
                <w:szCs w:val="22"/>
              </w:rPr>
              <w:t xml:space="preserve"> Técnico Judicial mantiene el expediente, el</w:t>
            </w:r>
            <w:r w:rsidRPr="009E5DB2">
              <w:rPr>
                <w:rFonts w:ascii="Book Antiqua" w:hAnsi="Book Antiqua" w:cs="Book Antiqua"/>
                <w:sz w:val="22"/>
                <w:szCs w:val="22"/>
              </w:rPr>
              <w:t xml:space="preserve"> tiempo de espera para que las actas de notificación estén listas, una vez transcurrido este plazo, </w:t>
            </w:r>
            <w:r w:rsidR="00061878" w:rsidRPr="009E5DB2">
              <w:rPr>
                <w:rFonts w:ascii="Book Antiqua" w:hAnsi="Book Antiqua" w:cs="Book Antiqua"/>
                <w:sz w:val="22"/>
                <w:szCs w:val="22"/>
              </w:rPr>
              <w:t xml:space="preserve">revisa los plazos </w:t>
            </w:r>
            <w:r w:rsidR="00061878" w:rsidRPr="009E5DB2">
              <w:rPr>
                <w:rFonts w:ascii="Book Antiqua" w:hAnsi="Book Antiqua" w:cs="Book Antiqua"/>
                <w:sz w:val="22"/>
                <w:szCs w:val="22"/>
                <w:lang w:val="es-ES"/>
              </w:rPr>
              <w:t xml:space="preserve">y si se presentaron escritos. </w:t>
            </w:r>
            <w:r w:rsidR="00061878" w:rsidRPr="009E5DB2">
              <w:rPr>
                <w:rFonts w:ascii="Book Antiqua" w:hAnsi="Book Antiqua" w:cs="Book Antiqua"/>
                <w:sz w:val="22"/>
                <w:szCs w:val="22"/>
              </w:rPr>
              <w:t>P</w:t>
            </w:r>
            <w:r w:rsidRPr="009E5DB2">
              <w:rPr>
                <w:rFonts w:ascii="Book Antiqua" w:hAnsi="Book Antiqua" w:cs="Book Antiqua"/>
                <w:sz w:val="22"/>
                <w:szCs w:val="22"/>
              </w:rPr>
              <w:t xml:space="preserve">ueden darse </w:t>
            </w:r>
            <w:r w:rsidR="00DC18F4" w:rsidRPr="009E5DB2">
              <w:rPr>
                <w:rFonts w:ascii="Book Antiqua" w:hAnsi="Book Antiqua" w:cs="Book Antiqua"/>
                <w:sz w:val="22"/>
                <w:szCs w:val="22"/>
              </w:rPr>
              <w:t>3</w:t>
            </w:r>
            <w:r w:rsidRPr="009E5DB2">
              <w:rPr>
                <w:rFonts w:ascii="Book Antiqua" w:hAnsi="Book Antiqua" w:cs="Book Antiqua"/>
                <w:sz w:val="22"/>
                <w:szCs w:val="22"/>
              </w:rPr>
              <w:t xml:space="preserve"> supuestos: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D6FF0F6" w14:textId="77777777" w:rsidR="00BC42DF" w:rsidRPr="009E5DB2" w:rsidRDefault="00BC42DF" w:rsidP="009E5DB2">
            <w:pPr>
              <w:rPr>
                <w:rFonts w:ascii="Book Antiqua" w:hAnsi="Book Antiqua"/>
                <w:sz w:val="22"/>
                <w:szCs w:val="22"/>
              </w:rPr>
            </w:pPr>
            <w:r w:rsidRPr="009E5DB2">
              <w:rPr>
                <w:rFonts w:ascii="Book Antiqua" w:hAnsi="Book Antiqua"/>
                <w:sz w:val="22"/>
                <w:szCs w:val="22"/>
              </w:rPr>
              <w:t>Técnico o Técnica Judicial</w:t>
            </w:r>
          </w:p>
          <w:p w14:paraId="2A7C00AF" w14:textId="77777777" w:rsidR="00BC42DF" w:rsidRPr="009E5DB2" w:rsidRDefault="00BC42DF" w:rsidP="009E5DB2">
            <w:pPr>
              <w:rPr>
                <w:rFonts w:ascii="Book Antiqua" w:hAnsi="Book Antiqua"/>
                <w:sz w:val="22"/>
                <w:szCs w:val="22"/>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23301F4" w14:textId="77777777" w:rsidR="00BC42DF" w:rsidRPr="009E5DB2" w:rsidRDefault="00BC42DF" w:rsidP="009E5DB2">
            <w:pPr>
              <w:rPr>
                <w:rFonts w:ascii="Book Antiqua" w:hAnsi="Book Antiqua"/>
                <w:sz w:val="22"/>
                <w:szCs w:val="22"/>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9DED950" w14:textId="77777777" w:rsidR="00BC42DF" w:rsidRPr="009E5DB2" w:rsidRDefault="00BC42DF" w:rsidP="009E5DB2">
            <w:pPr>
              <w:rPr>
                <w:rFonts w:ascii="Book Antiqua" w:hAnsi="Book Antiqua"/>
                <w:sz w:val="22"/>
                <w:szCs w:val="22"/>
              </w:rPr>
            </w:pPr>
          </w:p>
        </w:tc>
      </w:tr>
      <w:tr w:rsidR="00BC42DF" w:rsidRPr="009E5DB2" w14:paraId="724728F4"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0434D4B" w14:textId="14B1A33F" w:rsidR="00BC42DF" w:rsidRPr="009E5DB2" w:rsidRDefault="00BC42DF" w:rsidP="009E5DB2">
            <w:pPr>
              <w:jc w:val="center"/>
              <w:rPr>
                <w:rFonts w:ascii="Book Antiqua" w:hAnsi="Book Antiqua"/>
                <w:b/>
                <w:bCs/>
                <w:sz w:val="22"/>
                <w:szCs w:val="22"/>
              </w:rPr>
            </w:pPr>
            <w:r w:rsidRPr="009E5DB2">
              <w:rPr>
                <w:rFonts w:ascii="Book Antiqua" w:hAnsi="Book Antiqua"/>
                <w:b/>
                <w:bCs/>
                <w:sz w:val="22"/>
                <w:szCs w:val="22"/>
              </w:rPr>
              <w:t>1</w:t>
            </w:r>
            <w:r w:rsidR="00C1033D" w:rsidRPr="009E5DB2">
              <w:rPr>
                <w:rFonts w:ascii="Book Antiqua" w:hAnsi="Book Antiqua"/>
                <w:b/>
                <w:bCs/>
                <w:sz w:val="22"/>
                <w:szCs w:val="22"/>
              </w:rPr>
              <w:t>3</w:t>
            </w:r>
            <w:r w:rsidRPr="009E5DB2">
              <w:rPr>
                <w:rFonts w:ascii="Book Antiqua" w:hAnsi="Book Antiqua"/>
                <w:b/>
                <w:bCs/>
                <w:sz w:val="22"/>
                <w:szCs w:val="22"/>
              </w:rPr>
              <w:t>.1</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0F93326" w14:textId="51B79749" w:rsidR="00BC42DF" w:rsidRPr="009E5DB2" w:rsidRDefault="00BC42DF" w:rsidP="009E5DB2">
            <w:pPr>
              <w:jc w:val="both"/>
              <w:rPr>
                <w:rFonts w:ascii="Book Antiqua" w:hAnsi="Book Antiqua" w:cs="Book Antiqua"/>
                <w:sz w:val="22"/>
                <w:szCs w:val="22"/>
              </w:rPr>
            </w:pPr>
            <w:r w:rsidRPr="009E5DB2">
              <w:rPr>
                <w:rFonts w:ascii="Book Antiqua" w:hAnsi="Book Antiqua" w:cs="Book Antiqua"/>
                <w:sz w:val="22"/>
                <w:szCs w:val="22"/>
              </w:rPr>
              <w:t xml:space="preserve">Si </w:t>
            </w:r>
            <w:r w:rsidR="007F5DC8" w:rsidRPr="009E5DB2">
              <w:rPr>
                <w:rFonts w:ascii="Book Antiqua" w:hAnsi="Book Antiqua" w:cs="Book Antiqua"/>
                <w:sz w:val="22"/>
                <w:szCs w:val="22"/>
              </w:rPr>
              <w:t xml:space="preserve">la resolución quedo en firme y </w:t>
            </w:r>
            <w:r w:rsidRPr="009E5DB2">
              <w:rPr>
                <w:rFonts w:ascii="Book Antiqua" w:hAnsi="Book Antiqua" w:cs="Book Antiqua"/>
                <w:sz w:val="22"/>
                <w:szCs w:val="22"/>
              </w:rPr>
              <w:t>el expediente es electrónico, se traslada a la persona Coordinadora Judicial para que realice la devolución a la oficina de origen mediante el Sistema de Itineración</w:t>
            </w:r>
            <w:r w:rsidR="00316896">
              <w:rPr>
                <w:rFonts w:ascii="Book Antiqua" w:hAnsi="Book Antiqua" w:cs="Book Antiqua"/>
                <w:sz w:val="22"/>
                <w:szCs w:val="22"/>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32C3137" w14:textId="77777777" w:rsidR="00BC42DF" w:rsidRPr="009E5DB2" w:rsidRDefault="00BC42DF" w:rsidP="009E5DB2">
            <w:pPr>
              <w:rPr>
                <w:rFonts w:ascii="Book Antiqua" w:hAnsi="Book Antiqua"/>
                <w:sz w:val="22"/>
                <w:szCs w:val="22"/>
              </w:rPr>
            </w:pPr>
            <w:r w:rsidRPr="009E5DB2">
              <w:rPr>
                <w:rFonts w:ascii="Book Antiqua" w:hAnsi="Book Antiqua"/>
                <w:sz w:val="22"/>
                <w:szCs w:val="22"/>
              </w:rPr>
              <w:t>Técnico o Técnica Judicial</w:t>
            </w:r>
          </w:p>
          <w:p w14:paraId="6168E0D9" w14:textId="77777777" w:rsidR="00BC42DF" w:rsidRPr="009E5DB2" w:rsidRDefault="00BC42DF" w:rsidP="009E5DB2">
            <w:pPr>
              <w:rPr>
                <w:rFonts w:ascii="Book Antiqua" w:hAnsi="Book Antiqua"/>
                <w:sz w:val="22"/>
                <w:szCs w:val="22"/>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F86C4D2" w14:textId="77777777" w:rsidR="00BC42DF" w:rsidRPr="009E5DB2" w:rsidRDefault="00BC42DF" w:rsidP="009E5DB2">
            <w:pPr>
              <w:rPr>
                <w:rFonts w:ascii="Book Antiqua" w:hAnsi="Book Antiqua"/>
                <w:sz w:val="22"/>
                <w:szCs w:val="22"/>
              </w:rPr>
            </w:pPr>
            <w:r w:rsidRPr="009E5DB2">
              <w:rPr>
                <w:rFonts w:ascii="Book Antiqua" w:hAnsi="Book Antiqua"/>
                <w:sz w:val="22"/>
                <w:szCs w:val="22"/>
              </w:rPr>
              <w:t>Coordinador o Coordinadora Judicial</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039538D" w14:textId="77777777" w:rsidR="00BC42DF" w:rsidRPr="009E5DB2" w:rsidRDefault="00BC42DF" w:rsidP="009E5DB2">
            <w:pPr>
              <w:rPr>
                <w:rFonts w:ascii="Book Antiqua" w:hAnsi="Book Antiqua"/>
                <w:sz w:val="22"/>
                <w:szCs w:val="22"/>
              </w:rPr>
            </w:pPr>
            <w:r w:rsidRPr="009E5DB2">
              <w:rPr>
                <w:rFonts w:ascii="Book Antiqua" w:hAnsi="Book Antiqua"/>
                <w:sz w:val="22"/>
                <w:szCs w:val="22"/>
              </w:rPr>
              <w:t>Itinerar</w:t>
            </w:r>
          </w:p>
        </w:tc>
      </w:tr>
      <w:tr w:rsidR="00BC42DF" w:rsidRPr="009E5DB2" w14:paraId="565033DC"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EFB0596" w14:textId="7DD06387" w:rsidR="00BC42DF" w:rsidRPr="009E5DB2" w:rsidRDefault="00BC42DF" w:rsidP="009E5DB2">
            <w:pPr>
              <w:jc w:val="center"/>
              <w:rPr>
                <w:rFonts w:ascii="Book Antiqua" w:hAnsi="Book Antiqua"/>
                <w:b/>
                <w:bCs/>
                <w:sz w:val="22"/>
                <w:szCs w:val="22"/>
              </w:rPr>
            </w:pPr>
            <w:r w:rsidRPr="009E5DB2">
              <w:rPr>
                <w:rFonts w:ascii="Book Antiqua" w:hAnsi="Book Antiqua"/>
                <w:b/>
                <w:bCs/>
                <w:sz w:val="22"/>
                <w:szCs w:val="22"/>
              </w:rPr>
              <w:t>1</w:t>
            </w:r>
            <w:r w:rsidR="00C1033D" w:rsidRPr="009E5DB2">
              <w:rPr>
                <w:rFonts w:ascii="Book Antiqua" w:hAnsi="Book Antiqua"/>
                <w:b/>
                <w:bCs/>
                <w:sz w:val="22"/>
                <w:szCs w:val="22"/>
              </w:rPr>
              <w:t>3</w:t>
            </w:r>
            <w:r w:rsidRPr="009E5DB2">
              <w:rPr>
                <w:rFonts w:ascii="Book Antiqua" w:hAnsi="Book Antiqua"/>
                <w:b/>
                <w:bCs/>
                <w:sz w:val="22"/>
                <w:szCs w:val="22"/>
              </w:rPr>
              <w:t>.2</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F122986" w14:textId="412F2C88" w:rsidR="00BC42DF" w:rsidRPr="009E5DB2" w:rsidRDefault="00DC18F4" w:rsidP="009E5DB2">
            <w:pPr>
              <w:jc w:val="both"/>
              <w:rPr>
                <w:rFonts w:ascii="Book Antiqua" w:hAnsi="Book Antiqua" w:cs="Book Antiqua"/>
                <w:sz w:val="22"/>
                <w:szCs w:val="22"/>
              </w:rPr>
            </w:pPr>
            <w:r w:rsidRPr="009E5DB2">
              <w:rPr>
                <w:rFonts w:ascii="Book Antiqua" w:hAnsi="Book Antiqua" w:cs="Book Antiqua"/>
                <w:sz w:val="22"/>
                <w:szCs w:val="22"/>
              </w:rPr>
              <w:t xml:space="preserve">Si la resolución quedo en firme y </w:t>
            </w:r>
            <w:r w:rsidR="00BC42DF" w:rsidRPr="009E5DB2">
              <w:rPr>
                <w:rFonts w:ascii="Book Antiqua" w:hAnsi="Book Antiqua" w:cs="Book Antiqua"/>
                <w:sz w:val="22"/>
                <w:szCs w:val="22"/>
              </w:rPr>
              <w:t xml:space="preserve">el expediente es físico, se debe remitir a la oficina de origen por correo interno, labor que realiza la persona </w:t>
            </w:r>
            <w:r w:rsidRPr="009E5DB2">
              <w:rPr>
                <w:rFonts w:ascii="Book Antiqua" w:hAnsi="Book Antiqua" w:cs="Book Antiqua"/>
                <w:sz w:val="22"/>
                <w:szCs w:val="22"/>
              </w:rPr>
              <w:t xml:space="preserve">técnica judicial.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375C7A4" w14:textId="4143D673" w:rsidR="00BC42DF" w:rsidRPr="009E5DB2" w:rsidRDefault="00C1033D" w:rsidP="009E5DB2">
            <w:pPr>
              <w:rPr>
                <w:rFonts w:ascii="Book Antiqua" w:hAnsi="Book Antiqua"/>
                <w:sz w:val="22"/>
                <w:szCs w:val="22"/>
              </w:rPr>
            </w:pPr>
            <w:r w:rsidRPr="009E5DB2">
              <w:rPr>
                <w:rFonts w:ascii="Book Antiqua" w:hAnsi="Book Antiqua"/>
                <w:sz w:val="22"/>
                <w:szCs w:val="22"/>
              </w:rPr>
              <w:t>Coordinador o Coordinadora Judicial</w:t>
            </w:r>
            <w:r w:rsidRPr="009E5DB2" w:rsidDel="00C1033D">
              <w:rPr>
                <w:rFonts w:ascii="Book Antiqua" w:hAnsi="Book Antiqua"/>
                <w:sz w:val="22"/>
                <w:szCs w:val="22"/>
              </w:rPr>
              <w:t xml:space="preserve">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2A63A4D" w14:textId="77777777" w:rsidR="00C1033D" w:rsidRPr="009E5DB2" w:rsidRDefault="00C1033D" w:rsidP="009E5DB2">
            <w:pPr>
              <w:rPr>
                <w:rFonts w:ascii="Book Antiqua" w:hAnsi="Book Antiqua"/>
                <w:sz w:val="22"/>
                <w:szCs w:val="22"/>
              </w:rPr>
            </w:pPr>
            <w:r w:rsidRPr="009E5DB2">
              <w:rPr>
                <w:rFonts w:ascii="Book Antiqua" w:hAnsi="Book Antiqua"/>
                <w:sz w:val="22"/>
                <w:szCs w:val="22"/>
              </w:rPr>
              <w:t>Técnico o Técnica Judicial</w:t>
            </w:r>
          </w:p>
          <w:p w14:paraId="2878A95C" w14:textId="6286CAD9" w:rsidR="00BC42DF" w:rsidRPr="009E5DB2" w:rsidRDefault="00BC42DF" w:rsidP="009E5DB2">
            <w:pPr>
              <w:rPr>
                <w:rFonts w:ascii="Book Antiqua" w:hAnsi="Book Antiqua"/>
                <w:sz w:val="22"/>
                <w:szCs w:val="22"/>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805EC8A" w14:textId="76175968" w:rsidR="00BC42DF" w:rsidRPr="009E5DB2" w:rsidRDefault="00BC42DF" w:rsidP="009E5DB2">
            <w:pPr>
              <w:jc w:val="both"/>
              <w:rPr>
                <w:rFonts w:ascii="Book Antiqua" w:hAnsi="Book Antiqua"/>
                <w:sz w:val="22"/>
                <w:szCs w:val="22"/>
              </w:rPr>
            </w:pPr>
            <w:r w:rsidRPr="009E5DB2">
              <w:rPr>
                <w:rFonts w:ascii="Book Antiqua" w:hAnsi="Book Antiqua"/>
                <w:sz w:val="22"/>
                <w:szCs w:val="22"/>
              </w:rPr>
              <w:t>Enviar a despacho de origen</w:t>
            </w:r>
          </w:p>
        </w:tc>
      </w:tr>
      <w:tr w:rsidR="00C91EFB" w:rsidRPr="009E5DB2" w14:paraId="2692A96F" w14:textId="77777777" w:rsidTr="00AD6772">
        <w:trPr>
          <w:trHeight w:val="899"/>
          <w:jc w:val="center"/>
        </w:trPr>
        <w:tc>
          <w:tcPr>
            <w:tcW w:w="7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134409C" w14:textId="6820D533" w:rsidR="00C91EFB" w:rsidRPr="009E5DB2" w:rsidRDefault="00C91EFB" w:rsidP="009E5DB2">
            <w:pPr>
              <w:jc w:val="center"/>
              <w:rPr>
                <w:rFonts w:ascii="Book Antiqua" w:hAnsi="Book Antiqua"/>
                <w:b/>
                <w:bCs/>
                <w:sz w:val="22"/>
                <w:szCs w:val="22"/>
              </w:rPr>
            </w:pPr>
            <w:r w:rsidRPr="009E5DB2">
              <w:rPr>
                <w:rFonts w:ascii="Book Antiqua" w:hAnsi="Book Antiqua"/>
                <w:b/>
                <w:bCs/>
                <w:sz w:val="22"/>
                <w:szCs w:val="22"/>
              </w:rPr>
              <w:t>1</w:t>
            </w:r>
            <w:r w:rsidR="00C1033D" w:rsidRPr="009E5DB2">
              <w:rPr>
                <w:rFonts w:ascii="Book Antiqua" w:hAnsi="Book Antiqua"/>
                <w:b/>
                <w:bCs/>
                <w:sz w:val="22"/>
                <w:szCs w:val="22"/>
              </w:rPr>
              <w:t>3</w:t>
            </w:r>
            <w:r w:rsidRPr="009E5DB2">
              <w:rPr>
                <w:rFonts w:ascii="Book Antiqua" w:hAnsi="Book Antiqua"/>
                <w:b/>
                <w:bCs/>
                <w:sz w:val="22"/>
                <w:szCs w:val="22"/>
              </w:rPr>
              <w:t>.3</w:t>
            </w:r>
          </w:p>
        </w:tc>
        <w:tc>
          <w:tcPr>
            <w:tcW w:w="66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C9F5678" w14:textId="135A0516" w:rsidR="00C91EFB" w:rsidRPr="009E5DB2" w:rsidRDefault="00C91EFB" w:rsidP="009E5DB2">
            <w:pPr>
              <w:jc w:val="both"/>
              <w:rPr>
                <w:rFonts w:ascii="Book Antiqua" w:hAnsi="Book Antiqua" w:cs="Book Antiqua"/>
                <w:sz w:val="22"/>
                <w:szCs w:val="22"/>
              </w:rPr>
            </w:pPr>
            <w:r w:rsidRPr="009E5DB2">
              <w:rPr>
                <w:rFonts w:ascii="Book Antiqua" w:hAnsi="Book Antiqua" w:cs="Book Antiqua"/>
                <w:sz w:val="22"/>
                <w:szCs w:val="22"/>
              </w:rPr>
              <w:t>Si se presentó adición</w:t>
            </w:r>
            <w:r w:rsidR="00061878" w:rsidRPr="009E5DB2">
              <w:rPr>
                <w:rFonts w:ascii="Book Antiqua" w:hAnsi="Book Antiqua" w:cs="Book Antiqua"/>
                <w:sz w:val="22"/>
                <w:szCs w:val="22"/>
              </w:rPr>
              <w:t>,</w:t>
            </w:r>
            <w:r w:rsidRPr="009E5DB2">
              <w:rPr>
                <w:rFonts w:ascii="Book Antiqua" w:hAnsi="Book Antiqua" w:cs="Book Antiqua"/>
                <w:sz w:val="22"/>
                <w:szCs w:val="22"/>
              </w:rPr>
              <w:t xml:space="preserve"> aclaración</w:t>
            </w:r>
            <w:r w:rsidR="00061878" w:rsidRPr="009E5DB2">
              <w:rPr>
                <w:rFonts w:ascii="Book Antiqua" w:hAnsi="Book Antiqua" w:cs="Book Antiqua"/>
                <w:sz w:val="22"/>
                <w:szCs w:val="22"/>
              </w:rPr>
              <w:t xml:space="preserve"> o revocatorias, </w:t>
            </w:r>
            <w:r w:rsidR="00061878" w:rsidRPr="009E5DB2">
              <w:rPr>
                <w:rFonts w:ascii="Book Antiqua" w:hAnsi="Book Antiqua" w:cs="Book Antiqua"/>
                <w:sz w:val="22"/>
                <w:szCs w:val="22"/>
                <w:lang w:val="es-ES"/>
              </w:rPr>
              <w:t xml:space="preserve">se pasa a la Jueza o Juez redactor y una vez resueltas esas gestiones y firme la resolución se devuelve el recurso al juzgado de origen.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A838D54" w14:textId="77777777" w:rsidR="00C91EFB" w:rsidRPr="009E5DB2" w:rsidRDefault="00C91EFB" w:rsidP="009E5DB2">
            <w:pPr>
              <w:rPr>
                <w:rFonts w:ascii="Book Antiqua" w:hAnsi="Book Antiqua"/>
                <w:sz w:val="22"/>
                <w:szCs w:val="22"/>
              </w:rPr>
            </w:pPr>
            <w:r w:rsidRPr="009E5DB2">
              <w:rPr>
                <w:rFonts w:ascii="Book Antiqua" w:hAnsi="Book Antiqua"/>
                <w:sz w:val="22"/>
                <w:szCs w:val="22"/>
              </w:rPr>
              <w:t>Técnico o Técnica Judicial</w:t>
            </w:r>
          </w:p>
          <w:p w14:paraId="17C52379" w14:textId="77777777" w:rsidR="00C91EFB" w:rsidRPr="009E5DB2" w:rsidRDefault="00C91EFB" w:rsidP="009E5DB2">
            <w:pPr>
              <w:rPr>
                <w:rFonts w:ascii="Book Antiqua" w:hAnsi="Book Antiqua"/>
                <w:sz w:val="22"/>
                <w:szCs w:val="22"/>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0EE8ACA" w14:textId="42C130B6" w:rsidR="00C91EFB" w:rsidRPr="009E5DB2" w:rsidRDefault="00C91EFB" w:rsidP="009E5DB2">
            <w:pPr>
              <w:rPr>
                <w:rFonts w:ascii="Book Antiqua" w:hAnsi="Book Antiqua"/>
                <w:sz w:val="22"/>
                <w:szCs w:val="22"/>
              </w:rPr>
            </w:pPr>
            <w:r w:rsidRPr="009E5DB2">
              <w:rPr>
                <w:rFonts w:ascii="Book Antiqua" w:hAnsi="Book Antiqua"/>
                <w:sz w:val="22"/>
                <w:szCs w:val="22"/>
              </w:rPr>
              <w:t>Juezas o Jueces que corresponda</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A4F12D7" w14:textId="48A5304C" w:rsidR="00C91EFB" w:rsidRPr="009E5DB2" w:rsidRDefault="00C91EFB" w:rsidP="009E5DB2">
            <w:pPr>
              <w:jc w:val="both"/>
              <w:rPr>
                <w:rFonts w:ascii="Book Antiqua" w:hAnsi="Book Antiqua"/>
                <w:sz w:val="22"/>
                <w:szCs w:val="22"/>
              </w:rPr>
            </w:pPr>
            <w:r w:rsidRPr="009E5DB2">
              <w:rPr>
                <w:rFonts w:ascii="Book Antiqua" w:hAnsi="Book Antiqua"/>
                <w:sz w:val="22"/>
                <w:szCs w:val="22"/>
              </w:rPr>
              <w:t>Resolver adición, aclaración de resolución emitida</w:t>
            </w:r>
            <w:r w:rsidR="00061878" w:rsidRPr="009E5DB2">
              <w:rPr>
                <w:rFonts w:ascii="Book Antiqua" w:hAnsi="Book Antiqua"/>
                <w:sz w:val="22"/>
                <w:szCs w:val="22"/>
              </w:rPr>
              <w:t xml:space="preserve"> ó Resolver revocatoria contra resolución</w:t>
            </w:r>
          </w:p>
        </w:tc>
      </w:tr>
    </w:tbl>
    <w:p w14:paraId="235D4EBF" w14:textId="612C0420" w:rsidR="0095099E" w:rsidRPr="009E5DB2" w:rsidRDefault="00960928" w:rsidP="009E5DB2">
      <w:pPr>
        <w:ind w:left="708"/>
        <w:rPr>
          <w:rFonts w:ascii="Book Antiqua" w:hAnsi="Book Antiqua"/>
          <w:sz w:val="20"/>
          <w:szCs w:val="20"/>
        </w:rPr>
      </w:pPr>
      <w:r w:rsidRPr="009E5DB2">
        <w:rPr>
          <w:rFonts w:ascii="Book Antiqua" w:hAnsi="Book Antiqua"/>
          <w:b/>
          <w:bCs/>
          <w:sz w:val="20"/>
          <w:szCs w:val="20"/>
        </w:rPr>
        <w:t>Nota 1</w:t>
      </w:r>
      <w:r w:rsidRPr="009E5DB2">
        <w:rPr>
          <w:rFonts w:ascii="Book Antiqua" w:hAnsi="Book Antiqua"/>
          <w:sz w:val="20"/>
          <w:szCs w:val="20"/>
        </w:rPr>
        <w:t xml:space="preserve">: Se sugiere utilizar un formato como PJ Editor, porque no todas las personas tienen licencia de Word y en el caso del SIGAPJ utilizar Libre Office. </w:t>
      </w:r>
    </w:p>
    <w:p w14:paraId="04F2FD65" w14:textId="77777777" w:rsidR="00A31AE6" w:rsidRDefault="00A31AE6" w:rsidP="009E5DB2">
      <w:pPr>
        <w:ind w:left="708"/>
        <w:rPr>
          <w:rFonts w:ascii="Book Antiqua" w:hAnsi="Book Antiqua"/>
          <w:sz w:val="20"/>
          <w:szCs w:val="20"/>
        </w:rPr>
        <w:sectPr w:rsidR="00A31AE6">
          <w:headerReference w:type="even" r:id="rId21"/>
          <w:headerReference w:type="default" r:id="rId22"/>
          <w:footerReference w:type="default" r:id="rId23"/>
          <w:headerReference w:type="first" r:id="rId24"/>
          <w:pgSz w:w="15842" w:h="12242" w:orient="landscape"/>
          <w:pgMar w:top="1559" w:right="720" w:bottom="1469" w:left="720" w:header="720" w:footer="720" w:gutter="0"/>
          <w:cols w:space="720"/>
        </w:sectPr>
      </w:pPr>
    </w:p>
    <w:p w14:paraId="7E5E5EC4" w14:textId="77777777" w:rsidR="00E665A7" w:rsidRPr="009E5DB2" w:rsidRDefault="00E665A7" w:rsidP="009E5DB2">
      <w:pPr>
        <w:ind w:left="708"/>
        <w:rPr>
          <w:rFonts w:ascii="Book Antiqua" w:hAnsi="Book Antiqua"/>
          <w:sz w:val="20"/>
          <w:szCs w:val="20"/>
        </w:rPr>
      </w:pPr>
    </w:p>
    <w:p w14:paraId="461A0C4C" w14:textId="1FC59524" w:rsidR="000451BC" w:rsidRPr="009E5DB2" w:rsidRDefault="00E665A7" w:rsidP="009E5DB2">
      <w:pPr>
        <w:ind w:left="708" w:right="652"/>
        <w:jc w:val="both"/>
        <w:rPr>
          <w:rFonts w:ascii="Book Antiqua" w:hAnsi="Book Antiqua"/>
        </w:rPr>
      </w:pPr>
      <w:r w:rsidRPr="009E5DB2">
        <w:rPr>
          <w:rFonts w:ascii="Book Antiqua" w:hAnsi="Book Antiqua"/>
        </w:rPr>
        <w:t xml:space="preserve">Se aclara que </w:t>
      </w:r>
      <w:r w:rsidR="000451BC" w:rsidRPr="009E5DB2">
        <w:rPr>
          <w:rFonts w:ascii="Book Antiqua" w:hAnsi="Book Antiqua"/>
        </w:rPr>
        <w:t>está</w:t>
      </w:r>
      <w:r w:rsidRPr="009E5DB2">
        <w:rPr>
          <w:rFonts w:ascii="Book Antiqua" w:hAnsi="Book Antiqua"/>
        </w:rPr>
        <w:t xml:space="preserve"> pendiente definir y estandarizar el proceso de </w:t>
      </w:r>
      <w:r w:rsidR="00BD7432" w:rsidRPr="009E5DB2">
        <w:rPr>
          <w:rFonts w:ascii="Book Antiqua" w:hAnsi="Book Antiqua"/>
        </w:rPr>
        <w:t>registro de los</w:t>
      </w:r>
      <w:r w:rsidRPr="009E5DB2">
        <w:rPr>
          <w:rFonts w:ascii="Book Antiqua" w:hAnsi="Book Antiqua"/>
        </w:rPr>
        <w:t xml:space="preserve"> recursos de</w:t>
      </w:r>
      <w:r w:rsidR="000451BC" w:rsidRPr="009E5DB2">
        <w:rPr>
          <w:rFonts w:ascii="Book Antiqua" w:hAnsi="Book Antiqua"/>
        </w:rPr>
        <w:t xml:space="preserve"> casación para Sala Primera o Segunda a nivel estadístico en la</w:t>
      </w:r>
      <w:r w:rsidR="006249BA" w:rsidRPr="009E5DB2">
        <w:rPr>
          <w:rFonts w:ascii="Book Antiqua" w:hAnsi="Book Antiqua"/>
        </w:rPr>
        <w:t>s</w:t>
      </w:r>
      <w:r w:rsidR="000451BC" w:rsidRPr="009E5DB2">
        <w:rPr>
          <w:rFonts w:ascii="Book Antiqua" w:hAnsi="Book Antiqua"/>
        </w:rPr>
        <w:t xml:space="preserve"> Sala</w:t>
      </w:r>
      <w:r w:rsidR="006249BA" w:rsidRPr="009E5DB2">
        <w:rPr>
          <w:rFonts w:ascii="Book Antiqua" w:hAnsi="Book Antiqua"/>
        </w:rPr>
        <w:t>s</w:t>
      </w:r>
      <w:r w:rsidR="00BD7432" w:rsidRPr="009E5DB2">
        <w:rPr>
          <w:rFonts w:ascii="Book Antiqua" w:hAnsi="Book Antiqua"/>
        </w:rPr>
        <w:t xml:space="preserve"> y la interacción de las Salas con los Juzgados o Tribunales de Apelación</w:t>
      </w:r>
      <w:r w:rsidR="000451BC" w:rsidRPr="009E5DB2">
        <w:rPr>
          <w:rFonts w:ascii="Book Antiqua" w:hAnsi="Book Antiqua"/>
        </w:rPr>
        <w:t xml:space="preserve">; conforme lo ordenado por el Consejo Superior en sesión 10-2023 celebrada el 07 de febrero del 2023, artículo XXXIII: </w:t>
      </w:r>
    </w:p>
    <w:p w14:paraId="2F6D22AE" w14:textId="77777777" w:rsidR="000451BC" w:rsidRPr="009E5DB2" w:rsidRDefault="000451BC" w:rsidP="009E5DB2">
      <w:pPr>
        <w:ind w:left="708"/>
        <w:jc w:val="both"/>
        <w:rPr>
          <w:rFonts w:ascii="Book Antiqua" w:hAnsi="Book Antiqua"/>
        </w:rPr>
      </w:pPr>
    </w:p>
    <w:p w14:paraId="0CEB6F72" w14:textId="0B33B8EB" w:rsidR="00A31AE6" w:rsidRDefault="000451BC" w:rsidP="00A31AE6">
      <w:pPr>
        <w:tabs>
          <w:tab w:val="left" w:pos="13041"/>
        </w:tabs>
        <w:ind w:left="1418" w:right="1219"/>
        <w:jc w:val="both"/>
        <w:rPr>
          <w:rFonts w:ascii="Book Antiqua" w:eastAsia="Yu Gothic Light" w:hAnsi="Book Antiqua"/>
          <w:b/>
          <w:color w:val="000000"/>
          <w:szCs w:val="36"/>
          <w:lang w:eastAsia="en-US"/>
        </w:rPr>
      </w:pPr>
      <w:r w:rsidRPr="009E5DB2">
        <w:rPr>
          <w:rFonts w:ascii="Book Antiqua" w:hAnsi="Book Antiqua"/>
          <w:b/>
          <w:bCs/>
          <w:i/>
          <w:iCs/>
          <w:sz w:val="22"/>
          <w:szCs w:val="22"/>
        </w:rPr>
        <w:t>“Se acordó:</w:t>
      </w:r>
      <w:r w:rsidRPr="009E5DB2">
        <w:rPr>
          <w:rFonts w:ascii="Book Antiqua" w:hAnsi="Book Antiqua"/>
          <w:i/>
          <w:iCs/>
          <w:sz w:val="22"/>
          <w:szCs w:val="22"/>
        </w:rPr>
        <w:t xml:space="preserve"> </w:t>
      </w:r>
      <w:r w:rsidRPr="009E5DB2">
        <w:rPr>
          <w:rFonts w:ascii="Book Antiqua" w:hAnsi="Book Antiqua"/>
          <w:b/>
          <w:bCs/>
          <w:i/>
          <w:iCs/>
          <w:sz w:val="22"/>
          <w:szCs w:val="22"/>
        </w:rPr>
        <w:t>1)</w:t>
      </w:r>
      <w:r w:rsidRPr="009E5DB2">
        <w:rPr>
          <w:rFonts w:ascii="Book Antiqua" w:hAnsi="Book Antiqua"/>
          <w:i/>
          <w:iCs/>
          <w:sz w:val="22"/>
          <w:szCs w:val="22"/>
        </w:rPr>
        <w:t xml:space="preserve"> Tener por rendido el informe N° 1161-PLA-MI(NPL)-2022 de la Dirección de Planificación relacionado con el análisis de factibilidad de incrementar la cuantía en materia civil. …</w:t>
      </w:r>
      <w:r w:rsidRPr="009E5DB2">
        <w:rPr>
          <w:rFonts w:ascii="Book Antiqua" w:hAnsi="Book Antiqua"/>
          <w:b/>
          <w:bCs/>
          <w:i/>
          <w:iCs/>
          <w:sz w:val="22"/>
          <w:szCs w:val="22"/>
        </w:rPr>
        <w:t>2)</w:t>
      </w:r>
      <w:r w:rsidRPr="009E5DB2">
        <w:rPr>
          <w:rFonts w:ascii="Book Antiqua" w:hAnsi="Book Antiqua"/>
          <w:i/>
          <w:iCs/>
          <w:sz w:val="22"/>
          <w:szCs w:val="22"/>
        </w:rPr>
        <w:t xml:space="preserve"> Avalar las recomendaciones dadas en este informe, dirigidas a este Consejo, por consiguiente se debe: (…)</w:t>
      </w:r>
      <w:r w:rsidRPr="009E5DB2">
        <w:rPr>
          <w:rFonts w:ascii="Book Antiqua" w:hAnsi="Book Antiqua"/>
          <w:b/>
          <w:bCs/>
          <w:i/>
          <w:iCs/>
          <w:sz w:val="22"/>
          <w:szCs w:val="22"/>
        </w:rPr>
        <w:t xml:space="preserve"> </w:t>
      </w:r>
      <w:r w:rsidRPr="009E5DB2">
        <w:rPr>
          <w:rFonts w:ascii="Book Antiqua" w:hAnsi="Book Antiqua"/>
          <w:b/>
          <w:bCs/>
          <w:i/>
          <w:iCs/>
          <w:sz w:val="22"/>
          <w:szCs w:val="22"/>
          <w:lang w:eastAsia="es-CR"/>
        </w:rPr>
        <w:t>g)</w:t>
      </w:r>
      <w:r w:rsidRPr="009E5DB2">
        <w:rPr>
          <w:rFonts w:ascii="Book Antiqua" w:hAnsi="Book Antiqua"/>
          <w:i/>
          <w:iCs/>
          <w:sz w:val="22"/>
          <w:szCs w:val="22"/>
          <w:lang w:eastAsia="es-CR"/>
        </w:rPr>
        <w:t xml:space="preserve"> El Subproceso de Estadística de la Dirección de Planificación analizará la forma de trabajo en las Salas de la Corte en cuanto al uso de las carpetas principales y de recursos con la finalidad de generar una propuesta que estandarice y ajuste las formas de trabajo de todas las Salas, procurando fijar el método más eficiente en beneficio de la persona usuaria.</w:t>
      </w:r>
      <w:r w:rsidRPr="00316896">
        <w:rPr>
          <w:rFonts w:ascii="Book Antiqua" w:hAnsi="Book Antiqua"/>
          <w:sz w:val="22"/>
          <w:szCs w:val="22"/>
        </w:rPr>
        <w:t>”</w:t>
      </w:r>
      <w:r w:rsidR="00316896" w:rsidRPr="00316896">
        <w:rPr>
          <w:rFonts w:ascii="Book Antiqua" w:hAnsi="Book Antiqua"/>
          <w:sz w:val="22"/>
          <w:szCs w:val="22"/>
        </w:rPr>
        <w:t>.</w:t>
      </w:r>
    </w:p>
    <w:p w14:paraId="39527BA8" w14:textId="5A49D5CD" w:rsidR="00A31AE6" w:rsidRDefault="00A31AE6" w:rsidP="00A31AE6">
      <w:pPr>
        <w:tabs>
          <w:tab w:val="left" w:pos="13041"/>
        </w:tabs>
        <w:ind w:left="1418" w:right="1219"/>
        <w:jc w:val="both"/>
        <w:rPr>
          <w:rFonts w:ascii="Book Antiqua" w:eastAsia="Yu Gothic Light" w:hAnsi="Book Antiqua"/>
          <w:b/>
          <w:color w:val="000000"/>
          <w:szCs w:val="36"/>
          <w:lang w:eastAsia="en-US"/>
        </w:rPr>
      </w:pPr>
    </w:p>
    <w:p w14:paraId="5D9C0FC8" w14:textId="77777777" w:rsidR="00316896" w:rsidRDefault="00316896" w:rsidP="00A31AE6">
      <w:pPr>
        <w:tabs>
          <w:tab w:val="left" w:pos="13041"/>
        </w:tabs>
        <w:ind w:left="1418" w:right="1219"/>
        <w:jc w:val="both"/>
        <w:rPr>
          <w:rFonts w:ascii="Book Antiqua" w:eastAsia="Yu Gothic Light" w:hAnsi="Book Antiqua"/>
          <w:b/>
          <w:color w:val="000000"/>
          <w:szCs w:val="36"/>
          <w:lang w:eastAsia="en-US"/>
        </w:rPr>
      </w:pPr>
    </w:p>
    <w:p w14:paraId="3585A30C" w14:textId="7911C228" w:rsidR="0095099E" w:rsidRPr="009E5DB2" w:rsidRDefault="00960928" w:rsidP="00A31AE6">
      <w:pPr>
        <w:keepNext/>
        <w:keepLines/>
        <w:numPr>
          <w:ilvl w:val="0"/>
          <w:numId w:val="1"/>
        </w:numPr>
        <w:pBdr>
          <w:top w:val="single" w:sz="4" w:space="1" w:color="auto"/>
          <w:left w:val="single" w:sz="4" w:space="4" w:color="auto"/>
          <w:bottom w:val="single" w:sz="4" w:space="1" w:color="auto"/>
          <w:right w:val="single" w:sz="4" w:space="4" w:color="auto"/>
        </w:pBdr>
        <w:shd w:val="clear" w:color="auto" w:fill="B8CCE4"/>
        <w:suppressAutoHyphens w:val="0"/>
        <w:autoSpaceDN/>
        <w:ind w:left="720"/>
        <w:jc w:val="both"/>
        <w:outlineLvl w:val="0"/>
        <w:rPr>
          <w:rFonts w:ascii="Book Antiqua" w:eastAsia="Yu Gothic Light" w:hAnsi="Book Antiqua"/>
          <w:b/>
          <w:color w:val="000000"/>
          <w:szCs w:val="36"/>
          <w:lang w:eastAsia="en-US"/>
        </w:rPr>
      </w:pPr>
      <w:r w:rsidRPr="009E5DB2">
        <w:rPr>
          <w:rFonts w:ascii="Book Antiqua" w:eastAsia="Yu Gothic Light" w:hAnsi="Book Antiqua"/>
          <w:b/>
          <w:color w:val="000000"/>
          <w:szCs w:val="36"/>
          <w:lang w:eastAsia="en-US"/>
        </w:rPr>
        <w:t>Generalidades</w:t>
      </w:r>
    </w:p>
    <w:p w14:paraId="443352A3" w14:textId="77777777" w:rsidR="00201A8E" w:rsidRPr="009E5DB2" w:rsidRDefault="00201A8E" w:rsidP="009E5DB2">
      <w:pPr>
        <w:jc w:val="both"/>
        <w:rPr>
          <w:rFonts w:ascii="Book Antiqua" w:hAnsi="Book Antiqua" w:cs="Book Antiqua"/>
          <w:color w:val="000000"/>
        </w:rPr>
      </w:pPr>
    </w:p>
    <w:p w14:paraId="64ED8620" w14:textId="7DA1D347" w:rsidR="0095099E" w:rsidRPr="009E5DB2" w:rsidRDefault="00960928" w:rsidP="009E5DB2">
      <w:pPr>
        <w:jc w:val="both"/>
        <w:rPr>
          <w:rFonts w:ascii="Book Antiqua" w:hAnsi="Book Antiqua" w:cs="Book Antiqua"/>
          <w:color w:val="000000"/>
        </w:rPr>
      </w:pPr>
      <w:r w:rsidRPr="009E5DB2">
        <w:rPr>
          <w:rFonts w:ascii="Book Antiqua" w:hAnsi="Book Antiqua" w:cs="Book Antiqua"/>
          <w:color w:val="000000"/>
        </w:rPr>
        <w:t>A continuación, se detallan las generalidades que deben considerarse para la correcta ejecución del Protocolo de Pase a Fallo de Segunda Instancia</w:t>
      </w:r>
      <w:r w:rsidR="001342BD" w:rsidRPr="009E5DB2">
        <w:rPr>
          <w:rFonts w:ascii="Book Antiqua" w:hAnsi="Book Antiqua" w:cs="Book Antiqua"/>
          <w:color w:val="000000"/>
        </w:rPr>
        <w:t>:</w:t>
      </w:r>
    </w:p>
    <w:p w14:paraId="073F5FD5" w14:textId="77777777" w:rsidR="0095099E" w:rsidRPr="009E5DB2" w:rsidRDefault="0095099E" w:rsidP="009E5DB2">
      <w:pPr>
        <w:rPr>
          <w:rFonts w:ascii="Book Antiqua" w:eastAsia="Book Antiqua" w:hAnsi="Book Antiqua" w:cs="Book Antiqua"/>
          <w:lang w:eastAsia="en-US"/>
        </w:rPr>
      </w:pPr>
    </w:p>
    <w:p w14:paraId="11974708" w14:textId="1CC2FECF" w:rsidR="001548E4" w:rsidRPr="009E5DB2" w:rsidRDefault="001548E4" w:rsidP="009E5DB2">
      <w:pPr>
        <w:suppressAutoHyphens w:val="0"/>
        <w:autoSpaceDN/>
        <w:jc w:val="center"/>
        <w:rPr>
          <w:rFonts w:ascii="Book Antiqua" w:hAnsi="Book Antiqua" w:cs="Arial"/>
          <w:b/>
          <w:i/>
          <w:color w:val="002060"/>
        </w:rPr>
      </w:pPr>
      <w:r w:rsidRPr="009E5DB2">
        <w:rPr>
          <w:rFonts w:ascii="Book Antiqua" w:hAnsi="Book Antiqua" w:cs="Arial"/>
          <w:b/>
          <w:i/>
          <w:color w:val="002060"/>
        </w:rPr>
        <w:t xml:space="preserve">Cuadro </w:t>
      </w:r>
      <w:r w:rsidRPr="009E5DB2">
        <w:rPr>
          <w:rFonts w:ascii="Book Antiqua" w:hAnsi="Book Antiqua" w:cs="Arial"/>
          <w:b/>
          <w:i/>
          <w:color w:val="002060"/>
        </w:rPr>
        <w:fldChar w:fldCharType="begin"/>
      </w:r>
      <w:r w:rsidRPr="009E5DB2">
        <w:rPr>
          <w:rFonts w:ascii="Book Antiqua" w:hAnsi="Book Antiqua" w:cs="Arial"/>
          <w:b/>
          <w:i/>
          <w:color w:val="002060"/>
        </w:rPr>
        <w:instrText xml:space="preserve"> SEQ Cuadro \* ARABIC </w:instrText>
      </w:r>
      <w:r w:rsidRPr="009E5DB2">
        <w:rPr>
          <w:rFonts w:ascii="Book Antiqua" w:hAnsi="Book Antiqua" w:cs="Arial"/>
          <w:b/>
          <w:i/>
          <w:color w:val="002060"/>
        </w:rPr>
        <w:fldChar w:fldCharType="separate"/>
      </w:r>
      <w:r w:rsidR="00B01DD1" w:rsidRPr="009E5DB2">
        <w:rPr>
          <w:rFonts w:ascii="Book Antiqua" w:hAnsi="Book Antiqua" w:cs="Arial"/>
          <w:b/>
          <w:i/>
          <w:noProof/>
          <w:color w:val="002060"/>
        </w:rPr>
        <w:t>2</w:t>
      </w:r>
      <w:r w:rsidRPr="009E5DB2">
        <w:rPr>
          <w:rFonts w:ascii="Book Antiqua" w:hAnsi="Book Antiqua" w:cs="Arial"/>
          <w:b/>
          <w:i/>
          <w:color w:val="002060"/>
        </w:rPr>
        <w:fldChar w:fldCharType="end"/>
      </w:r>
    </w:p>
    <w:p w14:paraId="1FCAC2CF" w14:textId="09EC9BAC" w:rsidR="00201A8E" w:rsidRPr="009E5DB2" w:rsidRDefault="00960928" w:rsidP="00A31AE6">
      <w:pPr>
        <w:widowControl w:val="0"/>
        <w:jc w:val="center"/>
        <w:rPr>
          <w:rFonts w:ascii="Book Antiqua" w:eastAsia="Calibri" w:hAnsi="Book Antiqua" w:cs="Arial"/>
          <w:b/>
          <w:bCs/>
          <w:i/>
          <w:iCs/>
          <w:color w:val="002060"/>
        </w:rPr>
      </w:pPr>
      <w:r w:rsidRPr="009E5DB2">
        <w:rPr>
          <w:rFonts w:ascii="Book Antiqua" w:eastAsia="Calibri" w:hAnsi="Book Antiqua" w:cs="Arial"/>
          <w:b/>
          <w:bCs/>
          <w:i/>
          <w:iCs/>
          <w:color w:val="002060"/>
        </w:rPr>
        <w:t>Generalidades del Protocolo de Pase a Fallo de Segunda Instancia</w:t>
      </w:r>
    </w:p>
    <w:tbl>
      <w:tblPr>
        <w:tblW w:w="8997" w:type="dxa"/>
        <w:jc w:val="center"/>
        <w:tblCellMar>
          <w:left w:w="10" w:type="dxa"/>
          <w:right w:w="10" w:type="dxa"/>
        </w:tblCellMar>
        <w:tblLook w:val="04A0" w:firstRow="1" w:lastRow="0" w:firstColumn="1" w:lastColumn="0" w:noHBand="0" w:noVBand="1"/>
      </w:tblPr>
      <w:tblGrid>
        <w:gridCol w:w="525"/>
        <w:gridCol w:w="8432"/>
        <w:gridCol w:w="40"/>
      </w:tblGrid>
      <w:tr w:rsidR="0095099E" w:rsidRPr="009E5DB2" w14:paraId="30159DAF" w14:textId="77777777" w:rsidTr="00316896">
        <w:trPr>
          <w:gridAfter w:val="1"/>
          <w:wAfter w:w="40" w:type="dxa"/>
          <w:trHeight w:val="398"/>
          <w:tblHeader/>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72E38661" w14:textId="77777777" w:rsidR="0095099E" w:rsidRPr="009E5DB2" w:rsidRDefault="00960928" w:rsidP="009E5DB2">
            <w:pPr>
              <w:widowControl w:val="0"/>
              <w:jc w:val="center"/>
              <w:rPr>
                <w:rFonts w:ascii="Book Antiqua" w:eastAsia="Calibri" w:hAnsi="Book Antiqua" w:cs="Arial"/>
                <w:b/>
                <w:bCs/>
                <w:color w:val="FFFFFF" w:themeColor="background1"/>
                <w:sz w:val="20"/>
                <w:szCs w:val="20"/>
              </w:rPr>
            </w:pPr>
            <w:r w:rsidRPr="009E5DB2">
              <w:rPr>
                <w:rFonts w:ascii="Book Antiqua" w:eastAsia="Calibri" w:hAnsi="Book Antiqua" w:cs="Arial"/>
                <w:b/>
                <w:bCs/>
                <w:color w:val="FFFFFF" w:themeColor="background1"/>
                <w:sz w:val="20"/>
                <w:szCs w:val="20"/>
              </w:rPr>
              <w:t xml:space="preserve"># </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1DA723D0" w14:textId="77777777" w:rsidR="0095099E" w:rsidRPr="009E5DB2" w:rsidRDefault="00960928" w:rsidP="009E5DB2">
            <w:pPr>
              <w:widowControl w:val="0"/>
              <w:jc w:val="center"/>
              <w:rPr>
                <w:rFonts w:ascii="Book Antiqua" w:eastAsia="Calibri" w:hAnsi="Book Antiqua" w:cs="Arial"/>
                <w:b/>
                <w:bCs/>
                <w:color w:val="FFFFFF" w:themeColor="background1"/>
                <w:sz w:val="20"/>
                <w:szCs w:val="20"/>
              </w:rPr>
            </w:pPr>
            <w:r w:rsidRPr="009E5DB2">
              <w:rPr>
                <w:rFonts w:ascii="Book Antiqua" w:eastAsia="Calibri" w:hAnsi="Book Antiqua" w:cs="Arial"/>
                <w:b/>
                <w:bCs/>
                <w:color w:val="FFFFFF" w:themeColor="background1"/>
                <w:sz w:val="20"/>
                <w:szCs w:val="20"/>
              </w:rPr>
              <w:t>Generalidad</w:t>
            </w:r>
          </w:p>
        </w:tc>
      </w:tr>
      <w:tr w:rsidR="0095099E" w:rsidRPr="009E5DB2" w14:paraId="6BA7A27F"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84F021D" w14:textId="77777777" w:rsidR="0095099E" w:rsidRPr="009E5DB2" w:rsidRDefault="0096092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1</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A10ED93" w14:textId="77777777" w:rsidR="0095099E" w:rsidRPr="009E5DB2" w:rsidRDefault="0096092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Para la elaboración del borrador del proyecto de resolución, se sugiere que utilicen un formato como PJ Editor que todos tienen disponible y no Word porque hay personas que no tienen este tipo de licencia; sin embargo, dependiendo del sistema que utilicen, como por ejemplo el SIAGPJ se utiliza Libre Office y con el Escritorio Virtual utilizar PJ Editor.</w:t>
            </w:r>
          </w:p>
        </w:tc>
        <w:tc>
          <w:tcPr>
            <w:tcW w:w="40" w:type="dxa"/>
          </w:tcPr>
          <w:p w14:paraId="1676EE7B" w14:textId="77777777" w:rsidR="0095099E" w:rsidRPr="009E5DB2" w:rsidRDefault="0095099E" w:rsidP="009E5DB2">
            <w:pPr>
              <w:widowControl w:val="0"/>
              <w:jc w:val="both"/>
              <w:rPr>
                <w:rFonts w:ascii="Book Antiqua" w:eastAsia="Calibri" w:hAnsi="Book Antiqua" w:cs="Arial"/>
                <w:sz w:val="20"/>
                <w:szCs w:val="20"/>
              </w:rPr>
            </w:pPr>
          </w:p>
        </w:tc>
      </w:tr>
      <w:tr w:rsidR="0095099E" w:rsidRPr="009E5DB2" w14:paraId="7740001F"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911DCB9" w14:textId="77777777" w:rsidR="0095099E" w:rsidRPr="009E5DB2" w:rsidRDefault="0096092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2</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D4D5EFA" w14:textId="77777777" w:rsidR="0095099E" w:rsidRPr="009E5DB2" w:rsidRDefault="0096092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No debe utilizarse la opción que da el Escritorio Virtual de firmar y simultáneamente hacer el cambio de ubicación, ya que eso genera una inconsistencia y el módulo de pase a fallo reportaría el expediente como pendiente indefinidamente.</w:t>
            </w:r>
          </w:p>
          <w:p w14:paraId="7C3C1660" w14:textId="77777777" w:rsidR="0095099E" w:rsidRPr="009E5DB2" w:rsidRDefault="0096092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Deben hacerse los cambios de ubicación y tarea siempre en el Escritorio Virtual y no en el Sistema de Gestión, principalmente cuando se devuelve a trámite para indicar el motivo (la lista de motivos se visualiza en el Escritorio Virtual solamente).</w:t>
            </w:r>
          </w:p>
          <w:p w14:paraId="7C417861" w14:textId="224A0AD4"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 xml:space="preserve">Esta es una recomendación de DTIC, el despacho puede probar si no le genera inconsistencias, puedo realizar el cambio de ubicación simultáneamente con la firma. </w:t>
            </w:r>
          </w:p>
        </w:tc>
        <w:tc>
          <w:tcPr>
            <w:tcW w:w="40" w:type="dxa"/>
          </w:tcPr>
          <w:p w14:paraId="76B42017" w14:textId="77777777" w:rsidR="0095099E" w:rsidRPr="009E5DB2" w:rsidRDefault="0095099E" w:rsidP="009E5DB2">
            <w:pPr>
              <w:widowControl w:val="0"/>
              <w:jc w:val="both"/>
              <w:rPr>
                <w:rFonts w:ascii="Book Antiqua" w:eastAsia="Calibri" w:hAnsi="Book Antiqua" w:cs="Arial"/>
                <w:sz w:val="20"/>
                <w:szCs w:val="20"/>
              </w:rPr>
            </w:pPr>
          </w:p>
        </w:tc>
      </w:tr>
      <w:tr w:rsidR="00BB66C6" w:rsidRPr="009E5DB2" w14:paraId="163E5561"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690FFF5" w14:textId="022A7D7F" w:rsidR="00BB66C6" w:rsidRPr="009E5DB2" w:rsidRDefault="00BB66C6"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3</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C7FD1D5" w14:textId="77777777" w:rsidR="00BB66C6" w:rsidRPr="009E5DB2" w:rsidRDefault="00BB66C6" w:rsidP="009E5DB2">
            <w:pPr>
              <w:widowControl w:val="0"/>
              <w:jc w:val="both"/>
              <w:rPr>
                <w:rFonts w:ascii="Book Antiqua" w:hAnsi="Book Antiqua" w:cs="Book Antiqua"/>
                <w:snapToGrid w:val="0"/>
                <w:sz w:val="20"/>
                <w:szCs w:val="20"/>
              </w:rPr>
            </w:pPr>
            <w:r w:rsidRPr="009E5DB2">
              <w:rPr>
                <w:rFonts w:ascii="Book Antiqua" w:hAnsi="Book Antiqua" w:cs="Book Antiqua"/>
                <w:snapToGrid w:val="0"/>
                <w:sz w:val="20"/>
                <w:szCs w:val="20"/>
              </w:rPr>
              <w:t xml:space="preserve">La tarea </w:t>
            </w:r>
            <w:r w:rsidRPr="009E5DB2">
              <w:rPr>
                <w:rFonts w:ascii="Book Antiqua" w:hAnsi="Book Antiqua" w:cs="Book Antiqua"/>
                <w:i/>
                <w:iCs/>
                <w:snapToGrid w:val="0"/>
                <w:sz w:val="20"/>
                <w:szCs w:val="20"/>
              </w:rPr>
              <w:t>“Exp. Listo para fallar e ingresar al libro fallo electrónico</w:t>
            </w:r>
            <w:r w:rsidRPr="009E5DB2">
              <w:rPr>
                <w:rFonts w:ascii="Book Antiqua" w:hAnsi="Book Antiqua" w:cs="Book Antiqua"/>
                <w:snapToGrid w:val="0"/>
                <w:sz w:val="20"/>
                <w:szCs w:val="20"/>
              </w:rPr>
              <w:t xml:space="preserve">” NO debe utilizarse a partir de la configuración de la mejora de pase a fallo por tareas.  </w:t>
            </w:r>
          </w:p>
          <w:p w14:paraId="7EA1CAA4" w14:textId="70A73CD4" w:rsidR="00BB66C6" w:rsidRPr="009E5DB2" w:rsidRDefault="00BB66C6" w:rsidP="009E5DB2">
            <w:pPr>
              <w:widowControl w:val="0"/>
              <w:jc w:val="both"/>
              <w:rPr>
                <w:rFonts w:ascii="Book Antiqua" w:hAnsi="Book Antiqua" w:cs="Book Antiqua"/>
                <w:snapToGrid w:val="0"/>
                <w:sz w:val="20"/>
                <w:szCs w:val="20"/>
              </w:rPr>
            </w:pPr>
            <w:r w:rsidRPr="009E5DB2">
              <w:rPr>
                <w:rFonts w:ascii="Book Antiqua" w:hAnsi="Book Antiqua" w:cs="Book Antiqua"/>
                <w:snapToGrid w:val="0"/>
                <w:sz w:val="20"/>
                <w:szCs w:val="20"/>
              </w:rPr>
              <w:t xml:space="preserve">Por lo tanto, las oficinas que </w:t>
            </w:r>
            <w:r w:rsidR="00DF7768" w:rsidRPr="009E5DB2">
              <w:rPr>
                <w:rFonts w:ascii="Book Antiqua" w:hAnsi="Book Antiqua" w:cs="Book Antiqua"/>
                <w:snapToGrid w:val="0"/>
                <w:sz w:val="20"/>
                <w:szCs w:val="20"/>
              </w:rPr>
              <w:t xml:space="preserve">aún mantienen </w:t>
            </w:r>
            <w:r w:rsidRPr="009E5DB2">
              <w:rPr>
                <w:rFonts w:ascii="Book Antiqua" w:hAnsi="Book Antiqua" w:cs="Book Antiqua"/>
                <w:snapToGrid w:val="0"/>
                <w:sz w:val="20"/>
                <w:szCs w:val="20"/>
              </w:rPr>
              <w:t xml:space="preserve">expedientes en la tarea </w:t>
            </w:r>
            <w:r w:rsidRPr="009E5DB2">
              <w:rPr>
                <w:rFonts w:ascii="Book Antiqua" w:hAnsi="Book Antiqua" w:cs="Book Antiqua"/>
                <w:i/>
                <w:iCs/>
                <w:snapToGrid w:val="0"/>
                <w:sz w:val="20"/>
                <w:szCs w:val="20"/>
              </w:rPr>
              <w:t>“Exp. Listo para fallar e ingresar al libro fallo electrónico”</w:t>
            </w:r>
            <w:r w:rsidRPr="009E5DB2">
              <w:rPr>
                <w:rFonts w:ascii="Book Antiqua" w:hAnsi="Book Antiqua" w:cs="Book Antiqua"/>
                <w:snapToGrid w:val="0"/>
                <w:sz w:val="20"/>
                <w:szCs w:val="20"/>
              </w:rPr>
              <w:t xml:space="preserve"> para evitar errores en los registros, deben trasladar los expedientes a la tarea de pase a fallo que corresponda</w:t>
            </w:r>
            <w:r w:rsidRPr="009E5DB2">
              <w:rPr>
                <w:rFonts w:ascii="Book Antiqua" w:hAnsi="Book Antiqua" w:cs="Book Antiqua"/>
                <w:i/>
                <w:iCs/>
                <w:snapToGrid w:val="0"/>
                <w:sz w:val="20"/>
                <w:szCs w:val="20"/>
              </w:rPr>
              <w:t xml:space="preserve">. </w:t>
            </w:r>
            <w:r w:rsidRPr="009E5DB2">
              <w:rPr>
                <w:rFonts w:ascii="Book Antiqua" w:hAnsi="Book Antiqua" w:cs="Book Antiqua"/>
                <w:snapToGrid w:val="0"/>
                <w:sz w:val="20"/>
                <w:szCs w:val="20"/>
              </w:rPr>
              <w:t xml:space="preserve"> </w:t>
            </w:r>
          </w:p>
          <w:p w14:paraId="13B83964" w14:textId="1FE7F5EF" w:rsidR="00BB66C6" w:rsidRPr="009E5DB2" w:rsidRDefault="00BB66C6" w:rsidP="009E5DB2">
            <w:pPr>
              <w:widowControl w:val="0"/>
              <w:jc w:val="both"/>
              <w:rPr>
                <w:rFonts w:ascii="Book Antiqua" w:eastAsia="Calibri" w:hAnsi="Book Antiqua" w:cs="Arial"/>
                <w:sz w:val="20"/>
                <w:szCs w:val="20"/>
              </w:rPr>
            </w:pPr>
            <w:r w:rsidRPr="009E5DB2">
              <w:rPr>
                <w:rFonts w:ascii="Book Antiqua" w:hAnsi="Book Antiqua" w:cs="Book Antiqua"/>
                <w:snapToGrid w:val="0"/>
                <w:sz w:val="20"/>
                <w:szCs w:val="20"/>
              </w:rPr>
              <w:t xml:space="preserve">Una vez hecho lo anterior, deben desasociar del sistema la tarea </w:t>
            </w:r>
            <w:r w:rsidRPr="009E5DB2">
              <w:rPr>
                <w:rFonts w:ascii="Book Antiqua" w:hAnsi="Book Antiqua" w:cs="Book Antiqua"/>
                <w:i/>
                <w:iCs/>
                <w:snapToGrid w:val="0"/>
                <w:sz w:val="20"/>
                <w:szCs w:val="20"/>
              </w:rPr>
              <w:t>“Exp. Listo para fallar e ingresar al libro fallo electrónico”</w:t>
            </w:r>
            <w:r w:rsidRPr="009E5DB2">
              <w:rPr>
                <w:rFonts w:ascii="Book Antiqua" w:hAnsi="Book Antiqua" w:cs="Book Antiqua"/>
                <w:snapToGrid w:val="0"/>
                <w:sz w:val="20"/>
                <w:szCs w:val="20"/>
              </w:rPr>
              <w:t xml:space="preserve"> (para que ya no pueda utilizarse) e informar a DTI Regional para que </w:t>
            </w:r>
            <w:r w:rsidRPr="009E5DB2">
              <w:rPr>
                <w:rFonts w:ascii="Book Antiqua" w:hAnsi="Book Antiqua" w:cs="Book Antiqua"/>
                <w:snapToGrid w:val="0"/>
                <w:sz w:val="20"/>
                <w:szCs w:val="20"/>
              </w:rPr>
              <w:lastRenderedPageBreak/>
              <w:t>corrobore que se realizó correctamente.</w:t>
            </w:r>
          </w:p>
        </w:tc>
        <w:tc>
          <w:tcPr>
            <w:tcW w:w="40" w:type="dxa"/>
          </w:tcPr>
          <w:p w14:paraId="1D7E6D93" w14:textId="77777777" w:rsidR="00BB66C6" w:rsidRPr="009E5DB2" w:rsidRDefault="00BB66C6" w:rsidP="009E5DB2">
            <w:pPr>
              <w:widowControl w:val="0"/>
              <w:jc w:val="both"/>
              <w:rPr>
                <w:rFonts w:ascii="Book Antiqua" w:eastAsia="Calibri" w:hAnsi="Book Antiqua" w:cs="Arial"/>
                <w:sz w:val="20"/>
                <w:szCs w:val="20"/>
              </w:rPr>
            </w:pPr>
          </w:p>
        </w:tc>
      </w:tr>
      <w:tr w:rsidR="00D54238" w:rsidRPr="009E5DB2" w14:paraId="4522BDBC"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80291BD" w14:textId="304A8459" w:rsidR="00D54238" w:rsidRPr="009E5DB2" w:rsidRDefault="00D5423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4</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59E05B6" w14:textId="73F95C88"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Utilizar la mejora de “</w:t>
            </w:r>
            <w:r w:rsidRPr="009E5DB2">
              <w:rPr>
                <w:rFonts w:ascii="Book Antiqua" w:eastAsia="Calibri" w:hAnsi="Book Antiqua" w:cs="Arial"/>
                <w:b/>
                <w:i/>
                <w:sz w:val="20"/>
                <w:szCs w:val="20"/>
              </w:rPr>
              <w:t>Voto Automático</w:t>
            </w:r>
            <w:r w:rsidRPr="009E5DB2">
              <w:rPr>
                <w:rFonts w:ascii="Book Antiqua" w:eastAsia="Calibri" w:hAnsi="Book Antiqua" w:cs="Arial"/>
                <w:sz w:val="20"/>
                <w:szCs w:val="20"/>
              </w:rPr>
              <w:t xml:space="preserve">”, ya que toda resolución con voto lleva registro de resolución y el consecutivo de los votos será solamente el que genere automáticamente el sistema.  </w:t>
            </w:r>
          </w:p>
        </w:tc>
        <w:tc>
          <w:tcPr>
            <w:tcW w:w="40" w:type="dxa"/>
          </w:tcPr>
          <w:p w14:paraId="6A4DC8F1" w14:textId="77777777" w:rsidR="00D54238" w:rsidRPr="009E5DB2" w:rsidRDefault="00D54238" w:rsidP="009E5DB2">
            <w:pPr>
              <w:widowControl w:val="0"/>
              <w:jc w:val="both"/>
              <w:rPr>
                <w:rFonts w:ascii="Book Antiqua" w:eastAsia="Calibri" w:hAnsi="Book Antiqua" w:cs="Arial"/>
                <w:sz w:val="20"/>
                <w:szCs w:val="20"/>
              </w:rPr>
            </w:pPr>
          </w:p>
        </w:tc>
      </w:tr>
      <w:tr w:rsidR="00D54238" w:rsidRPr="009E5DB2" w14:paraId="5781A3B5"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D51A982" w14:textId="682E765C" w:rsidR="00D54238" w:rsidRPr="009E5DB2" w:rsidRDefault="00D5423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5</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0E0D0FE" w14:textId="2DE1AFEF"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 xml:space="preserve">No es necesario el registro de la información en el libro de pase a fallo “Excel” para tribunales de Apelación Civil y Trabajo, conforme al acuerdo del Consejo Superior 23-2023 celebrada el 21 de marzo del 2023, artículo XLIV.  Sin embargo, si es responsabilidad del despacho, mensualmente generar el reporte en SIGMA del módulo de pase a fallo y validad que la información se esté registrando correctamente.  a la información oficial será la que se obtenga del reporte en SIGMA del módulo de pase a fallo. </w:t>
            </w:r>
          </w:p>
        </w:tc>
        <w:tc>
          <w:tcPr>
            <w:tcW w:w="40" w:type="dxa"/>
          </w:tcPr>
          <w:p w14:paraId="7BBE8858" w14:textId="77777777" w:rsidR="00D54238" w:rsidRPr="009E5DB2" w:rsidRDefault="00D54238" w:rsidP="009E5DB2">
            <w:pPr>
              <w:widowControl w:val="0"/>
              <w:jc w:val="both"/>
              <w:rPr>
                <w:rFonts w:ascii="Book Antiqua" w:eastAsia="Calibri" w:hAnsi="Book Antiqua" w:cs="Arial"/>
                <w:sz w:val="20"/>
                <w:szCs w:val="20"/>
              </w:rPr>
            </w:pPr>
          </w:p>
        </w:tc>
      </w:tr>
      <w:tr w:rsidR="00D54238" w:rsidRPr="009E5DB2" w14:paraId="70E91DB8" w14:textId="77777777" w:rsidTr="00BF68AC">
        <w:trPr>
          <w:trHeight w:val="20"/>
          <w:jc w:val="center"/>
        </w:trPr>
        <w:tc>
          <w:tcPr>
            <w:tcW w:w="8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73201673" w14:textId="58E5FF98" w:rsidR="00D54238" w:rsidRPr="009E5DB2" w:rsidRDefault="00D54238" w:rsidP="009E5DB2">
            <w:pPr>
              <w:widowControl w:val="0"/>
              <w:jc w:val="center"/>
              <w:rPr>
                <w:rFonts w:ascii="Book Antiqua" w:hAnsi="Book Antiqua"/>
              </w:rPr>
            </w:pPr>
            <w:r w:rsidRPr="009E5DB2">
              <w:rPr>
                <w:rFonts w:ascii="Book Antiqua" w:hAnsi="Book Antiqua"/>
                <w:b/>
                <w:bCs/>
                <w:i/>
                <w:iCs/>
                <w:color w:val="FFFFFF"/>
                <w:sz w:val="20"/>
                <w:szCs w:val="20"/>
                <w:lang w:eastAsia="en-US"/>
              </w:rPr>
              <w:t>Acceso al reporte de la información del Módulo de pase a fallo</w:t>
            </w:r>
          </w:p>
        </w:tc>
        <w:tc>
          <w:tcPr>
            <w:tcW w:w="40" w:type="dxa"/>
          </w:tcPr>
          <w:p w14:paraId="310A3D94" w14:textId="77777777" w:rsidR="00D54238" w:rsidRPr="009E5DB2" w:rsidRDefault="00D54238" w:rsidP="009E5DB2">
            <w:pPr>
              <w:widowControl w:val="0"/>
              <w:jc w:val="both"/>
              <w:rPr>
                <w:rFonts w:ascii="Book Antiqua" w:hAnsi="Book Antiqua"/>
              </w:rPr>
            </w:pPr>
          </w:p>
        </w:tc>
      </w:tr>
      <w:tr w:rsidR="00D54238" w:rsidRPr="009E5DB2" w14:paraId="154F39B3"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CF66936" w14:textId="24EBBF78" w:rsidR="00D54238" w:rsidRPr="009E5DB2" w:rsidRDefault="00D5423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6</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EED57A5" w14:textId="77777777"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Para visualizar la información que genera el módulo de pase a fallo del Escritorio Virtual, existe en el SIGMA un reporte que permite visualizar el número de expediente, fecha de pase a fallo, fecha de devolución, número de voto, la persona que lo pasa a fallo y quién lo devuelve, así como, su ubicación o puesto dentro del contexto de la oficina, incluso la fecha de la firma de la sentencia, y cuenta con contadores de los días que llevan pendiente los asuntos en sentencia, y de los días en que se tardó dictando la sentencia en los que si fueron fallados.</w:t>
            </w:r>
          </w:p>
          <w:p w14:paraId="424814C8" w14:textId="77777777" w:rsidR="00D54238" w:rsidRPr="009E5DB2" w:rsidRDefault="00D54238" w:rsidP="009E5DB2">
            <w:pPr>
              <w:widowControl w:val="0"/>
              <w:jc w:val="both"/>
              <w:rPr>
                <w:rFonts w:ascii="Book Antiqua" w:eastAsia="Calibri" w:hAnsi="Book Antiqua" w:cs="Arial"/>
                <w:sz w:val="20"/>
                <w:szCs w:val="20"/>
              </w:rPr>
            </w:pPr>
          </w:p>
          <w:p w14:paraId="62520D34" w14:textId="77777777"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La información que se observa en ese reporte incluye los requerimientos tanto de la Dirección de Planificación, Auditoría Judicial e Inspección Judicial.</w:t>
            </w:r>
          </w:p>
          <w:p w14:paraId="00D167D9" w14:textId="77777777" w:rsidR="00D54238" w:rsidRPr="009E5DB2" w:rsidRDefault="00D54238" w:rsidP="009E5DB2">
            <w:pPr>
              <w:widowControl w:val="0"/>
              <w:jc w:val="both"/>
              <w:rPr>
                <w:rFonts w:ascii="Book Antiqua" w:eastAsia="Calibri" w:hAnsi="Book Antiqua" w:cs="Arial"/>
                <w:sz w:val="20"/>
                <w:szCs w:val="20"/>
              </w:rPr>
            </w:pPr>
          </w:p>
          <w:p w14:paraId="7C89AF25" w14:textId="77777777"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El acceso al reporte, que deben utilizar las oficinas se encuentra en SIGMA, carpeta 8 “Informes de control y seguimiento”, y el informe se denomina “Informe de pase a fallo”, tal y como se observa en la siguiente ilustración:</w:t>
            </w:r>
          </w:p>
          <w:p w14:paraId="49110AF0" w14:textId="77777777" w:rsidR="00D54238" w:rsidRPr="009E5DB2" w:rsidRDefault="00D54238" w:rsidP="009E5DB2">
            <w:pPr>
              <w:widowControl w:val="0"/>
              <w:jc w:val="both"/>
              <w:rPr>
                <w:rFonts w:ascii="Book Antiqua" w:eastAsia="Calibri" w:hAnsi="Book Antiqua" w:cs="Arial"/>
                <w:sz w:val="20"/>
                <w:szCs w:val="20"/>
              </w:rPr>
            </w:pPr>
          </w:p>
          <w:p w14:paraId="2DDD7F2B" w14:textId="77777777" w:rsidR="00D54238" w:rsidRPr="009E5DB2" w:rsidRDefault="00D54238" w:rsidP="009E5DB2">
            <w:pPr>
              <w:jc w:val="center"/>
              <w:rPr>
                <w:rFonts w:ascii="Book Antiqua" w:eastAsia="Calibri" w:hAnsi="Book Antiqua" w:cs="Arial"/>
                <w:b/>
                <w:bCs/>
                <w:color w:val="1F497D"/>
                <w:sz w:val="22"/>
              </w:rPr>
            </w:pPr>
            <w:r w:rsidRPr="009E5DB2">
              <w:rPr>
                <w:rFonts w:ascii="Book Antiqua" w:eastAsia="Calibri" w:hAnsi="Book Antiqua" w:cs="Arial"/>
                <w:b/>
                <w:bCs/>
                <w:color w:val="1F497D"/>
                <w:sz w:val="22"/>
              </w:rPr>
              <w:t>Ilustración 1</w:t>
            </w:r>
          </w:p>
          <w:p w14:paraId="25645044" w14:textId="77777777" w:rsidR="00D54238" w:rsidRPr="009E5DB2" w:rsidRDefault="00D54238" w:rsidP="009E5DB2">
            <w:pPr>
              <w:jc w:val="center"/>
              <w:rPr>
                <w:rFonts w:ascii="Book Antiqua" w:eastAsia="Calibri" w:hAnsi="Book Antiqua" w:cs="Arial"/>
                <w:b/>
                <w:bCs/>
                <w:color w:val="1F497D"/>
                <w:sz w:val="22"/>
              </w:rPr>
            </w:pPr>
            <w:r w:rsidRPr="009E5DB2">
              <w:rPr>
                <w:rFonts w:ascii="Book Antiqua" w:eastAsia="Calibri" w:hAnsi="Book Antiqua" w:cs="Arial"/>
                <w:b/>
                <w:bCs/>
                <w:color w:val="1F497D"/>
                <w:sz w:val="22"/>
              </w:rPr>
              <w:t>Ubicación en SIGMA del reporte Informe de Pase a Fallo</w:t>
            </w:r>
          </w:p>
          <w:p w14:paraId="14680AA9" w14:textId="77777777" w:rsidR="00D54238" w:rsidRPr="009E5DB2" w:rsidRDefault="00D54238" w:rsidP="009E5DB2">
            <w:pPr>
              <w:widowControl w:val="0"/>
              <w:jc w:val="center"/>
              <w:rPr>
                <w:rFonts w:ascii="Book Antiqua" w:hAnsi="Book Antiqua"/>
              </w:rPr>
            </w:pPr>
            <w:r w:rsidRPr="009E5DB2">
              <w:rPr>
                <w:rFonts w:ascii="Book Antiqua" w:eastAsia="Calibri" w:hAnsi="Book Antiqua" w:cs="Arial"/>
                <w:noProof/>
                <w:sz w:val="20"/>
                <w:szCs w:val="20"/>
              </w:rPr>
              <w:drawing>
                <wp:inline distT="0" distB="0" distL="0" distR="0" wp14:anchorId="698F5230" wp14:editId="3A50ED67">
                  <wp:extent cx="4180636" cy="2503526"/>
                  <wp:effectExtent l="0" t="0" r="0" b="0"/>
                  <wp:docPr id="28"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180636" cy="2503526"/>
                          </a:xfrm>
                          <a:prstGeom prst="rect">
                            <a:avLst/>
                          </a:prstGeom>
                          <a:noFill/>
                          <a:ln>
                            <a:noFill/>
                            <a:prstDash/>
                          </a:ln>
                        </pic:spPr>
                      </pic:pic>
                    </a:graphicData>
                  </a:graphic>
                </wp:inline>
              </w:drawing>
            </w:r>
          </w:p>
          <w:p w14:paraId="766DB395" w14:textId="47166497" w:rsidR="00D54238" w:rsidRDefault="00D54238" w:rsidP="009E5DB2">
            <w:pPr>
              <w:widowControl w:val="0"/>
              <w:jc w:val="both"/>
              <w:rPr>
                <w:rFonts w:ascii="Book Antiqua" w:eastAsia="Calibri" w:hAnsi="Book Antiqua" w:cs="Arial"/>
                <w:i/>
                <w:iCs/>
                <w:sz w:val="20"/>
                <w:szCs w:val="20"/>
              </w:rPr>
            </w:pPr>
            <w:r w:rsidRPr="009E5DB2">
              <w:rPr>
                <w:rFonts w:ascii="Book Antiqua" w:eastAsia="Calibri" w:hAnsi="Book Antiqua" w:cs="Arial"/>
                <w:b/>
                <w:bCs/>
                <w:i/>
                <w:iCs/>
                <w:sz w:val="20"/>
                <w:szCs w:val="20"/>
              </w:rPr>
              <w:t>Fuente:</w:t>
            </w:r>
            <w:r w:rsidRPr="009E5DB2">
              <w:rPr>
                <w:rFonts w:ascii="Book Antiqua" w:eastAsia="Calibri" w:hAnsi="Book Antiqua" w:cs="Arial"/>
                <w:i/>
                <w:iCs/>
                <w:sz w:val="20"/>
                <w:szCs w:val="20"/>
              </w:rPr>
              <w:t xml:space="preserve"> SIGMA</w:t>
            </w:r>
          </w:p>
          <w:p w14:paraId="411DD523" w14:textId="30868937" w:rsidR="00316896" w:rsidRDefault="00316896" w:rsidP="009E5DB2">
            <w:pPr>
              <w:widowControl w:val="0"/>
              <w:jc w:val="both"/>
              <w:rPr>
                <w:rFonts w:ascii="Book Antiqua" w:eastAsia="Calibri" w:hAnsi="Book Antiqua"/>
                <w:i/>
                <w:iCs/>
                <w:sz w:val="20"/>
                <w:szCs w:val="20"/>
              </w:rPr>
            </w:pPr>
          </w:p>
          <w:p w14:paraId="344AD33B" w14:textId="77777777" w:rsidR="00316896" w:rsidRPr="009E5DB2" w:rsidRDefault="00316896" w:rsidP="009E5DB2">
            <w:pPr>
              <w:widowControl w:val="0"/>
              <w:jc w:val="both"/>
              <w:rPr>
                <w:rFonts w:ascii="Book Antiqua" w:hAnsi="Book Antiqua"/>
                <w:i/>
                <w:iCs/>
              </w:rPr>
            </w:pPr>
          </w:p>
          <w:p w14:paraId="342F01ED" w14:textId="77777777" w:rsidR="00D54238" w:rsidRPr="009E5DB2" w:rsidRDefault="00D54238" w:rsidP="009E5DB2">
            <w:pPr>
              <w:widowControl w:val="0"/>
              <w:jc w:val="both"/>
              <w:rPr>
                <w:rFonts w:ascii="Book Antiqua" w:eastAsia="Calibri" w:hAnsi="Book Antiqua" w:cs="Arial"/>
                <w:sz w:val="20"/>
                <w:szCs w:val="20"/>
              </w:rPr>
            </w:pPr>
          </w:p>
        </w:tc>
        <w:tc>
          <w:tcPr>
            <w:tcW w:w="40" w:type="dxa"/>
          </w:tcPr>
          <w:p w14:paraId="0A69BB9D" w14:textId="77777777" w:rsidR="00D54238" w:rsidRPr="009E5DB2" w:rsidRDefault="00D54238" w:rsidP="009E5DB2">
            <w:pPr>
              <w:widowControl w:val="0"/>
              <w:jc w:val="both"/>
              <w:rPr>
                <w:rFonts w:ascii="Book Antiqua" w:hAnsi="Book Antiqua"/>
              </w:rPr>
            </w:pPr>
          </w:p>
        </w:tc>
      </w:tr>
      <w:tr w:rsidR="00D54238" w:rsidRPr="009E5DB2" w14:paraId="4D5C1345" w14:textId="77777777" w:rsidTr="00BF68AC">
        <w:trPr>
          <w:trHeight w:val="20"/>
          <w:jc w:val="center"/>
        </w:trPr>
        <w:tc>
          <w:tcPr>
            <w:tcW w:w="8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3A261C92" w14:textId="77777777" w:rsidR="00D54238" w:rsidRPr="009E5DB2" w:rsidRDefault="00D54238" w:rsidP="009E5DB2">
            <w:pPr>
              <w:widowControl w:val="0"/>
              <w:jc w:val="center"/>
              <w:rPr>
                <w:rFonts w:ascii="Book Antiqua" w:eastAsia="Calibri" w:hAnsi="Book Antiqua" w:cs="Arial"/>
                <w:b/>
                <w:bCs/>
                <w:i/>
                <w:iCs/>
                <w:color w:val="FFFFFF"/>
                <w:sz w:val="20"/>
                <w:szCs w:val="20"/>
              </w:rPr>
            </w:pPr>
            <w:r w:rsidRPr="009E5DB2">
              <w:rPr>
                <w:rFonts w:ascii="Book Antiqua" w:eastAsia="Calibri" w:hAnsi="Book Antiqua" w:cs="Arial"/>
                <w:b/>
                <w:bCs/>
                <w:i/>
                <w:iCs/>
                <w:color w:val="FFFFFF"/>
                <w:sz w:val="20"/>
                <w:szCs w:val="20"/>
              </w:rPr>
              <w:lastRenderedPageBreak/>
              <w:t>Voto Oral</w:t>
            </w:r>
          </w:p>
        </w:tc>
        <w:tc>
          <w:tcPr>
            <w:tcW w:w="40" w:type="dxa"/>
          </w:tcPr>
          <w:p w14:paraId="6322E946" w14:textId="77777777" w:rsidR="00D54238" w:rsidRPr="009E5DB2" w:rsidRDefault="00D54238" w:rsidP="009E5DB2">
            <w:pPr>
              <w:widowControl w:val="0"/>
              <w:jc w:val="center"/>
              <w:rPr>
                <w:rFonts w:ascii="Book Antiqua" w:eastAsia="Calibri" w:hAnsi="Book Antiqua" w:cs="Arial"/>
                <w:b/>
                <w:bCs/>
                <w:color w:val="FFFFFF"/>
                <w:sz w:val="20"/>
                <w:szCs w:val="20"/>
              </w:rPr>
            </w:pPr>
          </w:p>
        </w:tc>
      </w:tr>
      <w:tr w:rsidR="00D54238" w:rsidRPr="009E5DB2" w14:paraId="782337C0"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05C2D09" w14:textId="76D5ACC6" w:rsidR="00D54238" w:rsidRPr="009E5DB2" w:rsidRDefault="00D5423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7</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B388C7C" w14:textId="7B78E3CB"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El voto automático permite que al ejecutarse una plantilla de resolución, el sistema de forma automática genere la base del registro de resolución, así como el número respectivo cuando se firma la plantilla.  Por su parte, el voto oral facilita la obtención de números de resolución que serán utilizados al dictarse resoluciones orales que llevan número, durante las audiencias orales.</w:t>
            </w:r>
          </w:p>
          <w:p w14:paraId="1C822A68" w14:textId="3B42B704"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Una vez firmada el acta que describe el voto oral por la persona juzgadora, el módulo de pase a fallo entenderá que el proceso ya cuenta con el voto respectivo. El expediente debe ser devuelto a la persona coordinadora judicial en la tarea “</w:t>
            </w:r>
            <w:r w:rsidRPr="009E5DB2">
              <w:rPr>
                <w:rFonts w:ascii="Book Antiqua" w:eastAsia="Calibri" w:hAnsi="Book Antiqua" w:cs="Arial"/>
                <w:i/>
                <w:sz w:val="20"/>
                <w:szCs w:val="20"/>
              </w:rPr>
              <w:t>Sentencia dictada actualizar libro</w:t>
            </w:r>
            <w:r w:rsidRPr="009E5DB2">
              <w:rPr>
                <w:rFonts w:ascii="Book Antiqua" w:eastAsia="Calibri" w:hAnsi="Book Antiqua" w:cs="Arial"/>
                <w:sz w:val="20"/>
                <w:szCs w:val="20"/>
              </w:rPr>
              <w:t>”, esto para el debido registro paralelo en el libro de pase a fallo formato Excel y cierre estadístico de ser necesario.</w:t>
            </w:r>
          </w:p>
        </w:tc>
        <w:tc>
          <w:tcPr>
            <w:tcW w:w="40" w:type="dxa"/>
          </w:tcPr>
          <w:p w14:paraId="48A18975" w14:textId="77777777" w:rsidR="00D54238" w:rsidRPr="009E5DB2" w:rsidRDefault="00D54238" w:rsidP="009E5DB2">
            <w:pPr>
              <w:widowControl w:val="0"/>
              <w:jc w:val="both"/>
              <w:rPr>
                <w:rFonts w:ascii="Book Antiqua" w:eastAsia="Calibri" w:hAnsi="Book Antiqua" w:cs="Arial"/>
                <w:sz w:val="20"/>
                <w:szCs w:val="20"/>
              </w:rPr>
            </w:pPr>
          </w:p>
        </w:tc>
      </w:tr>
      <w:tr w:rsidR="00D54238" w:rsidRPr="009E5DB2" w14:paraId="056D3CAD" w14:textId="77777777" w:rsidTr="00BF68AC">
        <w:trPr>
          <w:trHeight w:val="20"/>
          <w:jc w:val="center"/>
        </w:trPr>
        <w:tc>
          <w:tcPr>
            <w:tcW w:w="8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7A1EB051" w14:textId="77777777" w:rsidR="00D54238" w:rsidRPr="009E5DB2" w:rsidRDefault="00D54238" w:rsidP="009E5DB2">
            <w:pPr>
              <w:widowControl w:val="0"/>
              <w:jc w:val="center"/>
              <w:rPr>
                <w:rFonts w:ascii="Book Antiqua" w:hAnsi="Book Antiqua"/>
                <w:i/>
                <w:iCs/>
              </w:rPr>
            </w:pPr>
            <w:r w:rsidRPr="009E5DB2">
              <w:rPr>
                <w:rFonts w:ascii="Book Antiqua" w:eastAsia="Calibri" w:hAnsi="Book Antiqua" w:cs="Arial"/>
                <w:b/>
                <w:bCs/>
                <w:i/>
                <w:iCs/>
                <w:color w:val="FFFFFF"/>
                <w:sz w:val="20"/>
                <w:szCs w:val="20"/>
              </w:rPr>
              <w:t>Ingreso en módulo de pase a fallo una vez celebrada una audiencia por la persona juzgadora</w:t>
            </w:r>
          </w:p>
        </w:tc>
        <w:tc>
          <w:tcPr>
            <w:tcW w:w="40" w:type="dxa"/>
          </w:tcPr>
          <w:p w14:paraId="065EFF1A" w14:textId="77777777" w:rsidR="00D54238" w:rsidRPr="009E5DB2" w:rsidRDefault="00D54238" w:rsidP="009E5DB2">
            <w:pPr>
              <w:widowControl w:val="0"/>
              <w:jc w:val="center"/>
              <w:rPr>
                <w:rFonts w:ascii="Book Antiqua" w:hAnsi="Book Antiqua"/>
              </w:rPr>
            </w:pPr>
          </w:p>
        </w:tc>
      </w:tr>
      <w:tr w:rsidR="00D54238" w:rsidRPr="009E5DB2" w14:paraId="5766980F"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ABD5D1D" w14:textId="7E522F52" w:rsidR="00D54238" w:rsidRPr="009E5DB2" w:rsidRDefault="00D5423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8</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DA9F813" w14:textId="27BFE279" w:rsidR="00D54238" w:rsidRPr="009E5DB2" w:rsidRDefault="00D54238" w:rsidP="009E5DB2">
            <w:pPr>
              <w:widowControl w:val="0"/>
              <w:jc w:val="both"/>
              <w:rPr>
                <w:rFonts w:ascii="Book Antiqua" w:hAnsi="Book Antiqua"/>
              </w:rPr>
            </w:pPr>
            <w:r w:rsidRPr="009E5DB2">
              <w:rPr>
                <w:rFonts w:ascii="Book Antiqua" w:eastAsia="Calibri" w:hAnsi="Book Antiqua" w:cs="Arial"/>
                <w:sz w:val="20"/>
                <w:szCs w:val="20"/>
              </w:rPr>
              <w:t>Cuando la persona juzgadora realiza una audiencia, previo a dictar la resolución que corresponda, debe cambiar el expediente de tarea en su buzón, hacer el cambio de la tarea a la que corresponda del módulo de pase a fallo “</w:t>
            </w:r>
            <w:r w:rsidRPr="009E5DB2">
              <w:rPr>
                <w:rFonts w:ascii="Book Antiqua" w:eastAsia="Calibri" w:hAnsi="Book Antiqua" w:cs="Arial"/>
                <w:i/>
                <w:sz w:val="20"/>
                <w:szCs w:val="20"/>
              </w:rPr>
              <w:t>Exp. Listo para fallar- xxxx</w:t>
            </w:r>
            <w:r w:rsidRPr="009E5DB2">
              <w:rPr>
                <w:rFonts w:ascii="Book Antiqua" w:eastAsia="Calibri" w:hAnsi="Book Antiqua" w:cs="Arial"/>
                <w:sz w:val="20"/>
                <w:szCs w:val="20"/>
              </w:rPr>
              <w:t>” y una vez ahí generar el formato o plantilla y dictar la resolución. Lo anterior, a efectos de que se registre correctamente ese expediente en el módulo de pase a fallo del Escritorio Virtual y se le contabilice la sentencia dictada a la persona juzgadora.</w:t>
            </w:r>
          </w:p>
        </w:tc>
        <w:tc>
          <w:tcPr>
            <w:tcW w:w="40" w:type="dxa"/>
          </w:tcPr>
          <w:p w14:paraId="5C9EE93C" w14:textId="77777777" w:rsidR="00D54238" w:rsidRPr="009E5DB2" w:rsidRDefault="00D54238" w:rsidP="009E5DB2">
            <w:pPr>
              <w:widowControl w:val="0"/>
              <w:jc w:val="both"/>
              <w:rPr>
                <w:rFonts w:ascii="Book Antiqua" w:hAnsi="Book Antiqua"/>
              </w:rPr>
            </w:pPr>
          </w:p>
        </w:tc>
      </w:tr>
      <w:tr w:rsidR="00D54238" w:rsidRPr="009E5DB2" w14:paraId="3200ACFF" w14:textId="77777777" w:rsidTr="00BF68AC">
        <w:trPr>
          <w:trHeight w:val="20"/>
          <w:jc w:val="center"/>
        </w:trPr>
        <w:tc>
          <w:tcPr>
            <w:tcW w:w="8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15E45B8E" w14:textId="77777777" w:rsidR="00D54238" w:rsidRPr="009E5DB2" w:rsidRDefault="00D54238" w:rsidP="009E5DB2">
            <w:pPr>
              <w:widowControl w:val="0"/>
              <w:jc w:val="center"/>
              <w:rPr>
                <w:rFonts w:ascii="Book Antiqua" w:eastAsia="Calibri" w:hAnsi="Book Antiqua" w:cs="Arial"/>
                <w:b/>
                <w:bCs/>
                <w:i/>
                <w:iCs/>
                <w:color w:val="FFFFFF"/>
                <w:sz w:val="20"/>
                <w:szCs w:val="20"/>
              </w:rPr>
            </w:pPr>
            <w:r w:rsidRPr="009E5DB2">
              <w:rPr>
                <w:rFonts w:ascii="Book Antiqua" w:eastAsia="Calibri" w:hAnsi="Book Antiqua" w:cs="Arial"/>
                <w:b/>
                <w:bCs/>
                <w:i/>
                <w:iCs/>
                <w:color w:val="FFFFFF"/>
                <w:sz w:val="20"/>
                <w:szCs w:val="20"/>
              </w:rPr>
              <w:t>Asuntos pendientes de dictar sentencia para ser atendidos por personas juzgadoras de apoyo</w:t>
            </w:r>
          </w:p>
        </w:tc>
        <w:tc>
          <w:tcPr>
            <w:tcW w:w="40" w:type="dxa"/>
          </w:tcPr>
          <w:p w14:paraId="749923D6" w14:textId="77777777" w:rsidR="00D54238" w:rsidRPr="009E5DB2" w:rsidRDefault="00D54238" w:rsidP="009E5DB2">
            <w:pPr>
              <w:widowControl w:val="0"/>
              <w:jc w:val="center"/>
              <w:rPr>
                <w:rFonts w:ascii="Book Antiqua" w:eastAsia="Calibri" w:hAnsi="Book Antiqua" w:cs="Arial"/>
                <w:b/>
                <w:bCs/>
                <w:color w:val="FFFFFF"/>
                <w:sz w:val="20"/>
                <w:szCs w:val="20"/>
              </w:rPr>
            </w:pPr>
          </w:p>
        </w:tc>
      </w:tr>
      <w:tr w:rsidR="00D54238" w:rsidRPr="009E5DB2" w14:paraId="154A55C2"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EF98DF9" w14:textId="02B03DFA" w:rsidR="00D54238" w:rsidRPr="009E5DB2" w:rsidRDefault="00D5423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9</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6C87368" w14:textId="04665A39"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En caso de sustituciones por vacaciones, incapacidad, permiso con o sin goce de salario el sistema de forma automática asigna los expedientes que tenía el Juez A al Juez o Jueza que sustituye.</w:t>
            </w:r>
          </w:p>
          <w:p w14:paraId="73003079" w14:textId="77777777"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 xml:space="preserve">De esta forma se realiza el registro en el módulo de pase a fallo del cambio en la persona responsable y documenta la Jueza o Juez que redacta finalmente la sentencia.  </w:t>
            </w:r>
          </w:p>
          <w:p w14:paraId="6BE6E62C" w14:textId="77777777" w:rsidR="00D54238" w:rsidRPr="009E5DB2" w:rsidRDefault="00D54238" w:rsidP="009E5DB2">
            <w:pPr>
              <w:widowControl w:val="0"/>
              <w:jc w:val="both"/>
              <w:rPr>
                <w:rFonts w:ascii="Book Antiqua" w:eastAsia="Calibri" w:hAnsi="Book Antiqua" w:cs="Arial"/>
                <w:sz w:val="20"/>
                <w:szCs w:val="20"/>
              </w:rPr>
            </w:pPr>
          </w:p>
          <w:p w14:paraId="5265E7AE" w14:textId="14ED3A6B"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Si no se trata de una sustitución sino de apoyo, el Coordinador Judicial únicamente debe hacer un cambio de ubicación en el sistema, mantiene la misma tarea de pase a fallo. El plazo sigue contando desde que se pasó a fallo, independientemente de que la persona juzgadora lo resuelva.</w:t>
            </w:r>
          </w:p>
          <w:p w14:paraId="2A75D415" w14:textId="77777777"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El procedimiento por realizar es:</w:t>
            </w:r>
          </w:p>
          <w:p w14:paraId="0555E341" w14:textId="77777777" w:rsidR="00D54238" w:rsidRPr="009E5DB2" w:rsidRDefault="00D54238" w:rsidP="009E5DB2">
            <w:pPr>
              <w:pStyle w:val="Prrafodelista"/>
              <w:numPr>
                <w:ilvl w:val="0"/>
                <w:numId w:val="3"/>
              </w:numPr>
              <w:jc w:val="both"/>
              <w:rPr>
                <w:rFonts w:ascii="Book Antiqua" w:hAnsi="Book Antiqua"/>
                <w:i/>
                <w:iCs/>
                <w:sz w:val="20"/>
                <w:szCs w:val="20"/>
                <w:lang w:eastAsia="en-US"/>
              </w:rPr>
            </w:pPr>
            <w:r w:rsidRPr="009E5DB2">
              <w:rPr>
                <w:rFonts w:ascii="Book Antiqua" w:hAnsi="Book Antiqua"/>
                <w:i/>
                <w:iCs/>
                <w:sz w:val="20"/>
                <w:szCs w:val="20"/>
                <w:lang w:eastAsia="en-US"/>
              </w:rPr>
              <w:t>Se identifican los expedientes a pasar.</w:t>
            </w:r>
          </w:p>
          <w:p w14:paraId="4AFBDBE0" w14:textId="46912CEF" w:rsidR="00D54238" w:rsidRPr="009E5DB2" w:rsidRDefault="00D54238" w:rsidP="009E5DB2">
            <w:pPr>
              <w:pStyle w:val="Prrafodelista"/>
              <w:widowControl w:val="0"/>
              <w:numPr>
                <w:ilvl w:val="0"/>
                <w:numId w:val="3"/>
              </w:numPr>
              <w:jc w:val="both"/>
              <w:rPr>
                <w:rFonts w:ascii="Book Antiqua" w:hAnsi="Book Antiqua"/>
              </w:rPr>
            </w:pPr>
            <w:r w:rsidRPr="009E5DB2">
              <w:rPr>
                <w:rFonts w:ascii="Book Antiqua" w:hAnsi="Book Antiqua"/>
                <w:i/>
                <w:iCs/>
                <w:sz w:val="20"/>
                <w:szCs w:val="20"/>
                <w:lang w:eastAsia="en-US"/>
              </w:rPr>
              <w:t xml:space="preserve">Se le hace un cambio de ubicación y se le asigna a la persona juzgadora de apoyo, en la tarea “Exp. Listo para fallar-XXXXXXXX” que corresponda (misma que tenía asignada la persona juzgadora titular).  </w:t>
            </w:r>
          </w:p>
        </w:tc>
        <w:tc>
          <w:tcPr>
            <w:tcW w:w="40" w:type="dxa"/>
          </w:tcPr>
          <w:p w14:paraId="3B2F011C" w14:textId="77777777" w:rsidR="00D54238" w:rsidRPr="009E5DB2" w:rsidRDefault="00D54238" w:rsidP="009E5DB2">
            <w:pPr>
              <w:pStyle w:val="Prrafodelista"/>
              <w:widowControl w:val="0"/>
              <w:jc w:val="both"/>
              <w:rPr>
                <w:rFonts w:ascii="Book Antiqua" w:hAnsi="Book Antiqua"/>
              </w:rPr>
            </w:pPr>
          </w:p>
        </w:tc>
      </w:tr>
      <w:tr w:rsidR="00D54238" w:rsidRPr="009E5DB2" w14:paraId="55EB7969" w14:textId="77777777" w:rsidTr="00BF68AC">
        <w:trPr>
          <w:trHeight w:val="20"/>
          <w:jc w:val="center"/>
        </w:trPr>
        <w:tc>
          <w:tcPr>
            <w:tcW w:w="8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1D93A6C5" w14:textId="77777777" w:rsidR="00D54238" w:rsidRPr="009E5DB2" w:rsidRDefault="00D54238" w:rsidP="009E5DB2">
            <w:pPr>
              <w:widowControl w:val="0"/>
              <w:jc w:val="center"/>
              <w:rPr>
                <w:rFonts w:ascii="Book Antiqua" w:hAnsi="Book Antiqua"/>
              </w:rPr>
            </w:pPr>
            <w:r w:rsidRPr="009E5DB2">
              <w:rPr>
                <w:rFonts w:ascii="Book Antiqua" w:hAnsi="Book Antiqua"/>
                <w:b/>
                <w:bCs/>
                <w:i/>
                <w:iCs/>
                <w:color w:val="FFFFFF"/>
                <w:sz w:val="20"/>
                <w:szCs w:val="20"/>
                <w:lang w:eastAsia="en-US"/>
              </w:rPr>
              <w:t>Procedimiento para votos salvados</w:t>
            </w:r>
          </w:p>
        </w:tc>
        <w:tc>
          <w:tcPr>
            <w:tcW w:w="40" w:type="dxa"/>
          </w:tcPr>
          <w:p w14:paraId="44719EF2" w14:textId="77777777" w:rsidR="00D54238" w:rsidRPr="009E5DB2" w:rsidRDefault="00D54238" w:rsidP="009E5DB2">
            <w:pPr>
              <w:widowControl w:val="0"/>
              <w:jc w:val="center"/>
              <w:rPr>
                <w:rFonts w:ascii="Book Antiqua" w:hAnsi="Book Antiqua"/>
              </w:rPr>
            </w:pPr>
          </w:p>
        </w:tc>
      </w:tr>
      <w:tr w:rsidR="00D54238" w:rsidRPr="009E5DB2" w14:paraId="53067D46"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59DA6A2" w14:textId="6600B361" w:rsidR="00D54238" w:rsidRPr="009E5DB2" w:rsidRDefault="00D5423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1</w:t>
            </w:r>
            <w:r w:rsidR="00A17A84" w:rsidRPr="009E5DB2">
              <w:rPr>
                <w:rFonts w:ascii="Book Antiqua" w:eastAsia="Calibri" w:hAnsi="Book Antiqua" w:cs="Arial"/>
                <w:b/>
                <w:bCs/>
                <w:sz w:val="20"/>
                <w:szCs w:val="20"/>
              </w:rPr>
              <w:t>0</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C0E677F" w14:textId="64E44C3F"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Cuando el proyecto ya está listo, el Juez o Jueza que no esté de acuerdo con el voto de mayoría, redacta el proyecto del voto salvado lo incorpora en la sentencia y le avisa al Juez Informante previo a firmarla. Los votos salvados se insertarán en la misma resolución del voto de mayoría y se pasará a firma conforme el diagrama de la figura 1, bajo el mismo número de voto, quedando la sentencia por mayoría, el voto salvado y las firmas, todo en un PDF.</w:t>
            </w:r>
          </w:p>
          <w:p w14:paraId="5FA55A63" w14:textId="77777777" w:rsidR="00D54238" w:rsidRPr="009E5DB2" w:rsidRDefault="00D54238" w:rsidP="009E5DB2">
            <w:pPr>
              <w:widowControl w:val="0"/>
              <w:jc w:val="both"/>
              <w:rPr>
                <w:rFonts w:ascii="Book Antiqua" w:eastAsia="Calibri" w:hAnsi="Book Antiqua" w:cs="Arial"/>
                <w:sz w:val="20"/>
                <w:szCs w:val="20"/>
              </w:rPr>
            </w:pPr>
          </w:p>
          <w:p w14:paraId="65896D57" w14:textId="77777777"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El expediente permanecerá en la ubicación de la persona juzgadora redactora del voto de mayoría hasta tanto se emita el proyecto del voto salvado y se pase a firmar. Por lo anterior, se le tiene que dar prioridad a la redacción al voto salvado, ya que el tiempo invertido en la redacción cuenta como plazo de espera para el dictado de sentencia en los indicadores de la oficina y al Juez Informante.</w:t>
            </w:r>
          </w:p>
          <w:p w14:paraId="64349997" w14:textId="77777777" w:rsidR="00D54238" w:rsidRPr="009E5DB2" w:rsidRDefault="00D54238" w:rsidP="009E5DB2">
            <w:pPr>
              <w:widowControl w:val="0"/>
              <w:jc w:val="both"/>
              <w:rPr>
                <w:rFonts w:ascii="Book Antiqua" w:eastAsia="Calibri" w:hAnsi="Book Antiqua" w:cs="Arial"/>
                <w:sz w:val="20"/>
                <w:szCs w:val="20"/>
              </w:rPr>
            </w:pPr>
          </w:p>
          <w:p w14:paraId="50F520C7" w14:textId="668F3BA4"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lastRenderedPageBreak/>
              <w:t>En caso de finalizar primero la redacción del voto de minoría, este será colocado en el “común” para que la persona juzgadora encargada del voto de mayoría realice la integración en la plantilla de la sentencia de mayoría.</w:t>
            </w:r>
          </w:p>
          <w:p w14:paraId="66F753D9" w14:textId="77777777" w:rsidR="00D54238" w:rsidRPr="009E5DB2" w:rsidRDefault="00D54238" w:rsidP="009E5DB2">
            <w:pPr>
              <w:widowControl w:val="0"/>
              <w:jc w:val="both"/>
              <w:rPr>
                <w:rFonts w:ascii="Book Antiqua" w:eastAsia="Calibri" w:hAnsi="Book Antiqua" w:cs="Arial"/>
                <w:sz w:val="20"/>
                <w:szCs w:val="20"/>
              </w:rPr>
            </w:pPr>
          </w:p>
          <w:p w14:paraId="395898B4" w14:textId="77777777"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En caso de que la persona juzgadora informante encargada del trámite del expediente, sea quien salva el voto, deberá de establecerse un rol equitativo entre los miembros del Tribunal para repartir las redacciones de los votos de mayoría en estos casos, este rol se hará según el número de miembros (debe hacer un cambio en el responsable del recurso).</w:t>
            </w:r>
          </w:p>
          <w:p w14:paraId="16E7084F" w14:textId="77777777" w:rsidR="00D54238" w:rsidRPr="009E5DB2" w:rsidRDefault="00D54238" w:rsidP="009E5DB2">
            <w:pPr>
              <w:widowControl w:val="0"/>
              <w:jc w:val="both"/>
              <w:rPr>
                <w:rFonts w:ascii="Book Antiqua" w:eastAsia="Calibri" w:hAnsi="Book Antiqua" w:cs="Arial"/>
                <w:sz w:val="20"/>
                <w:szCs w:val="20"/>
              </w:rPr>
            </w:pPr>
          </w:p>
          <w:p w14:paraId="38368D26" w14:textId="77777777"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El rol para la asignación de redacciones por voto de mayoría cuando exista votos salvados -descrito anteriormente- deberá ser acordado por Consejo de Juezas y de Jueces, comunicado a las instancias respectivas y tendrá toda la validez y eficacia de tales acuerdos para responder ante eventuales incumplimientos en el reparto de funciones.</w:t>
            </w:r>
          </w:p>
          <w:p w14:paraId="1FD1CB77" w14:textId="77777777" w:rsidR="00D54238" w:rsidRPr="009E5DB2" w:rsidRDefault="00D54238" w:rsidP="009E5DB2">
            <w:pPr>
              <w:widowControl w:val="0"/>
              <w:jc w:val="both"/>
              <w:rPr>
                <w:rFonts w:ascii="Book Antiqua" w:eastAsia="Calibri" w:hAnsi="Book Antiqua" w:cs="Arial"/>
                <w:sz w:val="20"/>
                <w:szCs w:val="20"/>
              </w:rPr>
            </w:pPr>
          </w:p>
          <w:p w14:paraId="4E7753D8" w14:textId="7CEC4F05" w:rsidR="00A17A84"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En el caso anterior, la persona juzgadora informante, una vez finalizada la deliberación, dará instrucciones por los medios oficiales respectivos o en observaciones del Escritorio Virtual, a la persona coordinadora judicial para que se asigne el expediente a fallo en la ubicación de la persona juzgadora que por rol le corresponda la redacción del voto de mayoría.</w:t>
            </w:r>
          </w:p>
        </w:tc>
        <w:tc>
          <w:tcPr>
            <w:tcW w:w="40" w:type="dxa"/>
          </w:tcPr>
          <w:p w14:paraId="52D86779" w14:textId="77777777" w:rsidR="00D54238" w:rsidRPr="009E5DB2" w:rsidRDefault="00D54238" w:rsidP="009E5DB2">
            <w:pPr>
              <w:widowControl w:val="0"/>
              <w:jc w:val="both"/>
              <w:rPr>
                <w:rFonts w:ascii="Book Antiqua" w:eastAsia="Calibri" w:hAnsi="Book Antiqua" w:cs="Arial"/>
                <w:sz w:val="20"/>
                <w:szCs w:val="20"/>
              </w:rPr>
            </w:pPr>
          </w:p>
        </w:tc>
      </w:tr>
      <w:tr w:rsidR="00D54238" w:rsidRPr="009E5DB2" w14:paraId="1D2E9A6B" w14:textId="77777777" w:rsidTr="00BF68AC">
        <w:trPr>
          <w:trHeight w:val="20"/>
          <w:jc w:val="center"/>
        </w:trPr>
        <w:tc>
          <w:tcPr>
            <w:tcW w:w="8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3B00CAFC" w14:textId="37F59245" w:rsidR="00D54238" w:rsidRPr="009E5DB2" w:rsidRDefault="00D54238" w:rsidP="009E5DB2">
            <w:pPr>
              <w:widowControl w:val="0"/>
              <w:jc w:val="center"/>
              <w:rPr>
                <w:rFonts w:ascii="Book Antiqua" w:eastAsia="Calibri" w:hAnsi="Book Antiqua" w:cs="Arial"/>
                <w:b/>
                <w:bCs/>
                <w:i/>
                <w:iCs/>
                <w:color w:val="FFFFFF"/>
                <w:sz w:val="20"/>
                <w:szCs w:val="20"/>
              </w:rPr>
            </w:pPr>
            <w:r w:rsidRPr="009E5DB2">
              <w:rPr>
                <w:rFonts w:ascii="Book Antiqua" w:eastAsia="Calibri" w:hAnsi="Book Antiqua" w:cs="Arial"/>
                <w:b/>
                <w:bCs/>
                <w:i/>
                <w:iCs/>
                <w:color w:val="FFFFFF"/>
                <w:sz w:val="20"/>
                <w:szCs w:val="20"/>
              </w:rPr>
              <w:t>Procedimiento de firma en caso de que falte alguna persona juzgadora que participo en la votación pero no se encuentra en el Tribunal para la firma (vacaciones, incapacidad, entre otros)</w:t>
            </w:r>
          </w:p>
        </w:tc>
        <w:tc>
          <w:tcPr>
            <w:tcW w:w="40" w:type="dxa"/>
          </w:tcPr>
          <w:p w14:paraId="2877F63F" w14:textId="77777777" w:rsidR="00D54238" w:rsidRPr="009E5DB2" w:rsidRDefault="00D54238" w:rsidP="009E5DB2">
            <w:pPr>
              <w:widowControl w:val="0"/>
              <w:jc w:val="center"/>
              <w:rPr>
                <w:rFonts w:ascii="Book Antiqua" w:eastAsia="Calibri" w:hAnsi="Book Antiqua" w:cs="Arial"/>
                <w:color w:val="FFFFFF"/>
                <w:sz w:val="20"/>
                <w:szCs w:val="20"/>
              </w:rPr>
            </w:pPr>
          </w:p>
        </w:tc>
      </w:tr>
      <w:tr w:rsidR="00D54238" w:rsidRPr="009E5DB2" w14:paraId="68E5AECC"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FE6B1F2" w14:textId="43EE770A" w:rsidR="00D54238" w:rsidRPr="009E5DB2" w:rsidRDefault="00D5423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1</w:t>
            </w:r>
            <w:r w:rsidR="00A17A84" w:rsidRPr="009E5DB2">
              <w:rPr>
                <w:rFonts w:ascii="Book Antiqua" w:eastAsia="Calibri" w:hAnsi="Book Antiqua" w:cs="Arial"/>
                <w:b/>
                <w:bCs/>
                <w:sz w:val="20"/>
                <w:szCs w:val="20"/>
              </w:rPr>
              <w:t>1</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04557CB" w14:textId="254E0094"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 xml:space="preserve">En estos casos, quién asigno las firmas inicialmente procede a desasignar en el sistema la firma de la persona juzgadora que no se encuentra. </w:t>
            </w:r>
          </w:p>
          <w:p w14:paraId="2F460082" w14:textId="77777777" w:rsidR="00D54238" w:rsidRPr="009E5DB2" w:rsidRDefault="00D54238" w:rsidP="009E5DB2">
            <w:pPr>
              <w:widowControl w:val="0"/>
              <w:jc w:val="both"/>
              <w:rPr>
                <w:rFonts w:ascii="Book Antiqua" w:eastAsia="Calibri" w:hAnsi="Book Antiqua" w:cs="Arial"/>
                <w:sz w:val="20"/>
                <w:szCs w:val="20"/>
              </w:rPr>
            </w:pPr>
          </w:p>
          <w:p w14:paraId="76215E07" w14:textId="3C78F2A0"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En este momento, el documento vuelve a ser editable, por lo que pueden agregar la “</w:t>
            </w:r>
            <w:r w:rsidRPr="009E5DB2">
              <w:rPr>
                <w:rFonts w:ascii="Book Antiqua" w:eastAsia="Calibri" w:hAnsi="Book Antiqua" w:cs="Arial"/>
                <w:b/>
                <w:i/>
                <w:sz w:val="20"/>
                <w:szCs w:val="20"/>
              </w:rPr>
              <w:t>Constancia</w:t>
            </w:r>
            <w:r w:rsidRPr="009E5DB2">
              <w:rPr>
                <w:rFonts w:ascii="Book Antiqua" w:eastAsia="Calibri" w:hAnsi="Book Antiqua" w:cs="Arial"/>
                <w:sz w:val="20"/>
                <w:szCs w:val="20"/>
              </w:rPr>
              <w:t xml:space="preserve">” respectiva y procede a asignar nuevamente el documento a firma para las personas juzgadoras que están presentes. </w:t>
            </w:r>
          </w:p>
          <w:p w14:paraId="2B8E3526" w14:textId="52A3EF54" w:rsidR="00D54238" w:rsidRPr="009E5DB2" w:rsidRDefault="00D54238" w:rsidP="009E5DB2">
            <w:pPr>
              <w:widowControl w:val="0"/>
              <w:jc w:val="both"/>
              <w:rPr>
                <w:rFonts w:ascii="Book Antiqua" w:hAnsi="Book Antiqua"/>
              </w:rPr>
            </w:pPr>
            <w:r w:rsidRPr="009E5DB2">
              <w:rPr>
                <w:rFonts w:ascii="Book Antiqua" w:eastAsia="Calibri" w:hAnsi="Book Antiqua" w:cs="Arial"/>
                <w:sz w:val="20"/>
                <w:szCs w:val="20"/>
              </w:rPr>
              <w:t xml:space="preserve">Es necesario que se agregue la constancia antes de asignar las firmas nuevamente, porque una vez firmado el documento, se genera un archivo en formato PDF que no puede ser editado. De esta forma, en la plantilla se visualizaría la sentencia, la constancia y las firmas, quedando el documento terminado y completo en el acta de notificación. </w:t>
            </w:r>
          </w:p>
        </w:tc>
        <w:tc>
          <w:tcPr>
            <w:tcW w:w="40" w:type="dxa"/>
          </w:tcPr>
          <w:p w14:paraId="0999B5F2" w14:textId="77777777" w:rsidR="00D54238" w:rsidRPr="009E5DB2" w:rsidRDefault="00D54238" w:rsidP="009E5DB2">
            <w:pPr>
              <w:widowControl w:val="0"/>
              <w:jc w:val="both"/>
              <w:rPr>
                <w:rFonts w:ascii="Book Antiqua" w:hAnsi="Book Antiqua"/>
              </w:rPr>
            </w:pPr>
          </w:p>
        </w:tc>
      </w:tr>
      <w:tr w:rsidR="00D54238" w:rsidRPr="009E5DB2" w14:paraId="28D078E4" w14:textId="77777777" w:rsidTr="00BF68AC">
        <w:trPr>
          <w:trHeight w:val="20"/>
          <w:jc w:val="center"/>
        </w:trPr>
        <w:tc>
          <w:tcPr>
            <w:tcW w:w="8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5B9BF88F" w14:textId="24068C2B" w:rsidR="00D54238" w:rsidRPr="009E5DB2" w:rsidRDefault="00D54238" w:rsidP="009E5DB2">
            <w:pPr>
              <w:widowControl w:val="0"/>
              <w:jc w:val="center"/>
              <w:rPr>
                <w:rFonts w:ascii="Book Antiqua" w:eastAsia="Calibri" w:hAnsi="Book Antiqua" w:cs="Arial"/>
                <w:sz w:val="20"/>
                <w:szCs w:val="20"/>
              </w:rPr>
            </w:pPr>
            <w:r w:rsidRPr="009E5DB2">
              <w:rPr>
                <w:rFonts w:ascii="Book Antiqua" w:eastAsia="Calibri" w:hAnsi="Book Antiqua" w:cs="Arial"/>
                <w:b/>
                <w:bCs/>
                <w:i/>
                <w:iCs/>
                <w:color w:val="FFFFFF"/>
                <w:sz w:val="20"/>
                <w:szCs w:val="20"/>
              </w:rPr>
              <w:t>Cierre estadístico (no procesal) de las carpetas RR</w:t>
            </w:r>
          </w:p>
        </w:tc>
        <w:tc>
          <w:tcPr>
            <w:tcW w:w="40" w:type="dxa"/>
          </w:tcPr>
          <w:p w14:paraId="099B6077" w14:textId="77777777" w:rsidR="00D54238" w:rsidRPr="009E5DB2" w:rsidRDefault="00D54238" w:rsidP="009E5DB2">
            <w:pPr>
              <w:widowControl w:val="0"/>
              <w:jc w:val="both"/>
              <w:rPr>
                <w:rFonts w:ascii="Book Antiqua" w:hAnsi="Book Antiqua"/>
              </w:rPr>
            </w:pPr>
          </w:p>
        </w:tc>
      </w:tr>
      <w:tr w:rsidR="00D54238" w:rsidRPr="009E5DB2" w14:paraId="3CB1996C"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61E4779" w14:textId="2E599C91" w:rsidR="00D54238" w:rsidRPr="009E5DB2" w:rsidRDefault="00D5423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1</w:t>
            </w:r>
            <w:r w:rsidR="00A17A84" w:rsidRPr="009E5DB2">
              <w:rPr>
                <w:rFonts w:ascii="Book Antiqua" w:eastAsia="Calibri" w:hAnsi="Book Antiqua" w:cs="Arial"/>
                <w:b/>
                <w:bCs/>
                <w:sz w:val="20"/>
                <w:szCs w:val="20"/>
              </w:rPr>
              <w:t>2</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2A8EF7C" w14:textId="24E15A08" w:rsidR="00D54238" w:rsidRPr="009E5DB2" w:rsidRDefault="00D54238" w:rsidP="009E5DB2">
            <w:pPr>
              <w:widowControl w:val="0"/>
              <w:jc w:val="both"/>
              <w:rPr>
                <w:rFonts w:ascii="Book Antiqua" w:eastAsia="Calibri" w:hAnsi="Book Antiqua" w:cs="Arial"/>
                <w:sz w:val="20"/>
                <w:szCs w:val="20"/>
              </w:rPr>
            </w:pPr>
            <w:r w:rsidRPr="009E5DB2">
              <w:rPr>
                <w:rFonts w:ascii="Book Antiqua" w:eastAsia="Calibri" w:hAnsi="Book Antiqua" w:cs="Arial"/>
                <w:sz w:val="20"/>
                <w:szCs w:val="20"/>
              </w:rPr>
              <w:t xml:space="preserve">El cierre estadístico de las carpetas de recurso (RR) se realiza hasta que conste en el expediente la sentencia integral firmada por la persona juzgadora o personas juzgadoras (asuntos colegiados). </w:t>
            </w:r>
          </w:p>
        </w:tc>
        <w:tc>
          <w:tcPr>
            <w:tcW w:w="40" w:type="dxa"/>
          </w:tcPr>
          <w:p w14:paraId="25F82BB6" w14:textId="77777777" w:rsidR="00D54238" w:rsidRPr="009E5DB2" w:rsidRDefault="00D54238" w:rsidP="009E5DB2">
            <w:pPr>
              <w:widowControl w:val="0"/>
              <w:jc w:val="both"/>
              <w:rPr>
                <w:rFonts w:ascii="Book Antiqua" w:hAnsi="Book Antiqua"/>
              </w:rPr>
            </w:pPr>
          </w:p>
        </w:tc>
      </w:tr>
      <w:tr w:rsidR="00D54238" w:rsidRPr="009E5DB2" w14:paraId="78086661" w14:textId="77777777" w:rsidTr="00BF68AC">
        <w:trPr>
          <w:trHeight w:val="20"/>
          <w:jc w:val="center"/>
        </w:trPr>
        <w:tc>
          <w:tcPr>
            <w:tcW w:w="8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E79" w:themeFill="accent5" w:themeFillShade="80"/>
            <w:tcMar>
              <w:top w:w="0" w:type="dxa"/>
              <w:left w:w="108" w:type="dxa"/>
              <w:bottom w:w="0" w:type="dxa"/>
              <w:right w:w="108" w:type="dxa"/>
            </w:tcMar>
            <w:vAlign w:val="center"/>
          </w:tcPr>
          <w:p w14:paraId="6D1F1725" w14:textId="012AC1A1" w:rsidR="00D54238" w:rsidRPr="009E5DB2" w:rsidRDefault="00D54238" w:rsidP="009E5DB2">
            <w:pPr>
              <w:widowControl w:val="0"/>
              <w:jc w:val="center"/>
              <w:rPr>
                <w:rFonts w:ascii="Book Antiqua" w:eastAsia="Calibri" w:hAnsi="Book Antiqua" w:cs="Arial"/>
                <w:sz w:val="20"/>
                <w:szCs w:val="20"/>
              </w:rPr>
            </w:pPr>
            <w:r w:rsidRPr="009E5DB2">
              <w:rPr>
                <w:rFonts w:ascii="Book Antiqua" w:eastAsia="Calibri" w:hAnsi="Book Antiqua" w:cs="Arial"/>
                <w:b/>
                <w:bCs/>
                <w:i/>
                <w:iCs/>
                <w:color w:val="FFFFFF"/>
                <w:sz w:val="20"/>
                <w:szCs w:val="20"/>
              </w:rPr>
              <w:t>Régimen disciplinario</w:t>
            </w:r>
          </w:p>
        </w:tc>
        <w:tc>
          <w:tcPr>
            <w:tcW w:w="40" w:type="dxa"/>
          </w:tcPr>
          <w:p w14:paraId="5CC7CCCB" w14:textId="77777777" w:rsidR="00D54238" w:rsidRPr="009E5DB2" w:rsidRDefault="00D54238" w:rsidP="009E5DB2">
            <w:pPr>
              <w:widowControl w:val="0"/>
              <w:jc w:val="both"/>
              <w:rPr>
                <w:rFonts w:ascii="Book Antiqua" w:hAnsi="Book Antiqua"/>
              </w:rPr>
            </w:pPr>
          </w:p>
        </w:tc>
      </w:tr>
      <w:tr w:rsidR="00D54238" w:rsidRPr="009E5DB2" w14:paraId="3B4C59C7" w14:textId="77777777" w:rsidTr="00BF68AC">
        <w:trPr>
          <w:trHeight w:val="20"/>
          <w:jc w:val="center"/>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5F6782B" w14:textId="3ED829A9" w:rsidR="00D54238" w:rsidRPr="009E5DB2" w:rsidRDefault="00D54238" w:rsidP="009E5DB2">
            <w:pPr>
              <w:widowControl w:val="0"/>
              <w:jc w:val="center"/>
              <w:rPr>
                <w:rFonts w:ascii="Book Antiqua" w:eastAsia="Calibri" w:hAnsi="Book Antiqua" w:cs="Arial"/>
                <w:b/>
                <w:bCs/>
                <w:sz w:val="20"/>
                <w:szCs w:val="20"/>
              </w:rPr>
            </w:pPr>
            <w:r w:rsidRPr="009E5DB2">
              <w:rPr>
                <w:rFonts w:ascii="Book Antiqua" w:eastAsia="Calibri" w:hAnsi="Book Antiqua" w:cs="Arial"/>
                <w:b/>
                <w:bCs/>
                <w:sz w:val="20"/>
                <w:szCs w:val="20"/>
              </w:rPr>
              <w:t>1</w:t>
            </w:r>
            <w:r w:rsidR="00A17A84" w:rsidRPr="009E5DB2">
              <w:rPr>
                <w:rFonts w:ascii="Book Antiqua" w:eastAsia="Calibri" w:hAnsi="Book Antiqua" w:cs="Arial"/>
                <w:b/>
                <w:bCs/>
                <w:sz w:val="20"/>
                <w:szCs w:val="20"/>
              </w:rPr>
              <w:t>3</w:t>
            </w:r>
          </w:p>
        </w:tc>
        <w:tc>
          <w:tcPr>
            <w:tcW w:w="8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B6CE975" w14:textId="05C32113" w:rsidR="00D54238" w:rsidRPr="009E5DB2" w:rsidRDefault="00D54238" w:rsidP="009E5DB2">
            <w:pPr>
              <w:jc w:val="both"/>
              <w:rPr>
                <w:rFonts w:ascii="Book Antiqua" w:eastAsia="Calibri" w:hAnsi="Book Antiqua" w:cs="Arial"/>
                <w:sz w:val="20"/>
                <w:szCs w:val="20"/>
              </w:rPr>
            </w:pPr>
            <w:r w:rsidRPr="009E5DB2">
              <w:rPr>
                <w:rFonts w:ascii="Book Antiqua" w:eastAsia="Calibri" w:hAnsi="Book Antiqua" w:cs="Arial"/>
                <w:sz w:val="20"/>
                <w:szCs w:val="20"/>
              </w:rPr>
              <w:t>Se reitera a los Tribunales de Apelación en materia Civil-Cobro, Trabajo y los Consejos de Jueces la obligación de verificar que no se retrase injustificadamente la redacción final de los votos o sentencias luego de realizada la votación, y que si se retrasa por un tiempo desproporcional se debe someter a la Jueza o Juez informante al régimen disciplinario.</w:t>
            </w:r>
          </w:p>
        </w:tc>
        <w:tc>
          <w:tcPr>
            <w:tcW w:w="40" w:type="dxa"/>
          </w:tcPr>
          <w:p w14:paraId="3C44ED32" w14:textId="77777777" w:rsidR="00D54238" w:rsidRPr="009E5DB2" w:rsidRDefault="00D54238" w:rsidP="009E5DB2">
            <w:pPr>
              <w:widowControl w:val="0"/>
              <w:jc w:val="both"/>
              <w:rPr>
                <w:rFonts w:ascii="Book Antiqua" w:hAnsi="Book Antiqua"/>
              </w:rPr>
            </w:pPr>
          </w:p>
        </w:tc>
      </w:tr>
    </w:tbl>
    <w:p w14:paraId="6CB4D053" w14:textId="35964684" w:rsidR="002311CB" w:rsidRDefault="002311CB" w:rsidP="009E5DB2">
      <w:pPr>
        <w:rPr>
          <w:rFonts w:ascii="Book Antiqua" w:hAnsi="Book Antiqua"/>
          <w:sz w:val="22"/>
          <w:szCs w:val="22"/>
        </w:rPr>
      </w:pPr>
    </w:p>
    <w:p w14:paraId="611C05C0" w14:textId="44C998B1" w:rsidR="00316896" w:rsidRDefault="00316896" w:rsidP="009E5DB2">
      <w:pPr>
        <w:rPr>
          <w:rFonts w:ascii="Book Antiqua" w:hAnsi="Book Antiqua"/>
          <w:sz w:val="22"/>
          <w:szCs w:val="22"/>
        </w:rPr>
      </w:pPr>
    </w:p>
    <w:p w14:paraId="04F39F30" w14:textId="097CC75E" w:rsidR="00C53040" w:rsidRDefault="00C53040" w:rsidP="009E5DB2">
      <w:pPr>
        <w:rPr>
          <w:rFonts w:ascii="Book Antiqua" w:hAnsi="Book Antiqua"/>
          <w:sz w:val="22"/>
          <w:szCs w:val="22"/>
        </w:rPr>
      </w:pPr>
    </w:p>
    <w:p w14:paraId="12F914C7" w14:textId="53A04334" w:rsidR="00C53040" w:rsidRDefault="00C53040" w:rsidP="009E5DB2">
      <w:pPr>
        <w:rPr>
          <w:rFonts w:ascii="Book Antiqua" w:hAnsi="Book Antiqua"/>
          <w:sz w:val="22"/>
          <w:szCs w:val="22"/>
        </w:rPr>
      </w:pPr>
    </w:p>
    <w:p w14:paraId="463F1402" w14:textId="55C8C006" w:rsidR="00C53040" w:rsidRDefault="00C53040" w:rsidP="009E5DB2">
      <w:pPr>
        <w:rPr>
          <w:rFonts w:ascii="Book Antiqua" w:hAnsi="Book Antiqua"/>
          <w:sz w:val="22"/>
          <w:szCs w:val="22"/>
        </w:rPr>
      </w:pPr>
    </w:p>
    <w:p w14:paraId="117B82CB" w14:textId="49CC065F" w:rsidR="00C53040" w:rsidRDefault="00C53040" w:rsidP="009E5DB2">
      <w:pPr>
        <w:rPr>
          <w:rFonts w:ascii="Book Antiqua" w:hAnsi="Book Antiqua"/>
          <w:sz w:val="22"/>
          <w:szCs w:val="22"/>
        </w:rPr>
      </w:pPr>
    </w:p>
    <w:p w14:paraId="331D3571" w14:textId="31018903" w:rsidR="00C53040" w:rsidRDefault="00C53040" w:rsidP="009E5DB2">
      <w:pPr>
        <w:rPr>
          <w:rFonts w:ascii="Book Antiqua" w:hAnsi="Book Antiqua"/>
          <w:sz w:val="22"/>
          <w:szCs w:val="22"/>
        </w:rPr>
      </w:pPr>
    </w:p>
    <w:p w14:paraId="22F1FEC0" w14:textId="77777777" w:rsidR="00C53040" w:rsidRPr="009E5DB2" w:rsidRDefault="00C53040" w:rsidP="009E5DB2">
      <w:pPr>
        <w:rPr>
          <w:rFonts w:ascii="Book Antiqua" w:hAnsi="Book Antiqua"/>
          <w:sz w:val="22"/>
          <w:szCs w:val="22"/>
        </w:rPr>
      </w:pPr>
    </w:p>
    <w:p w14:paraId="2EBB3563" w14:textId="1E5FAF20" w:rsidR="0095099E" w:rsidRPr="009E5DB2" w:rsidRDefault="00F30A48" w:rsidP="009E5DB2">
      <w:pPr>
        <w:keepNext/>
        <w:keepLines/>
        <w:numPr>
          <w:ilvl w:val="0"/>
          <w:numId w:val="1"/>
        </w:numPr>
        <w:pBdr>
          <w:top w:val="single" w:sz="4" w:space="1" w:color="auto"/>
          <w:left w:val="single" w:sz="4" w:space="4" w:color="auto"/>
          <w:bottom w:val="single" w:sz="4" w:space="1" w:color="auto"/>
          <w:right w:val="single" w:sz="4" w:space="4" w:color="auto"/>
        </w:pBdr>
        <w:shd w:val="clear" w:color="auto" w:fill="B8CCE4"/>
        <w:suppressAutoHyphens w:val="0"/>
        <w:autoSpaceDN/>
        <w:ind w:left="720"/>
        <w:jc w:val="both"/>
        <w:outlineLvl w:val="0"/>
        <w:rPr>
          <w:rFonts w:ascii="Book Antiqua" w:eastAsia="Yu Gothic Light" w:hAnsi="Book Antiqua"/>
          <w:b/>
          <w:color w:val="000000"/>
          <w:szCs w:val="36"/>
          <w:lang w:eastAsia="en-US"/>
        </w:rPr>
      </w:pPr>
      <w:bookmarkStart w:id="5" w:name="_Hlk139350315"/>
      <w:bookmarkStart w:id="6" w:name="_Hlk133866958"/>
      <w:r w:rsidRPr="009E5DB2">
        <w:rPr>
          <w:rFonts w:ascii="Book Antiqua" w:eastAsia="Yu Gothic Light" w:hAnsi="Book Antiqua"/>
          <w:b/>
          <w:color w:val="000000"/>
          <w:szCs w:val="36"/>
          <w:lang w:eastAsia="en-US"/>
        </w:rPr>
        <w:t xml:space="preserve">Atención </w:t>
      </w:r>
      <w:r w:rsidR="0039197E" w:rsidRPr="009E5DB2">
        <w:rPr>
          <w:rFonts w:ascii="Book Antiqua" w:eastAsia="Yu Gothic Light" w:hAnsi="Book Antiqua"/>
          <w:b/>
          <w:color w:val="000000"/>
          <w:szCs w:val="36"/>
          <w:lang w:eastAsia="en-US"/>
        </w:rPr>
        <w:t>de</w:t>
      </w:r>
      <w:r w:rsidRPr="009E5DB2">
        <w:rPr>
          <w:rFonts w:ascii="Book Antiqua" w:eastAsia="Yu Gothic Light" w:hAnsi="Book Antiqua"/>
          <w:b/>
          <w:color w:val="000000"/>
          <w:szCs w:val="36"/>
          <w:lang w:eastAsia="en-US"/>
        </w:rPr>
        <w:t xml:space="preserve">l oficio </w:t>
      </w:r>
      <w:r w:rsidR="00E71256" w:rsidRPr="009E5DB2">
        <w:rPr>
          <w:rFonts w:ascii="Book Antiqua" w:eastAsia="Yu Gothic Light" w:hAnsi="Book Antiqua"/>
          <w:b/>
          <w:color w:val="000000"/>
          <w:szCs w:val="36"/>
          <w:lang w:eastAsia="en-US"/>
        </w:rPr>
        <w:t xml:space="preserve">4493-2022 de la Secretaría General de la Corte, </w:t>
      </w:r>
      <w:r w:rsidR="0039197E" w:rsidRPr="009E5DB2">
        <w:rPr>
          <w:rFonts w:ascii="Book Antiqua" w:eastAsia="Yu Gothic Light" w:hAnsi="Book Antiqua"/>
          <w:b/>
          <w:color w:val="000000"/>
          <w:szCs w:val="36"/>
          <w:lang w:eastAsia="en-US"/>
        </w:rPr>
        <w:t>Ref</w:t>
      </w:r>
      <w:r w:rsidR="008F76B0" w:rsidRPr="009E5DB2">
        <w:rPr>
          <w:rFonts w:ascii="Book Antiqua" w:eastAsia="Yu Gothic Light" w:hAnsi="Book Antiqua"/>
          <w:b/>
          <w:color w:val="000000"/>
          <w:szCs w:val="36"/>
          <w:lang w:eastAsia="en-US"/>
        </w:rPr>
        <w:t xml:space="preserve">erencia interna </w:t>
      </w:r>
      <w:bookmarkEnd w:id="5"/>
      <w:r w:rsidR="008F76B0" w:rsidRPr="009E5DB2">
        <w:rPr>
          <w:rFonts w:ascii="Book Antiqua" w:eastAsia="Yu Gothic Light" w:hAnsi="Book Antiqua"/>
          <w:b/>
          <w:color w:val="000000"/>
          <w:szCs w:val="36"/>
          <w:lang w:eastAsia="en-US"/>
        </w:rPr>
        <w:t>de la Dirección de</w:t>
      </w:r>
      <w:r w:rsidR="0039197E" w:rsidRPr="009E5DB2">
        <w:rPr>
          <w:rFonts w:ascii="Book Antiqua" w:eastAsia="Yu Gothic Light" w:hAnsi="Book Antiqua"/>
          <w:b/>
          <w:color w:val="000000"/>
          <w:szCs w:val="36"/>
          <w:lang w:eastAsia="en-US"/>
        </w:rPr>
        <w:t xml:space="preserve"> Planificación 930-2022</w:t>
      </w:r>
    </w:p>
    <w:bookmarkEnd w:id="6"/>
    <w:p w14:paraId="5AD7EB9E" w14:textId="77777777" w:rsidR="00201A8E" w:rsidRPr="009E5DB2" w:rsidRDefault="00201A8E" w:rsidP="009E5DB2">
      <w:pPr>
        <w:jc w:val="both"/>
        <w:rPr>
          <w:rFonts w:ascii="Book Antiqua" w:hAnsi="Book Antiqua" w:cs="Book Antiqua"/>
          <w:color w:val="000000"/>
        </w:rPr>
      </w:pPr>
    </w:p>
    <w:p w14:paraId="5050D05B" w14:textId="20AE53F7" w:rsidR="007452E6" w:rsidRPr="009E5DB2" w:rsidRDefault="00E71256" w:rsidP="009E5DB2">
      <w:pPr>
        <w:jc w:val="both"/>
        <w:rPr>
          <w:rFonts w:ascii="Book Antiqua" w:hAnsi="Book Antiqua" w:cs="Book Antiqua"/>
          <w:color w:val="000000"/>
        </w:rPr>
      </w:pPr>
      <w:r w:rsidRPr="009E5DB2">
        <w:rPr>
          <w:rFonts w:ascii="Book Antiqua" w:hAnsi="Book Antiqua" w:cs="Book Antiqua"/>
          <w:color w:val="000000"/>
        </w:rPr>
        <w:t>Mediante oficio 4493-2022 del 10 de mayo de 2022, la Secretaría General de la Corte comunic</w:t>
      </w:r>
      <w:r w:rsidR="008F76B0" w:rsidRPr="009E5DB2">
        <w:rPr>
          <w:rFonts w:ascii="Book Antiqua" w:hAnsi="Book Antiqua" w:cs="Book Antiqua"/>
          <w:color w:val="000000"/>
        </w:rPr>
        <w:t>ó</w:t>
      </w:r>
      <w:r w:rsidRPr="009E5DB2">
        <w:rPr>
          <w:rFonts w:ascii="Book Antiqua" w:hAnsi="Book Antiqua" w:cs="Book Antiqua"/>
          <w:color w:val="000000"/>
        </w:rPr>
        <w:t xml:space="preserve"> el acuerdo tomado por el Consejo Superior en la sesión 38-2022 celebrada el 5 de mayo de 2022, artículo XXIII, </w:t>
      </w:r>
      <w:r w:rsidR="000015C3" w:rsidRPr="009E5DB2">
        <w:rPr>
          <w:rFonts w:ascii="Book Antiqua" w:hAnsi="Book Antiqua" w:cs="Book Antiqua"/>
          <w:color w:val="000000"/>
        </w:rPr>
        <w:t xml:space="preserve">relacionado </w:t>
      </w:r>
      <w:r w:rsidR="00866612" w:rsidRPr="009E5DB2">
        <w:rPr>
          <w:rFonts w:ascii="Book Antiqua" w:hAnsi="Book Antiqua" w:cs="Book Antiqua"/>
          <w:color w:val="000000"/>
        </w:rPr>
        <w:t>con el informe 265-IJ-2019</w:t>
      </w:r>
      <w:r w:rsidR="00F72707" w:rsidRPr="009E5DB2">
        <w:rPr>
          <w:rFonts w:ascii="Book Antiqua" w:hAnsi="Book Antiqua" w:cs="Book Antiqua"/>
          <w:color w:val="000000"/>
        </w:rPr>
        <w:t xml:space="preserve"> relacionado con el a</w:t>
      </w:r>
      <w:r w:rsidR="00866612" w:rsidRPr="009E5DB2">
        <w:rPr>
          <w:rFonts w:ascii="Book Antiqua" w:hAnsi="Book Antiqua" w:cs="Book Antiqua"/>
          <w:color w:val="000000"/>
        </w:rPr>
        <w:t xml:space="preserve">cta de </w:t>
      </w:r>
      <w:r w:rsidR="00F72707" w:rsidRPr="009E5DB2">
        <w:rPr>
          <w:rFonts w:ascii="Book Antiqua" w:hAnsi="Book Antiqua" w:cs="Book Antiqua"/>
          <w:color w:val="000000"/>
        </w:rPr>
        <w:t>v</w:t>
      </w:r>
      <w:r w:rsidR="00866612" w:rsidRPr="009E5DB2">
        <w:rPr>
          <w:rFonts w:ascii="Book Antiqua" w:hAnsi="Book Antiqua" w:cs="Book Antiqua"/>
          <w:color w:val="000000"/>
        </w:rPr>
        <w:t xml:space="preserve">isita </w:t>
      </w:r>
      <w:r w:rsidR="00F72707" w:rsidRPr="009E5DB2">
        <w:rPr>
          <w:rFonts w:ascii="Book Antiqua" w:hAnsi="Book Antiqua" w:cs="Book Antiqua"/>
          <w:color w:val="000000"/>
        </w:rPr>
        <w:t xml:space="preserve">del Tribunal de la Inspección Judicial </w:t>
      </w:r>
      <w:r w:rsidR="00866612" w:rsidRPr="009E5DB2">
        <w:rPr>
          <w:rFonts w:ascii="Book Antiqua" w:hAnsi="Book Antiqua" w:cs="Book Antiqua"/>
          <w:color w:val="000000"/>
        </w:rPr>
        <w:t xml:space="preserve">al Tribunal de Apelación Civil y </w:t>
      </w:r>
      <w:r w:rsidR="00F72707" w:rsidRPr="009E5DB2">
        <w:rPr>
          <w:rFonts w:ascii="Book Antiqua" w:hAnsi="Book Antiqua" w:cs="Book Antiqua"/>
          <w:color w:val="000000"/>
        </w:rPr>
        <w:t xml:space="preserve">Trabajo </w:t>
      </w:r>
      <w:r w:rsidR="00866612" w:rsidRPr="009E5DB2">
        <w:rPr>
          <w:rFonts w:ascii="Book Antiqua" w:hAnsi="Book Antiqua" w:cs="Book Antiqua"/>
          <w:color w:val="000000"/>
        </w:rPr>
        <w:t xml:space="preserve">de Cartago, </w:t>
      </w:r>
      <w:r w:rsidR="00F72707" w:rsidRPr="009E5DB2">
        <w:rPr>
          <w:rFonts w:ascii="Book Antiqua" w:hAnsi="Book Antiqua" w:cs="Book Antiqua"/>
          <w:color w:val="000000"/>
        </w:rPr>
        <w:t>donde</w:t>
      </w:r>
      <w:r w:rsidR="000015C3" w:rsidRPr="009E5DB2">
        <w:rPr>
          <w:rFonts w:ascii="Book Antiqua" w:hAnsi="Book Antiqua" w:cs="Book Antiqua"/>
          <w:color w:val="000000"/>
        </w:rPr>
        <w:t xml:space="preserve"> </w:t>
      </w:r>
      <w:r w:rsidRPr="009E5DB2">
        <w:rPr>
          <w:rFonts w:ascii="Book Antiqua" w:hAnsi="Book Antiqua" w:cs="Book Antiqua"/>
          <w:color w:val="000000"/>
        </w:rPr>
        <w:t>en lo que interesa se ordenó a la Dirección de Planificación</w:t>
      </w:r>
      <w:r w:rsidR="00F72707" w:rsidRPr="009E5DB2">
        <w:rPr>
          <w:rFonts w:ascii="Book Antiqua" w:hAnsi="Book Antiqua" w:cs="Book Antiqua"/>
          <w:color w:val="000000"/>
        </w:rPr>
        <w:t xml:space="preserve"> lo siguiente</w:t>
      </w:r>
      <w:r w:rsidRPr="009E5DB2">
        <w:rPr>
          <w:rFonts w:ascii="Book Antiqua" w:hAnsi="Book Antiqua" w:cs="Book Antiqua"/>
          <w:color w:val="000000"/>
        </w:rPr>
        <w:t>:</w:t>
      </w:r>
    </w:p>
    <w:p w14:paraId="0C55BB24" w14:textId="4FF8FD10" w:rsidR="00E71256" w:rsidRPr="009E5DB2" w:rsidRDefault="00E71256" w:rsidP="009E5DB2">
      <w:pPr>
        <w:jc w:val="both"/>
        <w:rPr>
          <w:rFonts w:ascii="Book Antiqua" w:hAnsi="Book Antiqua" w:cs="Book Antiqua"/>
          <w:color w:val="000000"/>
        </w:rPr>
      </w:pPr>
    </w:p>
    <w:p w14:paraId="1E11365E" w14:textId="32090EEF" w:rsidR="00E71256" w:rsidRPr="009E5DB2" w:rsidRDefault="00201A8E" w:rsidP="009E5DB2">
      <w:pPr>
        <w:ind w:firstLine="567"/>
        <w:jc w:val="both"/>
        <w:rPr>
          <w:rFonts w:ascii="Book Antiqua" w:hAnsi="Book Antiqua" w:cs="Book Antiqua"/>
          <w:color w:val="000000"/>
          <w:sz w:val="22"/>
          <w:szCs w:val="22"/>
        </w:rPr>
      </w:pPr>
      <w:r w:rsidRPr="009E5DB2">
        <w:rPr>
          <w:rFonts w:ascii="Book Antiqua" w:hAnsi="Book Antiqua" w:cs="Book Antiqua"/>
          <w:color w:val="000000"/>
          <w:sz w:val="22"/>
          <w:szCs w:val="22"/>
        </w:rPr>
        <w:t>“</w:t>
      </w:r>
      <w:r w:rsidR="00E71256" w:rsidRPr="009E5DB2">
        <w:rPr>
          <w:rFonts w:ascii="Book Antiqua" w:hAnsi="Book Antiqua" w:cs="Book Antiqua"/>
          <w:color w:val="000000"/>
          <w:sz w:val="22"/>
          <w:szCs w:val="22"/>
        </w:rPr>
        <w:t>(…)</w:t>
      </w:r>
    </w:p>
    <w:p w14:paraId="397898C7" w14:textId="1AC490F6" w:rsidR="000015C3" w:rsidRPr="009E5DB2" w:rsidRDefault="00E71256" w:rsidP="009E5DB2">
      <w:pPr>
        <w:ind w:left="567" w:right="567"/>
        <w:jc w:val="both"/>
        <w:rPr>
          <w:rFonts w:ascii="Book Antiqua" w:hAnsi="Book Antiqua" w:cs="Book Antiqua"/>
          <w:i/>
          <w:iCs/>
          <w:color w:val="000000"/>
          <w:sz w:val="22"/>
          <w:szCs w:val="22"/>
        </w:rPr>
      </w:pPr>
      <w:r w:rsidRPr="009E5DB2">
        <w:rPr>
          <w:rFonts w:ascii="Book Antiqua" w:hAnsi="Book Antiqua" w:cs="Book Antiqua"/>
          <w:b/>
          <w:bCs/>
          <w:i/>
          <w:iCs/>
          <w:color w:val="000000"/>
          <w:sz w:val="22"/>
          <w:szCs w:val="22"/>
        </w:rPr>
        <w:t>9)</w:t>
      </w:r>
      <w:r w:rsidRPr="009E5DB2">
        <w:rPr>
          <w:rFonts w:ascii="Book Antiqua" w:hAnsi="Book Antiqua" w:cs="Book Antiqua"/>
          <w:i/>
          <w:iCs/>
          <w:color w:val="000000"/>
          <w:sz w:val="22"/>
          <w:szCs w:val="22"/>
        </w:rPr>
        <w:t xml:space="preserve"> Se ordena a la Dirección de Planificación realizar en el plazo de 2 meses a partir del comunicado del presente acuerdo, un estudio que analice y plantee las posibles soluciones a los inconvenientes que se presentan con el uso de la mejora libro de pase a fallo electrónico en segunda instancia, lo anterior con la finalidad de realizar la utilización idónea de los recursos institucionales por parte del Tribunal de Apelación Civil y Laboral del I Circuito Judicial de Cartago. (…)</w:t>
      </w:r>
      <w:r w:rsidR="00201A8E" w:rsidRPr="009E5DB2">
        <w:rPr>
          <w:rFonts w:ascii="Book Antiqua" w:hAnsi="Book Antiqua" w:cs="Book Antiqua"/>
          <w:i/>
          <w:iCs/>
          <w:color w:val="000000"/>
          <w:sz w:val="22"/>
          <w:szCs w:val="22"/>
        </w:rPr>
        <w:t>”</w:t>
      </w:r>
      <w:r w:rsidRPr="009E5DB2">
        <w:rPr>
          <w:rFonts w:ascii="Book Antiqua" w:hAnsi="Book Antiqua" w:cs="Book Antiqua"/>
          <w:i/>
          <w:iCs/>
          <w:color w:val="000000"/>
          <w:sz w:val="22"/>
          <w:szCs w:val="22"/>
        </w:rPr>
        <w:t>.</w:t>
      </w:r>
    </w:p>
    <w:p w14:paraId="006CEA03" w14:textId="77777777" w:rsidR="000015C3" w:rsidRPr="009E5DB2" w:rsidRDefault="000015C3" w:rsidP="009E5DB2">
      <w:pPr>
        <w:ind w:right="567"/>
        <w:jc w:val="both"/>
        <w:rPr>
          <w:rFonts w:ascii="Book Antiqua" w:hAnsi="Book Antiqua" w:cs="Book Antiqua"/>
          <w:i/>
          <w:iCs/>
          <w:color w:val="000000"/>
        </w:rPr>
      </w:pPr>
    </w:p>
    <w:p w14:paraId="2B9CFBA5" w14:textId="680B8B95" w:rsidR="000015C3" w:rsidRPr="009E5DB2" w:rsidRDefault="000015C3" w:rsidP="009E5DB2">
      <w:pPr>
        <w:jc w:val="both"/>
        <w:rPr>
          <w:rFonts w:ascii="Book Antiqua" w:hAnsi="Book Antiqua" w:cs="Book Antiqua"/>
          <w:color w:val="000000"/>
        </w:rPr>
      </w:pPr>
      <w:r w:rsidRPr="009E5DB2">
        <w:rPr>
          <w:rFonts w:ascii="Book Antiqua" w:hAnsi="Book Antiqua" w:cs="Book Antiqua"/>
          <w:color w:val="000000"/>
        </w:rPr>
        <w:t>Además, la Coordinadora Judicial</w:t>
      </w:r>
      <w:r w:rsidR="00866612" w:rsidRPr="009E5DB2">
        <w:rPr>
          <w:rFonts w:ascii="Book Antiqua" w:hAnsi="Book Antiqua" w:cs="Book Antiqua"/>
          <w:color w:val="000000"/>
        </w:rPr>
        <w:t xml:space="preserve"> del Tribunal de Apelación Civil y </w:t>
      </w:r>
      <w:r w:rsidR="00235CB2" w:rsidRPr="009E5DB2">
        <w:rPr>
          <w:rFonts w:ascii="Book Antiqua" w:hAnsi="Book Antiqua" w:cs="Book Antiqua"/>
          <w:color w:val="000000"/>
        </w:rPr>
        <w:t xml:space="preserve">Trabajo </w:t>
      </w:r>
      <w:r w:rsidR="00866612" w:rsidRPr="009E5DB2">
        <w:rPr>
          <w:rFonts w:ascii="Book Antiqua" w:hAnsi="Book Antiqua" w:cs="Book Antiqua"/>
          <w:color w:val="000000"/>
        </w:rPr>
        <w:t xml:space="preserve">de Cartago, manifestó </w:t>
      </w:r>
      <w:r w:rsidR="003F5FC3" w:rsidRPr="009E5DB2">
        <w:rPr>
          <w:rFonts w:ascii="Book Antiqua" w:hAnsi="Book Antiqua" w:cs="Book Antiqua"/>
          <w:color w:val="000000"/>
        </w:rPr>
        <w:t xml:space="preserve">a la Inspección Judicial </w:t>
      </w:r>
      <w:r w:rsidR="00866612" w:rsidRPr="009E5DB2">
        <w:rPr>
          <w:rFonts w:ascii="Book Antiqua" w:hAnsi="Book Antiqua" w:cs="Book Antiqua"/>
          <w:color w:val="000000"/>
        </w:rPr>
        <w:t>lo siguiente:</w:t>
      </w:r>
    </w:p>
    <w:p w14:paraId="08D07DB4" w14:textId="41731052" w:rsidR="000015C3" w:rsidRPr="009E5DB2" w:rsidRDefault="000015C3" w:rsidP="009E5DB2">
      <w:pPr>
        <w:ind w:right="567"/>
        <w:jc w:val="both"/>
        <w:rPr>
          <w:rFonts w:ascii="Book Antiqua" w:hAnsi="Book Antiqua" w:cs="Book Antiqua"/>
          <w:i/>
          <w:iCs/>
          <w:color w:val="000000"/>
        </w:rPr>
      </w:pPr>
    </w:p>
    <w:p w14:paraId="5B8A2948" w14:textId="3A2751EC" w:rsidR="007452E6" w:rsidRPr="009E5DB2" w:rsidRDefault="00866612" w:rsidP="009E5DB2">
      <w:pPr>
        <w:ind w:left="567" w:right="567"/>
        <w:jc w:val="both"/>
        <w:rPr>
          <w:rFonts w:ascii="Book Antiqua" w:hAnsi="Book Antiqua" w:cs="Book Antiqua"/>
          <w:i/>
          <w:iCs/>
          <w:color w:val="000000"/>
          <w:sz w:val="22"/>
          <w:szCs w:val="22"/>
        </w:rPr>
      </w:pPr>
      <w:r w:rsidRPr="005B29A4">
        <w:rPr>
          <w:rFonts w:ascii="Book Antiqua" w:hAnsi="Book Antiqua" w:cs="Book Antiqua"/>
          <w:color w:val="000000"/>
          <w:sz w:val="22"/>
          <w:szCs w:val="22"/>
        </w:rPr>
        <w:t>“</w:t>
      </w:r>
      <w:r w:rsidR="00FF5213" w:rsidRPr="005B29A4">
        <w:rPr>
          <w:rFonts w:ascii="Book Antiqua" w:hAnsi="Book Antiqua" w:cs="Book Antiqua"/>
          <w:color w:val="000000"/>
          <w:sz w:val="22"/>
          <w:szCs w:val="22"/>
        </w:rPr>
        <w:t>…</w:t>
      </w:r>
      <w:r w:rsidR="000015C3" w:rsidRPr="005B29A4">
        <w:rPr>
          <w:rFonts w:ascii="Book Antiqua" w:hAnsi="Book Antiqua" w:cs="Book Antiqua"/>
          <w:i/>
          <w:iCs/>
          <w:color w:val="000000"/>
          <w:sz w:val="22"/>
          <w:szCs w:val="22"/>
        </w:rPr>
        <w:t xml:space="preserve">También la justificación de devolución del expediente no se ajusta a un Tribunal de Apelación tenía que ponerse que era </w:t>
      </w:r>
      <w:proofErr w:type="spellStart"/>
      <w:r w:rsidR="000015C3" w:rsidRPr="005B29A4">
        <w:rPr>
          <w:rFonts w:ascii="Book Antiqua" w:hAnsi="Book Antiqua" w:cs="Book Antiqua"/>
          <w:i/>
          <w:iCs/>
          <w:color w:val="000000"/>
          <w:sz w:val="22"/>
          <w:szCs w:val="22"/>
        </w:rPr>
        <w:t>p</w:t>
      </w:r>
      <w:r w:rsidR="00FF5213" w:rsidRPr="005B29A4">
        <w:rPr>
          <w:rFonts w:ascii="Book Antiqua" w:hAnsi="Book Antiqua" w:cs="Book Antiqua"/>
          <w:i/>
          <w:iCs/>
          <w:color w:val="000000"/>
          <w:sz w:val="22"/>
          <w:szCs w:val="22"/>
        </w:rPr>
        <w:t>“</w:t>
      </w:r>
      <w:r w:rsidR="000015C3" w:rsidRPr="005B29A4">
        <w:rPr>
          <w:rFonts w:ascii="Book Antiqua" w:hAnsi="Book Antiqua" w:cs="Book Antiqua"/>
          <w:i/>
          <w:iCs/>
          <w:color w:val="000000"/>
          <w:sz w:val="22"/>
          <w:szCs w:val="22"/>
        </w:rPr>
        <w:t>r</w:t>
      </w:r>
      <w:proofErr w:type="spellEnd"/>
      <w:r w:rsidR="000015C3" w:rsidRPr="005B29A4">
        <w:rPr>
          <w:rFonts w:ascii="Book Antiqua" w:hAnsi="Book Antiqua" w:cs="Book Antiqua"/>
          <w:i/>
          <w:iCs/>
          <w:color w:val="000000"/>
          <w:sz w:val="22"/>
          <w:szCs w:val="22"/>
        </w:rPr>
        <w:t xml:space="preserve"> "Acción de </w:t>
      </w:r>
      <w:proofErr w:type="spellStart"/>
      <w:r w:rsidR="000015C3" w:rsidRPr="005B29A4">
        <w:rPr>
          <w:rFonts w:ascii="Book Antiqua" w:hAnsi="Book Antiqua" w:cs="Book Antiqua"/>
          <w:i/>
          <w:iCs/>
          <w:color w:val="000000"/>
          <w:sz w:val="22"/>
          <w:szCs w:val="22"/>
        </w:rPr>
        <w:t>Inconstitucionali</w:t>
      </w:r>
      <w:r w:rsidR="00FF5213" w:rsidRPr="005B29A4">
        <w:rPr>
          <w:rFonts w:ascii="Book Antiqua" w:hAnsi="Book Antiqua" w:cs="Book Antiqua"/>
          <w:i/>
          <w:iCs/>
          <w:color w:val="000000"/>
          <w:sz w:val="22"/>
          <w:szCs w:val="22"/>
        </w:rPr>
        <w:t>”</w:t>
      </w:r>
      <w:r w:rsidR="000015C3" w:rsidRPr="005B29A4">
        <w:rPr>
          <w:rFonts w:ascii="Book Antiqua" w:hAnsi="Book Antiqua" w:cs="Book Antiqua"/>
          <w:i/>
          <w:iCs/>
          <w:color w:val="000000"/>
          <w:sz w:val="22"/>
          <w:szCs w:val="22"/>
        </w:rPr>
        <w:t>ad</w:t>
      </w:r>
      <w:proofErr w:type="spellEnd"/>
      <w:r w:rsidR="000015C3" w:rsidRPr="005B29A4">
        <w:rPr>
          <w:rFonts w:ascii="Book Antiqua" w:hAnsi="Book Antiqua" w:cs="Book Antiqua"/>
          <w:i/>
          <w:iCs/>
          <w:color w:val="000000"/>
          <w:sz w:val="22"/>
          <w:szCs w:val="22"/>
        </w:rPr>
        <w:t>" que no era el motivo de salida, porque el libro de pase a fallo</w:t>
      </w:r>
      <w:r w:rsidR="000015C3" w:rsidRPr="009E5DB2">
        <w:rPr>
          <w:rFonts w:ascii="Book Antiqua" w:hAnsi="Book Antiqua" w:cs="Book Antiqua"/>
          <w:i/>
          <w:iCs/>
          <w:color w:val="000000"/>
          <w:sz w:val="22"/>
          <w:szCs w:val="22"/>
        </w:rPr>
        <w:t xml:space="preserve"> está diseñado para primera instancia. Ejemplo: cuando un Juez tenía algún impedimento para resolver el expediente (inhibitoria) y se debía asignar a otro Juez por ser Unipersonal, no se podía indicar el motivo y nuevamente había que poner "Acción de Inconstitucionalidad</w:t>
      </w:r>
      <w:r w:rsidRPr="009E5DB2">
        <w:rPr>
          <w:rFonts w:ascii="Book Antiqua" w:hAnsi="Book Antiqua" w:cs="Book Antiqua"/>
          <w:i/>
          <w:iCs/>
          <w:color w:val="000000"/>
          <w:sz w:val="22"/>
          <w:szCs w:val="22"/>
        </w:rPr>
        <w:t>…”</w:t>
      </w:r>
      <w:r w:rsidR="00093ACF" w:rsidRPr="009E5DB2">
        <w:rPr>
          <w:rFonts w:ascii="Book Antiqua" w:hAnsi="Book Antiqua" w:cs="Book Antiqua"/>
          <w:i/>
          <w:iCs/>
          <w:color w:val="000000"/>
          <w:sz w:val="22"/>
          <w:szCs w:val="22"/>
        </w:rPr>
        <w:t>.</w:t>
      </w:r>
    </w:p>
    <w:p w14:paraId="5E5E9B80" w14:textId="77777777" w:rsidR="007452E6" w:rsidRPr="009E5DB2" w:rsidRDefault="007452E6" w:rsidP="009E5DB2">
      <w:pPr>
        <w:rPr>
          <w:rFonts w:ascii="Book Antiqua" w:hAnsi="Book Antiqua"/>
          <w:sz w:val="20"/>
          <w:szCs w:val="20"/>
          <w:highlight w:val="yellow"/>
        </w:rPr>
      </w:pPr>
    </w:p>
    <w:p w14:paraId="3DBF5ED4" w14:textId="7C896A18" w:rsidR="00866612" w:rsidRPr="009E5DB2" w:rsidRDefault="00866612" w:rsidP="009E5DB2">
      <w:pPr>
        <w:jc w:val="both"/>
        <w:rPr>
          <w:rFonts w:ascii="Book Antiqua" w:hAnsi="Book Antiqua" w:cs="Book Antiqua"/>
          <w:color w:val="000000"/>
        </w:rPr>
      </w:pPr>
      <w:r w:rsidRPr="009E5DB2">
        <w:rPr>
          <w:rFonts w:ascii="Book Antiqua" w:hAnsi="Book Antiqua" w:cs="Book Antiqua"/>
          <w:color w:val="000000"/>
        </w:rPr>
        <w:t xml:space="preserve">Al respecto, </w:t>
      </w:r>
      <w:r w:rsidR="007452E6" w:rsidRPr="009E5DB2">
        <w:rPr>
          <w:rFonts w:ascii="Book Antiqua" w:hAnsi="Book Antiqua" w:cs="Book Antiqua"/>
          <w:color w:val="000000"/>
        </w:rPr>
        <w:t xml:space="preserve"> </w:t>
      </w:r>
      <w:r w:rsidRPr="009E5DB2">
        <w:rPr>
          <w:rFonts w:ascii="Book Antiqua" w:hAnsi="Book Antiqua" w:cs="Book Antiqua"/>
          <w:color w:val="000000"/>
        </w:rPr>
        <w:t xml:space="preserve">para la </w:t>
      </w:r>
      <w:r w:rsidR="007452E6" w:rsidRPr="009E5DB2">
        <w:rPr>
          <w:rFonts w:ascii="Book Antiqua" w:hAnsi="Book Antiqua" w:cs="Book Antiqua"/>
          <w:color w:val="000000"/>
        </w:rPr>
        <w:t xml:space="preserve">devolución de expedientes </w:t>
      </w:r>
      <w:r w:rsidRPr="009E5DB2">
        <w:rPr>
          <w:rFonts w:ascii="Book Antiqua" w:hAnsi="Book Antiqua" w:cs="Book Antiqua"/>
          <w:color w:val="000000"/>
        </w:rPr>
        <w:t xml:space="preserve">por el </w:t>
      </w:r>
      <w:r w:rsidR="007452E6" w:rsidRPr="009E5DB2">
        <w:rPr>
          <w:rFonts w:ascii="Book Antiqua" w:hAnsi="Book Antiqua" w:cs="Book Antiqua"/>
          <w:color w:val="000000"/>
        </w:rPr>
        <w:t xml:space="preserve">motivo </w:t>
      </w:r>
      <w:r w:rsidRPr="009E5DB2">
        <w:rPr>
          <w:rFonts w:ascii="Book Antiqua" w:hAnsi="Book Antiqua" w:cs="Book Antiqua"/>
          <w:color w:val="000000"/>
        </w:rPr>
        <w:t xml:space="preserve">de </w:t>
      </w:r>
      <w:r w:rsidR="007452E6" w:rsidRPr="009E5DB2">
        <w:rPr>
          <w:rFonts w:ascii="Book Antiqua" w:hAnsi="Book Antiqua" w:cs="Book Antiqua"/>
          <w:color w:val="000000"/>
        </w:rPr>
        <w:t>inhibitoria</w:t>
      </w:r>
      <w:r w:rsidRPr="009E5DB2">
        <w:rPr>
          <w:rFonts w:ascii="Book Antiqua" w:hAnsi="Book Antiqua" w:cs="Book Antiqua"/>
          <w:color w:val="000000"/>
        </w:rPr>
        <w:t>, se aclara que d</w:t>
      </w:r>
      <w:r w:rsidR="007452E6" w:rsidRPr="009E5DB2">
        <w:rPr>
          <w:rFonts w:ascii="Book Antiqua" w:hAnsi="Book Antiqua" w:cs="Book Antiqua"/>
          <w:color w:val="000000"/>
        </w:rPr>
        <w:t>entro de los motivos de devolución s</w:t>
      </w:r>
      <w:r w:rsidRPr="009E5DB2">
        <w:rPr>
          <w:rFonts w:ascii="Book Antiqua" w:hAnsi="Book Antiqua" w:cs="Book Antiqua"/>
          <w:color w:val="000000"/>
        </w:rPr>
        <w:t>í</w:t>
      </w:r>
      <w:r w:rsidR="007452E6" w:rsidRPr="009E5DB2">
        <w:rPr>
          <w:rFonts w:ascii="Book Antiqua" w:hAnsi="Book Antiqua" w:cs="Book Antiqua"/>
          <w:color w:val="000000"/>
        </w:rPr>
        <w:t xml:space="preserve"> existe </w:t>
      </w:r>
      <w:r w:rsidRPr="009E5DB2">
        <w:rPr>
          <w:rFonts w:ascii="Book Antiqua" w:hAnsi="Book Antiqua" w:cs="Book Antiqua"/>
          <w:color w:val="000000"/>
        </w:rPr>
        <w:t>el</w:t>
      </w:r>
      <w:r w:rsidR="00452472" w:rsidRPr="009E5DB2">
        <w:rPr>
          <w:rFonts w:ascii="Book Antiqua" w:hAnsi="Book Antiqua" w:cs="Book Antiqua"/>
          <w:color w:val="000000"/>
        </w:rPr>
        <w:t xml:space="preserve"> motivo</w:t>
      </w:r>
      <w:r w:rsidRPr="009E5DB2">
        <w:rPr>
          <w:rFonts w:ascii="Book Antiqua" w:hAnsi="Book Antiqua" w:cs="Book Antiqua"/>
          <w:color w:val="000000"/>
        </w:rPr>
        <w:t xml:space="preserve"> </w:t>
      </w:r>
      <w:r w:rsidR="00452472" w:rsidRPr="009E5DB2">
        <w:rPr>
          <w:rFonts w:ascii="Book Antiqua" w:hAnsi="Book Antiqua" w:cs="Book Antiqua"/>
          <w:color w:val="000000"/>
        </w:rPr>
        <w:t>“</w:t>
      </w:r>
      <w:r w:rsidR="00452472" w:rsidRPr="009E5DB2">
        <w:rPr>
          <w:rFonts w:ascii="Book Antiqua" w:hAnsi="Book Antiqua" w:cs="Book Antiqua"/>
          <w:i/>
          <w:iCs/>
          <w:color w:val="000000"/>
        </w:rPr>
        <w:t>inhibitoria</w:t>
      </w:r>
      <w:r w:rsidR="00452472" w:rsidRPr="009E5DB2">
        <w:rPr>
          <w:rFonts w:ascii="Book Antiqua" w:hAnsi="Book Antiqua" w:cs="Book Antiqua"/>
          <w:color w:val="000000"/>
        </w:rPr>
        <w:t>”</w:t>
      </w:r>
      <w:r w:rsidR="007452E6" w:rsidRPr="009E5DB2">
        <w:rPr>
          <w:rFonts w:ascii="Book Antiqua" w:hAnsi="Book Antiqua" w:cs="Book Antiqua"/>
          <w:color w:val="000000"/>
        </w:rPr>
        <w:t xml:space="preserve">. </w:t>
      </w:r>
    </w:p>
    <w:p w14:paraId="7FFF3168" w14:textId="77777777" w:rsidR="00866612" w:rsidRPr="009E5DB2" w:rsidRDefault="00866612" w:rsidP="009E5DB2">
      <w:pPr>
        <w:jc w:val="both"/>
        <w:rPr>
          <w:rFonts w:ascii="Book Antiqua" w:hAnsi="Book Antiqua" w:cs="Book Antiqua"/>
          <w:color w:val="000000"/>
        </w:rPr>
      </w:pPr>
    </w:p>
    <w:p w14:paraId="36D99C5E" w14:textId="3F18D6A5" w:rsidR="008E5897" w:rsidRPr="009E5DB2" w:rsidRDefault="00866612" w:rsidP="009E5DB2">
      <w:pPr>
        <w:jc w:val="both"/>
        <w:rPr>
          <w:rFonts w:ascii="Book Antiqua" w:hAnsi="Book Antiqua" w:cs="Book Antiqua"/>
          <w:color w:val="000000"/>
        </w:rPr>
      </w:pPr>
      <w:r w:rsidRPr="009E5DB2">
        <w:rPr>
          <w:rFonts w:ascii="Book Antiqua" w:hAnsi="Book Antiqua" w:cs="Book Antiqua"/>
          <w:color w:val="000000"/>
        </w:rPr>
        <w:t xml:space="preserve">En la siguiente imagen </w:t>
      </w:r>
      <w:r w:rsidR="008E5897" w:rsidRPr="009E5DB2">
        <w:rPr>
          <w:rFonts w:ascii="Book Antiqua" w:hAnsi="Book Antiqua" w:cs="Book Antiqua"/>
          <w:color w:val="000000"/>
        </w:rPr>
        <w:t>se observan la lista con los d</w:t>
      </w:r>
      <w:r w:rsidR="007452E6" w:rsidRPr="009E5DB2">
        <w:rPr>
          <w:rFonts w:ascii="Book Antiqua" w:hAnsi="Book Antiqua" w:cs="Book Antiqua"/>
          <w:color w:val="000000"/>
        </w:rPr>
        <w:t>i</w:t>
      </w:r>
      <w:r w:rsidR="008E5897" w:rsidRPr="009E5DB2">
        <w:rPr>
          <w:rFonts w:ascii="Book Antiqua" w:hAnsi="Book Antiqua" w:cs="Book Antiqua"/>
          <w:color w:val="000000"/>
        </w:rPr>
        <w:t>fer</w:t>
      </w:r>
      <w:r w:rsidR="007452E6" w:rsidRPr="009E5DB2">
        <w:rPr>
          <w:rFonts w:ascii="Book Antiqua" w:hAnsi="Book Antiqua" w:cs="Book Antiqua"/>
          <w:color w:val="000000"/>
        </w:rPr>
        <w:t>ente</w:t>
      </w:r>
      <w:r w:rsidR="008E5897" w:rsidRPr="009E5DB2">
        <w:rPr>
          <w:rFonts w:ascii="Book Antiqua" w:hAnsi="Book Antiqua" w:cs="Book Antiqua"/>
          <w:color w:val="000000"/>
        </w:rPr>
        <w:t>s</w:t>
      </w:r>
      <w:r w:rsidR="007452E6" w:rsidRPr="009E5DB2">
        <w:rPr>
          <w:rFonts w:ascii="Book Antiqua" w:hAnsi="Book Antiqua" w:cs="Book Antiqua"/>
          <w:color w:val="000000"/>
        </w:rPr>
        <w:t xml:space="preserve"> </w:t>
      </w:r>
      <w:r w:rsidR="008E5897" w:rsidRPr="009E5DB2">
        <w:rPr>
          <w:rFonts w:ascii="Book Antiqua" w:hAnsi="Book Antiqua" w:cs="Book Antiqua"/>
          <w:color w:val="000000"/>
        </w:rPr>
        <w:t>motivos de d</w:t>
      </w:r>
      <w:r w:rsidR="007452E6" w:rsidRPr="009E5DB2">
        <w:rPr>
          <w:rFonts w:ascii="Book Antiqua" w:hAnsi="Book Antiqua" w:cs="Book Antiqua"/>
          <w:color w:val="000000"/>
        </w:rPr>
        <w:t>e</w:t>
      </w:r>
      <w:r w:rsidR="008E5897" w:rsidRPr="009E5DB2">
        <w:rPr>
          <w:rFonts w:ascii="Book Antiqua" w:hAnsi="Book Antiqua" w:cs="Book Antiqua"/>
          <w:color w:val="000000"/>
        </w:rPr>
        <w:t>volución</w:t>
      </w:r>
      <w:r w:rsidR="007452E6" w:rsidRPr="009E5DB2">
        <w:rPr>
          <w:rFonts w:ascii="Book Antiqua" w:hAnsi="Book Antiqua" w:cs="Book Antiqua"/>
          <w:color w:val="000000"/>
        </w:rPr>
        <w:t xml:space="preserve"> sin sentencia</w:t>
      </w:r>
      <w:r w:rsidR="00452472" w:rsidRPr="009E5DB2">
        <w:rPr>
          <w:rFonts w:ascii="Book Antiqua" w:hAnsi="Book Antiqua" w:cs="Book Antiqua"/>
          <w:color w:val="000000"/>
        </w:rPr>
        <w:t xml:space="preserve"> que permite seleccionar el sistema</w:t>
      </w:r>
      <w:r w:rsidR="007452E6" w:rsidRPr="009E5DB2">
        <w:rPr>
          <w:rFonts w:ascii="Book Antiqua" w:hAnsi="Book Antiqua" w:cs="Book Antiqua"/>
          <w:color w:val="000000"/>
        </w:rPr>
        <w:t xml:space="preserve">, </w:t>
      </w:r>
      <w:r w:rsidR="008E5897" w:rsidRPr="009E5DB2">
        <w:rPr>
          <w:rFonts w:ascii="Book Antiqua" w:hAnsi="Book Antiqua" w:cs="Book Antiqua"/>
          <w:color w:val="000000"/>
        </w:rPr>
        <w:t>es necesario que l</w:t>
      </w:r>
      <w:r w:rsidR="007452E6" w:rsidRPr="009E5DB2">
        <w:rPr>
          <w:rFonts w:ascii="Book Antiqua" w:hAnsi="Book Antiqua" w:cs="Book Antiqua"/>
          <w:color w:val="000000"/>
        </w:rPr>
        <w:t xml:space="preserve">a devolución </w:t>
      </w:r>
      <w:r w:rsidR="008E5897" w:rsidRPr="009E5DB2">
        <w:rPr>
          <w:rFonts w:ascii="Book Antiqua" w:hAnsi="Book Antiqua" w:cs="Book Antiqua"/>
          <w:color w:val="000000"/>
        </w:rPr>
        <w:t xml:space="preserve">la realicen </w:t>
      </w:r>
      <w:r w:rsidR="003F5FC3" w:rsidRPr="009E5DB2">
        <w:rPr>
          <w:rFonts w:ascii="Book Antiqua" w:hAnsi="Book Antiqua" w:cs="Book Antiqua"/>
          <w:color w:val="000000"/>
        </w:rPr>
        <w:t xml:space="preserve">en </w:t>
      </w:r>
      <w:r w:rsidR="007452E6" w:rsidRPr="009E5DB2">
        <w:rPr>
          <w:rFonts w:ascii="Book Antiqua" w:hAnsi="Book Antiqua" w:cs="Book Antiqua"/>
          <w:color w:val="000000"/>
        </w:rPr>
        <w:t>e</w:t>
      </w:r>
      <w:r w:rsidR="00452472" w:rsidRPr="009E5DB2">
        <w:rPr>
          <w:rFonts w:ascii="Book Antiqua" w:hAnsi="Book Antiqua" w:cs="Book Antiqua"/>
          <w:color w:val="000000"/>
        </w:rPr>
        <w:t>l Escritorio Virtual</w:t>
      </w:r>
      <w:r w:rsidR="007452E6" w:rsidRPr="009E5DB2">
        <w:rPr>
          <w:rFonts w:ascii="Book Antiqua" w:hAnsi="Book Antiqua" w:cs="Book Antiqua"/>
          <w:color w:val="000000"/>
        </w:rPr>
        <w:t xml:space="preserve"> para que les aparezca la lista. </w:t>
      </w:r>
    </w:p>
    <w:p w14:paraId="0D4CAF50" w14:textId="2F68241E" w:rsidR="008E5897" w:rsidRPr="009E5DB2" w:rsidRDefault="008E5897" w:rsidP="009E5DB2">
      <w:pPr>
        <w:jc w:val="both"/>
        <w:rPr>
          <w:rFonts w:ascii="Book Antiqua" w:hAnsi="Book Antiqua" w:cs="Book Antiqua"/>
          <w:color w:val="000000"/>
        </w:rPr>
      </w:pPr>
    </w:p>
    <w:p w14:paraId="0708F670" w14:textId="77777777" w:rsidR="00C53040" w:rsidRDefault="00C53040" w:rsidP="009E5DB2">
      <w:pPr>
        <w:jc w:val="center"/>
        <w:rPr>
          <w:rFonts w:ascii="Book Antiqua" w:eastAsia="Calibri" w:hAnsi="Book Antiqua" w:cs="Arial"/>
          <w:b/>
          <w:bCs/>
          <w:color w:val="1F497D"/>
          <w:sz w:val="22"/>
        </w:rPr>
      </w:pPr>
    </w:p>
    <w:p w14:paraId="017F5E74" w14:textId="77777777" w:rsidR="00C53040" w:rsidRDefault="00C53040" w:rsidP="009E5DB2">
      <w:pPr>
        <w:jc w:val="center"/>
        <w:rPr>
          <w:rFonts w:ascii="Book Antiqua" w:eastAsia="Calibri" w:hAnsi="Book Antiqua" w:cs="Arial"/>
          <w:b/>
          <w:bCs/>
          <w:color w:val="1F497D"/>
          <w:sz w:val="22"/>
        </w:rPr>
      </w:pPr>
    </w:p>
    <w:p w14:paraId="42EA75D5" w14:textId="77777777" w:rsidR="00C53040" w:rsidRDefault="00C53040" w:rsidP="009E5DB2">
      <w:pPr>
        <w:jc w:val="center"/>
        <w:rPr>
          <w:rFonts w:ascii="Book Antiqua" w:eastAsia="Calibri" w:hAnsi="Book Antiqua" w:cs="Arial"/>
          <w:b/>
          <w:bCs/>
          <w:color w:val="1F497D"/>
          <w:sz w:val="22"/>
        </w:rPr>
      </w:pPr>
    </w:p>
    <w:p w14:paraId="0B8545B6" w14:textId="77777777" w:rsidR="00C53040" w:rsidRDefault="00C53040" w:rsidP="009E5DB2">
      <w:pPr>
        <w:jc w:val="center"/>
        <w:rPr>
          <w:rFonts w:ascii="Book Antiqua" w:eastAsia="Calibri" w:hAnsi="Book Antiqua" w:cs="Arial"/>
          <w:b/>
          <w:bCs/>
          <w:color w:val="1F497D"/>
          <w:sz w:val="22"/>
        </w:rPr>
      </w:pPr>
    </w:p>
    <w:p w14:paraId="50B7CBF6" w14:textId="77777777" w:rsidR="00C53040" w:rsidRDefault="00C53040" w:rsidP="009E5DB2">
      <w:pPr>
        <w:jc w:val="center"/>
        <w:rPr>
          <w:rFonts w:ascii="Book Antiqua" w:eastAsia="Calibri" w:hAnsi="Book Antiqua" w:cs="Arial"/>
          <w:b/>
          <w:bCs/>
          <w:color w:val="1F497D"/>
          <w:sz w:val="22"/>
        </w:rPr>
      </w:pPr>
    </w:p>
    <w:p w14:paraId="6472D5CD" w14:textId="77777777" w:rsidR="00C53040" w:rsidRDefault="00C53040" w:rsidP="009E5DB2">
      <w:pPr>
        <w:jc w:val="center"/>
        <w:rPr>
          <w:rFonts w:ascii="Book Antiqua" w:eastAsia="Calibri" w:hAnsi="Book Antiqua" w:cs="Arial"/>
          <w:b/>
          <w:bCs/>
          <w:color w:val="1F497D"/>
          <w:sz w:val="22"/>
        </w:rPr>
      </w:pPr>
    </w:p>
    <w:p w14:paraId="0652E414" w14:textId="77777777" w:rsidR="00C53040" w:rsidRDefault="00C53040" w:rsidP="009E5DB2">
      <w:pPr>
        <w:jc w:val="center"/>
        <w:rPr>
          <w:rFonts w:ascii="Book Antiqua" w:eastAsia="Calibri" w:hAnsi="Book Antiqua" w:cs="Arial"/>
          <w:b/>
          <w:bCs/>
          <w:color w:val="1F497D"/>
          <w:sz w:val="22"/>
        </w:rPr>
      </w:pPr>
    </w:p>
    <w:p w14:paraId="0830CA07" w14:textId="77777777" w:rsidR="00C53040" w:rsidRDefault="00C53040" w:rsidP="009E5DB2">
      <w:pPr>
        <w:jc w:val="center"/>
        <w:rPr>
          <w:rFonts w:ascii="Book Antiqua" w:eastAsia="Calibri" w:hAnsi="Book Antiqua" w:cs="Arial"/>
          <w:b/>
          <w:bCs/>
          <w:color w:val="1F497D"/>
          <w:sz w:val="22"/>
        </w:rPr>
      </w:pPr>
    </w:p>
    <w:p w14:paraId="25305224" w14:textId="77777777" w:rsidR="00C53040" w:rsidRDefault="00C53040" w:rsidP="009E5DB2">
      <w:pPr>
        <w:jc w:val="center"/>
        <w:rPr>
          <w:rFonts w:ascii="Book Antiqua" w:eastAsia="Calibri" w:hAnsi="Book Antiqua" w:cs="Arial"/>
          <w:b/>
          <w:bCs/>
          <w:color w:val="1F497D"/>
          <w:sz w:val="22"/>
        </w:rPr>
      </w:pPr>
    </w:p>
    <w:p w14:paraId="067D500E" w14:textId="52C330B4" w:rsidR="008E5897" w:rsidRPr="009E5DB2" w:rsidRDefault="008E5897" w:rsidP="009E5DB2">
      <w:pPr>
        <w:jc w:val="center"/>
        <w:rPr>
          <w:rFonts w:ascii="Book Antiqua" w:eastAsia="Calibri" w:hAnsi="Book Antiqua" w:cs="Arial"/>
          <w:b/>
          <w:bCs/>
          <w:color w:val="1F497D"/>
          <w:sz w:val="22"/>
        </w:rPr>
      </w:pPr>
      <w:r w:rsidRPr="009E5DB2">
        <w:rPr>
          <w:rFonts w:ascii="Book Antiqua" w:eastAsia="Calibri" w:hAnsi="Book Antiqua" w:cs="Arial"/>
          <w:b/>
          <w:bCs/>
          <w:color w:val="1F497D"/>
          <w:sz w:val="22"/>
        </w:rPr>
        <w:t>Ilustración 2</w:t>
      </w:r>
    </w:p>
    <w:p w14:paraId="5DE96324" w14:textId="0E4A101F" w:rsidR="008E5897" w:rsidRPr="009E5DB2" w:rsidRDefault="008E5897" w:rsidP="009E5DB2">
      <w:pPr>
        <w:jc w:val="center"/>
        <w:rPr>
          <w:rFonts w:ascii="Book Antiqua" w:eastAsia="Calibri" w:hAnsi="Book Antiqua" w:cs="Arial"/>
          <w:b/>
          <w:bCs/>
          <w:color w:val="1F497D"/>
          <w:sz w:val="22"/>
        </w:rPr>
      </w:pPr>
      <w:r w:rsidRPr="009E5DB2">
        <w:rPr>
          <w:rFonts w:ascii="Book Antiqua" w:eastAsia="Calibri" w:hAnsi="Book Antiqua" w:cs="Arial"/>
          <w:b/>
          <w:bCs/>
          <w:color w:val="1F497D"/>
          <w:sz w:val="22"/>
        </w:rPr>
        <w:t>Lista de Motivos de Devolución</w:t>
      </w:r>
      <w:r w:rsidR="00FF36B9" w:rsidRPr="009E5DB2">
        <w:rPr>
          <w:rFonts w:ascii="Book Antiqua" w:eastAsia="Calibri" w:hAnsi="Book Antiqua" w:cs="Arial"/>
          <w:b/>
          <w:bCs/>
          <w:color w:val="1F497D"/>
          <w:sz w:val="22"/>
        </w:rPr>
        <w:t xml:space="preserve"> que se enlistan en el Sistema de Escritorio Virtual</w:t>
      </w:r>
    </w:p>
    <w:p w14:paraId="6E4CC0EF" w14:textId="77777777" w:rsidR="00201A8E" w:rsidRPr="009E5DB2" w:rsidRDefault="00201A8E" w:rsidP="009E5DB2">
      <w:pPr>
        <w:jc w:val="center"/>
        <w:rPr>
          <w:rFonts w:ascii="Book Antiqua" w:eastAsia="Calibri" w:hAnsi="Book Antiqua" w:cs="Arial"/>
          <w:b/>
          <w:bCs/>
          <w:color w:val="1F497D"/>
          <w:sz w:val="22"/>
        </w:rPr>
      </w:pPr>
    </w:p>
    <w:p w14:paraId="59179CD1" w14:textId="6CDE5957" w:rsidR="007452E6" w:rsidRPr="009E5DB2" w:rsidRDefault="00452472" w:rsidP="009E5DB2">
      <w:pPr>
        <w:jc w:val="center"/>
        <w:rPr>
          <w:rFonts w:ascii="Book Antiqua" w:hAnsi="Book Antiqua"/>
          <w:lang w:eastAsia="en-US"/>
        </w:rPr>
      </w:pPr>
      <w:r w:rsidRPr="009E5DB2">
        <w:rPr>
          <w:rFonts w:ascii="Book Antiqua" w:hAnsi="Book Antiqua"/>
          <w:noProof/>
        </w:rPr>
        <w:drawing>
          <wp:inline distT="0" distB="0" distL="0" distR="0" wp14:anchorId="4E168195" wp14:editId="340BEC84">
            <wp:extent cx="5850890" cy="2544417"/>
            <wp:effectExtent l="0" t="0" r="0" b="8890"/>
            <wp:docPr id="15" name="Picture 15"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10;&#10;Descripción generada automáticamente con confianza medi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52663" cy="2545188"/>
                    </a:xfrm>
                    <a:prstGeom prst="rect">
                      <a:avLst/>
                    </a:prstGeom>
                    <a:noFill/>
                    <a:ln>
                      <a:noFill/>
                    </a:ln>
                  </pic:spPr>
                </pic:pic>
              </a:graphicData>
            </a:graphic>
          </wp:inline>
        </w:drawing>
      </w:r>
    </w:p>
    <w:p w14:paraId="2356D500" w14:textId="618A2152" w:rsidR="008E5897" w:rsidRPr="009E5DB2" w:rsidRDefault="00452472" w:rsidP="009E5DB2">
      <w:pPr>
        <w:rPr>
          <w:rFonts w:ascii="Book Antiqua" w:hAnsi="Book Antiqua"/>
          <w:i/>
          <w:iCs/>
          <w:sz w:val="20"/>
          <w:szCs w:val="20"/>
          <w:lang w:eastAsia="en-US"/>
        </w:rPr>
      </w:pPr>
      <w:r w:rsidRPr="009E5DB2">
        <w:rPr>
          <w:rFonts w:ascii="Book Antiqua" w:hAnsi="Book Antiqua"/>
          <w:b/>
          <w:bCs/>
          <w:i/>
          <w:iCs/>
          <w:sz w:val="20"/>
          <w:szCs w:val="20"/>
          <w:lang w:eastAsia="en-US"/>
        </w:rPr>
        <w:t>Fuente</w:t>
      </w:r>
      <w:r w:rsidRPr="009E5DB2">
        <w:rPr>
          <w:rFonts w:ascii="Book Antiqua" w:hAnsi="Book Antiqua"/>
          <w:i/>
          <w:iCs/>
          <w:sz w:val="20"/>
          <w:szCs w:val="20"/>
          <w:lang w:eastAsia="en-US"/>
        </w:rPr>
        <w:t>: Escritorio Virtual</w:t>
      </w:r>
      <w:r w:rsidR="00235CB2" w:rsidRPr="009E5DB2">
        <w:rPr>
          <w:rFonts w:ascii="Book Antiqua" w:hAnsi="Book Antiqua"/>
          <w:i/>
          <w:iCs/>
          <w:sz w:val="20"/>
          <w:szCs w:val="20"/>
          <w:lang w:eastAsia="en-US"/>
        </w:rPr>
        <w:t>.</w:t>
      </w:r>
    </w:p>
    <w:p w14:paraId="51AD8CDB" w14:textId="77777777" w:rsidR="003F5FC3" w:rsidRPr="009E5DB2" w:rsidRDefault="003F5FC3" w:rsidP="009E5DB2">
      <w:pPr>
        <w:jc w:val="both"/>
        <w:rPr>
          <w:rFonts w:ascii="Book Antiqua" w:hAnsi="Book Antiqua"/>
          <w:lang w:eastAsia="en-US"/>
        </w:rPr>
      </w:pPr>
    </w:p>
    <w:p w14:paraId="38431F97" w14:textId="6208FCBE" w:rsidR="00452472" w:rsidRPr="009E5DB2" w:rsidRDefault="00452472" w:rsidP="009E5DB2">
      <w:pPr>
        <w:jc w:val="both"/>
        <w:rPr>
          <w:rFonts w:ascii="Book Antiqua" w:hAnsi="Book Antiqua"/>
          <w:lang w:eastAsia="en-US"/>
        </w:rPr>
      </w:pPr>
      <w:r w:rsidRPr="009E5DB2">
        <w:rPr>
          <w:rFonts w:ascii="Book Antiqua" w:hAnsi="Book Antiqua"/>
          <w:lang w:eastAsia="en-US"/>
        </w:rPr>
        <w:t>Cabe mencionar que</w:t>
      </w:r>
      <w:r w:rsidR="007F0557" w:rsidRPr="009E5DB2">
        <w:rPr>
          <w:rFonts w:ascii="Book Antiqua" w:hAnsi="Book Antiqua"/>
          <w:lang w:eastAsia="en-US"/>
        </w:rPr>
        <w:t>,</w:t>
      </w:r>
      <w:r w:rsidRPr="009E5DB2">
        <w:rPr>
          <w:rFonts w:ascii="Book Antiqua" w:hAnsi="Book Antiqua"/>
          <w:lang w:eastAsia="en-US"/>
        </w:rPr>
        <w:t xml:space="preserve"> como parte de las coordinaciones realizadas por esta Dirección con la gestoría en las distintas materias, actualmente todos los Tribunales de Apelación competentes en materia Civil y </w:t>
      </w:r>
      <w:r w:rsidR="00061D0B" w:rsidRPr="009E5DB2">
        <w:rPr>
          <w:rFonts w:ascii="Book Antiqua" w:hAnsi="Book Antiqua"/>
          <w:lang w:eastAsia="en-US"/>
        </w:rPr>
        <w:t>Trabajo,</w:t>
      </w:r>
      <w:r w:rsidRPr="009E5DB2">
        <w:rPr>
          <w:rFonts w:ascii="Book Antiqua" w:hAnsi="Book Antiqua"/>
          <w:lang w:eastAsia="en-US"/>
        </w:rPr>
        <w:t xml:space="preserve"> disponen de las tareas necesarias para la correcta utilización del módulo de pase a fallo espec</w:t>
      </w:r>
      <w:r w:rsidR="00A8063D" w:rsidRPr="009E5DB2">
        <w:rPr>
          <w:rFonts w:ascii="Book Antiqua" w:hAnsi="Book Antiqua"/>
          <w:lang w:eastAsia="en-US"/>
        </w:rPr>
        <w:t>í</w:t>
      </w:r>
      <w:r w:rsidRPr="009E5DB2">
        <w:rPr>
          <w:rFonts w:ascii="Book Antiqua" w:hAnsi="Book Antiqua"/>
          <w:lang w:eastAsia="en-US"/>
        </w:rPr>
        <w:t xml:space="preserve">ficas para segunda instancia: </w:t>
      </w:r>
    </w:p>
    <w:p w14:paraId="207137B0" w14:textId="77777777" w:rsidR="009D26FA" w:rsidRPr="009E5DB2" w:rsidRDefault="009D26FA" w:rsidP="009E5DB2">
      <w:pPr>
        <w:jc w:val="both"/>
        <w:rPr>
          <w:rFonts w:ascii="Book Antiqua" w:hAnsi="Book Antiqua"/>
          <w:lang w:eastAsia="en-US"/>
        </w:rPr>
      </w:pPr>
    </w:p>
    <w:p w14:paraId="59B7B5C2" w14:textId="686595B7" w:rsidR="005F69DD" w:rsidRPr="009E5DB2" w:rsidRDefault="005F69DD" w:rsidP="009E5DB2">
      <w:pPr>
        <w:suppressAutoHyphens w:val="0"/>
        <w:autoSpaceDN/>
        <w:jc w:val="center"/>
        <w:rPr>
          <w:rFonts w:ascii="Book Antiqua" w:hAnsi="Book Antiqua" w:cs="Arial"/>
          <w:b/>
          <w:i/>
          <w:color w:val="002060"/>
          <w:sz w:val="22"/>
          <w:szCs w:val="22"/>
        </w:rPr>
      </w:pPr>
      <w:r w:rsidRPr="009E5DB2">
        <w:rPr>
          <w:rFonts w:ascii="Book Antiqua" w:hAnsi="Book Antiqua" w:cs="Arial"/>
          <w:b/>
          <w:i/>
          <w:color w:val="002060"/>
          <w:sz w:val="22"/>
          <w:szCs w:val="22"/>
        </w:rPr>
        <w:t xml:space="preserve">Cuadro </w:t>
      </w:r>
      <w:r w:rsidRPr="009E5DB2">
        <w:rPr>
          <w:rFonts w:ascii="Book Antiqua" w:hAnsi="Book Antiqua" w:cs="Arial"/>
          <w:b/>
          <w:i/>
          <w:color w:val="002060"/>
          <w:sz w:val="22"/>
          <w:szCs w:val="22"/>
        </w:rPr>
        <w:fldChar w:fldCharType="begin"/>
      </w:r>
      <w:r w:rsidRPr="009E5DB2">
        <w:rPr>
          <w:rFonts w:ascii="Book Antiqua" w:hAnsi="Book Antiqua" w:cs="Arial"/>
          <w:b/>
          <w:i/>
          <w:color w:val="002060"/>
          <w:sz w:val="22"/>
          <w:szCs w:val="22"/>
        </w:rPr>
        <w:instrText xml:space="preserve"> SEQ Cuadro \* ARABIC </w:instrText>
      </w:r>
      <w:r w:rsidRPr="009E5DB2">
        <w:rPr>
          <w:rFonts w:ascii="Book Antiqua" w:hAnsi="Book Antiqua" w:cs="Arial"/>
          <w:b/>
          <w:i/>
          <w:color w:val="002060"/>
          <w:sz w:val="22"/>
          <w:szCs w:val="22"/>
        </w:rPr>
        <w:fldChar w:fldCharType="separate"/>
      </w:r>
      <w:r w:rsidR="00B01DD1" w:rsidRPr="009E5DB2">
        <w:rPr>
          <w:rFonts w:ascii="Book Antiqua" w:hAnsi="Book Antiqua" w:cs="Arial"/>
          <w:b/>
          <w:i/>
          <w:noProof/>
          <w:color w:val="002060"/>
          <w:sz w:val="22"/>
          <w:szCs w:val="22"/>
        </w:rPr>
        <w:t>3</w:t>
      </w:r>
      <w:r w:rsidRPr="009E5DB2">
        <w:rPr>
          <w:rFonts w:ascii="Book Antiqua" w:hAnsi="Book Antiqua" w:cs="Arial"/>
          <w:b/>
          <w:i/>
          <w:color w:val="002060"/>
          <w:sz w:val="22"/>
          <w:szCs w:val="22"/>
        </w:rPr>
        <w:fldChar w:fldCharType="end"/>
      </w:r>
    </w:p>
    <w:p w14:paraId="5753FE01" w14:textId="79A68C69" w:rsidR="00834EA4" w:rsidRPr="009E5DB2" w:rsidRDefault="00834EA4" w:rsidP="009E5DB2">
      <w:pPr>
        <w:widowControl w:val="0"/>
        <w:jc w:val="center"/>
        <w:rPr>
          <w:rFonts w:ascii="Book Antiqua" w:eastAsia="Calibri" w:hAnsi="Book Antiqua" w:cs="Arial"/>
          <w:b/>
          <w:bCs/>
          <w:i/>
          <w:iCs/>
          <w:color w:val="002060"/>
          <w:sz w:val="22"/>
          <w:szCs w:val="22"/>
        </w:rPr>
      </w:pPr>
      <w:r w:rsidRPr="009E5DB2">
        <w:rPr>
          <w:rFonts w:ascii="Book Antiqua" w:eastAsia="Calibri" w:hAnsi="Book Antiqua" w:cs="Arial"/>
          <w:b/>
          <w:bCs/>
          <w:i/>
          <w:iCs/>
          <w:color w:val="002060"/>
          <w:sz w:val="22"/>
          <w:szCs w:val="22"/>
        </w:rPr>
        <w:t xml:space="preserve">Tareas </w:t>
      </w:r>
      <w:r w:rsidR="001E6E65" w:rsidRPr="009E5DB2">
        <w:rPr>
          <w:rFonts w:ascii="Book Antiqua" w:eastAsia="Calibri" w:hAnsi="Book Antiqua" w:cs="Arial"/>
          <w:b/>
          <w:bCs/>
          <w:i/>
          <w:iCs/>
          <w:color w:val="002060"/>
          <w:sz w:val="22"/>
          <w:szCs w:val="22"/>
        </w:rPr>
        <w:t xml:space="preserve">del Módulo de Pase a Fallo, </w:t>
      </w:r>
      <w:r w:rsidR="00A8063D" w:rsidRPr="009E5DB2">
        <w:rPr>
          <w:rFonts w:ascii="Book Antiqua" w:eastAsia="Calibri" w:hAnsi="Book Antiqua" w:cs="Arial"/>
          <w:b/>
          <w:bCs/>
          <w:i/>
          <w:iCs/>
          <w:color w:val="002060"/>
          <w:sz w:val="22"/>
          <w:szCs w:val="22"/>
        </w:rPr>
        <w:t xml:space="preserve">segunda instancia </w:t>
      </w:r>
      <w:r w:rsidR="001E6E65" w:rsidRPr="009E5DB2">
        <w:rPr>
          <w:rFonts w:ascii="Book Antiqua" w:eastAsia="Calibri" w:hAnsi="Book Antiqua" w:cs="Arial"/>
          <w:b/>
          <w:bCs/>
          <w:i/>
          <w:iCs/>
          <w:color w:val="002060"/>
          <w:sz w:val="22"/>
          <w:szCs w:val="22"/>
        </w:rPr>
        <w:t>materia Civil</w:t>
      </w:r>
    </w:p>
    <w:p w14:paraId="3D8DD0E8" w14:textId="77777777" w:rsidR="00201A8E" w:rsidRPr="009E5DB2" w:rsidRDefault="00201A8E" w:rsidP="009E5DB2">
      <w:pPr>
        <w:widowControl w:val="0"/>
        <w:jc w:val="center"/>
        <w:rPr>
          <w:rFonts w:ascii="Book Antiqua" w:eastAsia="Calibri" w:hAnsi="Book Antiqua" w:cs="Arial"/>
          <w:b/>
          <w:bCs/>
          <w:i/>
          <w:iCs/>
          <w:color w:val="002060"/>
          <w:sz w:val="22"/>
          <w:szCs w:val="22"/>
        </w:rPr>
      </w:pPr>
    </w:p>
    <w:tbl>
      <w:tblPr>
        <w:tblW w:w="9767" w:type="dxa"/>
        <w:jc w:val="center"/>
        <w:tblLayout w:type="fixed"/>
        <w:tblLook w:val="04A0" w:firstRow="1" w:lastRow="0" w:firstColumn="1" w:lastColumn="0" w:noHBand="0" w:noVBand="1"/>
      </w:tblPr>
      <w:tblGrid>
        <w:gridCol w:w="1124"/>
        <w:gridCol w:w="5954"/>
        <w:gridCol w:w="1189"/>
        <w:gridCol w:w="1500"/>
      </w:tblGrid>
      <w:tr w:rsidR="4677D1C5" w:rsidRPr="009E5DB2" w14:paraId="7C58F02E" w14:textId="7E8124FC" w:rsidTr="00201A8E">
        <w:trPr>
          <w:trHeight w:val="285"/>
          <w:tblHeader/>
          <w:jc w:val="center"/>
        </w:trPr>
        <w:tc>
          <w:tcPr>
            <w:tcW w:w="1124" w:type="dxa"/>
            <w:tcBorders>
              <w:top w:val="single" w:sz="8" w:space="0" w:color="auto"/>
              <w:left w:val="single" w:sz="8" w:space="0" w:color="auto"/>
              <w:bottom w:val="single" w:sz="8" w:space="0" w:color="auto"/>
              <w:right w:val="single" w:sz="8" w:space="0" w:color="auto"/>
            </w:tcBorders>
            <w:shd w:val="clear" w:color="auto" w:fill="0070C0"/>
            <w:tcMar>
              <w:top w:w="15" w:type="dxa"/>
              <w:left w:w="15" w:type="dxa"/>
              <w:bottom w:w="15" w:type="dxa"/>
              <w:right w:w="15" w:type="dxa"/>
            </w:tcMar>
            <w:vAlign w:val="center"/>
          </w:tcPr>
          <w:p w14:paraId="1E7806EB" w14:textId="75FBF942" w:rsidR="4677D1C5" w:rsidRPr="009E5DB2" w:rsidRDefault="4677D1C5" w:rsidP="009E5DB2">
            <w:pPr>
              <w:jc w:val="center"/>
              <w:rPr>
                <w:rFonts w:ascii="Book Antiqua" w:eastAsia="Calibri" w:hAnsi="Book Antiqua" w:cs="Calibri"/>
                <w:b/>
                <w:bCs/>
                <w:color w:val="FFFFFF" w:themeColor="background1"/>
                <w:sz w:val="22"/>
                <w:szCs w:val="22"/>
              </w:rPr>
            </w:pPr>
            <w:r w:rsidRPr="009E5DB2">
              <w:rPr>
                <w:rFonts w:ascii="Book Antiqua" w:eastAsia="Calibri" w:hAnsi="Book Antiqua" w:cs="Calibri"/>
                <w:b/>
                <w:bCs/>
                <w:color w:val="FFFFFF" w:themeColor="background1"/>
                <w:sz w:val="22"/>
                <w:szCs w:val="22"/>
              </w:rPr>
              <w:t>CODTAREA</w:t>
            </w:r>
          </w:p>
        </w:tc>
        <w:tc>
          <w:tcPr>
            <w:tcW w:w="5954" w:type="dxa"/>
            <w:tcBorders>
              <w:top w:val="single" w:sz="8" w:space="0" w:color="auto"/>
              <w:left w:val="single" w:sz="8" w:space="0" w:color="auto"/>
              <w:bottom w:val="single" w:sz="8" w:space="0" w:color="auto"/>
              <w:right w:val="single" w:sz="8" w:space="0" w:color="auto"/>
            </w:tcBorders>
            <w:shd w:val="clear" w:color="auto" w:fill="0070C0"/>
            <w:tcMar>
              <w:top w:w="15" w:type="dxa"/>
              <w:left w:w="15" w:type="dxa"/>
              <w:bottom w:w="15" w:type="dxa"/>
              <w:right w:w="15" w:type="dxa"/>
            </w:tcMar>
            <w:vAlign w:val="center"/>
          </w:tcPr>
          <w:p w14:paraId="52DC50FF" w14:textId="1C2D7D93" w:rsidR="4677D1C5" w:rsidRPr="009E5DB2" w:rsidRDefault="006215C6" w:rsidP="009E5DB2">
            <w:pPr>
              <w:jc w:val="center"/>
              <w:rPr>
                <w:rFonts w:ascii="Book Antiqua" w:eastAsia="Calibri" w:hAnsi="Book Antiqua" w:cs="Calibri"/>
                <w:b/>
                <w:bCs/>
                <w:color w:val="FFFFFF" w:themeColor="background1"/>
                <w:sz w:val="22"/>
                <w:szCs w:val="22"/>
              </w:rPr>
            </w:pPr>
            <w:r w:rsidRPr="009E5DB2">
              <w:rPr>
                <w:rFonts w:ascii="Book Antiqua" w:eastAsia="Calibri" w:hAnsi="Book Antiqua" w:cs="Calibri"/>
                <w:b/>
                <w:bCs/>
                <w:color w:val="FFFFFF" w:themeColor="background1"/>
                <w:sz w:val="22"/>
                <w:szCs w:val="22"/>
              </w:rPr>
              <w:t>CIVIL-SEGUNDA INSTANCIA</w:t>
            </w:r>
          </w:p>
        </w:tc>
        <w:tc>
          <w:tcPr>
            <w:tcW w:w="1189" w:type="dxa"/>
            <w:tcBorders>
              <w:top w:val="single" w:sz="8" w:space="0" w:color="auto"/>
              <w:left w:val="single" w:sz="8" w:space="0" w:color="auto"/>
              <w:bottom w:val="single" w:sz="8" w:space="0" w:color="auto"/>
              <w:right w:val="single" w:sz="8" w:space="0" w:color="auto"/>
            </w:tcBorders>
            <w:shd w:val="clear" w:color="auto" w:fill="0070C0"/>
            <w:tcMar>
              <w:top w:w="15" w:type="dxa"/>
              <w:left w:w="15" w:type="dxa"/>
              <w:bottom w:w="15" w:type="dxa"/>
              <w:right w:w="15" w:type="dxa"/>
            </w:tcMar>
            <w:vAlign w:val="center"/>
          </w:tcPr>
          <w:p w14:paraId="1E10AD77" w14:textId="2B45C820" w:rsidR="4677D1C5" w:rsidRPr="009E5DB2" w:rsidRDefault="4677D1C5" w:rsidP="009E5DB2">
            <w:pPr>
              <w:jc w:val="center"/>
              <w:rPr>
                <w:rFonts w:ascii="Book Antiqua" w:eastAsia="Calibri" w:hAnsi="Book Antiqua" w:cs="Calibri"/>
                <w:b/>
                <w:bCs/>
                <w:color w:val="FFFFFF" w:themeColor="background1"/>
                <w:sz w:val="22"/>
                <w:szCs w:val="22"/>
              </w:rPr>
            </w:pPr>
            <w:r w:rsidRPr="009E5DB2">
              <w:rPr>
                <w:rFonts w:ascii="Book Antiqua" w:eastAsia="Calibri" w:hAnsi="Book Antiqua" w:cs="Calibri"/>
                <w:b/>
                <w:bCs/>
                <w:color w:val="FFFFFF" w:themeColor="background1"/>
                <w:sz w:val="22"/>
                <w:szCs w:val="22"/>
              </w:rPr>
              <w:t>Plazo</w:t>
            </w:r>
            <w:r w:rsidR="006215C6" w:rsidRPr="009E5DB2">
              <w:rPr>
                <w:rFonts w:ascii="Book Antiqua" w:eastAsia="Calibri" w:hAnsi="Book Antiqua" w:cs="Calibri"/>
                <w:b/>
                <w:bCs/>
                <w:color w:val="FFFFFF" w:themeColor="background1"/>
                <w:sz w:val="22"/>
                <w:szCs w:val="22"/>
              </w:rPr>
              <w:t xml:space="preserve"> (días)</w:t>
            </w:r>
          </w:p>
        </w:tc>
        <w:tc>
          <w:tcPr>
            <w:tcW w:w="1500" w:type="dxa"/>
            <w:tcBorders>
              <w:top w:val="single" w:sz="8" w:space="0" w:color="auto"/>
              <w:left w:val="single" w:sz="8" w:space="0" w:color="auto"/>
              <w:bottom w:val="single" w:sz="8" w:space="0" w:color="auto"/>
              <w:right w:val="single" w:sz="8" w:space="0" w:color="auto"/>
            </w:tcBorders>
            <w:shd w:val="clear" w:color="auto" w:fill="0070C0"/>
            <w:tcMar>
              <w:top w:w="15" w:type="dxa"/>
              <w:left w:w="15" w:type="dxa"/>
              <w:bottom w:w="15" w:type="dxa"/>
              <w:right w:w="15" w:type="dxa"/>
            </w:tcMar>
            <w:vAlign w:val="center"/>
          </w:tcPr>
          <w:p w14:paraId="0012A415" w14:textId="1837400E" w:rsidR="053E6EBC" w:rsidRPr="009E5DB2" w:rsidRDefault="239EFB77" w:rsidP="009E5DB2">
            <w:pPr>
              <w:jc w:val="center"/>
              <w:rPr>
                <w:rFonts w:ascii="Book Antiqua" w:eastAsia="Calibri" w:hAnsi="Book Antiqua" w:cs="Calibri"/>
                <w:b/>
                <w:bCs/>
                <w:color w:val="FFFFFF" w:themeColor="background1"/>
                <w:sz w:val="22"/>
                <w:szCs w:val="22"/>
              </w:rPr>
            </w:pPr>
            <w:r w:rsidRPr="009E5DB2">
              <w:rPr>
                <w:rFonts w:ascii="Book Antiqua" w:eastAsia="Calibri" w:hAnsi="Book Antiqua" w:cs="Calibri"/>
                <w:b/>
                <w:bCs/>
                <w:color w:val="FFFFFF" w:themeColor="background1"/>
                <w:sz w:val="22"/>
                <w:szCs w:val="22"/>
              </w:rPr>
              <w:t>Fecha inclusión</w:t>
            </w:r>
          </w:p>
        </w:tc>
      </w:tr>
      <w:tr w:rsidR="4677D1C5" w:rsidRPr="009E5DB2" w14:paraId="09EBA759" w14:textId="73EF97E3" w:rsidTr="00B90B81">
        <w:trPr>
          <w:trHeight w:val="20"/>
          <w:jc w:val="center"/>
        </w:trPr>
        <w:tc>
          <w:tcPr>
            <w:tcW w:w="112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59A89294" w14:textId="57D2DF6B" w:rsidR="4677D1C5" w:rsidRPr="009E5DB2" w:rsidRDefault="4677D1C5" w:rsidP="009E5DB2">
            <w:pPr>
              <w:jc w:val="center"/>
              <w:rPr>
                <w:rFonts w:ascii="Book Antiqua" w:hAnsi="Book Antiqua"/>
              </w:rPr>
            </w:pPr>
            <w:r w:rsidRPr="009E5DB2">
              <w:rPr>
                <w:rFonts w:ascii="Book Antiqua" w:eastAsia="Calibri" w:hAnsi="Book Antiqua" w:cs="Calibri"/>
                <w:sz w:val="22"/>
                <w:szCs w:val="22"/>
              </w:rPr>
              <w:t>PF72</w:t>
            </w:r>
          </w:p>
        </w:tc>
        <w:tc>
          <w:tcPr>
            <w:tcW w:w="595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4588C612" w14:textId="0BC495A1" w:rsidR="4677D1C5" w:rsidRPr="009E5DB2" w:rsidRDefault="4677D1C5" w:rsidP="009E5DB2">
            <w:pPr>
              <w:jc w:val="both"/>
              <w:rPr>
                <w:rFonts w:ascii="Book Antiqua" w:hAnsi="Book Antiqua"/>
              </w:rPr>
            </w:pPr>
            <w:r w:rsidRPr="009E5DB2">
              <w:rPr>
                <w:rFonts w:ascii="Book Antiqua" w:eastAsia="Calibri" w:hAnsi="Book Antiqua" w:cs="Calibri"/>
                <w:sz w:val="22"/>
                <w:szCs w:val="22"/>
              </w:rPr>
              <w:t>Exp. Listo para fallo -apelación de autos o resolución interlocutoria</w:t>
            </w:r>
          </w:p>
        </w:tc>
        <w:tc>
          <w:tcPr>
            <w:tcW w:w="1189"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7E25E3EC" w14:textId="1AA10FC9" w:rsidR="4677D1C5" w:rsidRPr="009E5DB2" w:rsidRDefault="006215C6" w:rsidP="009E5DB2">
            <w:pPr>
              <w:jc w:val="center"/>
              <w:rPr>
                <w:rFonts w:ascii="Book Antiqua" w:eastAsia="Calibri" w:hAnsi="Book Antiqua" w:cs="Calibri"/>
                <w:sz w:val="22"/>
                <w:szCs w:val="22"/>
              </w:rPr>
            </w:pPr>
            <w:r w:rsidRPr="009E5DB2">
              <w:rPr>
                <w:rFonts w:ascii="Book Antiqua" w:eastAsia="Calibri" w:hAnsi="Book Antiqua" w:cs="Calibri"/>
                <w:sz w:val="22"/>
                <w:szCs w:val="22"/>
              </w:rPr>
              <w:t>30</w:t>
            </w:r>
          </w:p>
        </w:tc>
        <w:tc>
          <w:tcPr>
            <w:tcW w:w="1500"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592A5144" w14:textId="2B38620E" w:rsidR="053E6EBC" w:rsidRPr="009E5DB2" w:rsidRDefault="053E6EBC" w:rsidP="009E5DB2">
            <w:pPr>
              <w:jc w:val="center"/>
              <w:rPr>
                <w:rFonts w:ascii="Book Antiqua" w:eastAsia="Calibri" w:hAnsi="Book Antiqua" w:cs="Calibri"/>
                <w:sz w:val="22"/>
                <w:szCs w:val="22"/>
              </w:rPr>
            </w:pPr>
            <w:r w:rsidRPr="009E5DB2">
              <w:rPr>
                <w:rFonts w:ascii="Book Antiqua" w:eastAsia="Calibri" w:hAnsi="Book Antiqua" w:cs="Calibri"/>
                <w:sz w:val="22"/>
                <w:szCs w:val="22"/>
              </w:rPr>
              <w:t>20-ene-23</w:t>
            </w:r>
          </w:p>
        </w:tc>
      </w:tr>
      <w:tr w:rsidR="4677D1C5" w:rsidRPr="009E5DB2" w14:paraId="22FA8CAF" w14:textId="1D6DCFA0" w:rsidTr="00B90B81">
        <w:trPr>
          <w:trHeight w:val="20"/>
          <w:jc w:val="center"/>
        </w:trPr>
        <w:tc>
          <w:tcPr>
            <w:tcW w:w="112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0E4AAC49" w14:textId="11A56C43" w:rsidR="4677D1C5" w:rsidRPr="009E5DB2" w:rsidRDefault="4677D1C5" w:rsidP="009E5DB2">
            <w:pPr>
              <w:jc w:val="center"/>
              <w:rPr>
                <w:rFonts w:ascii="Book Antiqua" w:hAnsi="Book Antiqua"/>
              </w:rPr>
            </w:pPr>
            <w:r w:rsidRPr="009E5DB2">
              <w:rPr>
                <w:rFonts w:ascii="Book Antiqua" w:eastAsia="Calibri" w:hAnsi="Book Antiqua" w:cs="Calibri"/>
                <w:sz w:val="22"/>
                <w:szCs w:val="22"/>
              </w:rPr>
              <w:t>PF73</w:t>
            </w:r>
          </w:p>
        </w:tc>
        <w:tc>
          <w:tcPr>
            <w:tcW w:w="595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171F70E6" w14:textId="78316A3A" w:rsidR="4677D1C5" w:rsidRPr="009E5DB2" w:rsidRDefault="4677D1C5" w:rsidP="009E5DB2">
            <w:pPr>
              <w:jc w:val="both"/>
              <w:rPr>
                <w:rFonts w:ascii="Book Antiqua" w:hAnsi="Book Antiqua"/>
              </w:rPr>
            </w:pPr>
            <w:r w:rsidRPr="009E5DB2">
              <w:rPr>
                <w:rFonts w:ascii="Book Antiqua" w:eastAsia="Calibri" w:hAnsi="Book Antiqua" w:cs="Calibri"/>
                <w:sz w:val="22"/>
                <w:szCs w:val="22"/>
              </w:rPr>
              <w:t>Exp. Listo para fallo -apelación por inadmisión</w:t>
            </w:r>
          </w:p>
        </w:tc>
        <w:tc>
          <w:tcPr>
            <w:tcW w:w="1189"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46BE8B0C" w14:textId="2FE75C6D" w:rsidR="4677D1C5" w:rsidRPr="009E5DB2" w:rsidRDefault="006215C6" w:rsidP="009E5DB2">
            <w:pPr>
              <w:jc w:val="center"/>
              <w:rPr>
                <w:rFonts w:ascii="Book Antiqua" w:eastAsia="Calibri" w:hAnsi="Book Antiqua" w:cs="Calibri"/>
                <w:sz w:val="22"/>
                <w:szCs w:val="22"/>
              </w:rPr>
            </w:pPr>
            <w:r w:rsidRPr="009E5DB2">
              <w:rPr>
                <w:rFonts w:ascii="Book Antiqua" w:eastAsia="Calibri" w:hAnsi="Book Antiqua" w:cs="Calibri"/>
                <w:sz w:val="22"/>
                <w:szCs w:val="22"/>
              </w:rPr>
              <w:t>30</w:t>
            </w:r>
          </w:p>
        </w:tc>
        <w:tc>
          <w:tcPr>
            <w:tcW w:w="1500"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157D8625" w14:textId="2F8E0FC9" w:rsidR="053E6EBC" w:rsidRPr="009E5DB2" w:rsidRDefault="053E6EBC" w:rsidP="009E5DB2">
            <w:pPr>
              <w:jc w:val="center"/>
              <w:rPr>
                <w:rFonts w:ascii="Book Antiqua" w:eastAsia="Calibri" w:hAnsi="Book Antiqua" w:cs="Calibri"/>
                <w:sz w:val="22"/>
                <w:szCs w:val="22"/>
              </w:rPr>
            </w:pPr>
            <w:r w:rsidRPr="009E5DB2">
              <w:rPr>
                <w:rFonts w:ascii="Book Antiqua" w:eastAsia="Calibri" w:hAnsi="Book Antiqua" w:cs="Calibri"/>
                <w:sz w:val="22"/>
                <w:szCs w:val="22"/>
              </w:rPr>
              <w:t>20-ene-23</w:t>
            </w:r>
          </w:p>
        </w:tc>
      </w:tr>
      <w:tr w:rsidR="4677D1C5" w:rsidRPr="009E5DB2" w14:paraId="29EA0F06" w14:textId="45CABB6B" w:rsidTr="00B90B81">
        <w:trPr>
          <w:trHeight w:val="20"/>
          <w:jc w:val="center"/>
        </w:trPr>
        <w:tc>
          <w:tcPr>
            <w:tcW w:w="112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5BCD4A77" w14:textId="740C8F3E" w:rsidR="4677D1C5" w:rsidRPr="009E5DB2" w:rsidRDefault="4677D1C5" w:rsidP="009E5DB2">
            <w:pPr>
              <w:jc w:val="center"/>
              <w:rPr>
                <w:rFonts w:ascii="Book Antiqua" w:hAnsi="Book Antiqua"/>
              </w:rPr>
            </w:pPr>
            <w:r w:rsidRPr="009E5DB2">
              <w:rPr>
                <w:rFonts w:ascii="Book Antiqua" w:eastAsia="Calibri" w:hAnsi="Book Antiqua" w:cs="Calibri"/>
                <w:sz w:val="22"/>
                <w:szCs w:val="22"/>
              </w:rPr>
              <w:t>PF74</w:t>
            </w:r>
          </w:p>
        </w:tc>
        <w:tc>
          <w:tcPr>
            <w:tcW w:w="595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6B2DE96B" w14:textId="0F3AA5C2" w:rsidR="4677D1C5" w:rsidRPr="009E5DB2" w:rsidRDefault="4677D1C5" w:rsidP="009E5DB2">
            <w:pPr>
              <w:jc w:val="both"/>
              <w:rPr>
                <w:rFonts w:ascii="Book Antiqua" w:hAnsi="Book Antiqua"/>
              </w:rPr>
            </w:pPr>
            <w:r w:rsidRPr="009E5DB2">
              <w:rPr>
                <w:rFonts w:ascii="Book Antiqua" w:eastAsia="Calibri" w:hAnsi="Book Antiqua" w:cs="Calibri"/>
                <w:sz w:val="22"/>
                <w:szCs w:val="22"/>
              </w:rPr>
              <w:t>Exp. Listo para fallo -apelación sentencia</w:t>
            </w:r>
          </w:p>
        </w:tc>
        <w:tc>
          <w:tcPr>
            <w:tcW w:w="1189"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194AD77B" w14:textId="59D1833C" w:rsidR="4677D1C5" w:rsidRPr="009E5DB2" w:rsidRDefault="006215C6" w:rsidP="009E5DB2">
            <w:pPr>
              <w:jc w:val="center"/>
              <w:rPr>
                <w:rFonts w:ascii="Book Antiqua" w:eastAsia="Calibri" w:hAnsi="Book Antiqua" w:cs="Calibri"/>
                <w:sz w:val="22"/>
                <w:szCs w:val="22"/>
              </w:rPr>
            </w:pPr>
            <w:r w:rsidRPr="009E5DB2">
              <w:rPr>
                <w:rFonts w:ascii="Book Antiqua" w:eastAsia="Calibri" w:hAnsi="Book Antiqua" w:cs="Calibri"/>
                <w:sz w:val="22"/>
                <w:szCs w:val="22"/>
              </w:rPr>
              <w:t>90</w:t>
            </w:r>
          </w:p>
        </w:tc>
        <w:tc>
          <w:tcPr>
            <w:tcW w:w="1500"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158E4243" w14:textId="505CE20A" w:rsidR="053E6EBC" w:rsidRPr="009E5DB2" w:rsidRDefault="053E6EBC" w:rsidP="009E5DB2">
            <w:pPr>
              <w:jc w:val="center"/>
              <w:rPr>
                <w:rFonts w:ascii="Book Antiqua" w:eastAsia="Calibri" w:hAnsi="Book Antiqua" w:cs="Calibri"/>
                <w:sz w:val="22"/>
                <w:szCs w:val="22"/>
              </w:rPr>
            </w:pPr>
            <w:r w:rsidRPr="009E5DB2">
              <w:rPr>
                <w:rFonts w:ascii="Book Antiqua" w:eastAsia="Calibri" w:hAnsi="Book Antiqua" w:cs="Calibri"/>
                <w:sz w:val="22"/>
                <w:szCs w:val="22"/>
              </w:rPr>
              <w:t>20-ene-23</w:t>
            </w:r>
          </w:p>
        </w:tc>
      </w:tr>
      <w:tr w:rsidR="4677D1C5" w:rsidRPr="009E5DB2" w14:paraId="7C36BDEE" w14:textId="2BF00306" w:rsidTr="00B90B81">
        <w:trPr>
          <w:trHeight w:val="20"/>
          <w:jc w:val="center"/>
        </w:trPr>
        <w:tc>
          <w:tcPr>
            <w:tcW w:w="112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12E06CF1" w14:textId="146EAF31" w:rsidR="4677D1C5" w:rsidRPr="009E5DB2" w:rsidRDefault="4677D1C5" w:rsidP="009E5DB2">
            <w:pPr>
              <w:jc w:val="center"/>
              <w:rPr>
                <w:rFonts w:ascii="Book Antiqua" w:hAnsi="Book Antiqua"/>
              </w:rPr>
            </w:pPr>
            <w:r w:rsidRPr="009E5DB2">
              <w:rPr>
                <w:rFonts w:ascii="Book Antiqua" w:eastAsia="Calibri" w:hAnsi="Book Antiqua" w:cs="Calibri"/>
                <w:sz w:val="22"/>
                <w:szCs w:val="22"/>
              </w:rPr>
              <w:t>PF75</w:t>
            </w:r>
          </w:p>
        </w:tc>
        <w:tc>
          <w:tcPr>
            <w:tcW w:w="595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741B6DA1" w14:textId="005899EA" w:rsidR="4677D1C5" w:rsidRPr="009E5DB2" w:rsidRDefault="4677D1C5" w:rsidP="009E5DB2">
            <w:pPr>
              <w:jc w:val="both"/>
              <w:rPr>
                <w:rFonts w:ascii="Book Antiqua" w:hAnsi="Book Antiqua"/>
              </w:rPr>
            </w:pPr>
            <w:r w:rsidRPr="009E5DB2">
              <w:rPr>
                <w:rFonts w:ascii="Book Antiqua" w:eastAsia="Calibri" w:hAnsi="Book Antiqua" w:cs="Calibri"/>
                <w:sz w:val="22"/>
                <w:szCs w:val="22"/>
              </w:rPr>
              <w:t>Exp. Listo para fallo -posterior a la audiencia oral de segunda instancia</w:t>
            </w:r>
          </w:p>
        </w:tc>
        <w:tc>
          <w:tcPr>
            <w:tcW w:w="1189"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421CB31A" w14:textId="55A47321" w:rsidR="4677D1C5" w:rsidRPr="009E5DB2" w:rsidRDefault="006215C6" w:rsidP="009E5DB2">
            <w:pPr>
              <w:jc w:val="center"/>
              <w:rPr>
                <w:rFonts w:ascii="Book Antiqua" w:eastAsia="Calibri" w:hAnsi="Book Antiqua" w:cs="Calibri"/>
                <w:sz w:val="22"/>
                <w:szCs w:val="22"/>
              </w:rPr>
            </w:pPr>
            <w:r w:rsidRPr="009E5DB2">
              <w:rPr>
                <w:rFonts w:ascii="Book Antiqua" w:eastAsia="Calibri" w:hAnsi="Book Antiqua" w:cs="Calibri"/>
                <w:sz w:val="22"/>
                <w:szCs w:val="22"/>
              </w:rPr>
              <w:t>15</w:t>
            </w:r>
          </w:p>
        </w:tc>
        <w:tc>
          <w:tcPr>
            <w:tcW w:w="1500"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1B4F27CA" w14:textId="5D090E6D" w:rsidR="053E6EBC" w:rsidRPr="009E5DB2" w:rsidRDefault="053E6EBC" w:rsidP="009E5DB2">
            <w:pPr>
              <w:jc w:val="center"/>
              <w:rPr>
                <w:rFonts w:ascii="Book Antiqua" w:eastAsia="Calibri" w:hAnsi="Book Antiqua" w:cs="Calibri"/>
                <w:sz w:val="22"/>
                <w:szCs w:val="22"/>
              </w:rPr>
            </w:pPr>
            <w:r w:rsidRPr="009E5DB2">
              <w:rPr>
                <w:rFonts w:ascii="Book Antiqua" w:eastAsia="Calibri" w:hAnsi="Book Antiqua" w:cs="Calibri"/>
                <w:sz w:val="22"/>
                <w:szCs w:val="22"/>
              </w:rPr>
              <w:t>20-ene-23</w:t>
            </w:r>
          </w:p>
        </w:tc>
      </w:tr>
      <w:tr w:rsidR="4677D1C5" w:rsidRPr="009E5DB2" w14:paraId="032023AE" w14:textId="034FDFD7" w:rsidTr="00B90B81">
        <w:trPr>
          <w:trHeight w:val="20"/>
          <w:jc w:val="center"/>
        </w:trPr>
        <w:tc>
          <w:tcPr>
            <w:tcW w:w="112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4224009E" w14:textId="4AA11566" w:rsidR="4677D1C5" w:rsidRPr="009E5DB2" w:rsidRDefault="4677D1C5" w:rsidP="009E5DB2">
            <w:pPr>
              <w:jc w:val="center"/>
              <w:rPr>
                <w:rFonts w:ascii="Book Antiqua" w:hAnsi="Book Antiqua"/>
              </w:rPr>
            </w:pPr>
            <w:r w:rsidRPr="009E5DB2">
              <w:rPr>
                <w:rFonts w:ascii="Book Antiqua" w:eastAsia="Calibri" w:hAnsi="Book Antiqua" w:cs="Calibri"/>
                <w:sz w:val="22"/>
                <w:szCs w:val="22"/>
              </w:rPr>
              <w:t>PF76</w:t>
            </w:r>
          </w:p>
        </w:tc>
        <w:tc>
          <w:tcPr>
            <w:tcW w:w="595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3AF6242E" w14:textId="17102297" w:rsidR="4677D1C5" w:rsidRPr="009E5DB2" w:rsidRDefault="4677D1C5" w:rsidP="009E5DB2">
            <w:pPr>
              <w:jc w:val="both"/>
              <w:rPr>
                <w:rFonts w:ascii="Book Antiqua" w:hAnsi="Book Antiqua"/>
              </w:rPr>
            </w:pPr>
            <w:r w:rsidRPr="009E5DB2">
              <w:rPr>
                <w:rFonts w:ascii="Book Antiqua" w:eastAsia="Calibri" w:hAnsi="Book Antiqua" w:cs="Calibri"/>
                <w:sz w:val="22"/>
                <w:szCs w:val="22"/>
              </w:rPr>
              <w:t>Exp. Listo para fallo -conflicto de competencia</w:t>
            </w:r>
          </w:p>
        </w:tc>
        <w:tc>
          <w:tcPr>
            <w:tcW w:w="1189"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25F88912" w14:textId="20E1AD21" w:rsidR="4677D1C5" w:rsidRPr="009E5DB2" w:rsidRDefault="006215C6" w:rsidP="009E5DB2">
            <w:pPr>
              <w:jc w:val="center"/>
              <w:rPr>
                <w:rFonts w:ascii="Book Antiqua" w:eastAsia="Calibri" w:hAnsi="Book Antiqua" w:cs="Calibri"/>
                <w:sz w:val="22"/>
                <w:szCs w:val="22"/>
              </w:rPr>
            </w:pPr>
            <w:r w:rsidRPr="009E5DB2">
              <w:rPr>
                <w:rFonts w:ascii="Book Antiqua" w:eastAsia="Calibri" w:hAnsi="Book Antiqua" w:cs="Calibri"/>
                <w:sz w:val="22"/>
                <w:szCs w:val="22"/>
              </w:rPr>
              <w:t>15</w:t>
            </w:r>
          </w:p>
        </w:tc>
        <w:tc>
          <w:tcPr>
            <w:tcW w:w="1500"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154AF537" w14:textId="504D17B5" w:rsidR="053E6EBC" w:rsidRPr="009E5DB2" w:rsidRDefault="053E6EBC" w:rsidP="009E5DB2">
            <w:pPr>
              <w:jc w:val="center"/>
              <w:rPr>
                <w:rFonts w:ascii="Book Antiqua" w:eastAsia="Calibri" w:hAnsi="Book Antiqua" w:cs="Calibri"/>
                <w:sz w:val="22"/>
                <w:szCs w:val="22"/>
              </w:rPr>
            </w:pPr>
            <w:r w:rsidRPr="009E5DB2">
              <w:rPr>
                <w:rFonts w:ascii="Book Antiqua" w:eastAsia="Calibri" w:hAnsi="Book Antiqua" w:cs="Calibri"/>
                <w:sz w:val="22"/>
                <w:szCs w:val="22"/>
              </w:rPr>
              <w:t>20-ene-23</w:t>
            </w:r>
          </w:p>
        </w:tc>
      </w:tr>
      <w:tr w:rsidR="00AE5181" w:rsidRPr="009E5DB2" w14:paraId="5E76ED43" w14:textId="77777777" w:rsidTr="00B90B81">
        <w:trPr>
          <w:trHeight w:val="20"/>
          <w:jc w:val="center"/>
        </w:trPr>
        <w:tc>
          <w:tcPr>
            <w:tcW w:w="112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39524C35" w14:textId="616FB07C" w:rsidR="00AE5181" w:rsidRPr="009E5DB2" w:rsidRDefault="00AE5181" w:rsidP="009E5DB2">
            <w:pPr>
              <w:jc w:val="center"/>
              <w:rPr>
                <w:rFonts w:ascii="Book Antiqua" w:eastAsia="Calibri" w:hAnsi="Book Antiqua" w:cs="Calibri"/>
                <w:sz w:val="22"/>
                <w:szCs w:val="22"/>
              </w:rPr>
            </w:pPr>
            <w:r w:rsidRPr="009E5DB2">
              <w:rPr>
                <w:rFonts w:ascii="Book Antiqua" w:eastAsia="Calibri" w:hAnsi="Book Antiqua" w:cs="Calibri"/>
                <w:sz w:val="22"/>
                <w:szCs w:val="22"/>
              </w:rPr>
              <w:t>*</w:t>
            </w:r>
          </w:p>
        </w:tc>
        <w:tc>
          <w:tcPr>
            <w:tcW w:w="5954"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254254AA" w14:textId="57BCC3DD" w:rsidR="00AE5181" w:rsidRPr="009E5DB2" w:rsidRDefault="00AE5181" w:rsidP="009E5DB2">
            <w:pPr>
              <w:jc w:val="both"/>
              <w:rPr>
                <w:rFonts w:ascii="Book Antiqua" w:eastAsia="Calibri" w:hAnsi="Book Antiqua" w:cs="Calibri"/>
                <w:sz w:val="22"/>
                <w:szCs w:val="22"/>
              </w:rPr>
            </w:pPr>
            <w:r w:rsidRPr="009E5DB2">
              <w:rPr>
                <w:rFonts w:ascii="Book Antiqua" w:eastAsia="Calibri" w:hAnsi="Book Antiqua" w:cs="Calibri"/>
                <w:sz w:val="22"/>
                <w:szCs w:val="22"/>
              </w:rPr>
              <w:t>Exp. Listo para fallo-apelación Cobro Judicial</w:t>
            </w:r>
          </w:p>
        </w:tc>
        <w:tc>
          <w:tcPr>
            <w:tcW w:w="1189"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7CB6B534" w14:textId="222D5B1C" w:rsidR="00AE5181" w:rsidRPr="009E5DB2" w:rsidRDefault="00AE5181" w:rsidP="009E5DB2">
            <w:pPr>
              <w:jc w:val="center"/>
              <w:rPr>
                <w:rFonts w:ascii="Book Antiqua" w:eastAsia="Calibri" w:hAnsi="Book Antiqua" w:cs="Calibri"/>
                <w:sz w:val="22"/>
                <w:szCs w:val="22"/>
              </w:rPr>
            </w:pPr>
            <w:r w:rsidRPr="009E5DB2">
              <w:rPr>
                <w:rFonts w:ascii="Book Antiqua" w:eastAsia="Calibri" w:hAnsi="Book Antiqua" w:cs="Calibri"/>
                <w:sz w:val="22"/>
                <w:szCs w:val="22"/>
              </w:rPr>
              <w:t>5</w:t>
            </w:r>
          </w:p>
        </w:tc>
        <w:tc>
          <w:tcPr>
            <w:tcW w:w="1500"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0852759E" w14:textId="12478D1D" w:rsidR="00AE5181" w:rsidRPr="009E5DB2" w:rsidRDefault="00AE5181" w:rsidP="009E5DB2">
            <w:pPr>
              <w:jc w:val="center"/>
              <w:rPr>
                <w:rFonts w:ascii="Book Antiqua" w:eastAsia="Calibri" w:hAnsi="Book Antiqua" w:cs="Calibri"/>
                <w:sz w:val="22"/>
                <w:szCs w:val="22"/>
              </w:rPr>
            </w:pPr>
            <w:r w:rsidRPr="009E5DB2">
              <w:rPr>
                <w:rFonts w:ascii="Book Antiqua" w:eastAsia="Calibri" w:hAnsi="Book Antiqua" w:cs="Calibri"/>
                <w:sz w:val="22"/>
                <w:szCs w:val="22"/>
              </w:rPr>
              <w:t>01-jun-23</w:t>
            </w:r>
          </w:p>
        </w:tc>
      </w:tr>
    </w:tbl>
    <w:p w14:paraId="45887DEA" w14:textId="19B42AD7" w:rsidR="7E284EB9" w:rsidRPr="009E5DB2" w:rsidRDefault="00AE5181" w:rsidP="009E5DB2">
      <w:pPr>
        <w:rPr>
          <w:rFonts w:ascii="Book Antiqua" w:hAnsi="Book Antiqua"/>
          <w:sz w:val="20"/>
          <w:szCs w:val="20"/>
        </w:rPr>
      </w:pPr>
      <w:r w:rsidRPr="009E5DB2">
        <w:rPr>
          <w:rFonts w:ascii="Book Antiqua" w:hAnsi="Book Antiqua"/>
          <w:sz w:val="20"/>
          <w:szCs w:val="20"/>
        </w:rPr>
        <w:t>Nota *:</w:t>
      </w:r>
      <w:r w:rsidRPr="009E5DB2">
        <w:rPr>
          <w:rFonts w:ascii="Book Antiqua" w:eastAsia="Calibri" w:hAnsi="Book Antiqua" w:cs="Calibri"/>
          <w:sz w:val="18"/>
          <w:szCs w:val="18"/>
        </w:rPr>
        <w:t xml:space="preserve"> Esta tarea solo está habilitada para el Tribunal Primero de Apelación Civil de San José</w:t>
      </w:r>
    </w:p>
    <w:p w14:paraId="48F6FACB" w14:textId="77777777" w:rsidR="005A07A9" w:rsidRPr="009E5DB2" w:rsidRDefault="005A07A9" w:rsidP="009E5DB2">
      <w:pPr>
        <w:rPr>
          <w:rFonts w:ascii="Book Antiqua" w:hAnsi="Book Antiqua"/>
        </w:rPr>
      </w:pPr>
    </w:p>
    <w:p w14:paraId="71145589" w14:textId="77777777" w:rsidR="00C53040" w:rsidRDefault="00C53040" w:rsidP="009E5DB2">
      <w:pPr>
        <w:suppressAutoHyphens w:val="0"/>
        <w:autoSpaceDN/>
        <w:jc w:val="center"/>
        <w:rPr>
          <w:rFonts w:ascii="Book Antiqua" w:hAnsi="Book Antiqua" w:cs="Arial"/>
          <w:b/>
          <w:i/>
          <w:color w:val="002060"/>
          <w:sz w:val="22"/>
          <w:szCs w:val="22"/>
        </w:rPr>
      </w:pPr>
      <w:bookmarkStart w:id="7" w:name="_Hlk134609476"/>
    </w:p>
    <w:p w14:paraId="27EE0119" w14:textId="77777777" w:rsidR="00C53040" w:rsidRDefault="00C53040" w:rsidP="009E5DB2">
      <w:pPr>
        <w:suppressAutoHyphens w:val="0"/>
        <w:autoSpaceDN/>
        <w:jc w:val="center"/>
        <w:rPr>
          <w:rFonts w:ascii="Book Antiqua" w:hAnsi="Book Antiqua" w:cs="Arial"/>
          <w:b/>
          <w:i/>
          <w:color w:val="002060"/>
          <w:sz w:val="22"/>
          <w:szCs w:val="22"/>
        </w:rPr>
      </w:pPr>
    </w:p>
    <w:p w14:paraId="7231E70E" w14:textId="34226E4B" w:rsidR="005F69DD" w:rsidRPr="009E5DB2" w:rsidRDefault="005F69DD" w:rsidP="009E5DB2">
      <w:pPr>
        <w:suppressAutoHyphens w:val="0"/>
        <w:autoSpaceDN/>
        <w:jc w:val="center"/>
        <w:rPr>
          <w:rFonts w:ascii="Book Antiqua" w:hAnsi="Book Antiqua" w:cs="Arial"/>
          <w:b/>
          <w:i/>
          <w:color w:val="002060"/>
          <w:sz w:val="22"/>
          <w:szCs w:val="22"/>
        </w:rPr>
      </w:pPr>
      <w:r w:rsidRPr="009E5DB2">
        <w:rPr>
          <w:rFonts w:ascii="Book Antiqua" w:hAnsi="Book Antiqua" w:cs="Arial"/>
          <w:b/>
          <w:i/>
          <w:color w:val="002060"/>
          <w:sz w:val="22"/>
          <w:szCs w:val="22"/>
        </w:rPr>
        <w:lastRenderedPageBreak/>
        <w:t xml:space="preserve">Cuadro </w:t>
      </w:r>
      <w:r w:rsidRPr="009E5DB2">
        <w:rPr>
          <w:rFonts w:ascii="Book Antiqua" w:hAnsi="Book Antiqua" w:cs="Arial"/>
          <w:b/>
          <w:i/>
          <w:color w:val="002060"/>
          <w:sz w:val="22"/>
          <w:szCs w:val="22"/>
        </w:rPr>
        <w:fldChar w:fldCharType="begin"/>
      </w:r>
      <w:r w:rsidRPr="009E5DB2">
        <w:rPr>
          <w:rFonts w:ascii="Book Antiqua" w:hAnsi="Book Antiqua" w:cs="Arial"/>
          <w:b/>
          <w:i/>
          <w:color w:val="002060"/>
          <w:sz w:val="22"/>
          <w:szCs w:val="22"/>
        </w:rPr>
        <w:instrText xml:space="preserve"> SEQ Cuadro \* ARABIC </w:instrText>
      </w:r>
      <w:r w:rsidRPr="009E5DB2">
        <w:rPr>
          <w:rFonts w:ascii="Book Antiqua" w:hAnsi="Book Antiqua" w:cs="Arial"/>
          <w:b/>
          <w:i/>
          <w:color w:val="002060"/>
          <w:sz w:val="22"/>
          <w:szCs w:val="22"/>
        </w:rPr>
        <w:fldChar w:fldCharType="separate"/>
      </w:r>
      <w:r w:rsidR="00B01DD1" w:rsidRPr="009E5DB2">
        <w:rPr>
          <w:rFonts w:ascii="Book Antiqua" w:hAnsi="Book Antiqua" w:cs="Arial"/>
          <w:b/>
          <w:i/>
          <w:noProof/>
          <w:color w:val="002060"/>
          <w:sz w:val="22"/>
          <w:szCs w:val="22"/>
        </w:rPr>
        <w:t>4</w:t>
      </w:r>
      <w:r w:rsidRPr="009E5DB2">
        <w:rPr>
          <w:rFonts w:ascii="Book Antiqua" w:hAnsi="Book Antiqua" w:cs="Arial"/>
          <w:b/>
          <w:i/>
          <w:color w:val="002060"/>
          <w:sz w:val="22"/>
          <w:szCs w:val="22"/>
        </w:rPr>
        <w:fldChar w:fldCharType="end"/>
      </w:r>
    </w:p>
    <w:p w14:paraId="44248826" w14:textId="5B1DFDF2" w:rsidR="00201A8E" w:rsidRPr="00AF7137" w:rsidRDefault="001E6E65" w:rsidP="00AF7137">
      <w:pPr>
        <w:widowControl w:val="0"/>
        <w:jc w:val="center"/>
        <w:rPr>
          <w:rFonts w:ascii="Book Antiqua" w:eastAsia="Calibri" w:hAnsi="Book Antiqua" w:cs="Arial"/>
          <w:b/>
          <w:bCs/>
          <w:i/>
          <w:iCs/>
          <w:color w:val="002060"/>
          <w:sz w:val="22"/>
          <w:szCs w:val="22"/>
        </w:rPr>
      </w:pPr>
      <w:r w:rsidRPr="009E5DB2">
        <w:rPr>
          <w:rFonts w:ascii="Book Antiqua" w:eastAsia="Calibri" w:hAnsi="Book Antiqua" w:cs="Arial"/>
          <w:b/>
          <w:bCs/>
          <w:i/>
          <w:iCs/>
          <w:color w:val="002060"/>
          <w:sz w:val="22"/>
          <w:szCs w:val="22"/>
        </w:rPr>
        <w:t xml:space="preserve">Tareas del Módulo de Pase a Fallo, </w:t>
      </w:r>
      <w:r w:rsidR="00A8063D" w:rsidRPr="009E5DB2">
        <w:rPr>
          <w:rFonts w:ascii="Book Antiqua" w:eastAsia="Calibri" w:hAnsi="Book Antiqua" w:cs="Arial"/>
          <w:b/>
          <w:bCs/>
          <w:i/>
          <w:iCs/>
          <w:color w:val="002060"/>
          <w:sz w:val="22"/>
          <w:szCs w:val="22"/>
        </w:rPr>
        <w:t xml:space="preserve">segunda instancia </w:t>
      </w:r>
      <w:r w:rsidRPr="009E5DB2">
        <w:rPr>
          <w:rFonts w:ascii="Book Antiqua" w:eastAsia="Calibri" w:hAnsi="Book Antiqua" w:cs="Arial"/>
          <w:b/>
          <w:bCs/>
          <w:i/>
          <w:iCs/>
          <w:color w:val="002060"/>
          <w:sz w:val="22"/>
          <w:szCs w:val="22"/>
        </w:rPr>
        <w:t xml:space="preserve">materia </w:t>
      </w:r>
      <w:r w:rsidR="00A8063D" w:rsidRPr="009E5DB2">
        <w:rPr>
          <w:rFonts w:ascii="Book Antiqua" w:eastAsia="Calibri" w:hAnsi="Book Antiqua" w:cs="Arial"/>
          <w:b/>
          <w:bCs/>
          <w:i/>
          <w:iCs/>
          <w:color w:val="002060"/>
          <w:sz w:val="22"/>
          <w:szCs w:val="22"/>
        </w:rPr>
        <w:t>de Trabajo</w:t>
      </w:r>
      <w:bookmarkEnd w:id="7"/>
    </w:p>
    <w:tbl>
      <w:tblPr>
        <w:tblW w:w="10595" w:type="dxa"/>
        <w:tblInd w:w="-289" w:type="dxa"/>
        <w:tblLook w:val="04A0" w:firstRow="1" w:lastRow="0" w:firstColumn="1" w:lastColumn="0" w:noHBand="0" w:noVBand="1"/>
      </w:tblPr>
      <w:tblGrid>
        <w:gridCol w:w="1806"/>
        <w:gridCol w:w="6095"/>
        <w:gridCol w:w="1134"/>
        <w:gridCol w:w="1560"/>
      </w:tblGrid>
      <w:tr w:rsidR="00050385" w:rsidRPr="009E5DB2" w14:paraId="59B1E004" w14:textId="77777777" w:rsidTr="00BF68AC">
        <w:trPr>
          <w:trHeight w:val="328"/>
        </w:trPr>
        <w:tc>
          <w:tcPr>
            <w:tcW w:w="1806" w:type="dxa"/>
            <w:tcBorders>
              <w:top w:val="single" w:sz="4" w:space="0" w:color="auto"/>
              <w:left w:val="single" w:sz="4" w:space="0" w:color="auto"/>
              <w:bottom w:val="single" w:sz="4" w:space="0" w:color="auto"/>
              <w:right w:val="single" w:sz="4" w:space="0" w:color="auto"/>
            </w:tcBorders>
            <w:shd w:val="clear" w:color="auto" w:fill="0070C0"/>
            <w:noWrap/>
            <w:tcMar>
              <w:top w:w="15" w:type="dxa"/>
              <w:left w:w="15" w:type="dxa"/>
              <w:bottom w:w="15" w:type="dxa"/>
              <w:right w:w="15" w:type="dxa"/>
            </w:tcMar>
            <w:vAlign w:val="bottom"/>
            <w:hideMark/>
          </w:tcPr>
          <w:p w14:paraId="53FF40BC" w14:textId="6F995506" w:rsidR="00F72707" w:rsidRPr="009E5DB2" w:rsidRDefault="00F72707" w:rsidP="009E5DB2">
            <w:pPr>
              <w:ind w:left="-15"/>
              <w:jc w:val="center"/>
              <w:rPr>
                <w:rFonts w:ascii="Book Antiqua" w:hAnsi="Book Antiqua"/>
                <w:b/>
                <w:bCs/>
                <w:color w:val="FFFFFF" w:themeColor="background1"/>
                <w:sz w:val="22"/>
                <w:szCs w:val="22"/>
                <w:lang w:eastAsia="es-CR"/>
              </w:rPr>
            </w:pPr>
            <w:r w:rsidRPr="009E5DB2">
              <w:rPr>
                <w:rFonts w:ascii="Book Antiqua" w:hAnsi="Book Antiqua"/>
                <w:b/>
                <w:bCs/>
                <w:color w:val="FFFFFF" w:themeColor="background1"/>
                <w:sz w:val="22"/>
                <w:szCs w:val="22"/>
              </w:rPr>
              <w:t>CODTAREA</w:t>
            </w:r>
          </w:p>
        </w:tc>
        <w:tc>
          <w:tcPr>
            <w:tcW w:w="6095" w:type="dxa"/>
            <w:tcBorders>
              <w:top w:val="single" w:sz="4" w:space="0" w:color="auto"/>
              <w:left w:val="nil"/>
              <w:bottom w:val="single" w:sz="4" w:space="0" w:color="auto"/>
              <w:right w:val="single" w:sz="4" w:space="0" w:color="auto"/>
            </w:tcBorders>
            <w:shd w:val="clear" w:color="auto" w:fill="0070C0"/>
            <w:noWrap/>
            <w:tcMar>
              <w:top w:w="15" w:type="dxa"/>
              <w:left w:w="15" w:type="dxa"/>
              <w:bottom w:w="15" w:type="dxa"/>
              <w:right w:w="15" w:type="dxa"/>
            </w:tcMar>
            <w:vAlign w:val="bottom"/>
            <w:hideMark/>
          </w:tcPr>
          <w:p w14:paraId="02635474" w14:textId="1F539D69" w:rsidR="00F72707" w:rsidRPr="009E5DB2" w:rsidRDefault="006215C6" w:rsidP="009E5DB2">
            <w:pPr>
              <w:jc w:val="center"/>
              <w:rPr>
                <w:rFonts w:ascii="Book Antiqua" w:hAnsi="Book Antiqua"/>
                <w:b/>
                <w:bCs/>
                <w:color w:val="FFFFFF" w:themeColor="background1"/>
                <w:sz w:val="22"/>
                <w:szCs w:val="22"/>
              </w:rPr>
            </w:pPr>
            <w:r w:rsidRPr="009E5DB2">
              <w:rPr>
                <w:rFonts w:ascii="Book Antiqua" w:hAnsi="Book Antiqua"/>
                <w:b/>
                <w:bCs/>
                <w:color w:val="FFFFFF" w:themeColor="background1"/>
                <w:sz w:val="22"/>
                <w:szCs w:val="22"/>
              </w:rPr>
              <w:t>LABORAL-SEGUNDA INSTANCIA</w:t>
            </w:r>
          </w:p>
        </w:tc>
        <w:tc>
          <w:tcPr>
            <w:tcW w:w="1134" w:type="dxa"/>
            <w:tcBorders>
              <w:top w:val="single" w:sz="4" w:space="0" w:color="auto"/>
              <w:left w:val="nil"/>
              <w:bottom w:val="single" w:sz="4" w:space="0" w:color="auto"/>
              <w:right w:val="single" w:sz="4" w:space="0" w:color="auto"/>
            </w:tcBorders>
            <w:shd w:val="clear" w:color="auto" w:fill="0070C0"/>
            <w:noWrap/>
            <w:tcMar>
              <w:top w:w="15" w:type="dxa"/>
              <w:left w:w="15" w:type="dxa"/>
              <w:bottom w:w="15" w:type="dxa"/>
              <w:right w:w="15" w:type="dxa"/>
            </w:tcMar>
            <w:vAlign w:val="bottom"/>
            <w:hideMark/>
          </w:tcPr>
          <w:p w14:paraId="37AB85B0" w14:textId="1B58EF5A" w:rsidR="00F72707" w:rsidRPr="009E5DB2" w:rsidRDefault="00F72707" w:rsidP="009E5DB2">
            <w:pPr>
              <w:jc w:val="center"/>
              <w:rPr>
                <w:rFonts w:ascii="Book Antiqua" w:hAnsi="Book Antiqua"/>
                <w:b/>
                <w:bCs/>
                <w:color w:val="FFFFFF" w:themeColor="background1"/>
                <w:sz w:val="22"/>
                <w:szCs w:val="22"/>
              </w:rPr>
            </w:pPr>
            <w:r w:rsidRPr="009E5DB2">
              <w:rPr>
                <w:rFonts w:ascii="Book Antiqua" w:hAnsi="Book Antiqua"/>
                <w:b/>
                <w:bCs/>
                <w:color w:val="FFFFFF" w:themeColor="background1"/>
                <w:sz w:val="22"/>
                <w:szCs w:val="22"/>
              </w:rPr>
              <w:t>Plazo</w:t>
            </w:r>
            <w:r w:rsidR="006215C6" w:rsidRPr="009E5DB2">
              <w:rPr>
                <w:rFonts w:ascii="Book Antiqua" w:hAnsi="Book Antiqua"/>
                <w:b/>
                <w:bCs/>
                <w:color w:val="FFFFFF" w:themeColor="background1"/>
                <w:sz w:val="22"/>
                <w:szCs w:val="22"/>
              </w:rPr>
              <w:t xml:space="preserve"> (días)</w:t>
            </w:r>
          </w:p>
        </w:tc>
        <w:tc>
          <w:tcPr>
            <w:tcW w:w="1560" w:type="dxa"/>
            <w:tcBorders>
              <w:top w:val="single" w:sz="4" w:space="0" w:color="auto"/>
              <w:left w:val="nil"/>
              <w:bottom w:val="single" w:sz="4" w:space="0" w:color="auto"/>
              <w:right w:val="single" w:sz="4" w:space="0" w:color="auto"/>
            </w:tcBorders>
            <w:shd w:val="clear" w:color="auto" w:fill="0070C0"/>
            <w:noWrap/>
            <w:tcMar>
              <w:top w:w="15" w:type="dxa"/>
              <w:left w:w="15" w:type="dxa"/>
              <w:bottom w:w="15" w:type="dxa"/>
              <w:right w:w="15" w:type="dxa"/>
            </w:tcMar>
            <w:vAlign w:val="bottom"/>
            <w:hideMark/>
          </w:tcPr>
          <w:p w14:paraId="4A347679" w14:textId="77777777" w:rsidR="00F72707" w:rsidRPr="009E5DB2" w:rsidRDefault="00F72707" w:rsidP="009E5DB2">
            <w:pPr>
              <w:jc w:val="center"/>
              <w:rPr>
                <w:rFonts w:ascii="Book Antiqua" w:hAnsi="Book Antiqua"/>
                <w:b/>
                <w:bCs/>
                <w:color w:val="FFFFFF" w:themeColor="background1"/>
                <w:sz w:val="22"/>
                <w:szCs w:val="22"/>
              </w:rPr>
            </w:pPr>
            <w:r w:rsidRPr="009E5DB2">
              <w:rPr>
                <w:rFonts w:ascii="Book Antiqua" w:hAnsi="Book Antiqua"/>
                <w:b/>
                <w:bCs/>
                <w:color w:val="FFFFFF" w:themeColor="background1"/>
                <w:sz w:val="22"/>
                <w:szCs w:val="22"/>
              </w:rPr>
              <w:t>Fecha inclusión</w:t>
            </w:r>
          </w:p>
        </w:tc>
      </w:tr>
      <w:tr w:rsidR="00F72707" w:rsidRPr="009E5DB2" w14:paraId="50C41819" w14:textId="77777777" w:rsidTr="00BF68AC">
        <w:trPr>
          <w:trHeight w:val="20"/>
        </w:trPr>
        <w:tc>
          <w:tcPr>
            <w:tcW w:w="1806" w:type="dxa"/>
            <w:tcBorders>
              <w:top w:val="nil"/>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EBCE0D" w14:textId="77777777" w:rsidR="00F72707" w:rsidRPr="009E5DB2" w:rsidRDefault="00F72707" w:rsidP="009E5DB2">
            <w:pPr>
              <w:jc w:val="center"/>
              <w:rPr>
                <w:rFonts w:ascii="Book Antiqua" w:hAnsi="Book Antiqua"/>
                <w:color w:val="000000"/>
                <w:sz w:val="22"/>
                <w:szCs w:val="22"/>
              </w:rPr>
            </w:pPr>
            <w:r w:rsidRPr="009E5DB2">
              <w:rPr>
                <w:rFonts w:ascii="Book Antiqua" w:hAnsi="Book Antiqua"/>
                <w:color w:val="000000"/>
                <w:sz w:val="22"/>
                <w:szCs w:val="22"/>
              </w:rPr>
              <w:t>PF10</w:t>
            </w:r>
          </w:p>
        </w:tc>
        <w:tc>
          <w:tcPr>
            <w:tcW w:w="6095"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4C4C7EF8" w14:textId="60E65296" w:rsidR="00F72707" w:rsidRPr="009E5DB2" w:rsidRDefault="00F72707" w:rsidP="009E5DB2">
            <w:pPr>
              <w:rPr>
                <w:rFonts w:ascii="Book Antiqua" w:hAnsi="Book Antiqua"/>
                <w:color w:val="000000"/>
                <w:sz w:val="22"/>
                <w:szCs w:val="22"/>
              </w:rPr>
            </w:pPr>
            <w:r w:rsidRPr="009E5DB2">
              <w:rPr>
                <w:rFonts w:ascii="Book Antiqua" w:hAnsi="Book Antiqua"/>
                <w:color w:val="000000"/>
                <w:sz w:val="22"/>
                <w:szCs w:val="22"/>
              </w:rPr>
              <w:t xml:space="preserve">Exp. Listo para fallar </w:t>
            </w:r>
            <w:r w:rsidR="009E1BA5" w:rsidRPr="009E5DB2">
              <w:rPr>
                <w:rFonts w:ascii="Book Antiqua" w:hAnsi="Book Antiqua"/>
                <w:color w:val="000000"/>
                <w:sz w:val="22"/>
                <w:szCs w:val="22"/>
              </w:rPr>
              <w:t>–</w:t>
            </w:r>
            <w:r w:rsidRPr="009E5DB2">
              <w:rPr>
                <w:rFonts w:ascii="Book Antiqua" w:hAnsi="Book Antiqua"/>
                <w:color w:val="000000"/>
                <w:sz w:val="22"/>
                <w:szCs w:val="22"/>
              </w:rPr>
              <w:t xml:space="preserve"> Ordinarios</w:t>
            </w:r>
          </w:p>
        </w:tc>
        <w:tc>
          <w:tcPr>
            <w:tcW w:w="1134"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2DAFDD6A" w14:textId="222A1870" w:rsidR="00F72707" w:rsidRPr="009E5DB2" w:rsidRDefault="006215C6" w:rsidP="009E5DB2">
            <w:pPr>
              <w:jc w:val="center"/>
              <w:rPr>
                <w:rFonts w:ascii="Book Antiqua" w:hAnsi="Book Antiqua"/>
                <w:color w:val="000000"/>
                <w:sz w:val="22"/>
                <w:szCs w:val="22"/>
              </w:rPr>
            </w:pPr>
            <w:r w:rsidRPr="009E5DB2">
              <w:rPr>
                <w:rFonts w:ascii="Book Antiqua" w:hAnsi="Book Antiqua"/>
                <w:color w:val="000000"/>
                <w:sz w:val="22"/>
                <w:szCs w:val="22"/>
              </w:rPr>
              <w:t>15</w:t>
            </w:r>
          </w:p>
        </w:tc>
        <w:tc>
          <w:tcPr>
            <w:tcW w:w="1560" w:type="dxa"/>
            <w:tcBorders>
              <w:top w:val="nil"/>
              <w:left w:val="nil"/>
              <w:bottom w:val="single" w:sz="4" w:space="0" w:color="auto"/>
              <w:right w:val="single" w:sz="4" w:space="0" w:color="auto"/>
            </w:tcBorders>
            <w:noWrap/>
            <w:tcMar>
              <w:top w:w="15" w:type="dxa"/>
              <w:left w:w="15" w:type="dxa"/>
              <w:bottom w:w="15" w:type="dxa"/>
              <w:right w:w="15" w:type="dxa"/>
            </w:tcMar>
            <w:vAlign w:val="bottom"/>
            <w:hideMark/>
          </w:tcPr>
          <w:p w14:paraId="4ECE05DF" w14:textId="444BC067" w:rsidR="00F72707" w:rsidRPr="009E5DB2" w:rsidRDefault="00F72707" w:rsidP="009E5DB2">
            <w:pPr>
              <w:jc w:val="center"/>
              <w:rPr>
                <w:rFonts w:ascii="Book Antiqua" w:hAnsi="Book Antiqua"/>
                <w:color w:val="000000"/>
                <w:sz w:val="22"/>
                <w:szCs w:val="22"/>
              </w:rPr>
            </w:pPr>
            <w:r w:rsidRPr="009E5DB2">
              <w:rPr>
                <w:rFonts w:ascii="Book Antiqua" w:hAnsi="Book Antiqua"/>
                <w:color w:val="000000"/>
                <w:sz w:val="22"/>
                <w:szCs w:val="22"/>
              </w:rPr>
              <w:t>25</w:t>
            </w:r>
            <w:r w:rsidR="00494C08" w:rsidRPr="009E5DB2">
              <w:rPr>
                <w:rFonts w:ascii="Book Antiqua" w:hAnsi="Book Antiqua"/>
                <w:color w:val="000000"/>
                <w:sz w:val="22"/>
                <w:szCs w:val="22"/>
              </w:rPr>
              <w:t>-ene-2023</w:t>
            </w:r>
          </w:p>
        </w:tc>
      </w:tr>
      <w:tr w:rsidR="00494C08" w:rsidRPr="009E5DB2" w14:paraId="531DDEC2" w14:textId="77777777" w:rsidTr="00BF68AC">
        <w:trPr>
          <w:trHeight w:val="20"/>
        </w:trPr>
        <w:tc>
          <w:tcPr>
            <w:tcW w:w="1806" w:type="dxa"/>
            <w:tcBorders>
              <w:top w:val="nil"/>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DD59FE" w14:textId="77777777"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PF66</w:t>
            </w:r>
          </w:p>
        </w:tc>
        <w:tc>
          <w:tcPr>
            <w:tcW w:w="6095"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7FD20FC1" w14:textId="77777777" w:rsidR="00494C08" w:rsidRPr="009E5DB2" w:rsidRDefault="00494C08" w:rsidP="009E5DB2">
            <w:pPr>
              <w:rPr>
                <w:rFonts w:ascii="Book Antiqua" w:hAnsi="Book Antiqua"/>
                <w:color w:val="000000"/>
                <w:sz w:val="22"/>
                <w:szCs w:val="22"/>
              </w:rPr>
            </w:pPr>
            <w:r w:rsidRPr="009E5DB2">
              <w:rPr>
                <w:rFonts w:ascii="Book Antiqua" w:hAnsi="Book Antiqua"/>
                <w:color w:val="000000"/>
                <w:sz w:val="22"/>
                <w:szCs w:val="22"/>
              </w:rPr>
              <w:t>Exp. Listo para fallar-Medidas cautelares</w:t>
            </w:r>
          </w:p>
        </w:tc>
        <w:tc>
          <w:tcPr>
            <w:tcW w:w="1134"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38B35EF1" w14:textId="42121D36"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15</w:t>
            </w:r>
          </w:p>
        </w:tc>
        <w:tc>
          <w:tcPr>
            <w:tcW w:w="1560" w:type="dxa"/>
            <w:tcBorders>
              <w:top w:val="nil"/>
              <w:left w:val="nil"/>
              <w:bottom w:val="single" w:sz="4" w:space="0" w:color="auto"/>
              <w:right w:val="single" w:sz="4" w:space="0" w:color="auto"/>
            </w:tcBorders>
            <w:noWrap/>
            <w:tcMar>
              <w:top w:w="15" w:type="dxa"/>
              <w:left w:w="15" w:type="dxa"/>
              <w:bottom w:w="15" w:type="dxa"/>
              <w:right w:w="15" w:type="dxa"/>
            </w:tcMar>
            <w:hideMark/>
          </w:tcPr>
          <w:p w14:paraId="544E18E5" w14:textId="4FEACC51"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25-ene-2023</w:t>
            </w:r>
          </w:p>
        </w:tc>
      </w:tr>
      <w:tr w:rsidR="00494C08" w:rsidRPr="009E5DB2" w14:paraId="7B6C1DBE" w14:textId="77777777" w:rsidTr="00BF68AC">
        <w:trPr>
          <w:trHeight w:val="20"/>
        </w:trPr>
        <w:tc>
          <w:tcPr>
            <w:tcW w:w="1806" w:type="dxa"/>
            <w:tcBorders>
              <w:top w:val="nil"/>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F7A2F3" w14:textId="77777777"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PF72</w:t>
            </w:r>
          </w:p>
        </w:tc>
        <w:tc>
          <w:tcPr>
            <w:tcW w:w="6095"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26332264" w14:textId="18C87435" w:rsidR="00494C08" w:rsidRPr="009E5DB2" w:rsidRDefault="00494C08" w:rsidP="009E5DB2">
            <w:pPr>
              <w:rPr>
                <w:rFonts w:ascii="Book Antiqua" w:hAnsi="Book Antiqua"/>
                <w:color w:val="000000"/>
                <w:sz w:val="22"/>
                <w:szCs w:val="22"/>
              </w:rPr>
            </w:pPr>
            <w:r w:rsidRPr="009E5DB2">
              <w:rPr>
                <w:rFonts w:ascii="Book Antiqua" w:hAnsi="Book Antiqua"/>
                <w:color w:val="000000"/>
                <w:sz w:val="22"/>
                <w:szCs w:val="22"/>
              </w:rPr>
              <w:t xml:space="preserve">Exp. Listo para fallar </w:t>
            </w:r>
            <w:r w:rsidR="00061D0B" w:rsidRPr="009E5DB2">
              <w:rPr>
                <w:rFonts w:ascii="Book Antiqua" w:hAnsi="Book Antiqua"/>
                <w:color w:val="000000"/>
                <w:sz w:val="22"/>
                <w:szCs w:val="22"/>
              </w:rPr>
              <w:t>-</w:t>
            </w:r>
            <w:r w:rsidR="00061D0B" w:rsidRPr="009E5DB2">
              <w:rPr>
                <w:rStyle w:val="contentpasted1"/>
                <w:rFonts w:ascii="Book Antiqua" w:hAnsi="Book Antiqua"/>
                <w:color w:val="000000"/>
                <w:sz w:val="22"/>
                <w:szCs w:val="22"/>
              </w:rPr>
              <w:t xml:space="preserve"> Fueros</w:t>
            </w:r>
            <w:r w:rsidRPr="009E5DB2">
              <w:rPr>
                <w:rFonts w:ascii="Book Antiqua" w:hAnsi="Book Antiqua"/>
                <w:color w:val="000000"/>
                <w:sz w:val="22"/>
                <w:szCs w:val="22"/>
              </w:rPr>
              <w:t xml:space="preserve"> (autos)</w:t>
            </w:r>
          </w:p>
        </w:tc>
        <w:tc>
          <w:tcPr>
            <w:tcW w:w="1134"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12BB0F34" w14:textId="1FE8CAC1"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15</w:t>
            </w:r>
          </w:p>
        </w:tc>
        <w:tc>
          <w:tcPr>
            <w:tcW w:w="1560" w:type="dxa"/>
            <w:tcBorders>
              <w:top w:val="nil"/>
              <w:left w:val="nil"/>
              <w:bottom w:val="single" w:sz="4" w:space="0" w:color="auto"/>
              <w:right w:val="single" w:sz="4" w:space="0" w:color="auto"/>
            </w:tcBorders>
            <w:noWrap/>
            <w:tcMar>
              <w:top w:w="15" w:type="dxa"/>
              <w:left w:w="15" w:type="dxa"/>
              <w:bottom w:w="15" w:type="dxa"/>
              <w:right w:w="15" w:type="dxa"/>
            </w:tcMar>
            <w:hideMark/>
          </w:tcPr>
          <w:p w14:paraId="2D42EC33" w14:textId="750B133C"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25-ene-2023</w:t>
            </w:r>
          </w:p>
        </w:tc>
      </w:tr>
      <w:tr w:rsidR="00494C08" w:rsidRPr="009E5DB2" w14:paraId="0B007988" w14:textId="77777777" w:rsidTr="00BF68AC">
        <w:trPr>
          <w:trHeight w:val="20"/>
        </w:trPr>
        <w:tc>
          <w:tcPr>
            <w:tcW w:w="1806" w:type="dxa"/>
            <w:tcBorders>
              <w:top w:val="nil"/>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BDEB38" w14:textId="77777777"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PF73</w:t>
            </w:r>
          </w:p>
        </w:tc>
        <w:tc>
          <w:tcPr>
            <w:tcW w:w="6095"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79F5C471" w14:textId="2DEFBBBC" w:rsidR="00494C08" w:rsidRPr="009E5DB2" w:rsidRDefault="00494C08" w:rsidP="009E5DB2">
            <w:pPr>
              <w:rPr>
                <w:rFonts w:ascii="Book Antiqua" w:hAnsi="Book Antiqua"/>
                <w:color w:val="000000"/>
                <w:sz w:val="22"/>
                <w:szCs w:val="22"/>
              </w:rPr>
            </w:pPr>
            <w:r w:rsidRPr="009E5DB2">
              <w:rPr>
                <w:rFonts w:ascii="Book Antiqua" w:hAnsi="Book Antiqua"/>
                <w:color w:val="000000"/>
                <w:sz w:val="22"/>
                <w:szCs w:val="22"/>
              </w:rPr>
              <w:t>Exp. Listo para fall</w:t>
            </w:r>
            <w:r w:rsidR="00E91CEF" w:rsidRPr="009E5DB2">
              <w:rPr>
                <w:rFonts w:ascii="Book Antiqua" w:hAnsi="Book Antiqua"/>
                <w:color w:val="000000"/>
                <w:sz w:val="22"/>
                <w:szCs w:val="22"/>
              </w:rPr>
              <w:t>a</w:t>
            </w:r>
            <w:r w:rsidRPr="009E5DB2">
              <w:rPr>
                <w:rFonts w:ascii="Book Antiqua" w:hAnsi="Book Antiqua"/>
                <w:color w:val="000000"/>
                <w:sz w:val="22"/>
                <w:szCs w:val="22"/>
              </w:rPr>
              <w:t>r - Otros autos</w:t>
            </w:r>
          </w:p>
        </w:tc>
        <w:tc>
          <w:tcPr>
            <w:tcW w:w="1134"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647E220D" w14:textId="65563F3A"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15</w:t>
            </w:r>
          </w:p>
        </w:tc>
        <w:tc>
          <w:tcPr>
            <w:tcW w:w="1560" w:type="dxa"/>
            <w:tcBorders>
              <w:top w:val="nil"/>
              <w:left w:val="nil"/>
              <w:bottom w:val="single" w:sz="4" w:space="0" w:color="auto"/>
              <w:right w:val="single" w:sz="4" w:space="0" w:color="auto"/>
            </w:tcBorders>
            <w:noWrap/>
            <w:tcMar>
              <w:top w:w="15" w:type="dxa"/>
              <w:left w:w="15" w:type="dxa"/>
              <w:bottom w:w="15" w:type="dxa"/>
              <w:right w:w="15" w:type="dxa"/>
            </w:tcMar>
            <w:hideMark/>
          </w:tcPr>
          <w:p w14:paraId="55ED486E" w14:textId="72E7A03B"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25-ene-2023</w:t>
            </w:r>
          </w:p>
        </w:tc>
      </w:tr>
      <w:tr w:rsidR="00494C08" w:rsidRPr="009E5DB2" w14:paraId="58C41245" w14:textId="77777777" w:rsidTr="00BF68AC">
        <w:trPr>
          <w:trHeight w:val="20"/>
        </w:trPr>
        <w:tc>
          <w:tcPr>
            <w:tcW w:w="1806" w:type="dxa"/>
            <w:tcBorders>
              <w:top w:val="nil"/>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431A85" w14:textId="77777777"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PF74</w:t>
            </w:r>
          </w:p>
        </w:tc>
        <w:tc>
          <w:tcPr>
            <w:tcW w:w="6095"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255D1811" w14:textId="6101E673" w:rsidR="00494C08" w:rsidRPr="009E5DB2" w:rsidRDefault="00494C08" w:rsidP="009E5DB2">
            <w:pPr>
              <w:rPr>
                <w:rFonts w:ascii="Book Antiqua" w:hAnsi="Book Antiqua"/>
                <w:color w:val="000000"/>
                <w:sz w:val="22"/>
                <w:szCs w:val="22"/>
              </w:rPr>
            </w:pPr>
            <w:r w:rsidRPr="009E5DB2">
              <w:rPr>
                <w:rFonts w:ascii="Book Antiqua" w:hAnsi="Book Antiqua"/>
                <w:color w:val="000000"/>
                <w:sz w:val="22"/>
                <w:szCs w:val="22"/>
              </w:rPr>
              <w:t>Exp. Listo para fall</w:t>
            </w:r>
            <w:r w:rsidR="00E91CEF" w:rsidRPr="009E5DB2">
              <w:rPr>
                <w:rFonts w:ascii="Book Antiqua" w:hAnsi="Book Antiqua"/>
                <w:color w:val="000000"/>
                <w:sz w:val="22"/>
                <w:szCs w:val="22"/>
              </w:rPr>
              <w:t>a</w:t>
            </w:r>
            <w:r w:rsidRPr="009E5DB2">
              <w:rPr>
                <w:rFonts w:ascii="Book Antiqua" w:hAnsi="Book Antiqua"/>
                <w:color w:val="000000"/>
                <w:sz w:val="22"/>
                <w:szCs w:val="22"/>
              </w:rPr>
              <w:t>r - Apelación por Inadmisión</w:t>
            </w:r>
          </w:p>
        </w:tc>
        <w:tc>
          <w:tcPr>
            <w:tcW w:w="1134"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7F70FD0B" w14:textId="3DE8BFA8"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15</w:t>
            </w:r>
          </w:p>
        </w:tc>
        <w:tc>
          <w:tcPr>
            <w:tcW w:w="1560" w:type="dxa"/>
            <w:tcBorders>
              <w:top w:val="nil"/>
              <w:left w:val="nil"/>
              <w:bottom w:val="single" w:sz="4" w:space="0" w:color="auto"/>
              <w:right w:val="single" w:sz="4" w:space="0" w:color="auto"/>
            </w:tcBorders>
            <w:noWrap/>
            <w:tcMar>
              <w:top w:w="15" w:type="dxa"/>
              <w:left w:w="15" w:type="dxa"/>
              <w:bottom w:w="15" w:type="dxa"/>
              <w:right w:w="15" w:type="dxa"/>
            </w:tcMar>
            <w:hideMark/>
          </w:tcPr>
          <w:p w14:paraId="2CA88A08" w14:textId="4709B069"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25-ene-2023</w:t>
            </w:r>
          </w:p>
        </w:tc>
      </w:tr>
      <w:tr w:rsidR="00494C08" w:rsidRPr="009E5DB2" w14:paraId="62B952C4" w14:textId="77777777" w:rsidTr="00BF68AC">
        <w:trPr>
          <w:trHeight w:val="20"/>
        </w:trPr>
        <w:tc>
          <w:tcPr>
            <w:tcW w:w="1806" w:type="dxa"/>
            <w:tcBorders>
              <w:top w:val="nil"/>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B0DE69" w14:textId="77777777"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PF76</w:t>
            </w:r>
          </w:p>
        </w:tc>
        <w:tc>
          <w:tcPr>
            <w:tcW w:w="6095"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3E511CAA" w14:textId="20F2AABD" w:rsidR="00494C08" w:rsidRPr="009E5DB2" w:rsidRDefault="00494C08" w:rsidP="009E5DB2">
            <w:pPr>
              <w:rPr>
                <w:rFonts w:ascii="Book Antiqua" w:hAnsi="Book Antiqua"/>
                <w:color w:val="000000"/>
                <w:sz w:val="22"/>
                <w:szCs w:val="22"/>
              </w:rPr>
            </w:pPr>
            <w:r w:rsidRPr="009E5DB2">
              <w:rPr>
                <w:rFonts w:ascii="Book Antiqua" w:hAnsi="Book Antiqua"/>
                <w:color w:val="000000"/>
                <w:sz w:val="22"/>
                <w:szCs w:val="22"/>
              </w:rPr>
              <w:t>Exp. Listo para fall</w:t>
            </w:r>
            <w:r w:rsidR="00E91CEF" w:rsidRPr="009E5DB2">
              <w:rPr>
                <w:rFonts w:ascii="Book Antiqua" w:hAnsi="Book Antiqua"/>
                <w:color w:val="000000"/>
                <w:sz w:val="22"/>
                <w:szCs w:val="22"/>
              </w:rPr>
              <w:t>a</w:t>
            </w:r>
            <w:r w:rsidRPr="009E5DB2">
              <w:rPr>
                <w:rFonts w:ascii="Book Antiqua" w:hAnsi="Book Antiqua"/>
                <w:color w:val="000000"/>
                <w:sz w:val="22"/>
                <w:szCs w:val="22"/>
              </w:rPr>
              <w:t>r - Huelgas/Colectivo</w:t>
            </w:r>
            <w:r w:rsidRPr="009E5DB2">
              <w:rPr>
                <w:rStyle w:val="contentpasted1"/>
                <w:rFonts w:ascii="Book Antiqua" w:hAnsi="Book Antiqua"/>
                <w:color w:val="000000"/>
                <w:sz w:val="22"/>
                <w:szCs w:val="22"/>
              </w:rPr>
              <w:t xml:space="preserve"> </w:t>
            </w:r>
          </w:p>
        </w:tc>
        <w:tc>
          <w:tcPr>
            <w:tcW w:w="1134" w:type="dxa"/>
            <w:tcBorders>
              <w:top w:val="nil"/>
              <w:left w:val="nil"/>
              <w:bottom w:val="single" w:sz="4" w:space="0" w:color="auto"/>
              <w:right w:val="single" w:sz="4" w:space="0" w:color="auto"/>
            </w:tcBorders>
            <w:tcMar>
              <w:top w:w="15" w:type="dxa"/>
              <w:left w:w="15" w:type="dxa"/>
              <w:bottom w:w="15" w:type="dxa"/>
              <w:right w:w="15" w:type="dxa"/>
            </w:tcMar>
            <w:vAlign w:val="bottom"/>
            <w:hideMark/>
          </w:tcPr>
          <w:p w14:paraId="48C57A47" w14:textId="1340BE2F"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15</w:t>
            </w:r>
          </w:p>
        </w:tc>
        <w:tc>
          <w:tcPr>
            <w:tcW w:w="1560" w:type="dxa"/>
            <w:tcBorders>
              <w:top w:val="nil"/>
              <w:left w:val="nil"/>
              <w:bottom w:val="single" w:sz="4" w:space="0" w:color="auto"/>
              <w:right w:val="single" w:sz="4" w:space="0" w:color="auto"/>
            </w:tcBorders>
            <w:noWrap/>
            <w:tcMar>
              <w:top w:w="15" w:type="dxa"/>
              <w:left w:w="15" w:type="dxa"/>
              <w:bottom w:w="15" w:type="dxa"/>
              <w:right w:w="15" w:type="dxa"/>
            </w:tcMar>
            <w:hideMark/>
          </w:tcPr>
          <w:p w14:paraId="5AF0CB6F" w14:textId="197F62D5" w:rsidR="00494C08" w:rsidRPr="009E5DB2" w:rsidRDefault="00494C08" w:rsidP="009E5DB2">
            <w:pPr>
              <w:jc w:val="center"/>
              <w:rPr>
                <w:rFonts w:ascii="Book Antiqua" w:hAnsi="Book Antiqua"/>
                <w:color w:val="000000"/>
                <w:sz w:val="22"/>
                <w:szCs w:val="22"/>
              </w:rPr>
            </w:pPr>
            <w:r w:rsidRPr="009E5DB2">
              <w:rPr>
                <w:rFonts w:ascii="Book Antiqua" w:hAnsi="Book Antiqua"/>
                <w:color w:val="000000"/>
                <w:sz w:val="22"/>
                <w:szCs w:val="22"/>
              </w:rPr>
              <w:t>25-ene-2023</w:t>
            </w:r>
          </w:p>
        </w:tc>
      </w:tr>
      <w:tr w:rsidR="00E91CEF" w:rsidRPr="009E5DB2" w14:paraId="1BAD7671" w14:textId="77777777" w:rsidTr="00BF68AC">
        <w:trPr>
          <w:trHeight w:val="20"/>
        </w:trPr>
        <w:tc>
          <w:tcPr>
            <w:tcW w:w="1806" w:type="dxa"/>
            <w:tcBorders>
              <w:top w:val="nil"/>
              <w:left w:val="single" w:sz="4" w:space="0" w:color="auto"/>
              <w:bottom w:val="single" w:sz="4" w:space="0" w:color="auto"/>
              <w:right w:val="single" w:sz="4" w:space="0" w:color="auto"/>
            </w:tcBorders>
            <w:tcMar>
              <w:top w:w="15" w:type="dxa"/>
              <w:left w:w="15" w:type="dxa"/>
              <w:bottom w:w="15" w:type="dxa"/>
              <w:right w:w="15" w:type="dxa"/>
            </w:tcMar>
            <w:vAlign w:val="bottom"/>
          </w:tcPr>
          <w:p w14:paraId="2F4B2751" w14:textId="206929E7" w:rsidR="00E91CEF" w:rsidRPr="009E5DB2" w:rsidRDefault="00E91CEF" w:rsidP="009E5DB2">
            <w:pPr>
              <w:jc w:val="center"/>
              <w:rPr>
                <w:rFonts w:ascii="Book Antiqua" w:hAnsi="Book Antiqua"/>
                <w:color w:val="000000"/>
                <w:sz w:val="22"/>
                <w:szCs w:val="22"/>
              </w:rPr>
            </w:pPr>
            <w:r w:rsidRPr="009E5DB2">
              <w:rPr>
                <w:rFonts w:ascii="Book Antiqua" w:hAnsi="Book Antiqua"/>
                <w:color w:val="000000"/>
                <w:sz w:val="22"/>
                <w:szCs w:val="22"/>
              </w:rPr>
              <w:t>PF93</w:t>
            </w:r>
          </w:p>
        </w:tc>
        <w:tc>
          <w:tcPr>
            <w:tcW w:w="6095" w:type="dxa"/>
            <w:tcBorders>
              <w:top w:val="nil"/>
              <w:left w:val="nil"/>
              <w:bottom w:val="single" w:sz="4" w:space="0" w:color="auto"/>
              <w:right w:val="single" w:sz="4" w:space="0" w:color="auto"/>
            </w:tcBorders>
            <w:tcMar>
              <w:top w:w="15" w:type="dxa"/>
              <w:left w:w="15" w:type="dxa"/>
              <w:bottom w:w="15" w:type="dxa"/>
              <w:right w:w="15" w:type="dxa"/>
            </w:tcMar>
            <w:vAlign w:val="bottom"/>
          </w:tcPr>
          <w:p w14:paraId="7130172E" w14:textId="21374E09" w:rsidR="00E91CEF" w:rsidRPr="009E5DB2" w:rsidRDefault="00E91CEF" w:rsidP="009E5DB2">
            <w:pPr>
              <w:rPr>
                <w:rFonts w:ascii="Book Antiqua" w:hAnsi="Book Antiqua"/>
                <w:color w:val="000000"/>
                <w:sz w:val="22"/>
                <w:szCs w:val="22"/>
              </w:rPr>
            </w:pPr>
            <w:r w:rsidRPr="009E5DB2">
              <w:rPr>
                <w:rFonts w:ascii="Book Antiqua" w:hAnsi="Book Antiqua"/>
                <w:color w:val="000000"/>
                <w:sz w:val="22"/>
                <w:szCs w:val="22"/>
              </w:rPr>
              <w:t xml:space="preserve">Exp. Listo para – ejecución (liquidaciones)  </w:t>
            </w:r>
          </w:p>
        </w:tc>
        <w:tc>
          <w:tcPr>
            <w:tcW w:w="1134" w:type="dxa"/>
            <w:tcBorders>
              <w:top w:val="nil"/>
              <w:left w:val="nil"/>
              <w:bottom w:val="single" w:sz="4" w:space="0" w:color="auto"/>
              <w:right w:val="single" w:sz="4" w:space="0" w:color="auto"/>
            </w:tcBorders>
            <w:tcMar>
              <w:top w:w="15" w:type="dxa"/>
              <w:left w:w="15" w:type="dxa"/>
              <w:bottom w:w="15" w:type="dxa"/>
              <w:right w:w="15" w:type="dxa"/>
            </w:tcMar>
            <w:vAlign w:val="bottom"/>
          </w:tcPr>
          <w:p w14:paraId="5CF627DC" w14:textId="3D16300A" w:rsidR="00E91CEF" w:rsidRPr="009E5DB2" w:rsidRDefault="00E91CEF" w:rsidP="009E5DB2">
            <w:pPr>
              <w:jc w:val="center"/>
              <w:rPr>
                <w:rFonts w:ascii="Book Antiqua" w:hAnsi="Book Antiqua"/>
                <w:color w:val="000000"/>
                <w:sz w:val="22"/>
                <w:szCs w:val="22"/>
              </w:rPr>
            </w:pPr>
            <w:r w:rsidRPr="009E5DB2">
              <w:rPr>
                <w:rFonts w:ascii="Book Antiqua" w:hAnsi="Book Antiqua"/>
                <w:color w:val="000000"/>
                <w:sz w:val="22"/>
                <w:szCs w:val="22"/>
              </w:rPr>
              <w:t>15</w:t>
            </w:r>
          </w:p>
        </w:tc>
        <w:tc>
          <w:tcPr>
            <w:tcW w:w="1560" w:type="dxa"/>
            <w:tcBorders>
              <w:top w:val="nil"/>
              <w:left w:val="nil"/>
              <w:bottom w:val="single" w:sz="4" w:space="0" w:color="auto"/>
              <w:right w:val="single" w:sz="4" w:space="0" w:color="auto"/>
            </w:tcBorders>
            <w:noWrap/>
            <w:tcMar>
              <w:top w:w="15" w:type="dxa"/>
              <w:left w:w="15" w:type="dxa"/>
              <w:bottom w:w="15" w:type="dxa"/>
              <w:right w:w="15" w:type="dxa"/>
            </w:tcMar>
          </w:tcPr>
          <w:p w14:paraId="6A640F57" w14:textId="173E5857" w:rsidR="00E91CEF" w:rsidRPr="009E5DB2" w:rsidRDefault="00E91CEF" w:rsidP="009E5DB2">
            <w:pPr>
              <w:jc w:val="center"/>
              <w:rPr>
                <w:rFonts w:ascii="Book Antiqua" w:hAnsi="Book Antiqua"/>
                <w:color w:val="000000"/>
                <w:sz w:val="22"/>
                <w:szCs w:val="22"/>
              </w:rPr>
            </w:pPr>
            <w:r w:rsidRPr="009E5DB2">
              <w:rPr>
                <w:rFonts w:ascii="Book Antiqua" w:hAnsi="Book Antiqua"/>
                <w:color w:val="000000"/>
                <w:sz w:val="22"/>
                <w:szCs w:val="22"/>
              </w:rPr>
              <w:t>01-jun-2023</w:t>
            </w:r>
          </w:p>
        </w:tc>
      </w:tr>
      <w:tr w:rsidR="00E91CEF" w:rsidRPr="009E5DB2" w14:paraId="4CA5BBF2" w14:textId="77777777" w:rsidTr="00E91CEF">
        <w:trPr>
          <w:trHeight w:val="20"/>
        </w:trPr>
        <w:tc>
          <w:tcPr>
            <w:tcW w:w="1806" w:type="dxa"/>
            <w:tcBorders>
              <w:top w:val="nil"/>
              <w:left w:val="single" w:sz="4" w:space="0" w:color="auto"/>
              <w:bottom w:val="single" w:sz="4" w:space="0" w:color="auto"/>
              <w:right w:val="single" w:sz="4" w:space="0" w:color="auto"/>
            </w:tcBorders>
            <w:tcMar>
              <w:top w:w="15" w:type="dxa"/>
              <w:left w:w="15" w:type="dxa"/>
              <w:bottom w:w="15" w:type="dxa"/>
              <w:right w:w="15" w:type="dxa"/>
            </w:tcMar>
            <w:vAlign w:val="bottom"/>
          </w:tcPr>
          <w:p w14:paraId="26C605EA" w14:textId="4CADD09A" w:rsidR="00E91CEF" w:rsidRPr="009E5DB2" w:rsidRDefault="007B1F03" w:rsidP="009E5DB2">
            <w:pPr>
              <w:jc w:val="center"/>
              <w:rPr>
                <w:rFonts w:ascii="Book Antiqua" w:hAnsi="Book Antiqua"/>
                <w:color w:val="000000"/>
                <w:sz w:val="22"/>
                <w:szCs w:val="22"/>
              </w:rPr>
            </w:pPr>
            <w:r w:rsidRPr="007B1F03">
              <w:rPr>
                <w:rFonts w:ascii="Book Antiqua" w:hAnsi="Book Antiqua"/>
                <w:color w:val="000000"/>
                <w:sz w:val="22"/>
                <w:szCs w:val="22"/>
              </w:rPr>
              <w:t>PF95</w:t>
            </w:r>
          </w:p>
        </w:tc>
        <w:tc>
          <w:tcPr>
            <w:tcW w:w="6095" w:type="dxa"/>
            <w:tcBorders>
              <w:top w:val="nil"/>
              <w:left w:val="nil"/>
              <w:bottom w:val="single" w:sz="4" w:space="0" w:color="auto"/>
              <w:right w:val="single" w:sz="4" w:space="0" w:color="auto"/>
            </w:tcBorders>
            <w:tcMar>
              <w:top w:w="15" w:type="dxa"/>
              <w:left w:w="15" w:type="dxa"/>
              <w:bottom w:w="15" w:type="dxa"/>
              <w:right w:w="15" w:type="dxa"/>
            </w:tcMar>
            <w:vAlign w:val="bottom"/>
          </w:tcPr>
          <w:p w14:paraId="15DDBABA" w14:textId="70A81663" w:rsidR="00E91CEF" w:rsidRPr="009E5DB2" w:rsidRDefault="00E91CEF" w:rsidP="009E5DB2">
            <w:pPr>
              <w:rPr>
                <w:rFonts w:ascii="Book Antiqua" w:hAnsi="Book Antiqua"/>
                <w:color w:val="000000"/>
                <w:sz w:val="22"/>
                <w:szCs w:val="22"/>
              </w:rPr>
            </w:pPr>
            <w:r w:rsidRPr="009E5DB2">
              <w:rPr>
                <w:rFonts w:ascii="Book Antiqua" w:hAnsi="Book Antiqua"/>
                <w:color w:val="000000"/>
                <w:sz w:val="22"/>
                <w:szCs w:val="22"/>
              </w:rPr>
              <w:t xml:space="preserve">Exp. Listo para fallar– </w:t>
            </w:r>
            <w:r w:rsidR="007B1F03">
              <w:rPr>
                <w:rFonts w:ascii="Book Antiqua" w:hAnsi="Book Antiqua"/>
                <w:color w:val="000000"/>
                <w:sz w:val="22"/>
                <w:szCs w:val="22"/>
              </w:rPr>
              <w:t>Seguridad Social</w:t>
            </w:r>
          </w:p>
        </w:tc>
        <w:tc>
          <w:tcPr>
            <w:tcW w:w="1134" w:type="dxa"/>
            <w:tcBorders>
              <w:top w:val="nil"/>
              <w:left w:val="nil"/>
              <w:bottom w:val="single" w:sz="4" w:space="0" w:color="auto"/>
              <w:right w:val="single" w:sz="4" w:space="0" w:color="auto"/>
            </w:tcBorders>
            <w:tcMar>
              <w:top w:w="15" w:type="dxa"/>
              <w:left w:w="15" w:type="dxa"/>
              <w:bottom w:w="15" w:type="dxa"/>
              <w:right w:w="15" w:type="dxa"/>
            </w:tcMar>
            <w:vAlign w:val="bottom"/>
          </w:tcPr>
          <w:p w14:paraId="76512771" w14:textId="3D355B60" w:rsidR="00E91CEF" w:rsidRPr="009E5DB2" w:rsidRDefault="00E91CEF" w:rsidP="009E5DB2">
            <w:pPr>
              <w:jc w:val="center"/>
              <w:rPr>
                <w:rFonts w:ascii="Book Antiqua" w:hAnsi="Book Antiqua"/>
                <w:color w:val="000000"/>
                <w:sz w:val="22"/>
                <w:szCs w:val="22"/>
              </w:rPr>
            </w:pPr>
            <w:r w:rsidRPr="009E5DB2">
              <w:rPr>
                <w:rFonts w:ascii="Book Antiqua" w:hAnsi="Book Antiqua"/>
                <w:color w:val="000000"/>
                <w:sz w:val="22"/>
                <w:szCs w:val="22"/>
              </w:rPr>
              <w:t>15</w:t>
            </w:r>
          </w:p>
        </w:tc>
        <w:tc>
          <w:tcPr>
            <w:tcW w:w="1560" w:type="dxa"/>
            <w:tcBorders>
              <w:top w:val="nil"/>
              <w:left w:val="nil"/>
              <w:bottom w:val="single" w:sz="4" w:space="0" w:color="auto"/>
              <w:right w:val="single" w:sz="4" w:space="0" w:color="auto"/>
            </w:tcBorders>
            <w:noWrap/>
            <w:tcMar>
              <w:top w:w="15" w:type="dxa"/>
              <w:left w:w="15" w:type="dxa"/>
              <w:bottom w:w="15" w:type="dxa"/>
              <w:right w:w="15" w:type="dxa"/>
            </w:tcMar>
          </w:tcPr>
          <w:p w14:paraId="22630AE5" w14:textId="499D9B93" w:rsidR="00E91CEF" w:rsidRPr="009E5DB2" w:rsidRDefault="00E91CEF" w:rsidP="009E5DB2">
            <w:pPr>
              <w:jc w:val="center"/>
              <w:rPr>
                <w:rFonts w:ascii="Book Antiqua" w:hAnsi="Book Antiqua"/>
                <w:color w:val="000000"/>
                <w:sz w:val="22"/>
                <w:szCs w:val="22"/>
              </w:rPr>
            </w:pPr>
            <w:r w:rsidRPr="009E5DB2">
              <w:rPr>
                <w:rFonts w:ascii="Book Antiqua" w:hAnsi="Book Antiqua"/>
                <w:color w:val="000000"/>
                <w:sz w:val="22"/>
                <w:szCs w:val="22"/>
              </w:rPr>
              <w:t>11-jul-2023</w:t>
            </w:r>
          </w:p>
        </w:tc>
      </w:tr>
    </w:tbl>
    <w:p w14:paraId="5B05BC5B" w14:textId="0617E513" w:rsidR="001548E4" w:rsidRPr="009E5DB2" w:rsidRDefault="001548E4" w:rsidP="009E5DB2">
      <w:pPr>
        <w:jc w:val="both"/>
        <w:rPr>
          <w:rFonts w:ascii="Book Antiqua" w:hAnsi="Book Antiqua"/>
          <w:lang w:eastAsia="en-US"/>
        </w:rPr>
      </w:pPr>
    </w:p>
    <w:p w14:paraId="5B120F1F" w14:textId="75003D52" w:rsidR="00E54F7C" w:rsidRPr="009E5DB2" w:rsidRDefault="00E54F7C" w:rsidP="009E5DB2">
      <w:pPr>
        <w:jc w:val="both"/>
        <w:rPr>
          <w:rFonts w:ascii="Book Antiqua" w:hAnsi="Book Antiqua"/>
          <w:lang w:eastAsia="en-US"/>
        </w:rPr>
      </w:pPr>
      <w:r w:rsidRPr="009E5DB2">
        <w:rPr>
          <w:rFonts w:ascii="Book Antiqua" w:hAnsi="Book Antiqua"/>
          <w:lang w:eastAsia="en-US"/>
        </w:rPr>
        <w:t xml:space="preserve">Adicionalmente, </w:t>
      </w:r>
      <w:r w:rsidR="009D1F31" w:rsidRPr="009E5DB2">
        <w:rPr>
          <w:rFonts w:ascii="Book Antiqua" w:hAnsi="Book Antiqua"/>
          <w:lang w:eastAsia="en-US"/>
        </w:rPr>
        <w:t>existen</w:t>
      </w:r>
      <w:r w:rsidRPr="009E5DB2">
        <w:rPr>
          <w:rFonts w:ascii="Book Antiqua" w:hAnsi="Book Antiqua"/>
          <w:lang w:eastAsia="en-US"/>
        </w:rPr>
        <w:t xml:space="preserve"> tareas para la resolución de adiciones, aclaraciones o resolver revocatorias</w:t>
      </w:r>
      <w:r w:rsidR="004556B5" w:rsidRPr="009E5DB2">
        <w:rPr>
          <w:rFonts w:ascii="Book Antiqua" w:hAnsi="Book Antiqua"/>
          <w:lang w:eastAsia="en-US"/>
        </w:rPr>
        <w:t xml:space="preserve"> en los Tribunales de Segunda Instancia </w:t>
      </w:r>
      <w:r w:rsidR="009D1F31" w:rsidRPr="009E5DB2">
        <w:rPr>
          <w:rFonts w:ascii="Book Antiqua" w:hAnsi="Book Antiqua"/>
          <w:lang w:eastAsia="en-US"/>
        </w:rPr>
        <w:t>que no deben</w:t>
      </w:r>
      <w:r w:rsidR="00B831B7" w:rsidRPr="009E5DB2">
        <w:rPr>
          <w:rFonts w:ascii="Book Antiqua" w:hAnsi="Book Antiqua"/>
          <w:lang w:eastAsia="en-US"/>
        </w:rPr>
        <w:t xml:space="preserve"> generar</w:t>
      </w:r>
      <w:r w:rsidRPr="009E5DB2">
        <w:rPr>
          <w:rFonts w:ascii="Book Antiqua" w:hAnsi="Book Antiqua"/>
          <w:lang w:eastAsia="en-US"/>
        </w:rPr>
        <w:t xml:space="preserve"> </w:t>
      </w:r>
      <w:r w:rsidR="00B831B7" w:rsidRPr="009E5DB2">
        <w:rPr>
          <w:rFonts w:ascii="Book Antiqua" w:hAnsi="Book Antiqua"/>
          <w:lang w:eastAsia="en-US"/>
        </w:rPr>
        <w:t>alerta</w:t>
      </w:r>
      <w:r w:rsidRPr="009E5DB2">
        <w:rPr>
          <w:rFonts w:ascii="Book Antiqua" w:hAnsi="Book Antiqua"/>
          <w:lang w:eastAsia="en-US"/>
        </w:rPr>
        <w:t xml:space="preserve"> </w:t>
      </w:r>
      <w:r w:rsidR="00B831B7" w:rsidRPr="009E5DB2">
        <w:rPr>
          <w:rFonts w:ascii="Book Antiqua" w:hAnsi="Book Antiqua"/>
          <w:lang w:eastAsia="en-US"/>
        </w:rPr>
        <w:t>ni</w:t>
      </w:r>
      <w:r w:rsidRPr="009E5DB2">
        <w:rPr>
          <w:rFonts w:ascii="Book Antiqua" w:hAnsi="Book Antiqua"/>
          <w:lang w:eastAsia="en-US"/>
        </w:rPr>
        <w:t xml:space="preserve"> regist</w:t>
      </w:r>
      <w:r w:rsidR="00B831B7" w:rsidRPr="009E5DB2">
        <w:rPr>
          <w:rFonts w:ascii="Book Antiqua" w:hAnsi="Book Antiqua"/>
          <w:lang w:eastAsia="en-US"/>
        </w:rPr>
        <w:t>ro en</w:t>
      </w:r>
      <w:r w:rsidRPr="009E5DB2">
        <w:rPr>
          <w:rFonts w:ascii="Book Antiqua" w:hAnsi="Book Antiqua"/>
          <w:lang w:eastAsia="en-US"/>
        </w:rPr>
        <w:t xml:space="preserve"> el m</w:t>
      </w:r>
      <w:r w:rsidR="00B831B7" w:rsidRPr="009E5DB2">
        <w:rPr>
          <w:rFonts w:ascii="Book Antiqua" w:hAnsi="Book Antiqua"/>
          <w:lang w:eastAsia="en-US"/>
        </w:rPr>
        <w:t>ó</w:t>
      </w:r>
      <w:r w:rsidRPr="009E5DB2">
        <w:rPr>
          <w:rFonts w:ascii="Book Antiqua" w:hAnsi="Book Antiqua"/>
          <w:lang w:eastAsia="en-US"/>
        </w:rPr>
        <w:t>dulo de pase a fallo</w:t>
      </w:r>
      <w:r w:rsidR="00B831B7" w:rsidRPr="009E5DB2">
        <w:rPr>
          <w:rFonts w:ascii="Book Antiqua" w:hAnsi="Book Antiqua"/>
          <w:lang w:eastAsia="en-US"/>
        </w:rPr>
        <w:t xml:space="preserve">, ya que tampoco </w:t>
      </w:r>
      <w:r w:rsidRPr="009E5DB2">
        <w:rPr>
          <w:rFonts w:ascii="Book Antiqua" w:hAnsi="Book Antiqua"/>
          <w:lang w:eastAsia="en-US"/>
        </w:rPr>
        <w:t>se contabilizan en la cuota de las personas juzgadoras</w:t>
      </w:r>
      <w:r w:rsidR="009D1F31" w:rsidRPr="009E5DB2">
        <w:rPr>
          <w:rFonts w:ascii="Book Antiqua" w:hAnsi="Book Antiqua"/>
          <w:lang w:eastAsia="en-US"/>
        </w:rPr>
        <w:t xml:space="preserve">. </w:t>
      </w:r>
    </w:p>
    <w:p w14:paraId="7194639D" w14:textId="1D8C62F4" w:rsidR="00E54F7C" w:rsidRPr="009E5DB2" w:rsidRDefault="00E54F7C" w:rsidP="009E5DB2">
      <w:pPr>
        <w:jc w:val="both"/>
        <w:rPr>
          <w:rFonts w:ascii="Book Antiqua" w:hAnsi="Book Antiqua"/>
          <w:lang w:eastAsia="en-US"/>
        </w:rPr>
      </w:pPr>
    </w:p>
    <w:p w14:paraId="2DBCDF47" w14:textId="43C2FA79" w:rsidR="00B831B7" w:rsidRPr="009E5DB2" w:rsidRDefault="00B831B7" w:rsidP="009E5DB2">
      <w:pPr>
        <w:jc w:val="both"/>
        <w:rPr>
          <w:rFonts w:ascii="Book Antiqua" w:hAnsi="Book Antiqua"/>
          <w:lang w:eastAsia="en-US"/>
        </w:rPr>
      </w:pPr>
      <w:r w:rsidRPr="009E5DB2">
        <w:rPr>
          <w:rFonts w:ascii="Book Antiqua" w:hAnsi="Book Antiqua"/>
          <w:noProof/>
        </w:rPr>
        <w:drawing>
          <wp:inline distT="0" distB="0" distL="0" distR="0" wp14:anchorId="39A7C3EC" wp14:editId="70CD3790">
            <wp:extent cx="5850890" cy="208026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50890" cy="2080260"/>
                    </a:xfrm>
                    <a:prstGeom prst="rect">
                      <a:avLst/>
                    </a:prstGeom>
                  </pic:spPr>
                </pic:pic>
              </a:graphicData>
            </a:graphic>
          </wp:inline>
        </w:drawing>
      </w:r>
    </w:p>
    <w:p w14:paraId="74B528F9" w14:textId="2C462B68" w:rsidR="00B831B7" w:rsidRPr="009E5DB2" w:rsidRDefault="00B831B7" w:rsidP="009E5DB2">
      <w:pPr>
        <w:jc w:val="both"/>
        <w:rPr>
          <w:rFonts w:ascii="Book Antiqua" w:hAnsi="Book Antiqua"/>
          <w:lang w:eastAsia="en-US"/>
        </w:rPr>
      </w:pPr>
    </w:p>
    <w:p w14:paraId="1AFBFF56" w14:textId="5BE166CF" w:rsidR="009D1F31" w:rsidRPr="009E5DB2" w:rsidRDefault="009D1F31" w:rsidP="009E5DB2">
      <w:pPr>
        <w:jc w:val="both"/>
        <w:rPr>
          <w:rFonts w:ascii="Book Antiqua" w:hAnsi="Book Antiqua"/>
          <w:lang w:eastAsia="en-US"/>
        </w:rPr>
      </w:pPr>
      <w:r w:rsidRPr="009E5DB2">
        <w:rPr>
          <w:rFonts w:ascii="Book Antiqua" w:hAnsi="Book Antiqua"/>
          <w:lang w:eastAsia="en-US"/>
        </w:rPr>
        <w:t xml:space="preserve">Para estandarizar lo anterior se requiere: </w:t>
      </w:r>
    </w:p>
    <w:p w14:paraId="22AEF1B6" w14:textId="77777777" w:rsidR="00201A8E" w:rsidRPr="009E5DB2" w:rsidRDefault="00201A8E" w:rsidP="009E5DB2">
      <w:pPr>
        <w:jc w:val="both"/>
        <w:rPr>
          <w:rFonts w:ascii="Book Antiqua" w:hAnsi="Book Antiqua"/>
          <w:lang w:eastAsia="en-US"/>
        </w:rPr>
      </w:pPr>
    </w:p>
    <w:tbl>
      <w:tblPr>
        <w:tblStyle w:val="Tablaconcuadrcula"/>
        <w:tblW w:w="9651" w:type="dxa"/>
        <w:tblLook w:val="04A0" w:firstRow="1" w:lastRow="0" w:firstColumn="1" w:lastColumn="0" w:noHBand="0" w:noVBand="1"/>
      </w:tblPr>
      <w:tblGrid>
        <w:gridCol w:w="5949"/>
        <w:gridCol w:w="1666"/>
        <w:gridCol w:w="2036"/>
      </w:tblGrid>
      <w:tr w:rsidR="009D1F31" w:rsidRPr="009E5DB2" w14:paraId="5FB0F356" w14:textId="77777777" w:rsidTr="00D17B90">
        <w:trPr>
          <w:tblHeader/>
        </w:trPr>
        <w:tc>
          <w:tcPr>
            <w:tcW w:w="5949" w:type="dxa"/>
            <w:shd w:val="clear" w:color="auto" w:fill="0070C0"/>
            <w:vAlign w:val="center"/>
          </w:tcPr>
          <w:p w14:paraId="2C246B14" w14:textId="63F806DD" w:rsidR="009D1F31" w:rsidRPr="009E5DB2" w:rsidRDefault="009D1F31" w:rsidP="009E5DB2">
            <w:pPr>
              <w:jc w:val="center"/>
              <w:rPr>
                <w:rFonts w:ascii="Book Antiqua" w:hAnsi="Book Antiqua"/>
                <w:b/>
                <w:bCs/>
                <w:color w:val="FFFFFF" w:themeColor="background1"/>
                <w:sz w:val="20"/>
                <w:szCs w:val="20"/>
                <w:lang w:eastAsia="en-US"/>
              </w:rPr>
            </w:pPr>
            <w:r w:rsidRPr="009E5DB2">
              <w:rPr>
                <w:rFonts w:ascii="Book Antiqua" w:hAnsi="Book Antiqua"/>
                <w:b/>
                <w:bCs/>
                <w:color w:val="FFFFFF" w:themeColor="background1"/>
                <w:sz w:val="20"/>
                <w:szCs w:val="20"/>
                <w:lang w:eastAsia="en-US"/>
              </w:rPr>
              <w:t>Acción</w:t>
            </w:r>
          </w:p>
        </w:tc>
        <w:tc>
          <w:tcPr>
            <w:tcW w:w="1666" w:type="dxa"/>
            <w:shd w:val="clear" w:color="auto" w:fill="0070C0"/>
            <w:vAlign w:val="center"/>
          </w:tcPr>
          <w:p w14:paraId="0C2C9E7C" w14:textId="2FD231B6" w:rsidR="009D1F31" w:rsidRPr="009E5DB2" w:rsidRDefault="009D1F31" w:rsidP="009E5DB2">
            <w:pPr>
              <w:jc w:val="center"/>
              <w:rPr>
                <w:rFonts w:ascii="Book Antiqua" w:hAnsi="Book Antiqua"/>
                <w:b/>
                <w:bCs/>
                <w:color w:val="FFFFFF" w:themeColor="background1"/>
                <w:sz w:val="20"/>
                <w:szCs w:val="20"/>
                <w:lang w:eastAsia="en-US"/>
              </w:rPr>
            </w:pPr>
            <w:r w:rsidRPr="009E5DB2">
              <w:rPr>
                <w:rFonts w:ascii="Book Antiqua" w:hAnsi="Book Antiqua"/>
                <w:b/>
                <w:bCs/>
                <w:color w:val="FFFFFF" w:themeColor="background1"/>
                <w:sz w:val="20"/>
                <w:szCs w:val="20"/>
                <w:lang w:eastAsia="en-US"/>
              </w:rPr>
              <w:t>Responsable</w:t>
            </w:r>
          </w:p>
        </w:tc>
        <w:tc>
          <w:tcPr>
            <w:tcW w:w="2036" w:type="dxa"/>
            <w:shd w:val="clear" w:color="auto" w:fill="0070C0"/>
            <w:vAlign w:val="center"/>
          </w:tcPr>
          <w:p w14:paraId="26C8A1B6" w14:textId="66FACFEA" w:rsidR="009D1F31" w:rsidRPr="009E5DB2" w:rsidRDefault="009D1F31" w:rsidP="009E5DB2">
            <w:pPr>
              <w:jc w:val="center"/>
              <w:rPr>
                <w:rFonts w:ascii="Book Antiqua" w:hAnsi="Book Antiqua"/>
                <w:b/>
                <w:bCs/>
                <w:color w:val="FFFFFF" w:themeColor="background1"/>
                <w:sz w:val="20"/>
                <w:szCs w:val="20"/>
                <w:lang w:eastAsia="en-US"/>
              </w:rPr>
            </w:pPr>
            <w:r w:rsidRPr="009E5DB2">
              <w:rPr>
                <w:rFonts w:ascii="Book Antiqua" w:hAnsi="Book Antiqua"/>
                <w:b/>
                <w:bCs/>
                <w:color w:val="FFFFFF" w:themeColor="background1"/>
                <w:sz w:val="20"/>
                <w:szCs w:val="20"/>
                <w:lang w:eastAsia="en-US"/>
              </w:rPr>
              <w:t>Estado</w:t>
            </w:r>
          </w:p>
        </w:tc>
      </w:tr>
      <w:tr w:rsidR="009D1F31" w:rsidRPr="009E5DB2" w14:paraId="1A566B6A" w14:textId="77777777" w:rsidTr="00BF68AC">
        <w:tc>
          <w:tcPr>
            <w:tcW w:w="5949" w:type="dxa"/>
            <w:vAlign w:val="center"/>
          </w:tcPr>
          <w:p w14:paraId="1CAD98C2" w14:textId="60FB1AEF" w:rsidR="009D1F31" w:rsidRPr="009E5DB2" w:rsidRDefault="009D1F31" w:rsidP="009E5DB2">
            <w:pPr>
              <w:pStyle w:val="Prrafodelista"/>
              <w:numPr>
                <w:ilvl w:val="0"/>
                <w:numId w:val="30"/>
              </w:numPr>
              <w:jc w:val="both"/>
              <w:rPr>
                <w:rFonts w:ascii="Book Antiqua" w:hAnsi="Book Antiqua"/>
                <w:sz w:val="20"/>
                <w:szCs w:val="20"/>
                <w:lang w:eastAsia="en-US"/>
              </w:rPr>
            </w:pPr>
            <w:r w:rsidRPr="009E5DB2">
              <w:rPr>
                <w:rFonts w:ascii="Book Antiqua" w:hAnsi="Book Antiqua"/>
                <w:sz w:val="20"/>
                <w:szCs w:val="20"/>
                <w:lang w:eastAsia="en-US"/>
              </w:rPr>
              <w:t>Habilitar las siguientes tareas en los contextos indicados en la ubicación o puesto de trabajo Jueza o Juez</w:t>
            </w:r>
            <w:r w:rsidR="00D17B90">
              <w:rPr>
                <w:rFonts w:ascii="Book Antiqua" w:hAnsi="Book Antiqua"/>
                <w:sz w:val="20"/>
                <w:szCs w:val="20"/>
                <w:lang w:eastAsia="en-US"/>
              </w:rPr>
              <w:t>.</w:t>
            </w:r>
          </w:p>
          <w:p w14:paraId="4CE9C1B2" w14:textId="067C0EED" w:rsidR="009D1F31" w:rsidRPr="009E5DB2" w:rsidRDefault="009D1F31" w:rsidP="009E5DB2">
            <w:pPr>
              <w:jc w:val="both"/>
              <w:rPr>
                <w:rFonts w:ascii="Book Antiqua" w:hAnsi="Book Antiqua"/>
                <w:sz w:val="20"/>
                <w:szCs w:val="20"/>
                <w:lang w:eastAsia="en-US"/>
              </w:rPr>
            </w:pPr>
            <w:r w:rsidRPr="009E5DB2">
              <w:rPr>
                <w:rFonts w:ascii="Book Antiqua" w:hAnsi="Book Antiqua"/>
                <w:noProof/>
                <w:sz w:val="20"/>
                <w:szCs w:val="20"/>
              </w:rPr>
              <w:drawing>
                <wp:inline distT="0" distB="0" distL="0" distR="0" wp14:anchorId="6055488D" wp14:editId="77FBEEA4">
                  <wp:extent cx="3450037" cy="933090"/>
                  <wp:effectExtent l="0" t="0" r="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97278" cy="945867"/>
                          </a:xfrm>
                          <a:prstGeom prst="rect">
                            <a:avLst/>
                          </a:prstGeom>
                        </pic:spPr>
                      </pic:pic>
                    </a:graphicData>
                  </a:graphic>
                </wp:inline>
              </w:drawing>
            </w:r>
          </w:p>
        </w:tc>
        <w:tc>
          <w:tcPr>
            <w:tcW w:w="1666" w:type="dxa"/>
            <w:vAlign w:val="center"/>
          </w:tcPr>
          <w:p w14:paraId="3EB897BD" w14:textId="6FEE49F7" w:rsidR="009D1F31" w:rsidRPr="009E5DB2" w:rsidRDefault="009D1F31" w:rsidP="009E5DB2">
            <w:pPr>
              <w:jc w:val="center"/>
              <w:rPr>
                <w:rFonts w:ascii="Book Antiqua" w:hAnsi="Book Antiqua"/>
                <w:sz w:val="20"/>
                <w:szCs w:val="20"/>
                <w:lang w:eastAsia="en-US"/>
              </w:rPr>
            </w:pPr>
            <w:r w:rsidRPr="009E5DB2">
              <w:rPr>
                <w:rFonts w:ascii="Book Antiqua" w:hAnsi="Book Antiqua"/>
                <w:sz w:val="20"/>
                <w:szCs w:val="20"/>
                <w:lang w:eastAsia="en-US"/>
              </w:rPr>
              <w:t>DTIC</w:t>
            </w:r>
          </w:p>
        </w:tc>
        <w:tc>
          <w:tcPr>
            <w:tcW w:w="2036" w:type="dxa"/>
            <w:vMerge w:val="restart"/>
            <w:shd w:val="clear" w:color="auto" w:fill="A8D08D" w:themeFill="accent6" w:themeFillTint="99"/>
            <w:vAlign w:val="center"/>
          </w:tcPr>
          <w:p w14:paraId="4AA211D7" w14:textId="7AAFE2E4" w:rsidR="009D1F31" w:rsidRPr="009E5DB2" w:rsidRDefault="009D1F31" w:rsidP="009E5DB2">
            <w:pPr>
              <w:jc w:val="both"/>
              <w:rPr>
                <w:rFonts w:ascii="Book Antiqua" w:hAnsi="Book Antiqua"/>
                <w:sz w:val="20"/>
                <w:szCs w:val="20"/>
                <w:lang w:eastAsia="en-US"/>
              </w:rPr>
            </w:pPr>
            <w:r w:rsidRPr="009E5DB2">
              <w:rPr>
                <w:rFonts w:ascii="Book Antiqua" w:hAnsi="Book Antiqua"/>
                <w:sz w:val="20"/>
                <w:szCs w:val="20"/>
                <w:lang w:eastAsia="en-US"/>
              </w:rPr>
              <w:t xml:space="preserve">Listo. Reporte # 438498, ya atendido por la DTIC desde el 30 de junio 2023. </w:t>
            </w:r>
          </w:p>
        </w:tc>
      </w:tr>
      <w:tr w:rsidR="009D1F31" w:rsidRPr="009E5DB2" w14:paraId="57B628B5" w14:textId="77777777" w:rsidTr="00BF68AC">
        <w:tc>
          <w:tcPr>
            <w:tcW w:w="5949" w:type="dxa"/>
            <w:vAlign w:val="center"/>
          </w:tcPr>
          <w:p w14:paraId="56D69D15" w14:textId="31C99F53" w:rsidR="009D1F31" w:rsidRPr="009E5DB2" w:rsidRDefault="009D1F31" w:rsidP="009E5DB2">
            <w:pPr>
              <w:pStyle w:val="Prrafodelista"/>
              <w:numPr>
                <w:ilvl w:val="0"/>
                <w:numId w:val="30"/>
              </w:numPr>
              <w:jc w:val="both"/>
              <w:rPr>
                <w:rFonts w:ascii="Book Antiqua" w:hAnsi="Book Antiqua"/>
                <w:sz w:val="20"/>
                <w:szCs w:val="20"/>
                <w:lang w:eastAsia="en-US"/>
              </w:rPr>
            </w:pPr>
            <w:r w:rsidRPr="009E5DB2">
              <w:rPr>
                <w:rFonts w:ascii="Book Antiqua" w:hAnsi="Book Antiqua"/>
                <w:sz w:val="20"/>
                <w:szCs w:val="20"/>
                <w:lang w:eastAsia="en-US"/>
              </w:rPr>
              <w:t xml:space="preserve">Con visto bueno de la gestora en materia de Trabajo en sesión en Teams del 19 de junio 2023, solicitar a </w:t>
            </w:r>
            <w:r w:rsidRPr="009E5DB2">
              <w:rPr>
                <w:rFonts w:ascii="Book Antiqua" w:hAnsi="Book Antiqua"/>
                <w:sz w:val="20"/>
                <w:szCs w:val="20"/>
                <w:lang w:eastAsia="en-US"/>
              </w:rPr>
              <w:lastRenderedPageBreak/>
              <w:t xml:space="preserve">Normalización de DTIC eliminar de las tareas de pase a fallo estándar de la segunda instancia laboral la tarea </w:t>
            </w:r>
            <w:r w:rsidRPr="009E5DB2">
              <w:rPr>
                <w:rFonts w:ascii="Book Antiqua" w:hAnsi="Book Antiqua"/>
                <w:b/>
                <w:bCs/>
                <w:i/>
                <w:iCs/>
                <w:sz w:val="20"/>
                <w:szCs w:val="20"/>
                <w:lang w:eastAsia="en-US"/>
              </w:rPr>
              <w:t>“Exp. Listo para fallar- adición y aclaración”</w:t>
            </w:r>
            <w:r w:rsidRPr="009E5DB2">
              <w:rPr>
                <w:rFonts w:ascii="Book Antiqua" w:hAnsi="Book Antiqua"/>
                <w:sz w:val="20"/>
                <w:szCs w:val="20"/>
                <w:lang w:eastAsia="en-US"/>
              </w:rPr>
              <w:t xml:space="preserve"> para que ya no genere alerta.</w:t>
            </w:r>
          </w:p>
        </w:tc>
        <w:tc>
          <w:tcPr>
            <w:tcW w:w="1666" w:type="dxa"/>
            <w:vAlign w:val="center"/>
          </w:tcPr>
          <w:p w14:paraId="02550720" w14:textId="49FD2EE5" w:rsidR="009D1F31" w:rsidRPr="009E5DB2" w:rsidRDefault="009D1F31" w:rsidP="009E5DB2">
            <w:pPr>
              <w:jc w:val="center"/>
              <w:rPr>
                <w:rFonts w:ascii="Book Antiqua" w:hAnsi="Book Antiqua"/>
                <w:sz w:val="20"/>
                <w:szCs w:val="20"/>
                <w:lang w:eastAsia="en-US"/>
              </w:rPr>
            </w:pPr>
            <w:r w:rsidRPr="009E5DB2">
              <w:rPr>
                <w:rFonts w:ascii="Book Antiqua" w:hAnsi="Book Antiqua"/>
                <w:sz w:val="20"/>
                <w:szCs w:val="20"/>
                <w:lang w:eastAsia="en-US"/>
              </w:rPr>
              <w:lastRenderedPageBreak/>
              <w:t>DTIC</w:t>
            </w:r>
          </w:p>
        </w:tc>
        <w:tc>
          <w:tcPr>
            <w:tcW w:w="2036" w:type="dxa"/>
            <w:vMerge/>
            <w:vAlign w:val="center"/>
          </w:tcPr>
          <w:p w14:paraId="12FEF799" w14:textId="77777777" w:rsidR="009D1F31" w:rsidRPr="009E5DB2" w:rsidRDefault="009D1F31" w:rsidP="009E5DB2">
            <w:pPr>
              <w:jc w:val="both"/>
              <w:rPr>
                <w:rFonts w:ascii="Book Antiqua" w:hAnsi="Book Antiqua"/>
                <w:sz w:val="20"/>
                <w:szCs w:val="20"/>
                <w:lang w:eastAsia="en-US"/>
              </w:rPr>
            </w:pPr>
          </w:p>
        </w:tc>
      </w:tr>
      <w:tr w:rsidR="009D1F31" w:rsidRPr="009E5DB2" w14:paraId="0A437C05" w14:textId="77777777" w:rsidTr="00BF68AC">
        <w:tc>
          <w:tcPr>
            <w:tcW w:w="5949" w:type="dxa"/>
            <w:vAlign w:val="center"/>
          </w:tcPr>
          <w:p w14:paraId="554BD452" w14:textId="27173E14" w:rsidR="009D1F31" w:rsidRPr="009E5DB2" w:rsidRDefault="009D1F31" w:rsidP="009E5DB2">
            <w:pPr>
              <w:pStyle w:val="Prrafodelista"/>
              <w:numPr>
                <w:ilvl w:val="1"/>
                <w:numId w:val="31"/>
              </w:numPr>
              <w:jc w:val="both"/>
              <w:rPr>
                <w:rFonts w:ascii="Book Antiqua" w:hAnsi="Book Antiqua"/>
                <w:sz w:val="20"/>
                <w:szCs w:val="20"/>
                <w:lang w:eastAsia="en-US"/>
              </w:rPr>
            </w:pPr>
            <w:r w:rsidRPr="009E5DB2">
              <w:rPr>
                <w:rFonts w:ascii="Book Antiqua" w:hAnsi="Book Antiqua"/>
                <w:sz w:val="20"/>
                <w:szCs w:val="20"/>
                <w:lang w:eastAsia="en-US"/>
              </w:rPr>
              <w:t xml:space="preserve">Los Tribunales deben pasar los expedientes que mantengan en la tarea en Laboral: </w:t>
            </w:r>
            <w:r w:rsidRPr="009E5DB2">
              <w:rPr>
                <w:rFonts w:ascii="Book Antiqua" w:hAnsi="Book Antiqua"/>
                <w:b/>
                <w:bCs/>
                <w:i/>
                <w:iCs/>
                <w:sz w:val="20"/>
                <w:szCs w:val="20"/>
                <w:lang w:eastAsia="en-US"/>
              </w:rPr>
              <w:t xml:space="preserve">“Exp. Listo para fallar- adición y aclaración” </w:t>
            </w:r>
            <w:r w:rsidRPr="009E5DB2">
              <w:rPr>
                <w:rFonts w:ascii="Book Antiqua" w:hAnsi="Book Antiqua"/>
                <w:sz w:val="20"/>
                <w:szCs w:val="20"/>
                <w:lang w:eastAsia="en-US"/>
              </w:rPr>
              <w:t>a la tarea</w:t>
            </w:r>
            <w:r w:rsidRPr="009E5DB2">
              <w:rPr>
                <w:rFonts w:ascii="Book Antiqua" w:hAnsi="Book Antiqua"/>
                <w:b/>
                <w:bCs/>
                <w:i/>
                <w:iCs/>
                <w:sz w:val="20"/>
                <w:szCs w:val="20"/>
                <w:lang w:eastAsia="en-US"/>
              </w:rPr>
              <w:t xml:space="preserve"> “Resolver adición, aclaración de resolución emitida”, </w:t>
            </w:r>
            <w:r w:rsidRPr="009E5DB2">
              <w:rPr>
                <w:rFonts w:ascii="Book Antiqua" w:hAnsi="Book Antiqua"/>
                <w:sz w:val="20"/>
                <w:szCs w:val="20"/>
                <w:lang w:eastAsia="en-US"/>
              </w:rPr>
              <w:t>y luego deshabilitar la tarea</w:t>
            </w:r>
            <w:r w:rsidRPr="009E5DB2">
              <w:rPr>
                <w:rFonts w:ascii="Book Antiqua" w:hAnsi="Book Antiqua"/>
                <w:b/>
                <w:bCs/>
                <w:i/>
                <w:iCs/>
                <w:sz w:val="20"/>
                <w:szCs w:val="20"/>
                <w:lang w:eastAsia="en-US"/>
              </w:rPr>
              <w:t xml:space="preserve"> “Exp. Listo para fallar- adición y aclaración” </w:t>
            </w:r>
            <w:r w:rsidRPr="009E5DB2">
              <w:rPr>
                <w:rFonts w:ascii="Book Antiqua" w:hAnsi="Book Antiqua"/>
                <w:sz w:val="20"/>
                <w:szCs w:val="20"/>
                <w:lang w:eastAsia="en-US"/>
              </w:rPr>
              <w:t>para no utilizarla en adelante</w:t>
            </w:r>
            <w:r w:rsidR="00D17B90">
              <w:rPr>
                <w:rFonts w:ascii="Book Antiqua" w:hAnsi="Book Antiqua"/>
                <w:sz w:val="20"/>
                <w:szCs w:val="20"/>
                <w:lang w:eastAsia="en-US"/>
              </w:rPr>
              <w:t>.</w:t>
            </w:r>
          </w:p>
        </w:tc>
        <w:tc>
          <w:tcPr>
            <w:tcW w:w="1666" w:type="dxa"/>
            <w:vAlign w:val="center"/>
          </w:tcPr>
          <w:p w14:paraId="591D3437" w14:textId="6F476886" w:rsidR="009D1F31" w:rsidRPr="009E5DB2" w:rsidRDefault="00FF4461" w:rsidP="009E5DB2">
            <w:pPr>
              <w:jc w:val="center"/>
              <w:rPr>
                <w:rFonts w:ascii="Book Antiqua" w:hAnsi="Book Antiqua"/>
                <w:sz w:val="20"/>
                <w:szCs w:val="20"/>
                <w:lang w:eastAsia="en-US"/>
              </w:rPr>
            </w:pPr>
            <w:r w:rsidRPr="009E5DB2">
              <w:rPr>
                <w:rFonts w:ascii="Book Antiqua" w:hAnsi="Book Antiqua"/>
                <w:sz w:val="20"/>
                <w:szCs w:val="20"/>
                <w:lang w:eastAsia="en-US"/>
              </w:rPr>
              <w:t>Tribunales de Apelación</w:t>
            </w:r>
          </w:p>
        </w:tc>
        <w:tc>
          <w:tcPr>
            <w:tcW w:w="2036" w:type="dxa"/>
            <w:shd w:val="clear" w:color="auto" w:fill="FFE599" w:themeFill="accent4" w:themeFillTint="66"/>
            <w:vAlign w:val="center"/>
          </w:tcPr>
          <w:p w14:paraId="5069076F" w14:textId="789567C8" w:rsidR="009D1F31" w:rsidRPr="009E5DB2" w:rsidRDefault="00FF4461" w:rsidP="009E5DB2">
            <w:pPr>
              <w:jc w:val="both"/>
              <w:rPr>
                <w:rFonts w:ascii="Book Antiqua" w:hAnsi="Book Antiqua"/>
                <w:sz w:val="20"/>
                <w:szCs w:val="20"/>
                <w:lang w:eastAsia="en-US"/>
              </w:rPr>
            </w:pPr>
            <w:r w:rsidRPr="009E5DB2">
              <w:rPr>
                <w:rFonts w:ascii="Book Antiqua" w:hAnsi="Book Antiqua"/>
                <w:sz w:val="20"/>
                <w:szCs w:val="20"/>
                <w:lang w:eastAsia="en-US"/>
              </w:rPr>
              <w:t>En progreso, se incluye la recomendación 6.16</w:t>
            </w:r>
          </w:p>
        </w:tc>
      </w:tr>
      <w:tr w:rsidR="009D1F31" w:rsidRPr="009E5DB2" w14:paraId="747AA141" w14:textId="77777777" w:rsidTr="00BF68AC">
        <w:tc>
          <w:tcPr>
            <w:tcW w:w="5949" w:type="dxa"/>
            <w:vAlign w:val="center"/>
          </w:tcPr>
          <w:p w14:paraId="5240C621" w14:textId="41B53D3D" w:rsidR="009D1F31" w:rsidRPr="009E5DB2" w:rsidRDefault="009D1F31" w:rsidP="009E5DB2">
            <w:pPr>
              <w:pStyle w:val="Prrafodelista"/>
              <w:numPr>
                <w:ilvl w:val="1"/>
                <w:numId w:val="31"/>
              </w:numPr>
              <w:jc w:val="both"/>
              <w:rPr>
                <w:rFonts w:ascii="Book Antiqua" w:hAnsi="Book Antiqua"/>
                <w:sz w:val="20"/>
                <w:szCs w:val="20"/>
                <w:lang w:eastAsia="en-US"/>
              </w:rPr>
            </w:pPr>
            <w:r w:rsidRPr="009E5DB2">
              <w:rPr>
                <w:rFonts w:ascii="Book Antiqua" w:hAnsi="Book Antiqua"/>
                <w:sz w:val="20"/>
                <w:szCs w:val="20"/>
                <w:lang w:eastAsia="en-US"/>
              </w:rPr>
              <w:t xml:space="preserve">Los Tribunales deben pasar los expedientes que mantengan en la tarea en laboral: </w:t>
            </w:r>
            <w:r w:rsidRPr="009E5DB2">
              <w:rPr>
                <w:rFonts w:ascii="Book Antiqua" w:hAnsi="Book Antiqua"/>
                <w:b/>
                <w:bCs/>
                <w:i/>
                <w:iCs/>
                <w:sz w:val="20"/>
                <w:szCs w:val="20"/>
                <w:lang w:eastAsia="en-US"/>
              </w:rPr>
              <w:t xml:space="preserve">"Adición y Aclaración, Revocatoria” </w:t>
            </w:r>
            <w:r w:rsidRPr="009E5DB2">
              <w:rPr>
                <w:rFonts w:ascii="Book Antiqua" w:hAnsi="Book Antiqua"/>
                <w:i/>
                <w:iCs/>
                <w:sz w:val="20"/>
                <w:szCs w:val="20"/>
                <w:lang w:eastAsia="en-US"/>
              </w:rPr>
              <w:t>a las tareas</w:t>
            </w:r>
            <w:r w:rsidRPr="009E5DB2">
              <w:rPr>
                <w:rFonts w:ascii="Book Antiqua" w:hAnsi="Book Antiqua"/>
                <w:b/>
                <w:bCs/>
                <w:i/>
                <w:iCs/>
                <w:sz w:val="20"/>
                <w:szCs w:val="20"/>
                <w:lang w:eastAsia="en-US"/>
              </w:rPr>
              <w:t xml:space="preserve"> “Resolver adición, aclaración de resolución emitida“ </w:t>
            </w:r>
            <w:r w:rsidRPr="009E5DB2">
              <w:rPr>
                <w:rFonts w:ascii="Book Antiqua" w:hAnsi="Book Antiqua"/>
                <w:sz w:val="20"/>
                <w:szCs w:val="20"/>
                <w:lang w:eastAsia="en-US"/>
              </w:rPr>
              <w:t>o</w:t>
            </w:r>
            <w:r w:rsidRPr="009E5DB2">
              <w:rPr>
                <w:rFonts w:ascii="Book Antiqua" w:hAnsi="Book Antiqua"/>
                <w:b/>
                <w:bCs/>
                <w:i/>
                <w:iCs/>
                <w:sz w:val="20"/>
                <w:szCs w:val="20"/>
                <w:lang w:eastAsia="en-US"/>
              </w:rPr>
              <w:t xml:space="preserve"> "Resolver revocatoria contra resolución" </w:t>
            </w:r>
            <w:r w:rsidRPr="009E5DB2">
              <w:rPr>
                <w:rFonts w:ascii="Book Antiqua" w:hAnsi="Book Antiqua"/>
                <w:sz w:val="20"/>
                <w:szCs w:val="20"/>
                <w:lang w:eastAsia="en-US"/>
              </w:rPr>
              <w:t>según corresponda,</w:t>
            </w:r>
            <w:r w:rsidRPr="009E5DB2">
              <w:rPr>
                <w:rFonts w:ascii="Book Antiqua" w:hAnsi="Book Antiqua"/>
                <w:b/>
                <w:bCs/>
                <w:i/>
                <w:iCs/>
                <w:sz w:val="20"/>
                <w:szCs w:val="20"/>
                <w:lang w:eastAsia="en-US"/>
              </w:rPr>
              <w:t xml:space="preserve">  </w:t>
            </w:r>
            <w:r w:rsidRPr="009E5DB2">
              <w:rPr>
                <w:rFonts w:ascii="Book Antiqua" w:hAnsi="Book Antiqua"/>
                <w:sz w:val="20"/>
                <w:szCs w:val="20"/>
                <w:lang w:eastAsia="en-US"/>
              </w:rPr>
              <w:t>y luego deshabilitar la tarea</w:t>
            </w:r>
            <w:r w:rsidRPr="009E5DB2">
              <w:rPr>
                <w:rFonts w:ascii="Book Antiqua" w:hAnsi="Book Antiqua"/>
                <w:b/>
                <w:bCs/>
                <w:i/>
                <w:iCs/>
                <w:sz w:val="20"/>
                <w:szCs w:val="20"/>
                <w:lang w:eastAsia="en-US"/>
              </w:rPr>
              <w:t xml:space="preserve"> "Adición y Aclaración, Revocatoria” </w:t>
            </w:r>
            <w:r w:rsidRPr="009E5DB2">
              <w:rPr>
                <w:rFonts w:ascii="Book Antiqua" w:hAnsi="Book Antiqua"/>
                <w:sz w:val="20"/>
                <w:szCs w:val="20"/>
                <w:lang w:eastAsia="en-US"/>
              </w:rPr>
              <w:t>para no utilizarla en adelante</w:t>
            </w:r>
            <w:r w:rsidR="00D17B90">
              <w:rPr>
                <w:rFonts w:ascii="Book Antiqua" w:hAnsi="Book Antiqua"/>
                <w:sz w:val="20"/>
                <w:szCs w:val="20"/>
                <w:lang w:eastAsia="en-US"/>
              </w:rPr>
              <w:t>.</w:t>
            </w:r>
          </w:p>
        </w:tc>
        <w:tc>
          <w:tcPr>
            <w:tcW w:w="1666" w:type="dxa"/>
            <w:vAlign w:val="center"/>
          </w:tcPr>
          <w:p w14:paraId="19FDC957" w14:textId="74F0FA45" w:rsidR="009D1F31" w:rsidRPr="009E5DB2" w:rsidRDefault="00FF4461" w:rsidP="009E5DB2">
            <w:pPr>
              <w:jc w:val="center"/>
              <w:rPr>
                <w:rFonts w:ascii="Book Antiqua" w:hAnsi="Book Antiqua"/>
                <w:sz w:val="20"/>
                <w:szCs w:val="20"/>
                <w:lang w:eastAsia="en-US"/>
              </w:rPr>
            </w:pPr>
            <w:r w:rsidRPr="009E5DB2">
              <w:rPr>
                <w:rFonts w:ascii="Book Antiqua" w:hAnsi="Book Antiqua"/>
                <w:sz w:val="20"/>
                <w:szCs w:val="20"/>
                <w:lang w:eastAsia="en-US"/>
              </w:rPr>
              <w:t>Tribunales de Apelación</w:t>
            </w:r>
          </w:p>
        </w:tc>
        <w:tc>
          <w:tcPr>
            <w:tcW w:w="2036" w:type="dxa"/>
            <w:shd w:val="clear" w:color="auto" w:fill="FFE599" w:themeFill="accent4" w:themeFillTint="66"/>
            <w:vAlign w:val="center"/>
          </w:tcPr>
          <w:p w14:paraId="3821D0EB" w14:textId="7059918E" w:rsidR="009D1F31" w:rsidRPr="009E5DB2" w:rsidRDefault="00FF4461" w:rsidP="009E5DB2">
            <w:pPr>
              <w:jc w:val="both"/>
              <w:rPr>
                <w:rFonts w:ascii="Book Antiqua" w:hAnsi="Book Antiqua"/>
                <w:sz w:val="20"/>
                <w:szCs w:val="20"/>
                <w:lang w:eastAsia="en-US"/>
              </w:rPr>
            </w:pPr>
            <w:r w:rsidRPr="009E5DB2">
              <w:rPr>
                <w:rFonts w:ascii="Book Antiqua" w:hAnsi="Book Antiqua"/>
                <w:sz w:val="20"/>
                <w:szCs w:val="20"/>
                <w:lang w:eastAsia="en-US"/>
              </w:rPr>
              <w:t>En progreso, se incluye la recomendación 6.17</w:t>
            </w:r>
          </w:p>
        </w:tc>
      </w:tr>
    </w:tbl>
    <w:p w14:paraId="78DB58EF" w14:textId="77777777" w:rsidR="00B831B7" w:rsidRDefault="00B831B7" w:rsidP="009E5DB2">
      <w:pPr>
        <w:jc w:val="both"/>
        <w:rPr>
          <w:rFonts w:ascii="Book Antiqua" w:hAnsi="Book Antiqua"/>
          <w:lang w:eastAsia="en-US"/>
        </w:rPr>
      </w:pPr>
    </w:p>
    <w:p w14:paraId="0E0150EA" w14:textId="77777777" w:rsidR="00A31AE6" w:rsidRPr="009E5DB2" w:rsidRDefault="00A31AE6" w:rsidP="009E5DB2">
      <w:pPr>
        <w:jc w:val="both"/>
        <w:rPr>
          <w:rFonts w:ascii="Book Antiqua" w:hAnsi="Book Antiqua"/>
          <w:lang w:eastAsia="en-US"/>
        </w:rPr>
      </w:pPr>
    </w:p>
    <w:p w14:paraId="101D3E51" w14:textId="4370F6B6" w:rsidR="000C4228" w:rsidRPr="009E5DB2" w:rsidRDefault="000C4228" w:rsidP="009E5DB2">
      <w:pPr>
        <w:keepNext/>
        <w:keepLines/>
        <w:numPr>
          <w:ilvl w:val="0"/>
          <w:numId w:val="1"/>
        </w:numPr>
        <w:pBdr>
          <w:top w:val="single" w:sz="4" w:space="1" w:color="auto"/>
          <w:left w:val="single" w:sz="4" w:space="4" w:color="auto"/>
          <w:bottom w:val="single" w:sz="4" w:space="1" w:color="auto"/>
          <w:right w:val="single" w:sz="4" w:space="4" w:color="auto"/>
        </w:pBdr>
        <w:shd w:val="clear" w:color="auto" w:fill="B8CCE4"/>
        <w:suppressAutoHyphens w:val="0"/>
        <w:autoSpaceDN/>
        <w:ind w:left="720"/>
        <w:jc w:val="both"/>
        <w:outlineLvl w:val="0"/>
        <w:rPr>
          <w:rFonts w:ascii="Book Antiqua" w:eastAsia="Yu Gothic Light" w:hAnsi="Book Antiqua"/>
          <w:b/>
          <w:bCs/>
          <w:color w:val="000000"/>
          <w:szCs w:val="36"/>
          <w:lang w:eastAsia="en-US"/>
        </w:rPr>
      </w:pPr>
      <w:r w:rsidRPr="009E5DB2">
        <w:rPr>
          <w:rFonts w:ascii="Book Antiqua" w:hAnsi="Book Antiqua"/>
          <w:b/>
          <w:bCs/>
          <w:lang w:eastAsia="en-US"/>
        </w:rPr>
        <w:t>Recomendaciones</w:t>
      </w:r>
    </w:p>
    <w:p w14:paraId="516699D4" w14:textId="77777777" w:rsidR="000A262E" w:rsidRPr="009E5DB2" w:rsidRDefault="000A262E" w:rsidP="009E5DB2">
      <w:pPr>
        <w:rPr>
          <w:rFonts w:ascii="Book Antiqua" w:eastAsia="Yu Gothic Light" w:hAnsi="Book Antiqua"/>
          <w:lang w:val="es-ES_tradnl" w:eastAsia="en-US"/>
        </w:rPr>
      </w:pPr>
    </w:p>
    <w:p w14:paraId="4125A079" w14:textId="4190835E" w:rsidR="007452E6" w:rsidRPr="00AD6772" w:rsidRDefault="00F72707" w:rsidP="009E5DB2">
      <w:pPr>
        <w:rPr>
          <w:rFonts w:ascii="Book Antiqua" w:hAnsi="Book Antiqua" w:cs="Arial"/>
          <w:b/>
          <w:bCs/>
          <w:i/>
          <w:iCs/>
        </w:rPr>
      </w:pPr>
      <w:r w:rsidRPr="00AD6772">
        <w:rPr>
          <w:rFonts w:ascii="Book Antiqua" w:hAnsi="Book Antiqua" w:cs="Arial"/>
          <w:b/>
          <w:bCs/>
          <w:i/>
          <w:iCs/>
        </w:rPr>
        <w:t>Al Consejo Superior:</w:t>
      </w:r>
    </w:p>
    <w:p w14:paraId="1B43173F" w14:textId="77777777" w:rsidR="00201A8E" w:rsidRPr="009E5DB2" w:rsidRDefault="00201A8E" w:rsidP="009E5DB2">
      <w:pPr>
        <w:rPr>
          <w:rFonts w:ascii="Book Antiqua" w:hAnsi="Book Antiqua" w:cs="Arial"/>
          <w:b/>
          <w:bCs/>
        </w:rPr>
      </w:pPr>
    </w:p>
    <w:p w14:paraId="0F29B713" w14:textId="4A53DE3B" w:rsidR="00F72707" w:rsidRPr="009E5DB2" w:rsidRDefault="00F72707" w:rsidP="009E5DB2">
      <w:pPr>
        <w:pStyle w:val="Prrafodelista"/>
        <w:widowControl w:val="0"/>
        <w:numPr>
          <w:ilvl w:val="1"/>
          <w:numId w:val="25"/>
        </w:numPr>
        <w:jc w:val="both"/>
        <w:rPr>
          <w:rFonts w:ascii="Book Antiqua" w:hAnsi="Book Antiqua" w:cs="Book Antiqua"/>
          <w:shd w:val="clear" w:color="auto" w:fill="FFFFFF"/>
        </w:rPr>
      </w:pPr>
      <w:r w:rsidRPr="009E5DB2">
        <w:rPr>
          <w:rFonts w:ascii="Book Antiqua" w:hAnsi="Book Antiqua" w:cs="Book Antiqua"/>
          <w:shd w:val="clear" w:color="auto" w:fill="FFFFFF"/>
        </w:rPr>
        <w:t>Tener por atendida la solicitud de revisión del uso módulo de pase a fallo en segunda instancia</w:t>
      </w:r>
      <w:r w:rsidR="00093ACF" w:rsidRPr="009E5DB2">
        <w:rPr>
          <w:rFonts w:ascii="Book Antiqua" w:hAnsi="Book Antiqua" w:cs="Book Antiqua"/>
          <w:shd w:val="clear" w:color="auto" w:fill="FFFFFF"/>
        </w:rPr>
        <w:t>,</w:t>
      </w:r>
      <w:r w:rsidRPr="009E5DB2">
        <w:rPr>
          <w:rFonts w:ascii="Book Antiqua" w:hAnsi="Book Antiqua" w:cs="Book Antiqua"/>
          <w:shd w:val="clear" w:color="auto" w:fill="FFFFFF"/>
        </w:rPr>
        <w:t xml:space="preserve"> conforme lo solicitado por parte del Consejo en acuerdo de la sesión 38-2022 celebrada el 5 de mayo de 2022, artículo XXIII, relacionado con el informe 265-IJ-2019</w:t>
      </w:r>
      <w:r w:rsidR="00093ACF" w:rsidRPr="009E5DB2">
        <w:rPr>
          <w:rFonts w:ascii="Book Antiqua" w:hAnsi="Book Antiqua" w:cs="Book Antiqua"/>
          <w:shd w:val="clear" w:color="auto" w:fill="FFFFFF"/>
        </w:rPr>
        <w:t>,</w:t>
      </w:r>
      <w:r w:rsidRPr="009E5DB2">
        <w:rPr>
          <w:rFonts w:ascii="Book Antiqua" w:hAnsi="Book Antiqua" w:cs="Book Antiqua"/>
          <w:shd w:val="clear" w:color="auto" w:fill="FFFFFF"/>
        </w:rPr>
        <w:t xml:space="preserve"> relacionado con el acta de visita del Tribunal de la Inspección Judicial al Tribunal de Apelación Civil y Trabajo de Cartago.</w:t>
      </w:r>
    </w:p>
    <w:p w14:paraId="19D33F99" w14:textId="77777777" w:rsidR="00F72707" w:rsidRPr="009E5DB2" w:rsidRDefault="00F72707" w:rsidP="009E5DB2">
      <w:pPr>
        <w:widowControl w:val="0"/>
        <w:jc w:val="both"/>
        <w:rPr>
          <w:rFonts w:ascii="Book Antiqua" w:hAnsi="Book Antiqua" w:cs="Book Antiqua"/>
          <w:shd w:val="clear" w:color="auto" w:fill="FFFFFF"/>
        </w:rPr>
      </w:pPr>
    </w:p>
    <w:p w14:paraId="59D1B1F8" w14:textId="7EF8412B" w:rsidR="00B43525" w:rsidRPr="009E5DB2" w:rsidRDefault="5C2FD50F" w:rsidP="009E5DB2">
      <w:pPr>
        <w:pStyle w:val="Prrafodelista"/>
        <w:numPr>
          <w:ilvl w:val="1"/>
          <w:numId w:val="25"/>
        </w:numPr>
        <w:jc w:val="both"/>
        <w:rPr>
          <w:rFonts w:ascii="Book Antiqua" w:hAnsi="Book Antiqua" w:cs="Book Antiqua"/>
          <w:shd w:val="clear" w:color="auto" w:fill="FFFFFF"/>
        </w:rPr>
      </w:pPr>
      <w:r w:rsidRPr="009E5DB2">
        <w:rPr>
          <w:rFonts w:ascii="Book Antiqua" w:hAnsi="Book Antiqua" w:cs="Book Antiqua"/>
          <w:shd w:val="clear" w:color="auto" w:fill="FFFFFF"/>
        </w:rPr>
        <w:t xml:space="preserve">Aprobar el </w:t>
      </w:r>
      <w:r w:rsidR="00F72707" w:rsidRPr="009E5DB2">
        <w:rPr>
          <w:rFonts w:ascii="Book Antiqua" w:hAnsi="Book Antiqua" w:cs="Book Antiqua"/>
          <w:shd w:val="clear" w:color="auto" w:fill="FFFFFF"/>
        </w:rPr>
        <w:t>presente informe, que constituye un p</w:t>
      </w:r>
      <w:r w:rsidRPr="009E5DB2">
        <w:rPr>
          <w:rFonts w:ascii="Book Antiqua" w:hAnsi="Book Antiqua" w:cs="Book Antiqua"/>
          <w:shd w:val="clear" w:color="auto" w:fill="FFFFFF"/>
        </w:rPr>
        <w:t xml:space="preserve">rotocolo </w:t>
      </w:r>
      <w:r w:rsidR="00A40FEB" w:rsidRPr="009E5DB2">
        <w:rPr>
          <w:rFonts w:ascii="Book Antiqua" w:hAnsi="Book Antiqua" w:cs="Book Antiqua"/>
          <w:shd w:val="clear" w:color="auto" w:fill="FFFFFF"/>
        </w:rPr>
        <w:t xml:space="preserve">o guía </w:t>
      </w:r>
      <w:r w:rsidRPr="009E5DB2">
        <w:rPr>
          <w:rFonts w:ascii="Book Antiqua" w:hAnsi="Book Antiqua" w:cs="Book Antiqua"/>
          <w:shd w:val="clear" w:color="auto" w:fill="FFFFFF"/>
        </w:rPr>
        <w:t>de</w:t>
      </w:r>
      <w:r w:rsidR="00F72707" w:rsidRPr="009E5DB2">
        <w:rPr>
          <w:rFonts w:ascii="Book Antiqua" w:hAnsi="Book Antiqua" w:cs="Book Antiqua"/>
          <w:shd w:val="clear" w:color="auto" w:fill="FFFFFF"/>
        </w:rPr>
        <w:t xml:space="preserve"> uso del módulo de</w:t>
      </w:r>
      <w:r w:rsidRPr="009E5DB2">
        <w:rPr>
          <w:rFonts w:ascii="Book Antiqua" w:hAnsi="Book Antiqua" w:cs="Book Antiqua"/>
          <w:shd w:val="clear" w:color="auto" w:fill="FFFFFF"/>
        </w:rPr>
        <w:t xml:space="preserve"> Pase a Fallo para los </w:t>
      </w:r>
      <w:r w:rsidRPr="009E5DB2">
        <w:rPr>
          <w:rFonts w:ascii="Book Antiqua" w:hAnsi="Book Antiqua" w:cs="Book Antiqua"/>
        </w:rPr>
        <w:t xml:space="preserve">Tribunales de </w:t>
      </w:r>
      <w:r w:rsidRPr="009E5DB2">
        <w:rPr>
          <w:rFonts w:ascii="Book Antiqua" w:hAnsi="Book Antiqua" w:cs="Book Antiqua"/>
          <w:shd w:val="clear" w:color="auto" w:fill="FFFFFF"/>
        </w:rPr>
        <w:t>Segunda Instancia</w:t>
      </w:r>
      <w:r w:rsidR="00F06D45" w:rsidRPr="009E5DB2">
        <w:rPr>
          <w:rFonts w:ascii="Book Antiqua" w:hAnsi="Book Antiqua" w:cs="Book Antiqua"/>
          <w:shd w:val="clear" w:color="auto" w:fill="FFFFFF"/>
        </w:rPr>
        <w:t xml:space="preserve"> </w:t>
      </w:r>
      <w:r w:rsidR="00F06D45" w:rsidRPr="009E5DB2">
        <w:rPr>
          <w:rFonts w:ascii="Book Antiqua" w:eastAsia="Century Gothic" w:hAnsi="Book Antiqua" w:cs="Book Antiqua"/>
          <w:lang w:eastAsia="en-US"/>
        </w:rPr>
        <w:t>de Alajuela, Heredia, Cartago, Puntarenas, Guanacaste, Zona Sur y Zona Atlántica</w:t>
      </w:r>
      <w:r w:rsidR="00C2490D" w:rsidRPr="009E5DB2">
        <w:rPr>
          <w:rFonts w:ascii="Book Antiqua" w:eastAsia="Century Gothic" w:hAnsi="Book Antiqua" w:cs="Book Antiqua"/>
          <w:lang w:eastAsia="en-US"/>
        </w:rPr>
        <w:t xml:space="preserve"> para asuntos unipersonales y colegiados</w:t>
      </w:r>
      <w:r w:rsidR="00B43525" w:rsidRPr="009E5DB2">
        <w:rPr>
          <w:rFonts w:ascii="Book Antiqua" w:hAnsi="Book Antiqua" w:cs="Book Antiqua"/>
          <w:shd w:val="clear" w:color="auto" w:fill="FFFFFF"/>
        </w:rPr>
        <w:t xml:space="preserve">, y que fue validada por las gestorías y Comisiones de </w:t>
      </w:r>
      <w:r w:rsidR="00C2490D" w:rsidRPr="009E5DB2">
        <w:rPr>
          <w:rFonts w:ascii="Book Antiqua" w:hAnsi="Book Antiqua" w:cs="Book Antiqua"/>
          <w:shd w:val="clear" w:color="auto" w:fill="FFFFFF"/>
        </w:rPr>
        <w:t>las materias</w:t>
      </w:r>
      <w:r w:rsidR="00B43525" w:rsidRPr="009E5DB2">
        <w:rPr>
          <w:rFonts w:ascii="Book Antiqua" w:hAnsi="Book Antiqua" w:cs="Book Antiqua"/>
          <w:shd w:val="clear" w:color="auto" w:fill="FFFFFF"/>
        </w:rPr>
        <w:t xml:space="preserve"> Civil, Laboral</w:t>
      </w:r>
      <w:r w:rsidR="00F06D45" w:rsidRPr="009E5DB2">
        <w:rPr>
          <w:rFonts w:ascii="Book Antiqua" w:hAnsi="Book Antiqua" w:cs="Book Antiqua"/>
          <w:shd w:val="clear" w:color="auto" w:fill="FFFFFF"/>
        </w:rPr>
        <w:t xml:space="preserve">. </w:t>
      </w:r>
      <w:r w:rsidR="00CD70AE" w:rsidRPr="009E5DB2">
        <w:rPr>
          <w:rFonts w:ascii="Book Antiqua" w:hAnsi="Book Antiqua" w:cs="Book Antiqua"/>
          <w:shd w:val="clear" w:color="auto" w:fill="FFFFFF"/>
        </w:rPr>
        <w:t>Así como la publicación del mismo mediante circular</w:t>
      </w:r>
      <w:r w:rsidR="00D94CCB" w:rsidRPr="009E5DB2">
        <w:rPr>
          <w:rFonts w:ascii="Book Antiqua" w:hAnsi="Book Antiqua" w:cs="Book Antiqua"/>
          <w:shd w:val="clear" w:color="auto" w:fill="FFFFFF"/>
        </w:rPr>
        <w:t>.</w:t>
      </w:r>
    </w:p>
    <w:p w14:paraId="1BCF89E3" w14:textId="77777777" w:rsidR="00A22569" w:rsidRPr="009E5DB2" w:rsidRDefault="00A22569" w:rsidP="009E5DB2">
      <w:pPr>
        <w:rPr>
          <w:rFonts w:ascii="Book Antiqua" w:hAnsi="Book Antiqua" w:cs="Book Antiqua"/>
          <w:shd w:val="clear" w:color="auto" w:fill="FFFFFF"/>
        </w:rPr>
      </w:pPr>
    </w:p>
    <w:p w14:paraId="567304E8" w14:textId="66AF8E5D" w:rsidR="00CD70AE" w:rsidRPr="009E5DB2" w:rsidRDefault="00CD70AE" w:rsidP="00F52119">
      <w:pPr>
        <w:widowControl w:val="0"/>
        <w:ind w:firstLine="708"/>
        <w:jc w:val="both"/>
        <w:rPr>
          <w:rFonts w:ascii="Book Antiqua" w:hAnsi="Book Antiqua"/>
        </w:rPr>
      </w:pPr>
      <w:r w:rsidRPr="009E5DB2">
        <w:rPr>
          <w:rFonts w:ascii="Book Antiqua" w:hAnsi="Book Antiqua" w:cs="Book Antiqua"/>
          <w:shd w:val="clear" w:color="auto" w:fill="FFFFFF"/>
        </w:rPr>
        <w:t xml:space="preserve">Se adjunta propuesta de circular: </w:t>
      </w:r>
    </w:p>
    <w:p w14:paraId="159014F8" w14:textId="77777777" w:rsidR="00CD70AE" w:rsidRPr="009E5DB2" w:rsidRDefault="00CD70AE" w:rsidP="009E5DB2">
      <w:pPr>
        <w:pStyle w:val="Prrafodelista"/>
        <w:rPr>
          <w:rFonts w:ascii="Book Antiqua" w:hAnsi="Book Antiqua" w:cs="Book Antiqua"/>
          <w:shd w:val="clear" w:color="auto" w:fill="FFFFFF"/>
        </w:rPr>
      </w:pPr>
    </w:p>
    <w:bookmarkStart w:id="8" w:name="_MON_1749019562"/>
    <w:bookmarkEnd w:id="8"/>
    <w:p w14:paraId="7F24651A" w14:textId="0C4952C1" w:rsidR="0095099E" w:rsidRPr="009E5DB2" w:rsidRDefault="00CD48FF" w:rsidP="009E5DB2">
      <w:pPr>
        <w:widowControl w:val="0"/>
        <w:jc w:val="center"/>
        <w:rPr>
          <w:rFonts w:ascii="Book Antiqua" w:hAnsi="Book Antiqua"/>
        </w:rPr>
      </w:pPr>
      <w:r w:rsidRPr="009E5DB2">
        <w:rPr>
          <w:rFonts w:ascii="Book Antiqua" w:hAnsi="Book Antiqua" w:cs="Book Antiqua"/>
          <w:shd w:val="clear" w:color="auto" w:fill="FFFFFF"/>
        </w:rPr>
        <w:object w:dxaOrig="1542" w:dyaOrig="995" w14:anchorId="73930974">
          <v:shape id="_x0000_i1027" type="#_x0000_t75" style="width:77.25pt;height:49.5pt" o:ole="">
            <v:imagedata r:id="rId29" o:title=""/>
          </v:shape>
          <o:OLEObject Type="Embed" ProgID="Word.Document.12" ShapeID="_x0000_i1027" DrawAspect="Icon" ObjectID="_1795347041" r:id="rId30">
            <o:FieldCodes>\s</o:FieldCodes>
          </o:OLEObject>
        </w:object>
      </w:r>
    </w:p>
    <w:p w14:paraId="1A2A0EC4" w14:textId="77777777" w:rsidR="00F72707" w:rsidRPr="009E5DB2" w:rsidRDefault="00F72707" w:rsidP="009E5DB2">
      <w:pPr>
        <w:rPr>
          <w:rFonts w:ascii="Book Antiqua" w:hAnsi="Book Antiqua"/>
        </w:rPr>
      </w:pPr>
    </w:p>
    <w:p w14:paraId="7B3BC3C2" w14:textId="1A684F84" w:rsidR="00571DCF" w:rsidRPr="009E5DB2" w:rsidRDefault="00F72707" w:rsidP="009E5DB2">
      <w:pPr>
        <w:pStyle w:val="Prrafodelista"/>
        <w:widowControl w:val="0"/>
        <w:numPr>
          <w:ilvl w:val="1"/>
          <w:numId w:val="25"/>
        </w:numPr>
        <w:jc w:val="both"/>
        <w:rPr>
          <w:rFonts w:ascii="Book Antiqua" w:hAnsi="Book Antiqua" w:cs="Book Antiqua"/>
        </w:rPr>
      </w:pPr>
      <w:r w:rsidRPr="009E5DB2">
        <w:rPr>
          <w:rFonts w:ascii="Book Antiqua" w:hAnsi="Book Antiqua" w:cs="Book Antiqua"/>
        </w:rPr>
        <w:lastRenderedPageBreak/>
        <w:t>Reiterar a los Tribunales de Apelación Civil</w:t>
      </w:r>
      <w:r w:rsidR="00803855" w:rsidRPr="009E5DB2">
        <w:rPr>
          <w:rFonts w:ascii="Book Antiqua" w:hAnsi="Book Antiqua" w:cs="Book Antiqua"/>
        </w:rPr>
        <w:t xml:space="preserve"> y</w:t>
      </w:r>
      <w:r w:rsidRPr="009E5DB2">
        <w:rPr>
          <w:rFonts w:ascii="Book Antiqua" w:hAnsi="Book Antiqua" w:cs="Book Antiqua"/>
        </w:rPr>
        <w:t xml:space="preserve"> Trabajo</w:t>
      </w:r>
      <w:r w:rsidR="00803855" w:rsidRPr="009E5DB2">
        <w:rPr>
          <w:rFonts w:ascii="Book Antiqua" w:eastAsia="Century Gothic" w:hAnsi="Book Antiqua" w:cs="Book Antiqua"/>
          <w:lang w:eastAsia="en-US"/>
        </w:rPr>
        <w:t xml:space="preserve"> de Alajuela, Heredia, Cartago, Puntarenas, Guanacaste, Zona Sur y Zona Atlántica </w:t>
      </w:r>
      <w:r w:rsidRPr="009E5DB2">
        <w:rPr>
          <w:rFonts w:ascii="Book Antiqua" w:hAnsi="Book Antiqua" w:cs="Book Antiqua"/>
        </w:rPr>
        <w:t>la obligación del uso del módulo de pase a fallo del Escritorio Virtual</w:t>
      </w:r>
      <w:r w:rsidR="00571DCF" w:rsidRPr="009E5DB2">
        <w:rPr>
          <w:rFonts w:ascii="Book Antiqua" w:hAnsi="Book Antiqua" w:cs="Book Antiqua"/>
        </w:rPr>
        <w:t xml:space="preserve"> </w:t>
      </w:r>
      <w:r w:rsidR="00B13AF7" w:rsidRPr="009E5DB2">
        <w:rPr>
          <w:rFonts w:ascii="Book Antiqua" w:hAnsi="Book Antiqua" w:cs="Book Antiqua"/>
        </w:rPr>
        <w:t>y de</w:t>
      </w:r>
      <w:r w:rsidR="00571DCF" w:rsidRPr="009E5DB2">
        <w:rPr>
          <w:rFonts w:ascii="Book Antiqua" w:hAnsi="Book Antiqua" w:cs="Book Antiqua"/>
        </w:rPr>
        <w:t xml:space="preserve"> la mejora de voto automático (configurado de manera que se asigne</w:t>
      </w:r>
      <w:r w:rsidR="00F030E3" w:rsidRPr="009E5DB2">
        <w:rPr>
          <w:rFonts w:ascii="Book Antiqua" w:hAnsi="Book Antiqua" w:cs="Book Antiqua"/>
        </w:rPr>
        <w:t xml:space="preserve"> hora y fecha cuando </w:t>
      </w:r>
      <w:r w:rsidR="00803855" w:rsidRPr="009E5DB2">
        <w:rPr>
          <w:rFonts w:ascii="Book Antiqua" w:hAnsi="Book Antiqua" w:cs="Book Antiqua"/>
        </w:rPr>
        <w:t xml:space="preserve">se </w:t>
      </w:r>
      <w:r w:rsidR="00F7653B" w:rsidRPr="009E5DB2">
        <w:rPr>
          <w:rFonts w:ascii="Book Antiqua" w:hAnsi="Book Antiqua" w:cs="Book Antiqua"/>
        </w:rPr>
        <w:t>genere la</w:t>
      </w:r>
      <w:r w:rsidR="00F030E3" w:rsidRPr="009E5DB2">
        <w:rPr>
          <w:rFonts w:ascii="Book Antiqua" w:hAnsi="Book Antiqua" w:cs="Book Antiqua"/>
        </w:rPr>
        <w:t xml:space="preserve"> plantilla en el sistema</w:t>
      </w:r>
      <w:r w:rsidR="00571DCF" w:rsidRPr="009E5DB2">
        <w:rPr>
          <w:rFonts w:ascii="Book Antiqua" w:hAnsi="Book Antiqua" w:cs="Book Antiqua"/>
        </w:rPr>
        <w:t xml:space="preserve"> </w:t>
      </w:r>
      <w:r w:rsidR="00F030E3" w:rsidRPr="009E5DB2">
        <w:rPr>
          <w:rFonts w:ascii="Book Antiqua" w:hAnsi="Book Antiqua" w:cs="Book Antiqua"/>
        </w:rPr>
        <w:t xml:space="preserve">y </w:t>
      </w:r>
      <w:r w:rsidR="00571DCF" w:rsidRPr="009E5DB2">
        <w:rPr>
          <w:rFonts w:ascii="Book Antiqua" w:hAnsi="Book Antiqua" w:cs="Book Antiqua"/>
        </w:rPr>
        <w:t xml:space="preserve">el número de voto hasta que se firme la resolución). </w:t>
      </w:r>
    </w:p>
    <w:p w14:paraId="0DF27C4F" w14:textId="77777777" w:rsidR="00501196" w:rsidRPr="009E5DB2" w:rsidRDefault="00501196" w:rsidP="009E5DB2">
      <w:pPr>
        <w:pStyle w:val="Prrafodelista"/>
        <w:rPr>
          <w:rFonts w:ascii="Book Antiqua" w:hAnsi="Book Antiqua" w:cs="Book Antiqua"/>
        </w:rPr>
      </w:pPr>
    </w:p>
    <w:p w14:paraId="6FDF7C2F" w14:textId="4025E3C8" w:rsidR="00AA6DB0" w:rsidRPr="009E5DB2" w:rsidRDefault="00501196" w:rsidP="009E5DB2">
      <w:pPr>
        <w:pStyle w:val="Prrafodelista"/>
        <w:numPr>
          <w:ilvl w:val="1"/>
          <w:numId w:val="25"/>
        </w:numPr>
        <w:jc w:val="both"/>
        <w:rPr>
          <w:rFonts w:ascii="Book Antiqua" w:eastAsia="Meiryo" w:hAnsi="Book Antiqua" w:cs="Book Antiqua"/>
          <w:lang w:eastAsia="en-US"/>
        </w:rPr>
      </w:pPr>
      <w:r w:rsidRPr="009E5DB2">
        <w:rPr>
          <w:rFonts w:ascii="Book Antiqua" w:hAnsi="Book Antiqua" w:cs="Book Antiqua"/>
        </w:rPr>
        <w:t xml:space="preserve">Aclarar a los Tribunales de Apelación en segunda instancia de materia Civil, Cobro, Concursal, Laboral, </w:t>
      </w:r>
      <w:r w:rsidR="004A107A" w:rsidRPr="009E5DB2">
        <w:rPr>
          <w:rFonts w:ascii="Book Antiqua" w:hAnsi="Book Antiqua" w:cs="Book Antiqua"/>
        </w:rPr>
        <w:t xml:space="preserve"> </w:t>
      </w:r>
      <w:r w:rsidR="00714128" w:rsidRPr="009E5DB2">
        <w:rPr>
          <w:rFonts w:ascii="Book Antiqua" w:hAnsi="Book Antiqua" w:cs="Book Antiqua"/>
        </w:rPr>
        <w:t xml:space="preserve">lo dispuesto en </w:t>
      </w:r>
      <w:r w:rsidR="005B1B73" w:rsidRPr="009E5DB2">
        <w:rPr>
          <w:rFonts w:ascii="Book Antiqua" w:hAnsi="Book Antiqua" w:cs="Book Antiqua"/>
        </w:rPr>
        <w:t>los</w:t>
      </w:r>
      <w:r w:rsidR="004A107A" w:rsidRPr="009E5DB2">
        <w:rPr>
          <w:rFonts w:ascii="Book Antiqua" w:hAnsi="Book Antiqua" w:cs="Book Antiqua"/>
        </w:rPr>
        <w:t xml:space="preserve"> acuerdo</w:t>
      </w:r>
      <w:r w:rsidR="005B1B73" w:rsidRPr="009E5DB2">
        <w:rPr>
          <w:rFonts w:ascii="Book Antiqua" w:hAnsi="Book Antiqua" w:cs="Book Antiqua"/>
        </w:rPr>
        <w:t xml:space="preserve">s </w:t>
      </w:r>
      <w:r w:rsidR="004A107A" w:rsidRPr="009E5DB2">
        <w:rPr>
          <w:rFonts w:ascii="Book Antiqua" w:hAnsi="Book Antiqua" w:cs="Book Antiqua"/>
        </w:rPr>
        <w:t xml:space="preserve">del Consejo Superior en sesiones </w:t>
      </w:r>
      <w:r w:rsidR="004A107A" w:rsidRPr="009E5DB2">
        <w:rPr>
          <w:rFonts w:ascii="Book Antiqua" w:eastAsia="Meiryo" w:hAnsi="Book Antiqua" w:cs="Book Antiqua"/>
          <w:lang w:eastAsia="en-US"/>
        </w:rPr>
        <w:t>85-17 celebrada el 19 de setiembre del 2017, artículo LXXV y</w:t>
      </w:r>
      <w:r w:rsidR="00E33A8B" w:rsidRPr="009E5DB2">
        <w:rPr>
          <w:rFonts w:ascii="Book Antiqua" w:eastAsia="Meiryo" w:hAnsi="Book Antiqua" w:cs="Book Antiqua"/>
          <w:lang w:eastAsia="en-US"/>
        </w:rPr>
        <w:t xml:space="preserve"> </w:t>
      </w:r>
      <w:r w:rsidR="00DA7849" w:rsidRPr="009E5DB2">
        <w:rPr>
          <w:rFonts w:ascii="Book Antiqua" w:eastAsia="Meiryo" w:hAnsi="Book Antiqua" w:cs="Book Antiqua"/>
          <w:lang w:eastAsia="en-US"/>
        </w:rPr>
        <w:t>91-2022 celebrada el 20 de octubre del 2022, artículo LV</w:t>
      </w:r>
      <w:r w:rsidR="004A107A" w:rsidRPr="009E5DB2">
        <w:rPr>
          <w:rFonts w:ascii="Book Antiqua" w:hAnsi="Book Antiqua" w:cs="Book Antiqua"/>
        </w:rPr>
        <w:t xml:space="preserve">, en el sentido de </w:t>
      </w:r>
      <w:r w:rsidRPr="009E5DB2">
        <w:rPr>
          <w:rFonts w:ascii="Book Antiqua" w:hAnsi="Book Antiqua" w:cs="Book Antiqua"/>
        </w:rPr>
        <w:t xml:space="preserve">que la cuota de trabajo actual y </w:t>
      </w:r>
      <w:r w:rsidR="00AA6DB0" w:rsidRPr="009E5DB2">
        <w:rPr>
          <w:rFonts w:ascii="Book Antiqua" w:hAnsi="Book Antiqua" w:cs="Book Antiqua"/>
        </w:rPr>
        <w:t>el indicador en uso actualmente es el de</w:t>
      </w:r>
      <w:r w:rsidRPr="009E5DB2">
        <w:rPr>
          <w:rFonts w:ascii="Book Antiqua" w:hAnsi="Book Antiqua" w:cs="Book Antiqua"/>
        </w:rPr>
        <w:t xml:space="preserve"> </w:t>
      </w:r>
      <w:r w:rsidRPr="009E5DB2">
        <w:rPr>
          <w:rFonts w:ascii="Book Antiqua" w:eastAsia="Meiryo" w:hAnsi="Book Antiqua" w:cs="Book Antiqua"/>
          <w:b/>
          <w:bCs/>
          <w:i/>
          <w:iCs/>
          <w:lang w:eastAsia="en-US"/>
        </w:rPr>
        <w:t>“cantidad de sentencias dictadas por persona juzgadora”</w:t>
      </w:r>
      <w:r w:rsidRPr="009E5DB2">
        <w:rPr>
          <w:rFonts w:ascii="Book Antiqua" w:eastAsia="Meiryo" w:hAnsi="Book Antiqua" w:cs="Book Antiqua"/>
          <w:lang w:eastAsia="en-US"/>
        </w:rPr>
        <w:t xml:space="preserve"> </w:t>
      </w:r>
      <w:r w:rsidR="00AA6DB0" w:rsidRPr="009E5DB2">
        <w:rPr>
          <w:rFonts w:ascii="Book Antiqua" w:eastAsia="Meiryo" w:hAnsi="Book Antiqua" w:cs="Book Antiqua"/>
          <w:lang w:eastAsia="en-US"/>
        </w:rPr>
        <w:t>y</w:t>
      </w:r>
      <w:r w:rsidR="005B1B73" w:rsidRPr="009E5DB2">
        <w:rPr>
          <w:rFonts w:ascii="Book Antiqua" w:eastAsia="Meiryo" w:hAnsi="Book Antiqua" w:cs="Book Antiqua"/>
          <w:lang w:eastAsia="en-US"/>
        </w:rPr>
        <w:t xml:space="preserve"> </w:t>
      </w:r>
      <w:r w:rsidRPr="009E5DB2">
        <w:rPr>
          <w:rFonts w:ascii="Book Antiqua" w:eastAsia="Meiryo" w:hAnsi="Book Antiqua" w:cs="Book Antiqua"/>
          <w:lang w:eastAsia="en-US"/>
        </w:rPr>
        <w:t>corresponde a cantidad de redacciones de votos con número</w:t>
      </w:r>
      <w:r w:rsidR="005B1B73" w:rsidRPr="009E5DB2">
        <w:rPr>
          <w:rFonts w:ascii="Book Antiqua" w:eastAsia="Meiryo" w:hAnsi="Book Antiqua" w:cs="Book Antiqua"/>
          <w:lang w:eastAsia="en-US"/>
        </w:rPr>
        <w:t xml:space="preserve"> y</w:t>
      </w:r>
      <w:r w:rsidRPr="009E5DB2">
        <w:rPr>
          <w:rFonts w:ascii="Book Antiqua" w:eastAsia="Meiryo" w:hAnsi="Book Antiqua" w:cs="Book Antiqua"/>
          <w:lang w:eastAsia="en-US"/>
        </w:rPr>
        <w:t xml:space="preserve"> firmados que generan</w:t>
      </w:r>
      <w:r w:rsidR="005B1B73" w:rsidRPr="009E5DB2">
        <w:rPr>
          <w:rFonts w:ascii="Book Antiqua" w:eastAsia="Meiryo" w:hAnsi="Book Antiqua" w:cs="Book Antiqua"/>
          <w:lang w:eastAsia="en-US"/>
        </w:rPr>
        <w:t xml:space="preserve"> a su vez</w:t>
      </w:r>
      <w:r w:rsidRPr="009E5DB2">
        <w:rPr>
          <w:rFonts w:ascii="Book Antiqua" w:eastAsia="Meiryo" w:hAnsi="Book Antiqua" w:cs="Book Antiqua"/>
          <w:lang w:eastAsia="en-US"/>
        </w:rPr>
        <w:t xml:space="preserve"> un terminado a nivel estadístico.  </w:t>
      </w:r>
    </w:p>
    <w:p w14:paraId="6BAC0D62" w14:textId="77777777" w:rsidR="00AA6DB0" w:rsidRPr="009E5DB2" w:rsidRDefault="00AA6DB0" w:rsidP="009E5DB2">
      <w:pPr>
        <w:pStyle w:val="Prrafodelista"/>
        <w:rPr>
          <w:rFonts w:ascii="Book Antiqua" w:eastAsia="Meiryo" w:hAnsi="Book Antiqua" w:cs="Book Antiqua"/>
          <w:lang w:eastAsia="en-US"/>
        </w:rPr>
      </w:pPr>
    </w:p>
    <w:p w14:paraId="488509AF" w14:textId="03673C69" w:rsidR="00F030E3" w:rsidRPr="009E5DB2" w:rsidRDefault="00501196" w:rsidP="009E5DB2">
      <w:pPr>
        <w:jc w:val="both"/>
        <w:rPr>
          <w:rFonts w:ascii="Book Antiqua" w:eastAsia="Meiryo" w:hAnsi="Book Antiqua" w:cs="Book Antiqua"/>
          <w:lang w:eastAsia="en-US"/>
        </w:rPr>
      </w:pPr>
      <w:r w:rsidRPr="009E5DB2">
        <w:rPr>
          <w:rFonts w:ascii="Book Antiqua" w:eastAsia="Meiryo" w:hAnsi="Book Antiqua" w:cs="Book Antiqua"/>
          <w:lang w:eastAsia="en-US"/>
        </w:rPr>
        <w:t xml:space="preserve">Es decir, </w:t>
      </w:r>
      <w:r w:rsidR="00AA6DB0" w:rsidRPr="009E5DB2">
        <w:rPr>
          <w:rFonts w:ascii="Book Antiqua" w:eastAsia="Meiryo" w:hAnsi="Book Antiqua" w:cs="Book Antiqua"/>
          <w:lang w:eastAsia="en-US"/>
        </w:rPr>
        <w:t>actualmente lo que se contabiliza para efectos de</w:t>
      </w:r>
      <w:r w:rsidRPr="009E5DB2">
        <w:rPr>
          <w:rFonts w:ascii="Book Antiqua" w:eastAsia="Meiryo" w:hAnsi="Book Antiqua" w:cs="Book Antiqua"/>
          <w:lang w:eastAsia="en-US"/>
        </w:rPr>
        <w:t xml:space="preserve"> por persona juzgadora a nivel administrativo para cálculo de rendimiento </w:t>
      </w:r>
      <w:r w:rsidR="00A40FEB" w:rsidRPr="009E5DB2">
        <w:rPr>
          <w:rFonts w:ascii="Book Antiqua" w:eastAsia="Meiryo" w:hAnsi="Book Antiqua" w:cs="Book Antiqua"/>
          <w:lang w:eastAsia="en-US"/>
        </w:rPr>
        <w:t>es</w:t>
      </w:r>
      <w:r w:rsidRPr="009E5DB2">
        <w:rPr>
          <w:rFonts w:ascii="Book Antiqua" w:eastAsia="Meiryo" w:hAnsi="Book Antiqua" w:cs="Book Antiqua"/>
          <w:lang w:eastAsia="en-US"/>
        </w:rPr>
        <w:t xml:space="preserve"> la cantidad de sentencias que la Jueza o Juez informante vote y firme de forma unipersonal o colegiada por mes y no la cantidad de </w:t>
      </w:r>
      <w:r w:rsidR="00A40FEB" w:rsidRPr="009E5DB2">
        <w:rPr>
          <w:rFonts w:ascii="Book Antiqua" w:eastAsia="Meiryo" w:hAnsi="Book Antiqua" w:cs="Book Antiqua"/>
          <w:lang w:eastAsia="en-US"/>
        </w:rPr>
        <w:t xml:space="preserve">sesiones de </w:t>
      </w:r>
      <w:r w:rsidRPr="009E5DB2">
        <w:rPr>
          <w:rFonts w:ascii="Book Antiqua" w:eastAsia="Meiryo" w:hAnsi="Book Antiqua" w:cs="Book Antiqua"/>
          <w:lang w:eastAsia="en-US"/>
        </w:rPr>
        <w:t>votaci</w:t>
      </w:r>
      <w:r w:rsidR="00A40FEB" w:rsidRPr="009E5DB2">
        <w:rPr>
          <w:rFonts w:ascii="Book Antiqua" w:eastAsia="Meiryo" w:hAnsi="Book Antiqua" w:cs="Book Antiqua"/>
          <w:lang w:eastAsia="en-US"/>
        </w:rPr>
        <w:t>ón</w:t>
      </w:r>
      <w:r w:rsidRPr="009E5DB2">
        <w:rPr>
          <w:rFonts w:ascii="Book Antiqua" w:eastAsia="Meiryo" w:hAnsi="Book Antiqua" w:cs="Book Antiqua"/>
          <w:lang w:eastAsia="en-US"/>
        </w:rPr>
        <w:t xml:space="preserve"> que realicen</w:t>
      </w:r>
      <w:r w:rsidR="00824EE6" w:rsidRPr="009E5DB2">
        <w:rPr>
          <w:rFonts w:ascii="Book Antiqua" w:eastAsia="Meiryo" w:hAnsi="Book Antiqua" w:cs="Book Antiqua"/>
          <w:lang w:eastAsia="en-US"/>
        </w:rPr>
        <w:t>. Lo anterior pese a que conforme al artículo 60.2 del Código Procesal Civil hay resolución cuando se vota; sino que administrativamente se decidió medir la cantidad de recursos con la sentencia integral votada y firmada</w:t>
      </w:r>
      <w:r w:rsidR="004A107A" w:rsidRPr="009E5DB2">
        <w:rPr>
          <w:rFonts w:ascii="Book Antiqua" w:eastAsia="Meiryo" w:hAnsi="Book Antiqua" w:cs="Book Antiqua"/>
          <w:lang w:eastAsia="en-US"/>
        </w:rPr>
        <w:t>, momento en el cual e</w:t>
      </w:r>
      <w:r w:rsidR="00824EE6" w:rsidRPr="009E5DB2">
        <w:rPr>
          <w:rFonts w:ascii="Book Antiqua" w:eastAsia="Meiryo" w:hAnsi="Book Antiqua" w:cs="Book Antiqua"/>
          <w:lang w:eastAsia="en-US"/>
        </w:rPr>
        <w:t xml:space="preserve">l asunto puede reportarse como terminado estadísticamente y salir del circulante en trámite de la oficina. </w:t>
      </w:r>
      <w:r w:rsidR="00AA6DB0" w:rsidRPr="009E5DB2">
        <w:rPr>
          <w:rFonts w:ascii="Book Antiqua" w:eastAsia="Meiryo" w:hAnsi="Book Antiqua" w:cs="Book Antiqua"/>
          <w:lang w:eastAsia="en-US"/>
        </w:rPr>
        <w:t xml:space="preserve"> </w:t>
      </w:r>
    </w:p>
    <w:p w14:paraId="3537C7F0" w14:textId="77777777" w:rsidR="00B646DF" w:rsidRPr="009E5DB2" w:rsidRDefault="00B646DF" w:rsidP="009E5DB2">
      <w:pPr>
        <w:pStyle w:val="Prrafodelista"/>
        <w:rPr>
          <w:rFonts w:ascii="Book Antiqua" w:hAnsi="Book Antiqua" w:cs="Book Antiqua"/>
        </w:rPr>
      </w:pPr>
    </w:p>
    <w:p w14:paraId="34D1C6F9" w14:textId="2A854117" w:rsidR="00FF5213" w:rsidRPr="009E5DB2" w:rsidRDefault="00B646DF" w:rsidP="009E5DB2">
      <w:pPr>
        <w:pStyle w:val="Prrafodelista"/>
        <w:numPr>
          <w:ilvl w:val="1"/>
          <w:numId w:val="25"/>
        </w:numPr>
        <w:jc w:val="both"/>
        <w:rPr>
          <w:rFonts w:ascii="Book Antiqua" w:hAnsi="Book Antiqua" w:cs="Book Antiqua"/>
        </w:rPr>
      </w:pPr>
      <w:r w:rsidRPr="009E5DB2">
        <w:rPr>
          <w:rFonts w:ascii="Book Antiqua" w:hAnsi="Book Antiqua" w:cs="Book Antiqua"/>
        </w:rPr>
        <w:t xml:space="preserve">Reiterar </w:t>
      </w:r>
      <w:r w:rsidR="00652BF8" w:rsidRPr="009E5DB2">
        <w:rPr>
          <w:rFonts w:ascii="Book Antiqua" w:hAnsi="Book Antiqua" w:cs="Book Antiqua"/>
        </w:rPr>
        <w:t xml:space="preserve">mediante circular </w:t>
      </w:r>
      <w:r w:rsidRPr="009E5DB2">
        <w:rPr>
          <w:rFonts w:ascii="Book Antiqua" w:hAnsi="Book Antiqua" w:cs="Book Antiqua"/>
        </w:rPr>
        <w:t>a los Tribunales de Apelación en materia Civil</w:t>
      </w:r>
      <w:r w:rsidR="00AB5AEC" w:rsidRPr="009E5DB2">
        <w:rPr>
          <w:rFonts w:ascii="Book Antiqua" w:hAnsi="Book Antiqua" w:cs="Book Antiqua"/>
        </w:rPr>
        <w:t>-Cobro</w:t>
      </w:r>
      <w:r w:rsidRPr="009E5DB2">
        <w:rPr>
          <w:rFonts w:ascii="Book Antiqua" w:hAnsi="Book Antiqua" w:cs="Book Antiqua"/>
        </w:rPr>
        <w:t xml:space="preserve">, Trabajo y los Consejos de Jueces la obligación de verificar que no se retrase injustificadamente la redacción final de los votos o sentencias luego de realizada la votación, y que si se </w:t>
      </w:r>
      <w:r w:rsidR="001F4A48" w:rsidRPr="009E5DB2">
        <w:rPr>
          <w:rFonts w:ascii="Book Antiqua" w:hAnsi="Book Antiqua" w:cs="Book Antiqua"/>
        </w:rPr>
        <w:t>retrasa</w:t>
      </w:r>
      <w:r w:rsidRPr="009E5DB2">
        <w:rPr>
          <w:rFonts w:ascii="Book Antiqua" w:hAnsi="Book Antiqua" w:cs="Book Antiqua"/>
        </w:rPr>
        <w:t xml:space="preserve"> </w:t>
      </w:r>
      <w:r w:rsidR="001F4A48" w:rsidRPr="009E5DB2">
        <w:rPr>
          <w:rFonts w:ascii="Book Antiqua" w:hAnsi="Book Antiqua" w:cs="Book Antiqua"/>
        </w:rPr>
        <w:t>por</w:t>
      </w:r>
      <w:r w:rsidRPr="009E5DB2">
        <w:rPr>
          <w:rFonts w:ascii="Book Antiqua" w:hAnsi="Book Antiqua" w:cs="Book Antiqua"/>
        </w:rPr>
        <w:t xml:space="preserve"> un tiempo desproporcional se</w:t>
      </w:r>
      <w:r w:rsidR="001F4A48" w:rsidRPr="009E5DB2">
        <w:rPr>
          <w:rFonts w:ascii="Book Antiqua" w:hAnsi="Book Antiqua" w:cs="Book Antiqua"/>
        </w:rPr>
        <w:t xml:space="preserve"> debe</w:t>
      </w:r>
      <w:r w:rsidRPr="009E5DB2">
        <w:rPr>
          <w:rFonts w:ascii="Book Antiqua" w:hAnsi="Book Antiqua" w:cs="Book Antiqua"/>
        </w:rPr>
        <w:t xml:space="preserve"> someter a</w:t>
      </w:r>
      <w:r w:rsidR="001F4A48" w:rsidRPr="009E5DB2">
        <w:rPr>
          <w:rFonts w:ascii="Book Antiqua" w:hAnsi="Book Antiqua" w:cs="Book Antiqua"/>
        </w:rPr>
        <w:t xml:space="preserve"> </w:t>
      </w:r>
      <w:r w:rsidRPr="009E5DB2">
        <w:rPr>
          <w:rFonts w:ascii="Book Antiqua" w:hAnsi="Book Antiqua" w:cs="Book Antiqua"/>
        </w:rPr>
        <w:t>l</w:t>
      </w:r>
      <w:r w:rsidR="001F4A48" w:rsidRPr="009E5DB2">
        <w:rPr>
          <w:rFonts w:ascii="Book Antiqua" w:hAnsi="Book Antiqua" w:cs="Book Antiqua"/>
        </w:rPr>
        <w:t>a</w:t>
      </w:r>
      <w:r w:rsidRPr="009E5DB2">
        <w:rPr>
          <w:rFonts w:ascii="Book Antiqua" w:hAnsi="Book Antiqua" w:cs="Book Antiqua"/>
        </w:rPr>
        <w:t xml:space="preserve"> </w:t>
      </w:r>
      <w:r w:rsidR="001F4A48" w:rsidRPr="009E5DB2">
        <w:rPr>
          <w:rFonts w:ascii="Book Antiqua" w:hAnsi="Book Antiqua" w:cs="Book Antiqua"/>
        </w:rPr>
        <w:t xml:space="preserve">Jueza o Juez </w:t>
      </w:r>
      <w:r w:rsidRPr="009E5DB2">
        <w:rPr>
          <w:rFonts w:ascii="Book Antiqua" w:hAnsi="Book Antiqua" w:cs="Book Antiqua"/>
        </w:rPr>
        <w:t>informante al régimen disciplinari</w:t>
      </w:r>
      <w:r w:rsidR="00D73EA3" w:rsidRPr="009E5DB2">
        <w:rPr>
          <w:rFonts w:ascii="Book Antiqua" w:hAnsi="Book Antiqua" w:cs="Book Antiqua"/>
        </w:rPr>
        <w:t>o.</w:t>
      </w:r>
    </w:p>
    <w:p w14:paraId="02037218" w14:textId="6F387E8A" w:rsidR="00501196" w:rsidRPr="009E5DB2" w:rsidRDefault="00501196" w:rsidP="009E5DB2">
      <w:pPr>
        <w:pStyle w:val="Prrafodelista"/>
        <w:widowControl w:val="0"/>
        <w:ind w:left="720"/>
        <w:jc w:val="both"/>
        <w:rPr>
          <w:rFonts w:ascii="Book Antiqua" w:hAnsi="Book Antiqua" w:cs="Book Antiqua"/>
        </w:rPr>
      </w:pPr>
    </w:p>
    <w:p w14:paraId="6F8FECBF" w14:textId="4824AA6E" w:rsidR="00AA6DB0" w:rsidRPr="009E5DB2" w:rsidRDefault="00571DCF" w:rsidP="009E5DB2">
      <w:pPr>
        <w:pStyle w:val="Prrafodelista"/>
        <w:widowControl w:val="0"/>
        <w:numPr>
          <w:ilvl w:val="1"/>
          <w:numId w:val="25"/>
        </w:numPr>
        <w:jc w:val="both"/>
        <w:rPr>
          <w:rFonts w:ascii="Book Antiqua" w:hAnsi="Book Antiqua" w:cs="Book Antiqua"/>
        </w:rPr>
      </w:pPr>
      <w:bookmarkStart w:id="9" w:name="_Hlk168393536"/>
      <w:r w:rsidRPr="009E5DB2">
        <w:rPr>
          <w:rFonts w:ascii="Book Antiqua" w:hAnsi="Book Antiqua" w:cs="Book Antiqua"/>
        </w:rPr>
        <w:t>Reiterar a los Tribunales de Apelación en materia Civil</w:t>
      </w:r>
      <w:r w:rsidR="00AA6DB0" w:rsidRPr="009E5DB2">
        <w:rPr>
          <w:rFonts w:ascii="Book Antiqua" w:hAnsi="Book Antiqua" w:cs="Book Antiqua"/>
        </w:rPr>
        <w:t xml:space="preserve">-Cobro y </w:t>
      </w:r>
      <w:r w:rsidRPr="009E5DB2">
        <w:rPr>
          <w:rFonts w:ascii="Book Antiqua" w:hAnsi="Book Antiqua" w:cs="Book Antiqua"/>
        </w:rPr>
        <w:t>Trabajo, la obligación mensual de generar el reporte del módulo del pase a fallo en el sistema SIGMA</w:t>
      </w:r>
      <w:r w:rsidR="00AA6DB0" w:rsidRPr="009E5DB2">
        <w:rPr>
          <w:rFonts w:ascii="Book Antiqua" w:hAnsi="Book Antiqua" w:cs="Book Antiqua"/>
        </w:rPr>
        <w:t xml:space="preserve"> junto con el informe de inconsistencias</w:t>
      </w:r>
      <w:r w:rsidRPr="009E5DB2">
        <w:rPr>
          <w:rFonts w:ascii="Book Antiqua" w:hAnsi="Book Antiqua" w:cs="Book Antiqua"/>
        </w:rPr>
        <w:t>,</w:t>
      </w:r>
      <w:r w:rsidR="00AA6DB0" w:rsidRPr="009E5DB2">
        <w:rPr>
          <w:rFonts w:ascii="Book Antiqua" w:hAnsi="Book Antiqua" w:cs="Book Antiqua"/>
        </w:rPr>
        <w:t xml:space="preserve"> dentro de los primeros 5 días del mes y revisar que la información se esté registrando correctamente. </w:t>
      </w:r>
      <w:r w:rsidRPr="009E5DB2">
        <w:rPr>
          <w:rFonts w:ascii="Book Antiqua" w:hAnsi="Book Antiqua" w:cs="Book Antiqua"/>
        </w:rPr>
        <w:t xml:space="preserve"> </w:t>
      </w:r>
    </w:p>
    <w:bookmarkEnd w:id="9"/>
    <w:p w14:paraId="41F1CB6E" w14:textId="77777777" w:rsidR="00247096" w:rsidRPr="009E5DB2" w:rsidRDefault="00247096" w:rsidP="009E5DB2">
      <w:pPr>
        <w:rPr>
          <w:rFonts w:ascii="Book Antiqua" w:hAnsi="Book Antiqua"/>
        </w:rPr>
      </w:pPr>
    </w:p>
    <w:p w14:paraId="03AD54B6" w14:textId="480724F8" w:rsidR="00456A23" w:rsidRPr="009E5DB2" w:rsidRDefault="00456A23" w:rsidP="009E5DB2">
      <w:pPr>
        <w:pStyle w:val="Prrafodelista"/>
        <w:widowControl w:val="0"/>
        <w:numPr>
          <w:ilvl w:val="1"/>
          <w:numId w:val="25"/>
        </w:numPr>
        <w:jc w:val="both"/>
        <w:rPr>
          <w:rFonts w:ascii="Book Antiqua" w:hAnsi="Book Antiqua" w:cs="Book Antiqua"/>
        </w:rPr>
      </w:pPr>
      <w:r w:rsidRPr="009E5DB2">
        <w:rPr>
          <w:rFonts w:ascii="Book Antiqua" w:hAnsi="Book Antiqua" w:cs="Book Antiqua"/>
        </w:rPr>
        <w:t xml:space="preserve">Reiterar a los Tribunales de Apelación en materia </w:t>
      </w:r>
      <w:r w:rsidR="00213B5C" w:rsidRPr="009E5DB2">
        <w:rPr>
          <w:rFonts w:ascii="Book Antiqua" w:hAnsi="Book Antiqua" w:cs="Book Antiqua"/>
        </w:rPr>
        <w:t>en materia Civil</w:t>
      </w:r>
      <w:r w:rsidR="006E7275" w:rsidRPr="009E5DB2">
        <w:rPr>
          <w:rFonts w:ascii="Book Antiqua" w:hAnsi="Book Antiqua" w:cs="Book Antiqua"/>
        </w:rPr>
        <w:t>-Cobro</w:t>
      </w:r>
      <w:r w:rsidR="00AA6DB0" w:rsidRPr="009E5DB2">
        <w:rPr>
          <w:rFonts w:ascii="Book Antiqua" w:hAnsi="Book Antiqua" w:cs="Book Antiqua"/>
        </w:rPr>
        <w:t xml:space="preserve"> y</w:t>
      </w:r>
      <w:r w:rsidR="00213B5C" w:rsidRPr="009E5DB2">
        <w:rPr>
          <w:rFonts w:ascii="Book Antiqua" w:hAnsi="Book Antiqua" w:cs="Book Antiqua"/>
        </w:rPr>
        <w:t xml:space="preserve"> Trabajo</w:t>
      </w:r>
      <w:r w:rsidRPr="009E5DB2">
        <w:rPr>
          <w:rFonts w:ascii="Book Antiqua" w:hAnsi="Book Antiqua" w:cs="Book Antiqua"/>
        </w:rPr>
        <w:t xml:space="preserve">, que no deben utilizar la tarea </w:t>
      </w:r>
      <w:r w:rsidRPr="009E5DB2">
        <w:rPr>
          <w:rFonts w:ascii="Book Antiqua" w:hAnsi="Book Antiqua" w:cs="Book Antiqua"/>
          <w:i/>
          <w:iCs/>
        </w:rPr>
        <w:t>“Exp. Listo para fallar e ingresar al libro fallo electrónico”</w:t>
      </w:r>
      <w:r w:rsidRPr="009E5DB2">
        <w:rPr>
          <w:rFonts w:ascii="Book Antiqua" w:hAnsi="Book Antiqua" w:cs="Book Antiqua"/>
        </w:rPr>
        <w:t xml:space="preserve">, sino las tareas de pase a fallo específicas según la materia, por lo que a más tardar el 1 de </w:t>
      </w:r>
      <w:r w:rsidR="00AA6DB0" w:rsidRPr="009E5DB2">
        <w:rPr>
          <w:rFonts w:ascii="Book Antiqua" w:hAnsi="Book Antiqua" w:cs="Book Antiqua"/>
        </w:rPr>
        <w:t xml:space="preserve">julio </w:t>
      </w:r>
      <w:r w:rsidRPr="009E5DB2">
        <w:rPr>
          <w:rFonts w:ascii="Book Antiqua" w:hAnsi="Book Antiqua" w:cs="Book Antiqua"/>
        </w:rPr>
        <w:t>202</w:t>
      </w:r>
      <w:r w:rsidR="00AA6DB0" w:rsidRPr="009E5DB2">
        <w:rPr>
          <w:rFonts w:ascii="Book Antiqua" w:hAnsi="Book Antiqua" w:cs="Book Antiqua"/>
        </w:rPr>
        <w:t>4</w:t>
      </w:r>
      <w:r w:rsidRPr="009E5DB2">
        <w:rPr>
          <w:rFonts w:ascii="Book Antiqua" w:hAnsi="Book Antiqua" w:cs="Book Antiqua"/>
        </w:rPr>
        <w:t xml:space="preserve"> esa tarea debe estar deshabilitada a nivel nacional </w:t>
      </w:r>
      <w:r w:rsidR="00560030" w:rsidRPr="009E5DB2">
        <w:rPr>
          <w:rFonts w:ascii="Book Antiqua" w:hAnsi="Book Antiqua" w:cs="Book Antiqua"/>
        </w:rPr>
        <w:t xml:space="preserve">en todos los contextos </w:t>
      </w:r>
      <w:r w:rsidRPr="009E5DB2">
        <w:rPr>
          <w:rFonts w:ascii="Book Antiqua" w:hAnsi="Book Antiqua" w:cs="Book Antiqua"/>
        </w:rPr>
        <w:t>en estos tribunales</w:t>
      </w:r>
      <w:r w:rsidR="006E7275" w:rsidRPr="009E5DB2">
        <w:rPr>
          <w:rFonts w:ascii="Book Antiqua" w:hAnsi="Book Antiqua" w:cs="Book Antiqua"/>
        </w:rPr>
        <w:t xml:space="preserve">, siendo responsabilidad del coordinador judicial revisar que no </w:t>
      </w:r>
      <w:r w:rsidR="00B13AF7" w:rsidRPr="009E5DB2">
        <w:rPr>
          <w:rFonts w:ascii="Book Antiqua" w:hAnsi="Book Antiqua" w:cs="Book Antiqua"/>
        </w:rPr>
        <w:t>haya</w:t>
      </w:r>
      <w:r w:rsidR="006E7275" w:rsidRPr="009E5DB2">
        <w:rPr>
          <w:rFonts w:ascii="Book Antiqua" w:hAnsi="Book Antiqua" w:cs="Book Antiqua"/>
        </w:rPr>
        <w:t xml:space="preserve"> expedientes en esa tarea y deshabilitarla </w:t>
      </w:r>
      <w:r w:rsidR="006E7275" w:rsidRPr="009E5DB2">
        <w:rPr>
          <w:rFonts w:ascii="Book Antiqua" w:hAnsi="Book Antiqua" w:cs="Book Antiqua"/>
        </w:rPr>
        <w:lastRenderedPageBreak/>
        <w:t>en el Escritorio Virtual-Administración-mantenimiento</w:t>
      </w:r>
      <w:r w:rsidRPr="009E5DB2">
        <w:rPr>
          <w:rFonts w:ascii="Book Antiqua" w:hAnsi="Book Antiqua" w:cs="Book Antiqua"/>
        </w:rPr>
        <w:t xml:space="preserve">. </w:t>
      </w:r>
    </w:p>
    <w:p w14:paraId="671AD18D" w14:textId="77777777" w:rsidR="002962D2" w:rsidRPr="009E5DB2" w:rsidRDefault="002962D2" w:rsidP="009E5DB2">
      <w:pPr>
        <w:rPr>
          <w:rFonts w:ascii="Book Antiqua" w:hAnsi="Book Antiqua"/>
        </w:rPr>
      </w:pPr>
    </w:p>
    <w:p w14:paraId="414BAC5D" w14:textId="40A18C5F" w:rsidR="00571DCF" w:rsidRPr="009E5DB2" w:rsidRDefault="00571DCF" w:rsidP="009E5DB2">
      <w:pPr>
        <w:pStyle w:val="Prrafodelista"/>
        <w:widowControl w:val="0"/>
        <w:numPr>
          <w:ilvl w:val="1"/>
          <w:numId w:val="25"/>
        </w:numPr>
        <w:jc w:val="both"/>
        <w:rPr>
          <w:rFonts w:ascii="Book Antiqua" w:hAnsi="Book Antiqua" w:cs="Book Antiqua"/>
        </w:rPr>
      </w:pPr>
      <w:r w:rsidRPr="009E5DB2">
        <w:rPr>
          <w:rFonts w:ascii="Book Antiqua" w:hAnsi="Book Antiqua" w:cs="Book Antiqua"/>
        </w:rPr>
        <w:t>Reiterar las circulares que regulan el uso del módulo de pase a fallo, voto automático y registro correcto de las resoluciones de fondo en los sistemas a saber</w:t>
      </w:r>
      <w:r w:rsidR="00D73EA3" w:rsidRPr="009E5DB2">
        <w:rPr>
          <w:rFonts w:ascii="Book Antiqua" w:hAnsi="Book Antiqua" w:cs="Book Antiqua"/>
        </w:rPr>
        <w:t>:</w:t>
      </w:r>
    </w:p>
    <w:p w14:paraId="0098BFBA" w14:textId="77777777" w:rsidR="00571DCF" w:rsidRPr="009E5DB2" w:rsidRDefault="00571DCF" w:rsidP="009E5DB2">
      <w:pPr>
        <w:shd w:val="clear" w:color="auto" w:fill="FFFFFF"/>
        <w:jc w:val="both"/>
        <w:rPr>
          <w:rFonts w:ascii="Book Antiqua" w:eastAsia="Meiryo" w:hAnsi="Book Antiqua" w:cs="Book Antiqua"/>
          <w:lang w:eastAsia="en-US"/>
        </w:rPr>
      </w:pPr>
    </w:p>
    <w:p w14:paraId="7EFFF4EB" w14:textId="77777777" w:rsidR="00571DCF" w:rsidRPr="009E5DB2" w:rsidRDefault="00571DCF" w:rsidP="009E5DB2">
      <w:pPr>
        <w:pStyle w:val="Prrafodelista"/>
        <w:numPr>
          <w:ilvl w:val="0"/>
          <w:numId w:val="7"/>
        </w:numPr>
        <w:shd w:val="clear" w:color="auto" w:fill="FFFFFF"/>
        <w:ind w:left="993" w:hanging="284"/>
        <w:jc w:val="both"/>
        <w:rPr>
          <w:rFonts w:ascii="Book Antiqua" w:eastAsia="Meiryo" w:hAnsi="Book Antiqua" w:cs="Book Antiqua"/>
          <w:lang w:eastAsia="en-US"/>
        </w:rPr>
      </w:pPr>
      <w:r w:rsidRPr="009E5DB2">
        <w:rPr>
          <w:rFonts w:ascii="Book Antiqua" w:eastAsia="Meiryo" w:hAnsi="Book Antiqua" w:cs="Book Antiqua"/>
          <w:lang w:eastAsia="en-US"/>
        </w:rPr>
        <w:t xml:space="preserve">Materia de Trabajo: Circulares 59-2021, 165-2021 y 47-2022. </w:t>
      </w:r>
    </w:p>
    <w:p w14:paraId="3C63DDF9" w14:textId="0DE24565" w:rsidR="00571DCF" w:rsidRPr="009E5DB2" w:rsidRDefault="00571DCF" w:rsidP="009E5DB2">
      <w:pPr>
        <w:pStyle w:val="Prrafodelista"/>
        <w:numPr>
          <w:ilvl w:val="0"/>
          <w:numId w:val="7"/>
        </w:numPr>
        <w:shd w:val="clear" w:color="auto" w:fill="FFFFFF"/>
        <w:ind w:left="993" w:hanging="284"/>
        <w:jc w:val="both"/>
        <w:rPr>
          <w:rFonts w:ascii="Book Antiqua" w:eastAsia="Meiryo" w:hAnsi="Book Antiqua" w:cs="Book Antiqua"/>
          <w:lang w:eastAsia="en-US"/>
        </w:rPr>
      </w:pPr>
      <w:r w:rsidRPr="009E5DB2">
        <w:rPr>
          <w:rFonts w:ascii="Book Antiqua" w:eastAsia="Meiryo" w:hAnsi="Book Antiqua" w:cs="Book Antiqua"/>
          <w:lang w:eastAsia="en-US"/>
        </w:rPr>
        <w:t xml:space="preserve">Materia Civil y Cobro: Circular 113-2018 </w:t>
      </w:r>
      <w:r w:rsidR="00C158E2" w:rsidRPr="009E5DB2">
        <w:rPr>
          <w:rFonts w:ascii="Book Antiqua" w:eastAsia="Meiryo" w:hAnsi="Book Antiqua" w:cs="Book Antiqua"/>
          <w:lang w:eastAsia="en-US"/>
        </w:rPr>
        <w:t xml:space="preserve">modificada mediante circular 42-2019 y </w:t>
      </w:r>
      <w:r w:rsidRPr="009E5DB2">
        <w:rPr>
          <w:rFonts w:ascii="Book Antiqua" w:eastAsia="Meiryo" w:hAnsi="Book Antiqua" w:cs="Book Antiqua"/>
          <w:lang w:eastAsia="en-US"/>
        </w:rPr>
        <w:t xml:space="preserve">actualizada mediante circular 230-2022. </w:t>
      </w:r>
    </w:p>
    <w:p w14:paraId="727641BC" w14:textId="77777777" w:rsidR="007C5D92" w:rsidRPr="009E5DB2" w:rsidRDefault="007C5D92" w:rsidP="009E5DB2">
      <w:pPr>
        <w:shd w:val="clear" w:color="auto" w:fill="FFFFFF"/>
        <w:jc w:val="both"/>
        <w:rPr>
          <w:rFonts w:ascii="Book Antiqua" w:eastAsia="Meiryo" w:hAnsi="Book Antiqua" w:cs="Book Antiqua"/>
          <w:lang w:eastAsia="en-US"/>
        </w:rPr>
      </w:pPr>
    </w:p>
    <w:p w14:paraId="0FD08CA7" w14:textId="63239F3C" w:rsidR="007E0812" w:rsidRPr="009E5DB2" w:rsidRDefault="00776A30" w:rsidP="009E5DB2">
      <w:pPr>
        <w:pStyle w:val="Prrafodelista"/>
        <w:numPr>
          <w:ilvl w:val="1"/>
          <w:numId w:val="25"/>
        </w:numPr>
        <w:shd w:val="clear" w:color="auto" w:fill="FFFFFF"/>
        <w:jc w:val="both"/>
        <w:rPr>
          <w:rFonts w:ascii="Book Antiqua" w:eastAsia="Meiryo" w:hAnsi="Book Antiqua" w:cs="Book Antiqua"/>
          <w:lang w:eastAsia="en-US"/>
        </w:rPr>
      </w:pPr>
      <w:r w:rsidRPr="009E5DB2">
        <w:rPr>
          <w:rFonts w:ascii="Book Antiqua" w:eastAsia="Meiryo" w:hAnsi="Book Antiqua" w:cs="Book Antiqua"/>
          <w:lang w:eastAsia="en-US"/>
        </w:rPr>
        <w:t>S</w:t>
      </w:r>
      <w:r w:rsidR="000F6F9F" w:rsidRPr="009E5DB2">
        <w:rPr>
          <w:rFonts w:ascii="Book Antiqua" w:eastAsia="Meiryo" w:hAnsi="Book Antiqua" w:cs="Book Antiqua"/>
          <w:lang w:eastAsia="en-US"/>
        </w:rPr>
        <w:t xml:space="preserve">olicitar a la Dirección de Tecnología de Información y Comunicaciones </w:t>
      </w:r>
      <w:r w:rsidR="007E0812" w:rsidRPr="009E5DB2">
        <w:rPr>
          <w:rFonts w:ascii="Book Antiqua" w:eastAsia="Meiryo" w:hAnsi="Book Antiqua" w:cs="Book Antiqua"/>
          <w:lang w:eastAsia="en-US"/>
        </w:rPr>
        <w:t xml:space="preserve">que como parte del proyecto </w:t>
      </w:r>
      <w:r w:rsidR="00376219" w:rsidRPr="009E5DB2">
        <w:rPr>
          <w:rFonts w:ascii="Book Antiqua" w:eastAsia="Meiryo" w:hAnsi="Book Antiqua" w:cs="Book Antiqua"/>
          <w:lang w:eastAsia="en-US"/>
        </w:rPr>
        <w:t xml:space="preserve">110-PLA-P23 </w:t>
      </w:r>
      <w:r w:rsidR="00376219" w:rsidRPr="009E5DB2">
        <w:rPr>
          <w:rFonts w:ascii="Book Antiqua" w:eastAsia="Meiryo" w:hAnsi="Book Antiqua" w:cs="Book Antiqua"/>
          <w:i/>
          <w:iCs/>
          <w:lang w:eastAsia="en-US"/>
        </w:rPr>
        <w:t>“Automatización de los procesos jurisdiccionales y análisis del rezago judicial”</w:t>
      </w:r>
      <w:r w:rsidR="007E0812" w:rsidRPr="009E5DB2">
        <w:rPr>
          <w:rFonts w:ascii="Book Antiqua" w:eastAsia="Meiryo" w:hAnsi="Book Antiqua" w:cs="Book Antiqua"/>
          <w:lang w:eastAsia="en-US"/>
        </w:rPr>
        <w:t xml:space="preserve"> incluya en el bloque </w:t>
      </w:r>
      <w:r w:rsidRPr="009E5DB2">
        <w:rPr>
          <w:rFonts w:ascii="Book Antiqua" w:eastAsia="Meiryo" w:hAnsi="Book Antiqua" w:cs="Book Antiqua"/>
          <w:lang w:eastAsia="en-US"/>
        </w:rPr>
        <w:t>1,</w:t>
      </w:r>
      <w:r w:rsidR="008344A3" w:rsidRPr="009E5DB2">
        <w:rPr>
          <w:rFonts w:ascii="Book Antiqua" w:eastAsia="Meiryo" w:hAnsi="Book Antiqua" w:cs="Book Antiqua"/>
          <w:lang w:eastAsia="en-US"/>
        </w:rPr>
        <w:t xml:space="preserve"> </w:t>
      </w:r>
      <w:r w:rsidR="000F6F9F" w:rsidRPr="009E5DB2">
        <w:rPr>
          <w:rFonts w:ascii="Book Antiqua" w:eastAsia="Meiryo" w:hAnsi="Book Antiqua" w:cs="Book Antiqua"/>
          <w:lang w:eastAsia="en-US"/>
        </w:rPr>
        <w:t>una mejora en el nuevo sistema (SIA</w:t>
      </w:r>
      <w:r w:rsidR="001E7DC0" w:rsidRPr="009E5DB2">
        <w:rPr>
          <w:rFonts w:ascii="Book Antiqua" w:eastAsia="Meiryo" w:hAnsi="Book Antiqua" w:cs="Book Antiqua"/>
          <w:lang w:eastAsia="en-US"/>
        </w:rPr>
        <w:t>G</w:t>
      </w:r>
      <w:r w:rsidR="000F6F9F" w:rsidRPr="009E5DB2">
        <w:rPr>
          <w:rFonts w:ascii="Book Antiqua" w:eastAsia="Meiryo" w:hAnsi="Book Antiqua" w:cs="Book Antiqua"/>
          <w:lang w:eastAsia="en-US"/>
        </w:rPr>
        <w:t xml:space="preserve"> PJ), para el correcto registro de la información de pase a fallo, de manera que se puedan realizar las mismas consultas, reportes</w:t>
      </w:r>
      <w:r w:rsidR="007E0812" w:rsidRPr="009E5DB2">
        <w:rPr>
          <w:rFonts w:ascii="Book Antiqua" w:eastAsia="Meiryo" w:hAnsi="Book Antiqua" w:cs="Book Antiqua"/>
          <w:lang w:eastAsia="en-US"/>
        </w:rPr>
        <w:t xml:space="preserve"> que actualmente se realizan en Escritorio Virtual  y Sigma</w:t>
      </w:r>
      <w:r w:rsidR="00AD5898" w:rsidRPr="009E5DB2">
        <w:rPr>
          <w:rFonts w:ascii="Book Antiqua" w:eastAsia="Meiryo" w:hAnsi="Book Antiqua" w:cs="Book Antiqua"/>
          <w:lang w:eastAsia="en-US"/>
        </w:rPr>
        <w:t xml:space="preserve"> </w:t>
      </w:r>
      <w:r w:rsidR="00EB16FA" w:rsidRPr="009E5DB2">
        <w:rPr>
          <w:rFonts w:ascii="Book Antiqua" w:eastAsia="Meiryo" w:hAnsi="Book Antiqua" w:cs="Book Antiqua"/>
          <w:lang w:eastAsia="en-US"/>
        </w:rPr>
        <w:t>y</w:t>
      </w:r>
      <w:r w:rsidR="007E0812" w:rsidRPr="009E5DB2">
        <w:rPr>
          <w:rFonts w:ascii="Book Antiqua" w:eastAsia="Meiryo" w:hAnsi="Book Antiqua" w:cs="Book Antiqua"/>
          <w:lang w:eastAsia="en-US"/>
        </w:rPr>
        <w:t xml:space="preserve"> que permita que dentro del mis</w:t>
      </w:r>
      <w:r w:rsidR="00D73EA3" w:rsidRPr="009E5DB2">
        <w:rPr>
          <w:rFonts w:ascii="Book Antiqua" w:eastAsia="Meiryo" w:hAnsi="Book Antiqua" w:cs="Book Antiqua"/>
          <w:lang w:eastAsia="en-US"/>
        </w:rPr>
        <w:t>mo sistema</w:t>
      </w:r>
      <w:r w:rsidR="007E0812" w:rsidRPr="009E5DB2">
        <w:rPr>
          <w:rFonts w:ascii="Book Antiqua" w:eastAsia="Meiryo" w:hAnsi="Book Antiqua" w:cs="Book Antiqua"/>
          <w:lang w:eastAsia="en-US"/>
        </w:rPr>
        <w:t xml:space="preserve"> se pueda redactar el proyecto de resolución en un tribunal colegiado, socializarlo, modificarlo en el momento de votación entre otros, sin que se genere una inconsistencia en el módulo de pase a </w:t>
      </w:r>
      <w:r w:rsidR="00AD5898" w:rsidRPr="009E5DB2">
        <w:rPr>
          <w:rFonts w:ascii="Book Antiqua" w:eastAsia="Meiryo" w:hAnsi="Book Antiqua" w:cs="Book Antiqua"/>
          <w:lang w:eastAsia="en-US"/>
        </w:rPr>
        <w:t>fallo similar a lo que existe actualmente en el EV (ubicaciones pasivas)</w:t>
      </w:r>
      <w:r w:rsidR="001560C5" w:rsidRPr="009E5DB2">
        <w:rPr>
          <w:rFonts w:ascii="Book Antiqua" w:eastAsia="Meiryo" w:hAnsi="Book Antiqua" w:cs="Book Antiqua"/>
          <w:lang w:eastAsia="en-US"/>
        </w:rPr>
        <w:t xml:space="preserve"> y una mejora para que el voto automático se pueda configurar como actualmente se realiza en Escritorio Virtual (varias modalidades, se puede tomar la hora y fecha cuando se genera la plantilla y el número de voto cuando se firma que se utiliza en segunda instancia o la hora, fecha y número de voto se incluye hasta que se firma como se utiliza en primera instancia</w:t>
      </w:r>
      <w:r w:rsidR="001560C5" w:rsidRPr="009E5DB2">
        <w:rPr>
          <w:rStyle w:val="Refdenotaalpie"/>
          <w:rFonts w:ascii="Book Antiqua" w:eastAsia="Meiryo" w:hAnsi="Book Antiqua" w:cs="Book Antiqua"/>
          <w:lang w:eastAsia="en-US"/>
        </w:rPr>
        <w:footnoteReference w:id="2"/>
      </w:r>
      <w:r w:rsidR="001560C5" w:rsidRPr="009E5DB2">
        <w:rPr>
          <w:rFonts w:ascii="Book Antiqua" w:eastAsia="Meiryo" w:hAnsi="Book Antiqua" w:cs="Book Antiqua"/>
          <w:lang w:eastAsia="en-US"/>
        </w:rPr>
        <w:t>)</w:t>
      </w:r>
      <w:r w:rsidR="007E0812" w:rsidRPr="009E5DB2">
        <w:rPr>
          <w:rFonts w:ascii="Book Antiqua" w:eastAsia="Meiryo" w:hAnsi="Book Antiqua" w:cs="Book Antiqua"/>
          <w:lang w:eastAsia="en-US"/>
        </w:rPr>
        <w:t xml:space="preserve">. </w:t>
      </w:r>
      <w:r w:rsidR="00AA6DB0" w:rsidRPr="009E5DB2">
        <w:rPr>
          <w:rFonts w:ascii="Book Antiqua" w:eastAsia="Meiryo" w:hAnsi="Book Antiqua" w:cs="Book Antiqua"/>
          <w:lang w:eastAsia="en-US"/>
        </w:rPr>
        <w:t xml:space="preserve"> </w:t>
      </w:r>
    </w:p>
    <w:p w14:paraId="5A946F3C" w14:textId="77777777" w:rsidR="00D72B63" w:rsidRPr="009E5DB2" w:rsidRDefault="00D72B63" w:rsidP="009E5DB2">
      <w:pPr>
        <w:pStyle w:val="Prrafodelista"/>
        <w:shd w:val="clear" w:color="auto" w:fill="FFFFFF"/>
        <w:ind w:left="720"/>
        <w:jc w:val="both"/>
        <w:rPr>
          <w:rFonts w:ascii="Book Antiqua" w:eastAsia="Meiryo" w:hAnsi="Book Antiqua" w:cs="Book Antiqua"/>
          <w:lang w:eastAsia="en-US"/>
        </w:rPr>
      </w:pPr>
    </w:p>
    <w:p w14:paraId="4AD96AF7" w14:textId="062B4BEE" w:rsidR="00FF5213" w:rsidRDefault="00D72B63" w:rsidP="009E5DB2">
      <w:pPr>
        <w:pStyle w:val="Prrafodelista"/>
        <w:numPr>
          <w:ilvl w:val="1"/>
          <w:numId w:val="25"/>
        </w:numPr>
        <w:jc w:val="both"/>
        <w:rPr>
          <w:rFonts w:ascii="Book Antiqua" w:eastAsia="Meiryo" w:hAnsi="Book Antiqua" w:cs="Book Antiqua"/>
          <w:lang w:eastAsia="en-US"/>
        </w:rPr>
      </w:pPr>
      <w:r w:rsidRPr="009E5DB2">
        <w:rPr>
          <w:rFonts w:ascii="Book Antiqua" w:eastAsia="Meiryo" w:hAnsi="Book Antiqua" w:cs="Book Antiqua"/>
          <w:lang w:eastAsia="en-US"/>
        </w:rPr>
        <w:t>Solicitar a la Dirección de Tecnología de Información y Comunicaciones una mejora en el sistema SIAG PJ para los Tribunales de Apelación donde aún se mantiene la colaboración del personal técnico en la redacción de los proyectos de resolución (</w:t>
      </w:r>
      <w:r w:rsidR="00F61A67" w:rsidRPr="009E5DB2">
        <w:rPr>
          <w:rFonts w:ascii="Book Antiqua" w:eastAsia="Meiryo" w:hAnsi="Book Antiqua" w:cs="Book Antiqua"/>
          <w:lang w:eastAsia="en-US"/>
        </w:rPr>
        <w:t>“</w:t>
      </w:r>
      <w:r w:rsidRPr="009E5DB2">
        <w:rPr>
          <w:rFonts w:ascii="Book Antiqua" w:eastAsia="Meiryo" w:hAnsi="Book Antiqua" w:cs="Book Antiqua"/>
          <w:i/>
          <w:iCs/>
          <w:lang w:eastAsia="en-US"/>
        </w:rPr>
        <w:t>pase en limpio</w:t>
      </w:r>
      <w:r w:rsidR="00F61A67" w:rsidRPr="009E5DB2">
        <w:rPr>
          <w:rFonts w:ascii="Book Antiqua" w:eastAsia="Meiryo" w:hAnsi="Book Antiqua" w:cs="Book Antiqua"/>
          <w:i/>
          <w:iCs/>
          <w:lang w:eastAsia="en-US"/>
        </w:rPr>
        <w:t>”</w:t>
      </w:r>
      <w:r w:rsidRPr="009E5DB2">
        <w:rPr>
          <w:rFonts w:ascii="Book Antiqua" w:eastAsia="Meiryo" w:hAnsi="Book Antiqua" w:cs="Book Antiqua"/>
          <w:lang w:eastAsia="en-US"/>
        </w:rPr>
        <w:t xml:space="preserve"> o colaboración completando </w:t>
      </w:r>
      <w:r w:rsidRPr="009E5DB2">
        <w:rPr>
          <w:rFonts w:ascii="Book Antiqua" w:eastAsia="Meiryo" w:hAnsi="Book Antiqua" w:cs="Book Antiqua"/>
          <w:lang w:val="es-ES" w:eastAsia="en-US"/>
        </w:rPr>
        <w:t>el registro de resolución, el encabezado del proyecto, calidades y formato)</w:t>
      </w:r>
      <w:r w:rsidRPr="009E5DB2">
        <w:rPr>
          <w:rFonts w:ascii="Book Antiqua" w:eastAsia="Meiryo" w:hAnsi="Book Antiqua" w:cs="Book Antiqua"/>
          <w:lang w:eastAsia="en-US"/>
        </w:rPr>
        <w:t>, para que una vez la Jueza o Juez en su puesto de trabajo (ubicación) genere la plantilla de sentencia, el sistema le avise a la persona técnica judicial responsable del expediente que se generó la plantilla y proceda con el “</w:t>
      </w:r>
      <w:r w:rsidRPr="009E5DB2">
        <w:rPr>
          <w:rFonts w:ascii="Book Antiqua" w:eastAsia="Meiryo" w:hAnsi="Book Antiqua" w:cs="Book Antiqua"/>
          <w:i/>
          <w:iCs/>
          <w:lang w:eastAsia="en-US"/>
        </w:rPr>
        <w:t>pase en limpio</w:t>
      </w:r>
      <w:r w:rsidRPr="009E5DB2">
        <w:rPr>
          <w:rFonts w:ascii="Book Antiqua" w:eastAsia="Meiryo" w:hAnsi="Book Antiqua" w:cs="Book Antiqua"/>
          <w:lang w:eastAsia="en-US"/>
        </w:rPr>
        <w:t>” de los proyectos de sentencia y asignación para firma de las personas juzgadoras</w:t>
      </w:r>
      <w:r w:rsidR="007B2628" w:rsidRPr="009E5DB2">
        <w:rPr>
          <w:rFonts w:ascii="Book Antiqua" w:eastAsia="Meiryo" w:hAnsi="Book Antiqua" w:cs="Book Antiqua"/>
          <w:lang w:eastAsia="en-US"/>
        </w:rPr>
        <w:t xml:space="preserve"> y no se altere la información registrada en módulo de pase a fallo y el correspondiente reporte en SIGMA</w:t>
      </w:r>
      <w:r w:rsidR="00D17B90">
        <w:rPr>
          <w:rFonts w:ascii="Book Antiqua" w:eastAsia="Meiryo" w:hAnsi="Book Antiqua" w:cs="Book Antiqua"/>
          <w:lang w:eastAsia="en-US"/>
        </w:rPr>
        <w:t>.</w:t>
      </w:r>
    </w:p>
    <w:p w14:paraId="6E0CE7ED" w14:textId="77777777" w:rsidR="00D17B90" w:rsidRPr="00D17B90" w:rsidRDefault="00D17B90" w:rsidP="00D17B90">
      <w:pPr>
        <w:pStyle w:val="Prrafodelista"/>
        <w:rPr>
          <w:rFonts w:ascii="Book Antiqua" w:eastAsia="Meiryo" w:hAnsi="Book Antiqua" w:cs="Book Antiqua"/>
          <w:lang w:eastAsia="en-US"/>
        </w:rPr>
      </w:pPr>
    </w:p>
    <w:p w14:paraId="460CA46E" w14:textId="77777777" w:rsidR="00D17B90" w:rsidRPr="009E5DB2" w:rsidRDefault="00D17B90" w:rsidP="00D17B90">
      <w:pPr>
        <w:pStyle w:val="Prrafodelista"/>
        <w:ind w:left="360"/>
        <w:jc w:val="both"/>
        <w:rPr>
          <w:rFonts w:ascii="Book Antiqua" w:eastAsia="Meiryo" w:hAnsi="Book Antiqua" w:cs="Book Antiqua"/>
          <w:lang w:eastAsia="en-US"/>
        </w:rPr>
      </w:pPr>
    </w:p>
    <w:p w14:paraId="080841D8" w14:textId="77777777" w:rsidR="00571DCF" w:rsidRPr="00AD6772" w:rsidRDefault="00571DCF" w:rsidP="00AD6772">
      <w:pPr>
        <w:widowControl w:val="0"/>
        <w:jc w:val="both"/>
        <w:rPr>
          <w:rFonts w:ascii="Book Antiqua" w:hAnsi="Book Antiqua" w:cs="Book Antiqua"/>
        </w:rPr>
      </w:pPr>
    </w:p>
    <w:p w14:paraId="5D9141F3" w14:textId="3DEE9018" w:rsidR="0095099E" w:rsidRPr="00AD6772" w:rsidRDefault="00960928" w:rsidP="009E5DB2">
      <w:pPr>
        <w:jc w:val="both"/>
        <w:rPr>
          <w:rFonts w:ascii="Book Antiqua" w:hAnsi="Book Antiqua" w:cs="Arial"/>
          <w:b/>
          <w:bCs/>
          <w:i/>
          <w:iCs/>
        </w:rPr>
      </w:pPr>
      <w:r w:rsidRPr="00AD6772">
        <w:rPr>
          <w:rFonts w:ascii="Book Antiqua" w:hAnsi="Book Antiqua" w:cs="Arial"/>
          <w:b/>
          <w:bCs/>
          <w:i/>
          <w:iCs/>
        </w:rPr>
        <w:lastRenderedPageBreak/>
        <w:t>Al Centro de Apoyo Coordinación y Mejoramiento de la Función Jurisdiccional, Inspección Judicial</w:t>
      </w:r>
      <w:r w:rsidR="00571DCF" w:rsidRPr="00AD6772">
        <w:rPr>
          <w:rFonts w:ascii="Book Antiqua" w:hAnsi="Book Antiqua" w:cs="Arial"/>
          <w:b/>
          <w:bCs/>
          <w:i/>
          <w:iCs/>
        </w:rPr>
        <w:t xml:space="preserve">, Jueces gestores en materia de </w:t>
      </w:r>
      <w:r w:rsidR="00AA6DB0" w:rsidRPr="00AD6772">
        <w:rPr>
          <w:rFonts w:ascii="Book Antiqua" w:hAnsi="Book Antiqua" w:cs="Arial"/>
          <w:b/>
          <w:bCs/>
          <w:i/>
          <w:iCs/>
        </w:rPr>
        <w:t>Civil-Cobro y Trabajo</w:t>
      </w:r>
      <w:r w:rsidR="00571DCF" w:rsidRPr="00AD6772">
        <w:rPr>
          <w:rFonts w:ascii="Book Antiqua" w:hAnsi="Book Antiqua" w:cs="Arial"/>
          <w:b/>
          <w:bCs/>
          <w:i/>
          <w:iCs/>
        </w:rPr>
        <w:t xml:space="preserve"> </w:t>
      </w:r>
    </w:p>
    <w:p w14:paraId="289C0143" w14:textId="77777777" w:rsidR="0095099E" w:rsidRPr="009E5DB2" w:rsidRDefault="0095099E" w:rsidP="009E5DB2">
      <w:pPr>
        <w:jc w:val="both"/>
        <w:rPr>
          <w:rFonts w:ascii="Book Antiqua" w:hAnsi="Book Antiqua" w:cs="Arial"/>
          <w:b/>
        </w:rPr>
      </w:pPr>
    </w:p>
    <w:p w14:paraId="03E93618" w14:textId="27502583" w:rsidR="0095099E" w:rsidRPr="009E5DB2" w:rsidRDefault="00571DCF" w:rsidP="009E5DB2">
      <w:pPr>
        <w:pStyle w:val="Prrafodelista"/>
        <w:widowControl w:val="0"/>
        <w:numPr>
          <w:ilvl w:val="1"/>
          <w:numId w:val="25"/>
        </w:numPr>
        <w:jc w:val="both"/>
        <w:rPr>
          <w:rFonts w:ascii="Book Antiqua" w:hAnsi="Book Antiqua"/>
        </w:rPr>
      </w:pPr>
      <w:r w:rsidRPr="009E5DB2">
        <w:rPr>
          <w:rFonts w:ascii="Book Antiqua" w:hAnsi="Book Antiqua" w:cs="Book Antiqua"/>
          <w:shd w:val="clear" w:color="auto" w:fill="FFFFFF"/>
        </w:rPr>
        <w:t xml:space="preserve">Considerar dentro del seguimiento que realizan a los Tribunales de Segunda Instancia del país, la verificación de que hagan uso correcto del módulo de pase a fallo y la mejora de voto automático conforme el presente protocolo. </w:t>
      </w:r>
    </w:p>
    <w:p w14:paraId="6DA5D55D" w14:textId="77777777" w:rsidR="007B5CC1" w:rsidRPr="009E5DB2" w:rsidRDefault="007B5CC1" w:rsidP="009E5DB2">
      <w:pPr>
        <w:pStyle w:val="Prrafodelista"/>
        <w:widowControl w:val="0"/>
        <w:ind w:left="720"/>
        <w:jc w:val="both"/>
        <w:rPr>
          <w:rFonts w:ascii="Book Antiqua" w:hAnsi="Book Antiqua"/>
        </w:rPr>
      </w:pPr>
    </w:p>
    <w:p w14:paraId="324C32BA" w14:textId="44420BA3" w:rsidR="007B5CC1" w:rsidRPr="00AD6772" w:rsidRDefault="007B5CC1" w:rsidP="009E5DB2">
      <w:pPr>
        <w:jc w:val="both"/>
        <w:rPr>
          <w:rFonts w:ascii="Book Antiqua" w:hAnsi="Book Antiqua" w:cs="Arial"/>
          <w:b/>
          <w:bCs/>
          <w:i/>
          <w:iCs/>
        </w:rPr>
      </w:pPr>
      <w:r w:rsidRPr="00AD6772">
        <w:rPr>
          <w:rFonts w:ascii="Book Antiqua" w:hAnsi="Book Antiqua" w:cs="Arial"/>
          <w:b/>
          <w:bCs/>
          <w:i/>
          <w:iCs/>
        </w:rPr>
        <w:t xml:space="preserve">A la Dirección de Tecnología de Información y Comunicaciones </w:t>
      </w:r>
    </w:p>
    <w:p w14:paraId="0EC05842" w14:textId="77777777" w:rsidR="00201A8E" w:rsidRPr="009E5DB2" w:rsidRDefault="00201A8E" w:rsidP="009E5DB2">
      <w:pPr>
        <w:jc w:val="both"/>
        <w:rPr>
          <w:rFonts w:ascii="Book Antiqua" w:hAnsi="Book Antiqua" w:cs="Arial"/>
          <w:b/>
          <w:bCs/>
        </w:rPr>
      </w:pPr>
    </w:p>
    <w:p w14:paraId="23EED974" w14:textId="6A0D06FC" w:rsidR="0063025D" w:rsidRPr="009E5DB2" w:rsidRDefault="007B5CC1" w:rsidP="009E5DB2">
      <w:pPr>
        <w:pStyle w:val="Prrafodelista"/>
        <w:widowControl w:val="0"/>
        <w:numPr>
          <w:ilvl w:val="1"/>
          <w:numId w:val="25"/>
        </w:numPr>
        <w:jc w:val="both"/>
        <w:rPr>
          <w:rFonts w:ascii="Book Antiqua" w:hAnsi="Book Antiqua"/>
        </w:rPr>
      </w:pPr>
      <w:r w:rsidRPr="009E5DB2">
        <w:rPr>
          <w:rFonts w:ascii="Book Antiqua" w:hAnsi="Book Antiqua" w:cs="Book Antiqua"/>
        </w:rPr>
        <w:t>Realizar</w:t>
      </w:r>
      <w:r w:rsidRPr="009E5DB2">
        <w:rPr>
          <w:rFonts w:ascii="Book Antiqua" w:hAnsi="Book Antiqua"/>
        </w:rPr>
        <w:t xml:space="preserve"> </w:t>
      </w:r>
      <w:r w:rsidRPr="009E5DB2">
        <w:rPr>
          <w:rFonts w:ascii="Book Antiqua" w:hAnsi="Book Antiqua" w:cs="Book Antiqua"/>
        </w:rPr>
        <w:t xml:space="preserve">una nueva capacitación </w:t>
      </w:r>
      <w:r w:rsidR="00BC5AE8" w:rsidRPr="00BC5AE8">
        <w:rPr>
          <w:rFonts w:ascii="Book Antiqua" w:hAnsi="Book Antiqua" w:cs="Book Antiqua"/>
        </w:rPr>
        <w:t xml:space="preserve">de forma urgente e inmediata una vez que entre en vigencia </w:t>
      </w:r>
      <w:r w:rsidR="000931AF">
        <w:rPr>
          <w:rFonts w:ascii="Book Antiqua" w:hAnsi="Book Antiqua" w:cs="Book Antiqua"/>
        </w:rPr>
        <w:t>el</w:t>
      </w:r>
      <w:r w:rsidR="00BC5AE8" w:rsidRPr="00BC5AE8">
        <w:rPr>
          <w:rFonts w:ascii="Book Antiqua" w:hAnsi="Book Antiqua" w:cs="Book Antiqua"/>
        </w:rPr>
        <w:t xml:space="preserve"> </w:t>
      </w:r>
      <w:r w:rsidR="000931AF">
        <w:rPr>
          <w:rFonts w:ascii="Book Antiqua" w:hAnsi="Book Antiqua" w:cs="Book Antiqua"/>
        </w:rPr>
        <w:t>P</w:t>
      </w:r>
      <w:r w:rsidR="00BC5AE8" w:rsidRPr="00BC5AE8">
        <w:rPr>
          <w:rFonts w:ascii="Book Antiqua" w:hAnsi="Book Antiqua" w:cs="Book Antiqua"/>
        </w:rPr>
        <w:t>rotocolo</w:t>
      </w:r>
      <w:r w:rsidR="000931AF">
        <w:rPr>
          <w:rFonts w:ascii="Book Antiqua" w:hAnsi="Book Antiqua" w:cs="Book Antiqua"/>
        </w:rPr>
        <w:t xml:space="preserve"> de Pase a Fallo,</w:t>
      </w:r>
      <w:r w:rsidR="00BC5AE8" w:rsidRPr="00BC5AE8">
        <w:rPr>
          <w:rFonts w:ascii="Book Antiqua" w:hAnsi="Book Antiqua" w:cs="Book Antiqua"/>
        </w:rPr>
        <w:t xml:space="preserve"> cuando sea aprobado por el Consejo Superior</w:t>
      </w:r>
      <w:r w:rsidR="000931AF">
        <w:rPr>
          <w:rFonts w:ascii="Book Antiqua" w:hAnsi="Book Antiqua" w:cs="Book Antiqua"/>
        </w:rPr>
        <w:t>,</w:t>
      </w:r>
      <w:r w:rsidR="00BC5AE8" w:rsidRPr="00BC5AE8">
        <w:rPr>
          <w:rFonts w:ascii="Book Antiqua" w:hAnsi="Book Antiqua" w:cs="Book Antiqua"/>
        </w:rPr>
        <w:t xml:space="preserve"> </w:t>
      </w:r>
      <w:r w:rsidRPr="009E5DB2">
        <w:rPr>
          <w:rFonts w:ascii="Book Antiqua" w:hAnsi="Book Antiqua" w:cs="Book Antiqua"/>
        </w:rPr>
        <w:t>para refrescar conocimiento</w:t>
      </w:r>
      <w:r w:rsidR="0074232A" w:rsidRPr="009E5DB2">
        <w:rPr>
          <w:rFonts w:ascii="Book Antiqua" w:hAnsi="Book Antiqua" w:cs="Book Antiqua"/>
        </w:rPr>
        <w:t>s</w:t>
      </w:r>
      <w:r w:rsidRPr="009E5DB2">
        <w:rPr>
          <w:rFonts w:ascii="Book Antiqua" w:hAnsi="Book Antiqua" w:cs="Book Antiqua"/>
        </w:rPr>
        <w:t xml:space="preserve"> a los Tribunales de Apelación en materia Civil</w:t>
      </w:r>
      <w:r w:rsidR="00AA6DB0" w:rsidRPr="009E5DB2">
        <w:rPr>
          <w:rFonts w:ascii="Book Antiqua" w:hAnsi="Book Antiqua" w:cs="Book Antiqua"/>
        </w:rPr>
        <w:t xml:space="preserve"> y</w:t>
      </w:r>
      <w:r w:rsidRPr="009E5DB2">
        <w:rPr>
          <w:rFonts w:ascii="Book Antiqua" w:hAnsi="Book Antiqua" w:cs="Book Antiqua"/>
        </w:rPr>
        <w:t xml:space="preserve"> Trabajo sobre el uso del módulo de pase a fallo por tareas, generación reporte del informe de pase a fallo en Sigma y el uso de la mejora de voto automático (incluido los votos orales)</w:t>
      </w:r>
      <w:r w:rsidR="00AC36BA" w:rsidRPr="009E5DB2">
        <w:rPr>
          <w:rFonts w:ascii="Book Antiqua" w:hAnsi="Book Antiqua" w:cs="Book Antiqua"/>
        </w:rPr>
        <w:t xml:space="preserve"> y</w:t>
      </w:r>
      <w:r w:rsidR="007D1DA9" w:rsidRPr="009E5DB2">
        <w:rPr>
          <w:rFonts w:ascii="Book Antiqua" w:hAnsi="Book Antiqua" w:cs="Book Antiqua"/>
        </w:rPr>
        <w:t xml:space="preserve"> como se configuran en el sistema las</w:t>
      </w:r>
      <w:r w:rsidR="00AC36BA" w:rsidRPr="009E5DB2">
        <w:rPr>
          <w:rFonts w:ascii="Book Antiqua" w:hAnsi="Book Antiqua" w:cs="Book Antiqua"/>
        </w:rPr>
        <w:t xml:space="preserve"> ubicaciones pasivas</w:t>
      </w:r>
      <w:r w:rsidR="007D1DA9" w:rsidRPr="009E5DB2">
        <w:rPr>
          <w:rFonts w:ascii="Book Antiqua" w:hAnsi="Book Antiqua" w:cs="Book Antiqua"/>
        </w:rPr>
        <w:t xml:space="preserve"> o grupos de trabajo</w:t>
      </w:r>
      <w:r w:rsidR="00B45EF9">
        <w:rPr>
          <w:rFonts w:ascii="Book Antiqua" w:hAnsi="Book Antiqua" w:cs="Book Antiqua"/>
        </w:rPr>
        <w:t>, con el fin de no generar inconsistencias estadísticas</w:t>
      </w:r>
      <w:r w:rsidRPr="009E5DB2">
        <w:rPr>
          <w:rFonts w:ascii="Book Antiqua" w:hAnsi="Book Antiqua" w:cs="Book Antiqua"/>
        </w:rPr>
        <w:t>.</w:t>
      </w:r>
    </w:p>
    <w:p w14:paraId="08A27C22" w14:textId="77777777" w:rsidR="004933D0" w:rsidRPr="009E5DB2" w:rsidRDefault="004933D0" w:rsidP="009E5DB2">
      <w:pPr>
        <w:rPr>
          <w:rFonts w:ascii="Book Antiqua" w:hAnsi="Book Antiqua" w:cs="Book Antiqua"/>
        </w:rPr>
      </w:pPr>
    </w:p>
    <w:p w14:paraId="29E335FE" w14:textId="73C004A3" w:rsidR="00FF5213" w:rsidRPr="009E5DB2" w:rsidRDefault="00BB3D20" w:rsidP="009E5DB2">
      <w:pPr>
        <w:pStyle w:val="Prrafodelista"/>
        <w:numPr>
          <w:ilvl w:val="1"/>
          <w:numId w:val="25"/>
        </w:numPr>
        <w:jc w:val="both"/>
        <w:rPr>
          <w:rFonts w:ascii="Book Antiqua" w:hAnsi="Book Antiqua" w:cs="Book Antiqua"/>
        </w:rPr>
      </w:pPr>
      <w:r w:rsidRPr="009E5DB2">
        <w:rPr>
          <w:rFonts w:ascii="Book Antiqua" w:hAnsi="Book Antiqua" w:cs="Book Antiqua"/>
        </w:rPr>
        <w:t>Revisar en los contextos Civil</w:t>
      </w:r>
      <w:r w:rsidR="00AA6DB0" w:rsidRPr="009E5DB2">
        <w:rPr>
          <w:rFonts w:ascii="Book Antiqua" w:hAnsi="Book Antiqua" w:cs="Book Antiqua"/>
        </w:rPr>
        <w:t xml:space="preserve"> y</w:t>
      </w:r>
      <w:r w:rsidR="000F5AFD" w:rsidRPr="009E5DB2">
        <w:rPr>
          <w:rFonts w:ascii="Book Antiqua" w:hAnsi="Book Antiqua" w:cs="Book Antiqua"/>
        </w:rPr>
        <w:t xml:space="preserve"> </w:t>
      </w:r>
      <w:r w:rsidRPr="009E5DB2">
        <w:rPr>
          <w:rFonts w:ascii="Book Antiqua" w:hAnsi="Book Antiqua" w:cs="Book Antiqua"/>
        </w:rPr>
        <w:t>Trabaj</w:t>
      </w:r>
      <w:r w:rsidR="000F5AFD" w:rsidRPr="009E5DB2">
        <w:rPr>
          <w:rFonts w:ascii="Book Antiqua" w:hAnsi="Book Antiqua" w:cs="Book Antiqua"/>
        </w:rPr>
        <w:t>o</w:t>
      </w:r>
      <w:r w:rsidRPr="009E5DB2">
        <w:rPr>
          <w:rFonts w:ascii="Book Antiqua" w:hAnsi="Book Antiqua" w:cs="Book Antiqua"/>
        </w:rPr>
        <w:t xml:space="preserve"> en segunda instancia</w:t>
      </w:r>
      <w:r w:rsidR="00AA6DB0" w:rsidRPr="009E5DB2">
        <w:rPr>
          <w:rFonts w:ascii="Book Antiqua" w:hAnsi="Book Antiqua" w:cs="Book Antiqua"/>
        </w:rPr>
        <w:t xml:space="preserve"> a nivel nacional</w:t>
      </w:r>
      <w:r w:rsidRPr="009E5DB2">
        <w:rPr>
          <w:rFonts w:ascii="Book Antiqua" w:hAnsi="Book Antiqua" w:cs="Book Antiqua"/>
        </w:rPr>
        <w:t xml:space="preserve"> (tribunales de apelación</w:t>
      </w:r>
      <w:r w:rsidR="00AC7F3D">
        <w:rPr>
          <w:rFonts w:ascii="Book Antiqua" w:hAnsi="Book Antiqua" w:cs="Book Antiqua"/>
        </w:rPr>
        <w:t xml:space="preserve"> mixtos</w:t>
      </w:r>
      <w:r w:rsidRPr="009E5DB2">
        <w:rPr>
          <w:rFonts w:ascii="Book Antiqua" w:hAnsi="Book Antiqua" w:cs="Book Antiqua"/>
        </w:rPr>
        <w:t>), que todos los contextos tengan configurada la mejora de voto automático con la modalidad de que la hora y fecha del voto se tome de cuando se genera la plantilla y el número de voto hasta que se firme la resolución (por el tercer juez en caso de votos colegiados</w:t>
      </w:r>
      <w:r w:rsidR="004933D0" w:rsidRPr="009E5DB2">
        <w:rPr>
          <w:rFonts w:ascii="Book Antiqua" w:hAnsi="Book Antiqua" w:cs="Book Antiqua"/>
        </w:rPr>
        <w:t>).</w:t>
      </w:r>
    </w:p>
    <w:p w14:paraId="07BAA890" w14:textId="0D5E2EBD" w:rsidR="0063025D" w:rsidRPr="009E5DB2" w:rsidRDefault="0063025D" w:rsidP="009E5DB2">
      <w:pPr>
        <w:pStyle w:val="Prrafodelista"/>
        <w:widowControl w:val="0"/>
        <w:ind w:left="720"/>
        <w:jc w:val="both"/>
        <w:rPr>
          <w:rFonts w:ascii="Book Antiqua" w:hAnsi="Book Antiqua" w:cs="Book Antiqua"/>
        </w:rPr>
      </w:pPr>
    </w:p>
    <w:p w14:paraId="1C396432" w14:textId="1C6864C0" w:rsidR="0063025D" w:rsidRPr="00AD6772" w:rsidRDefault="0063025D" w:rsidP="009E5DB2">
      <w:pPr>
        <w:jc w:val="both"/>
        <w:rPr>
          <w:rFonts w:ascii="Book Antiqua" w:hAnsi="Book Antiqua" w:cs="Arial"/>
          <w:b/>
          <w:bCs/>
          <w:i/>
          <w:iCs/>
        </w:rPr>
      </w:pPr>
      <w:r w:rsidRPr="00AD6772">
        <w:rPr>
          <w:rFonts w:ascii="Book Antiqua" w:hAnsi="Book Antiqua" w:cs="Arial"/>
          <w:b/>
          <w:bCs/>
          <w:i/>
          <w:iCs/>
        </w:rPr>
        <w:t xml:space="preserve">A los Jueces gestores en materia de </w:t>
      </w:r>
      <w:r w:rsidR="00AA6DB0" w:rsidRPr="00AD6772">
        <w:rPr>
          <w:rFonts w:ascii="Book Antiqua" w:hAnsi="Book Antiqua" w:cs="Arial"/>
          <w:b/>
          <w:bCs/>
          <w:i/>
          <w:iCs/>
        </w:rPr>
        <w:t>Civil-Cobro y Trabajo</w:t>
      </w:r>
    </w:p>
    <w:p w14:paraId="7133B697" w14:textId="77777777" w:rsidR="0063025D" w:rsidRPr="009E5DB2" w:rsidRDefault="0063025D" w:rsidP="009E5DB2">
      <w:pPr>
        <w:pStyle w:val="Prrafodelista"/>
        <w:widowControl w:val="0"/>
        <w:ind w:left="720"/>
        <w:jc w:val="both"/>
        <w:rPr>
          <w:rFonts w:ascii="Book Antiqua" w:hAnsi="Book Antiqua"/>
        </w:rPr>
      </w:pPr>
    </w:p>
    <w:p w14:paraId="3A696901" w14:textId="134658B5" w:rsidR="0063025D" w:rsidRPr="009E5DB2" w:rsidRDefault="0063025D" w:rsidP="009E5DB2">
      <w:pPr>
        <w:pStyle w:val="Prrafodelista"/>
        <w:widowControl w:val="0"/>
        <w:numPr>
          <w:ilvl w:val="1"/>
          <w:numId w:val="25"/>
        </w:numPr>
        <w:jc w:val="both"/>
        <w:rPr>
          <w:rFonts w:ascii="Book Antiqua" w:hAnsi="Book Antiqua"/>
        </w:rPr>
      </w:pPr>
      <w:r w:rsidRPr="009E5DB2">
        <w:rPr>
          <w:rFonts w:ascii="Book Antiqua" w:hAnsi="Book Antiqua" w:cs="Book Antiqua"/>
        </w:rPr>
        <w:t>Valorar la propuesta del Tribunal de Apelación Civil y Trabajo de Alajuela, de crear plantillas o formatos individuales para la resolución que admite la apelación, donde se diferencie si la resolución apelada es un auto, apelación por inadmisión, una sentencia, o un conflicto de competencia; de manera que al recibir el recurso itinerado en los Tribunales de Segunda Instancia se les facilite la revisión por parte de las personas coordinadoras judiciales previo a pasar el recurso a fallo y coordinar lo que consideren oportuno con la Dirección de Tecnología de Información y Comunicaciones.</w:t>
      </w:r>
    </w:p>
    <w:p w14:paraId="34B23727" w14:textId="77777777" w:rsidR="006B5184" w:rsidRPr="009E5DB2" w:rsidRDefault="006B5184" w:rsidP="009E5DB2">
      <w:pPr>
        <w:pStyle w:val="Prrafodelista"/>
        <w:widowControl w:val="0"/>
        <w:ind w:left="720"/>
        <w:jc w:val="both"/>
        <w:rPr>
          <w:rFonts w:ascii="Book Antiqua" w:hAnsi="Book Antiqua"/>
        </w:rPr>
      </w:pPr>
    </w:p>
    <w:p w14:paraId="223F95D7" w14:textId="59AB61F9" w:rsidR="00FF5213" w:rsidRPr="009E5DB2" w:rsidRDefault="006B5184" w:rsidP="009E5DB2">
      <w:pPr>
        <w:pStyle w:val="Prrafodelista"/>
        <w:numPr>
          <w:ilvl w:val="1"/>
          <w:numId w:val="25"/>
        </w:numPr>
        <w:jc w:val="both"/>
        <w:rPr>
          <w:rFonts w:ascii="Book Antiqua" w:hAnsi="Book Antiqua" w:cs="Book Antiqua"/>
        </w:rPr>
      </w:pPr>
      <w:r w:rsidRPr="009E5DB2">
        <w:rPr>
          <w:rFonts w:ascii="Book Antiqua" w:hAnsi="Book Antiqua" w:cs="Book Antiqua"/>
        </w:rPr>
        <w:t>Revisar la lista de “</w:t>
      </w:r>
      <w:r w:rsidRPr="009E5DB2">
        <w:rPr>
          <w:rFonts w:ascii="Book Antiqua" w:hAnsi="Book Antiqua" w:cs="Book Antiqua"/>
          <w:i/>
          <w:iCs/>
        </w:rPr>
        <w:t>motivos de devolución</w:t>
      </w:r>
      <w:r w:rsidRPr="009E5DB2">
        <w:rPr>
          <w:rFonts w:ascii="Book Antiqua" w:hAnsi="Book Antiqua" w:cs="Book Antiqua"/>
        </w:rPr>
        <w:t>” de pase a fallo existentes actualmente en Escritorio Virtual e identificar los que correspondan únicamente a Tribunales de Apelación</w:t>
      </w:r>
      <w:r w:rsidR="002D7FAA" w:rsidRPr="009E5DB2">
        <w:rPr>
          <w:rFonts w:ascii="Book Antiqua" w:hAnsi="Book Antiqua" w:cs="Book Antiqua"/>
        </w:rPr>
        <w:t xml:space="preserve"> en cada materia</w:t>
      </w:r>
      <w:r w:rsidRPr="009E5DB2">
        <w:rPr>
          <w:rFonts w:ascii="Book Antiqua" w:hAnsi="Book Antiqua" w:cs="Book Antiqua"/>
        </w:rPr>
        <w:t>; solicitar mediante reporte a DTIC Normalización cuales se deben visualizar en estas oficinas en caso de requerir ajuste</w:t>
      </w:r>
      <w:r w:rsidR="002D7FAA" w:rsidRPr="009E5DB2">
        <w:rPr>
          <w:rFonts w:ascii="Book Antiqua" w:hAnsi="Book Antiqua" w:cs="Book Antiqua"/>
        </w:rPr>
        <w:t xml:space="preserve">. </w:t>
      </w:r>
    </w:p>
    <w:p w14:paraId="0C4C31A2" w14:textId="0CC5DB58" w:rsidR="00DA7849" w:rsidRDefault="00DA7849" w:rsidP="009E5DB2">
      <w:pPr>
        <w:widowControl w:val="0"/>
        <w:jc w:val="both"/>
        <w:rPr>
          <w:rFonts w:ascii="Book Antiqua" w:hAnsi="Book Antiqua"/>
        </w:rPr>
      </w:pPr>
    </w:p>
    <w:p w14:paraId="1D7C6C4E" w14:textId="49539BB1" w:rsidR="00D17B90" w:rsidRDefault="00D17B90" w:rsidP="009E5DB2">
      <w:pPr>
        <w:widowControl w:val="0"/>
        <w:jc w:val="both"/>
        <w:rPr>
          <w:rFonts w:ascii="Book Antiqua" w:hAnsi="Book Antiqua"/>
        </w:rPr>
      </w:pPr>
    </w:p>
    <w:p w14:paraId="2788A759" w14:textId="77777777" w:rsidR="00D17B90" w:rsidRPr="009E5DB2" w:rsidRDefault="00D17B90" w:rsidP="009E5DB2">
      <w:pPr>
        <w:widowControl w:val="0"/>
        <w:jc w:val="both"/>
        <w:rPr>
          <w:rFonts w:ascii="Book Antiqua" w:hAnsi="Book Antiqua"/>
        </w:rPr>
      </w:pPr>
    </w:p>
    <w:p w14:paraId="3680E107" w14:textId="77777777" w:rsidR="006B31BB" w:rsidRPr="009E5DB2" w:rsidRDefault="006B31BB" w:rsidP="009E5DB2">
      <w:pPr>
        <w:widowControl w:val="0"/>
        <w:jc w:val="both"/>
        <w:rPr>
          <w:rFonts w:ascii="Book Antiqua" w:hAnsi="Book Antiqua" w:cs="Arial"/>
          <w:b/>
          <w:bCs/>
          <w:i/>
          <w:iCs/>
        </w:rPr>
      </w:pPr>
      <w:r w:rsidRPr="009E5DB2">
        <w:rPr>
          <w:rFonts w:ascii="Book Antiqua" w:hAnsi="Book Antiqua" w:cs="Arial"/>
          <w:b/>
          <w:bCs/>
          <w:i/>
          <w:iCs/>
        </w:rPr>
        <w:t xml:space="preserve">A los Tribunales de Apelación Civil y Trabajo de Puntarenas, Cartago, Heredia, Alajuela, Zona Sur, Guanacaste, Zona Atlántica </w:t>
      </w:r>
    </w:p>
    <w:p w14:paraId="7CD6A4EE" w14:textId="77777777" w:rsidR="00DA7849" w:rsidRPr="009E5DB2" w:rsidRDefault="00DA7849" w:rsidP="009E5DB2">
      <w:pPr>
        <w:widowControl w:val="0"/>
        <w:jc w:val="both"/>
        <w:rPr>
          <w:rFonts w:ascii="Book Antiqua" w:hAnsi="Book Antiqua" w:cs="Arial"/>
          <w:b/>
          <w:bCs/>
        </w:rPr>
      </w:pPr>
    </w:p>
    <w:p w14:paraId="2F919FC1" w14:textId="5DF7B54A" w:rsidR="00FF5213" w:rsidRPr="009E5DB2" w:rsidRDefault="00DA7849" w:rsidP="009E5DB2">
      <w:pPr>
        <w:pStyle w:val="Prrafodelista"/>
        <w:numPr>
          <w:ilvl w:val="1"/>
          <w:numId w:val="25"/>
        </w:numPr>
        <w:jc w:val="both"/>
        <w:rPr>
          <w:rFonts w:ascii="Book Antiqua" w:hAnsi="Book Antiqua"/>
          <w:lang w:eastAsia="en-US"/>
        </w:rPr>
      </w:pPr>
      <w:bookmarkStart w:id="10" w:name="_Hlk133867110"/>
      <w:r w:rsidRPr="009E5DB2">
        <w:rPr>
          <w:rFonts w:ascii="Book Antiqua" w:hAnsi="Book Antiqua"/>
          <w:lang w:eastAsia="en-US"/>
        </w:rPr>
        <w:t xml:space="preserve">Pasar </w:t>
      </w:r>
      <w:bookmarkEnd w:id="10"/>
      <w:r w:rsidRPr="009E5DB2">
        <w:rPr>
          <w:rFonts w:ascii="Book Antiqua" w:hAnsi="Book Antiqua"/>
          <w:lang w:eastAsia="en-US"/>
        </w:rPr>
        <w:t xml:space="preserve">los expedientes que mantengan en la tarea </w:t>
      </w:r>
      <w:r w:rsidRPr="009E5DB2">
        <w:rPr>
          <w:rFonts w:ascii="Book Antiqua" w:hAnsi="Book Antiqua"/>
          <w:i/>
          <w:iCs/>
          <w:lang w:eastAsia="en-US"/>
        </w:rPr>
        <w:t xml:space="preserve">“Exp. Listo para fallar- adición y aclaración” </w:t>
      </w:r>
      <w:r w:rsidRPr="009E5DB2">
        <w:rPr>
          <w:rFonts w:ascii="Book Antiqua" w:hAnsi="Book Antiqua"/>
          <w:lang w:eastAsia="en-US"/>
        </w:rPr>
        <w:t>en el contexto laboral a la tarea</w:t>
      </w:r>
      <w:r w:rsidRPr="009E5DB2">
        <w:rPr>
          <w:rFonts w:ascii="Book Antiqua" w:hAnsi="Book Antiqua"/>
          <w:i/>
          <w:iCs/>
          <w:lang w:eastAsia="en-US"/>
        </w:rPr>
        <w:t xml:space="preserve"> “Resolver adición, aclaración de resolución emitida”, </w:t>
      </w:r>
      <w:r w:rsidRPr="009E5DB2">
        <w:rPr>
          <w:rFonts w:ascii="Book Antiqua" w:hAnsi="Book Antiqua"/>
          <w:lang w:eastAsia="en-US"/>
        </w:rPr>
        <w:t>y luego deshabilitar la tarea</w:t>
      </w:r>
      <w:r w:rsidRPr="009E5DB2">
        <w:rPr>
          <w:rFonts w:ascii="Book Antiqua" w:hAnsi="Book Antiqua"/>
          <w:i/>
          <w:iCs/>
          <w:lang w:eastAsia="en-US"/>
        </w:rPr>
        <w:t xml:space="preserve"> “Exp. Listo para fallar- adición y aclaración” </w:t>
      </w:r>
      <w:r w:rsidRPr="009E5DB2">
        <w:rPr>
          <w:rFonts w:ascii="Book Antiqua" w:hAnsi="Book Antiqua"/>
          <w:lang w:eastAsia="en-US"/>
        </w:rPr>
        <w:t>para no utilizarla en adelante</w:t>
      </w:r>
      <w:r w:rsidR="00AA24B1" w:rsidRPr="009E5DB2">
        <w:rPr>
          <w:rFonts w:ascii="Book Antiqua" w:hAnsi="Book Antiqua"/>
          <w:lang w:eastAsia="en-US"/>
        </w:rPr>
        <w:t>.</w:t>
      </w:r>
    </w:p>
    <w:p w14:paraId="4D13C3CD" w14:textId="722A384E" w:rsidR="00DA7849" w:rsidRPr="009E5DB2" w:rsidRDefault="00DA7849" w:rsidP="009E5DB2">
      <w:pPr>
        <w:widowControl w:val="0"/>
        <w:jc w:val="both"/>
        <w:rPr>
          <w:rFonts w:ascii="Book Antiqua" w:hAnsi="Book Antiqua" w:cs="Arial"/>
        </w:rPr>
      </w:pPr>
    </w:p>
    <w:p w14:paraId="4808BFFD" w14:textId="630C951F" w:rsidR="00DA7849" w:rsidRPr="009E5DB2" w:rsidRDefault="00DA7849" w:rsidP="009E5DB2">
      <w:pPr>
        <w:pStyle w:val="Prrafodelista"/>
        <w:numPr>
          <w:ilvl w:val="1"/>
          <w:numId w:val="25"/>
        </w:numPr>
        <w:jc w:val="both"/>
        <w:rPr>
          <w:rFonts w:ascii="Book Antiqua" w:hAnsi="Book Antiqua"/>
          <w:lang w:eastAsia="en-US"/>
        </w:rPr>
      </w:pPr>
      <w:r w:rsidRPr="009E5DB2">
        <w:rPr>
          <w:rFonts w:ascii="Book Antiqua" w:hAnsi="Book Antiqua"/>
          <w:lang w:eastAsia="en-US"/>
        </w:rPr>
        <w:t>Pasar los expedientes que mantengan en la tar</w:t>
      </w:r>
      <w:r w:rsidR="0058003B" w:rsidRPr="009E5DB2">
        <w:rPr>
          <w:rFonts w:ascii="Book Antiqua" w:hAnsi="Book Antiqua"/>
          <w:lang w:eastAsia="en-US"/>
        </w:rPr>
        <w:t>e</w:t>
      </w:r>
      <w:r w:rsidRPr="009E5DB2">
        <w:rPr>
          <w:rFonts w:ascii="Book Antiqua" w:hAnsi="Book Antiqua"/>
          <w:lang w:eastAsia="en-US"/>
        </w:rPr>
        <w:t xml:space="preserve">a </w:t>
      </w:r>
      <w:r w:rsidRPr="009E5DB2">
        <w:rPr>
          <w:rFonts w:ascii="Book Antiqua" w:hAnsi="Book Antiqua"/>
          <w:i/>
          <w:iCs/>
          <w:lang w:eastAsia="en-US"/>
        </w:rPr>
        <w:t xml:space="preserve">"Adición y Aclaración, Revocatoria” </w:t>
      </w:r>
      <w:r w:rsidRPr="009E5DB2">
        <w:rPr>
          <w:rFonts w:ascii="Book Antiqua" w:hAnsi="Book Antiqua"/>
          <w:lang w:eastAsia="en-US"/>
        </w:rPr>
        <w:t>a las tareas</w:t>
      </w:r>
      <w:r w:rsidRPr="009E5DB2">
        <w:rPr>
          <w:rFonts w:ascii="Book Antiqua" w:hAnsi="Book Antiqua"/>
          <w:i/>
          <w:iCs/>
          <w:lang w:eastAsia="en-US"/>
        </w:rPr>
        <w:t xml:space="preserve"> “Resolver adición, aclaración de resolución emitida”</w:t>
      </w:r>
      <w:r w:rsidR="0058003B" w:rsidRPr="009E5DB2">
        <w:rPr>
          <w:rFonts w:ascii="Book Antiqua" w:hAnsi="Book Antiqua"/>
          <w:i/>
          <w:iCs/>
          <w:lang w:eastAsia="en-US"/>
        </w:rPr>
        <w:t xml:space="preserve"> </w:t>
      </w:r>
      <w:r w:rsidRPr="009E5DB2">
        <w:rPr>
          <w:rFonts w:ascii="Book Antiqua" w:hAnsi="Book Antiqua"/>
          <w:lang w:eastAsia="en-US"/>
        </w:rPr>
        <w:t>o</w:t>
      </w:r>
      <w:r w:rsidRPr="009E5DB2">
        <w:rPr>
          <w:rFonts w:ascii="Book Antiqua" w:hAnsi="Book Antiqua"/>
          <w:i/>
          <w:iCs/>
          <w:lang w:eastAsia="en-US"/>
        </w:rPr>
        <w:t xml:space="preserve"> "Resolver revocatoria contra resoluc</w:t>
      </w:r>
      <w:r w:rsidR="0058003B" w:rsidRPr="009E5DB2">
        <w:rPr>
          <w:rFonts w:ascii="Book Antiqua" w:hAnsi="Book Antiqua"/>
          <w:i/>
          <w:iCs/>
          <w:lang w:eastAsia="en-US"/>
        </w:rPr>
        <w:t>i</w:t>
      </w:r>
      <w:r w:rsidRPr="009E5DB2">
        <w:rPr>
          <w:rFonts w:ascii="Book Antiqua" w:hAnsi="Book Antiqua"/>
          <w:i/>
          <w:iCs/>
          <w:lang w:eastAsia="en-US"/>
        </w:rPr>
        <w:t xml:space="preserve">ón" </w:t>
      </w:r>
      <w:r w:rsidRPr="009E5DB2">
        <w:rPr>
          <w:rFonts w:ascii="Book Antiqua" w:hAnsi="Book Antiqua"/>
          <w:lang w:eastAsia="en-US"/>
        </w:rPr>
        <w:t>según corresponda,</w:t>
      </w:r>
      <w:r w:rsidRPr="009E5DB2">
        <w:rPr>
          <w:rFonts w:ascii="Book Antiqua" w:hAnsi="Book Antiqua"/>
          <w:i/>
          <w:iCs/>
          <w:lang w:eastAsia="en-US"/>
        </w:rPr>
        <w:t xml:space="preserve"> </w:t>
      </w:r>
      <w:r w:rsidRPr="009E5DB2">
        <w:rPr>
          <w:rFonts w:ascii="Book Antiqua" w:hAnsi="Book Antiqua"/>
          <w:lang w:eastAsia="en-US"/>
        </w:rPr>
        <w:t>y luego deshabilitar la tar</w:t>
      </w:r>
      <w:r w:rsidR="0058003B" w:rsidRPr="009E5DB2">
        <w:rPr>
          <w:rFonts w:ascii="Book Antiqua" w:hAnsi="Book Antiqua"/>
          <w:lang w:eastAsia="en-US"/>
        </w:rPr>
        <w:t>e</w:t>
      </w:r>
      <w:r w:rsidRPr="009E5DB2">
        <w:rPr>
          <w:rFonts w:ascii="Book Antiqua" w:hAnsi="Book Antiqua"/>
          <w:lang w:eastAsia="en-US"/>
        </w:rPr>
        <w:t>a</w:t>
      </w:r>
      <w:r w:rsidRPr="009E5DB2">
        <w:rPr>
          <w:rFonts w:ascii="Book Antiqua" w:hAnsi="Book Antiqua"/>
          <w:i/>
          <w:iCs/>
          <w:lang w:eastAsia="en-US"/>
        </w:rPr>
        <w:t xml:space="preserve"> "Adición y Aclaración, Revocatoria” </w:t>
      </w:r>
      <w:r w:rsidRPr="009E5DB2">
        <w:rPr>
          <w:rFonts w:ascii="Book Antiqua" w:hAnsi="Book Antiqua"/>
          <w:lang w:eastAsia="en-US"/>
        </w:rPr>
        <w:t xml:space="preserve">para no utilizarla en adelante. </w:t>
      </w:r>
    </w:p>
    <w:p w14:paraId="682EAFFC" w14:textId="77777777" w:rsidR="00306822" w:rsidRPr="009E5DB2" w:rsidRDefault="00306822" w:rsidP="009E5DB2">
      <w:pPr>
        <w:rPr>
          <w:rFonts w:ascii="Book Antiqua" w:hAnsi="Book Antiqua"/>
          <w:lang w:eastAsia="en-US"/>
        </w:rPr>
      </w:pPr>
    </w:p>
    <w:p w14:paraId="27C5DBAB" w14:textId="00D932FB" w:rsidR="002E5A6C" w:rsidRPr="009E5DB2" w:rsidRDefault="002E5A6C" w:rsidP="009E5DB2">
      <w:pPr>
        <w:jc w:val="both"/>
        <w:rPr>
          <w:rFonts w:ascii="Book Antiqua" w:hAnsi="Book Antiqua"/>
          <w:b/>
          <w:bCs/>
          <w:i/>
          <w:iCs/>
          <w:lang w:eastAsia="en-US"/>
        </w:rPr>
      </w:pPr>
      <w:r w:rsidRPr="009E5DB2">
        <w:rPr>
          <w:rFonts w:ascii="Book Antiqua" w:hAnsi="Book Antiqua"/>
          <w:b/>
          <w:bCs/>
          <w:i/>
          <w:iCs/>
          <w:lang w:eastAsia="en-US"/>
        </w:rPr>
        <w:t>A los Juzgados de Primera Instancia</w:t>
      </w:r>
      <w:r w:rsidR="009A26AE" w:rsidRPr="009E5DB2">
        <w:rPr>
          <w:rFonts w:ascii="Book Antiqua" w:hAnsi="Book Antiqua"/>
          <w:b/>
          <w:bCs/>
          <w:i/>
          <w:iCs/>
          <w:lang w:eastAsia="en-US"/>
        </w:rPr>
        <w:t xml:space="preserve"> competentes en materia Civil y Trabajo y que remiten recursos a los Tribunales de Apelación Civil y Trabajo de Puntarenas, Cartago, Heredia, Alajuela, Zona Sur, Guanacaste, Zona Atlántica</w:t>
      </w:r>
    </w:p>
    <w:p w14:paraId="1647F288" w14:textId="77777777" w:rsidR="00201A8E" w:rsidRPr="009E5DB2" w:rsidRDefault="00201A8E" w:rsidP="009E5DB2">
      <w:pPr>
        <w:jc w:val="both"/>
        <w:rPr>
          <w:rFonts w:ascii="Book Antiqua" w:hAnsi="Book Antiqua"/>
          <w:i/>
          <w:iCs/>
          <w:lang w:eastAsia="en-US"/>
        </w:rPr>
      </w:pPr>
    </w:p>
    <w:p w14:paraId="73A1630F" w14:textId="2091991C" w:rsidR="00222CCE" w:rsidRPr="009E5DB2" w:rsidRDefault="002E5A6C" w:rsidP="009E5DB2">
      <w:pPr>
        <w:pStyle w:val="Prrafodelista"/>
        <w:numPr>
          <w:ilvl w:val="1"/>
          <w:numId w:val="25"/>
        </w:numPr>
        <w:suppressAutoHyphens w:val="0"/>
        <w:autoSpaceDN/>
        <w:jc w:val="both"/>
        <w:rPr>
          <w:rFonts w:ascii="Book Antiqua" w:hAnsi="Book Antiqua"/>
          <w:lang w:eastAsia="en-US"/>
        </w:rPr>
      </w:pPr>
      <w:r w:rsidRPr="009E5DB2">
        <w:rPr>
          <w:rFonts w:ascii="Book Antiqua" w:hAnsi="Book Antiqua"/>
          <w:lang w:eastAsia="en-US"/>
        </w:rPr>
        <w:t xml:space="preserve">Tomar nota de que </w:t>
      </w:r>
      <w:r w:rsidR="00222CCE" w:rsidRPr="009E5DB2">
        <w:rPr>
          <w:rFonts w:ascii="Book Antiqua" w:hAnsi="Book Antiqua"/>
          <w:lang w:eastAsia="en-US"/>
        </w:rPr>
        <w:t xml:space="preserve">deben de crear una carpeta recurso por cada resolución apelada: Si en un expediente se dictan dos resoluciones diferentes y las dos o más son apeladas, aunque el emplazamiento se dicte en conjunto; debe de crearse una carpeta RR por cada resolución apelada para itinerarlo al Tribunal de Apelación. El tribunal entonces conocerá las apelaciones en carpetas separadas y las </w:t>
      </w:r>
      <w:r w:rsidR="00B13AF7" w:rsidRPr="009E5DB2">
        <w:rPr>
          <w:rFonts w:ascii="Book Antiqua" w:hAnsi="Book Antiqua"/>
          <w:lang w:eastAsia="en-US"/>
        </w:rPr>
        <w:t>registrará</w:t>
      </w:r>
      <w:r w:rsidR="00222CCE" w:rsidRPr="009E5DB2">
        <w:rPr>
          <w:rFonts w:ascii="Book Antiqua" w:hAnsi="Book Antiqua"/>
          <w:lang w:eastAsia="en-US"/>
        </w:rPr>
        <w:t xml:space="preserve"> individualmente en el módulo de pase a fallo. </w:t>
      </w:r>
    </w:p>
    <w:p w14:paraId="0B6B7D98" w14:textId="77777777" w:rsidR="00201A8E" w:rsidRPr="009E5DB2" w:rsidRDefault="00201A8E" w:rsidP="009E5DB2">
      <w:pPr>
        <w:pStyle w:val="Prrafodelista"/>
        <w:suppressAutoHyphens w:val="0"/>
        <w:autoSpaceDN/>
        <w:ind w:left="720"/>
        <w:jc w:val="both"/>
        <w:rPr>
          <w:rFonts w:ascii="Book Antiqua" w:hAnsi="Book Antiqua"/>
          <w:lang w:eastAsia="en-US"/>
        </w:rPr>
      </w:pPr>
    </w:p>
    <w:p w14:paraId="11623588" w14:textId="07C8532B" w:rsidR="00222CCE" w:rsidRPr="009E5DB2" w:rsidRDefault="00222CCE" w:rsidP="009E5DB2">
      <w:pPr>
        <w:suppressAutoHyphens w:val="0"/>
        <w:autoSpaceDN/>
        <w:jc w:val="both"/>
        <w:rPr>
          <w:rFonts w:ascii="Book Antiqua" w:hAnsi="Book Antiqua"/>
          <w:lang w:eastAsia="en-US"/>
        </w:rPr>
      </w:pPr>
      <w:r w:rsidRPr="009E5DB2">
        <w:rPr>
          <w:rFonts w:ascii="Book Antiqua" w:hAnsi="Book Antiqua"/>
          <w:lang w:eastAsia="en-US"/>
        </w:rPr>
        <w:t>En caso de que una misma resolución sea apelada por las dos partes deberá crearse una sola carpeta recurso "</w:t>
      </w:r>
      <w:r w:rsidRPr="009E5DB2">
        <w:rPr>
          <w:rFonts w:ascii="Book Antiqua" w:hAnsi="Book Antiqua"/>
          <w:i/>
          <w:iCs/>
          <w:lang w:eastAsia="en-US"/>
        </w:rPr>
        <w:t>carpeta RR</w:t>
      </w:r>
      <w:r w:rsidRPr="009E5DB2">
        <w:rPr>
          <w:rFonts w:ascii="Book Antiqua" w:hAnsi="Book Antiqua"/>
          <w:lang w:eastAsia="en-US"/>
        </w:rPr>
        <w:t xml:space="preserve">" e itinerarla para resolver ambos recursos. En el tribunal atenderá lo pertinente en esa única carpeta y se </w:t>
      </w:r>
      <w:r w:rsidR="00B13AF7" w:rsidRPr="009E5DB2">
        <w:rPr>
          <w:rFonts w:ascii="Book Antiqua" w:hAnsi="Book Antiqua"/>
          <w:lang w:eastAsia="en-US"/>
        </w:rPr>
        <w:t>registrará</w:t>
      </w:r>
      <w:r w:rsidRPr="009E5DB2">
        <w:rPr>
          <w:rFonts w:ascii="Book Antiqua" w:hAnsi="Book Antiqua"/>
          <w:lang w:eastAsia="en-US"/>
        </w:rPr>
        <w:t xml:space="preserve"> solo 1 vez en el módulo de pase a fallo. </w:t>
      </w:r>
    </w:p>
    <w:p w14:paraId="59ADA656" w14:textId="67749D54" w:rsidR="009D2E51" w:rsidRPr="009E5DB2" w:rsidRDefault="009D2E51" w:rsidP="009E5DB2">
      <w:pPr>
        <w:suppressAutoHyphens w:val="0"/>
        <w:autoSpaceDN/>
        <w:jc w:val="both"/>
        <w:rPr>
          <w:rFonts w:ascii="Book Antiqua" w:hAnsi="Book Antiqua"/>
          <w:lang w:eastAsia="en-US"/>
        </w:rPr>
      </w:pPr>
    </w:p>
    <w:p w14:paraId="07157556" w14:textId="77777777" w:rsidR="00D10014" w:rsidRPr="009E5DB2" w:rsidRDefault="00D10014" w:rsidP="009E5DB2">
      <w:pPr>
        <w:suppressAutoHyphens w:val="0"/>
        <w:autoSpaceDN/>
        <w:jc w:val="both"/>
        <w:rPr>
          <w:rFonts w:ascii="Book Antiqua" w:hAnsi="Book Antiqua"/>
          <w:lang w:eastAsia="en-US"/>
        </w:rPr>
      </w:pPr>
    </w:p>
    <w:p w14:paraId="3939E567" w14:textId="7C926449" w:rsidR="009D2E51" w:rsidRPr="009E5DB2" w:rsidRDefault="009D2E51" w:rsidP="009E5DB2">
      <w:pPr>
        <w:pStyle w:val="Ttulo1"/>
        <w:keepLines/>
        <w:numPr>
          <w:ilvl w:val="0"/>
          <w:numId w:val="25"/>
        </w:numPr>
        <w:pBdr>
          <w:top w:val="single" w:sz="4" w:space="1" w:color="auto"/>
          <w:left w:val="single" w:sz="4" w:space="4" w:color="auto"/>
          <w:bottom w:val="single" w:sz="4" w:space="1" w:color="auto"/>
          <w:right w:val="single" w:sz="4" w:space="4" w:color="auto"/>
        </w:pBdr>
        <w:shd w:val="clear" w:color="auto" w:fill="B8CCE4"/>
        <w:suppressAutoHyphens w:val="0"/>
        <w:autoSpaceDN/>
        <w:spacing w:line="240" w:lineRule="auto"/>
        <w:jc w:val="both"/>
        <w:rPr>
          <w:rFonts w:eastAsia="Yu Gothic Light"/>
          <w:color w:val="000000"/>
          <w:szCs w:val="36"/>
        </w:rPr>
      </w:pPr>
      <w:r w:rsidRPr="009E5DB2">
        <w:t>Anexos</w:t>
      </w:r>
    </w:p>
    <w:p w14:paraId="7FC49021" w14:textId="77777777" w:rsidR="009D2E51" w:rsidRPr="009E5DB2" w:rsidRDefault="009D2E51" w:rsidP="009E5DB2">
      <w:pPr>
        <w:suppressAutoHyphens w:val="0"/>
        <w:autoSpaceDN/>
        <w:jc w:val="both"/>
        <w:rPr>
          <w:rFonts w:ascii="Book Antiqua" w:hAnsi="Book Antiqua"/>
          <w:lang w:eastAsia="en-US"/>
        </w:rPr>
      </w:pPr>
    </w:p>
    <w:tbl>
      <w:tblPr>
        <w:tblW w:w="10667" w:type="dxa"/>
        <w:tblInd w:w="-714" w:type="dxa"/>
        <w:tblCellMar>
          <w:left w:w="10" w:type="dxa"/>
          <w:right w:w="10" w:type="dxa"/>
        </w:tblCellMar>
        <w:tblLook w:val="04A0" w:firstRow="1" w:lastRow="0" w:firstColumn="1" w:lastColumn="0" w:noHBand="0" w:noVBand="1"/>
      </w:tblPr>
      <w:tblGrid>
        <w:gridCol w:w="967"/>
        <w:gridCol w:w="7938"/>
        <w:gridCol w:w="1762"/>
      </w:tblGrid>
      <w:tr w:rsidR="001147BC" w:rsidRPr="00D10014" w14:paraId="75A740FA" w14:textId="77777777" w:rsidTr="00B7548B">
        <w:trPr>
          <w:trHeight w:val="380"/>
          <w:tblHeader/>
        </w:trPr>
        <w:tc>
          <w:tcPr>
            <w:tcW w:w="967" w:type="dxa"/>
            <w:tcBorders>
              <w:left w:val="single" w:sz="4" w:space="0" w:color="000000" w:themeColor="text1"/>
              <w:bottom w:val="single" w:sz="4" w:space="0" w:color="000000" w:themeColor="text1"/>
              <w:right w:val="single" w:sz="4" w:space="0" w:color="000000" w:themeColor="text1"/>
            </w:tcBorders>
            <w:shd w:val="clear" w:color="auto" w:fill="2F5496" w:themeFill="accent1" w:themeFillShade="BF"/>
            <w:tcMar>
              <w:top w:w="0" w:type="dxa"/>
              <w:left w:w="108" w:type="dxa"/>
              <w:bottom w:w="0" w:type="dxa"/>
              <w:right w:w="108" w:type="dxa"/>
            </w:tcMar>
            <w:vAlign w:val="center"/>
          </w:tcPr>
          <w:p w14:paraId="167BD908" w14:textId="4495676F"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color w:val="FFFFFF"/>
                <w:sz w:val="22"/>
                <w:szCs w:val="22"/>
                <w:lang w:eastAsia="en-US"/>
              </w:rPr>
              <w:t>Anexo</w:t>
            </w:r>
          </w:p>
        </w:tc>
        <w:tc>
          <w:tcPr>
            <w:tcW w:w="7938" w:type="dxa"/>
            <w:tcBorders>
              <w:left w:val="single" w:sz="4" w:space="0" w:color="000000" w:themeColor="text1"/>
              <w:bottom w:val="single" w:sz="4" w:space="0" w:color="000000" w:themeColor="text1"/>
              <w:right w:val="single" w:sz="4" w:space="0" w:color="000000" w:themeColor="text1"/>
            </w:tcBorders>
            <w:shd w:val="clear" w:color="auto" w:fill="2F5496" w:themeFill="accent1" w:themeFillShade="BF"/>
            <w:tcMar>
              <w:top w:w="0" w:type="dxa"/>
              <w:left w:w="108" w:type="dxa"/>
              <w:bottom w:w="0" w:type="dxa"/>
              <w:right w:w="108" w:type="dxa"/>
            </w:tcMar>
            <w:vAlign w:val="center"/>
          </w:tcPr>
          <w:p w14:paraId="2841C221" w14:textId="4B866BA6"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color w:val="FFFFFF"/>
                <w:sz w:val="22"/>
                <w:szCs w:val="22"/>
                <w:lang w:eastAsia="en-US"/>
              </w:rPr>
              <w:t>Nombre</w:t>
            </w:r>
          </w:p>
        </w:tc>
        <w:tc>
          <w:tcPr>
            <w:tcW w:w="1762" w:type="dxa"/>
            <w:tcBorders>
              <w:left w:val="single" w:sz="4" w:space="0" w:color="000000" w:themeColor="text1"/>
              <w:bottom w:val="single" w:sz="4" w:space="0" w:color="000000" w:themeColor="text1"/>
              <w:right w:val="single" w:sz="4" w:space="0" w:color="000000" w:themeColor="text1"/>
            </w:tcBorders>
            <w:shd w:val="clear" w:color="auto" w:fill="2F5496" w:themeFill="accent1" w:themeFillShade="BF"/>
            <w:tcMar>
              <w:top w:w="0" w:type="dxa"/>
              <w:left w:w="108" w:type="dxa"/>
              <w:bottom w:w="0" w:type="dxa"/>
              <w:right w:w="108" w:type="dxa"/>
            </w:tcMar>
            <w:vAlign w:val="center"/>
          </w:tcPr>
          <w:p w14:paraId="7DC124A1" w14:textId="0691C6D7"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color w:val="FFFFFF"/>
                <w:sz w:val="22"/>
                <w:szCs w:val="22"/>
                <w:lang w:eastAsia="en-US"/>
              </w:rPr>
              <w:t>Documento</w:t>
            </w:r>
          </w:p>
        </w:tc>
      </w:tr>
      <w:tr w:rsidR="001147BC" w:rsidRPr="00D10014" w14:paraId="7A074ED4"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7B918AD" w14:textId="02EFF973"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1</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2F44AC2" w14:textId="4B41647A"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 xml:space="preserve">Circular 113-2018 </w:t>
            </w:r>
            <w:r w:rsidRPr="00AD6772">
              <w:rPr>
                <w:rFonts w:ascii="Book Antiqua" w:eastAsia="Calibri" w:hAnsi="Book Antiqua" w:cs="Book Antiqua"/>
                <w:i/>
                <w:iCs/>
                <w:sz w:val="22"/>
                <w:szCs w:val="22"/>
                <w:lang w:eastAsia="en-US"/>
              </w:rPr>
              <w:t>Cambios administrativos y operativos que se deberán implementar al entrar en vigencia el nuevo Código Procesal Civil.</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0E4F13B" w14:textId="5D575F06" w:rsidR="001147BC" w:rsidRPr="00AD6772" w:rsidRDefault="00754395" w:rsidP="009E5DB2">
            <w:pPr>
              <w:jc w:val="center"/>
              <w:rPr>
                <w:rFonts w:ascii="Book Antiqua" w:eastAsia="Calibri" w:hAnsi="Book Antiqua" w:cs="Book Antiqua"/>
                <w:b/>
                <w:bCs/>
                <w:sz w:val="22"/>
                <w:szCs w:val="22"/>
                <w:lang w:eastAsia="en-US"/>
              </w:rPr>
            </w:pPr>
            <w:r w:rsidRPr="000D42F9">
              <w:rPr>
                <w:rFonts w:ascii="Book Antiqua" w:eastAsia="Calibri" w:hAnsi="Book Antiqua" w:cs="Book Antiqua"/>
                <w:b/>
                <w:bCs/>
                <w:sz w:val="22"/>
                <w:szCs w:val="22"/>
                <w:lang w:eastAsia="en-US"/>
              </w:rPr>
              <w:object w:dxaOrig="1376" w:dyaOrig="899" w14:anchorId="40977A99">
                <v:shape id="_x0000_i1028" type="#_x0000_t75" style="width:68.85pt;height:45.1pt" o:ole="">
                  <v:imagedata r:id="rId31" o:title=""/>
                </v:shape>
                <o:OLEObject Type="Embed" ProgID="Acrobat.Document.DC" ShapeID="_x0000_i1028" DrawAspect="Icon" ObjectID="_1795347042" r:id="rId32"/>
              </w:object>
            </w:r>
          </w:p>
        </w:tc>
      </w:tr>
      <w:tr w:rsidR="001147BC" w:rsidRPr="00D10014" w14:paraId="40F4B36B"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2988EDD" w14:textId="42A73123"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2</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1AD97F0" w14:textId="25B02A44"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 xml:space="preserve">Circular 223-2020 </w:t>
            </w:r>
            <w:r w:rsidRPr="00AD6772">
              <w:rPr>
                <w:rFonts w:ascii="Book Antiqua" w:eastAsia="Calibri" w:hAnsi="Book Antiqua" w:cs="Book Antiqua"/>
                <w:i/>
                <w:iCs/>
                <w:sz w:val="22"/>
                <w:szCs w:val="22"/>
                <w:lang w:eastAsia="en-US"/>
              </w:rPr>
              <w:t>Obligación de uso del libro de pase a fallo y de reparto automático de asuntos en materias de Familia y Pensiones Alimentarias</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BAAC281" w14:textId="0D712299" w:rsidR="001147BC" w:rsidRPr="00AD6772" w:rsidRDefault="00754395" w:rsidP="009E5DB2">
            <w:pPr>
              <w:jc w:val="center"/>
              <w:rPr>
                <w:rFonts w:ascii="Book Antiqua" w:eastAsia="Calibri" w:hAnsi="Book Antiqua" w:cs="Book Antiqua"/>
                <w:b/>
                <w:bCs/>
                <w:sz w:val="22"/>
                <w:szCs w:val="22"/>
                <w:lang w:eastAsia="en-US"/>
              </w:rPr>
            </w:pPr>
            <w:r w:rsidRPr="000D42F9">
              <w:rPr>
                <w:rFonts w:ascii="Book Antiqua" w:eastAsia="Calibri" w:hAnsi="Book Antiqua" w:cs="Book Antiqua"/>
                <w:b/>
                <w:bCs/>
                <w:sz w:val="22"/>
                <w:szCs w:val="22"/>
                <w:lang w:eastAsia="en-US"/>
              </w:rPr>
              <w:object w:dxaOrig="1376" w:dyaOrig="899" w14:anchorId="562D59FD">
                <v:shape id="_x0000_i1029" type="#_x0000_t75" style="width:68.85pt;height:45.1pt" o:ole="">
                  <v:imagedata r:id="rId33" o:title=""/>
                </v:shape>
                <o:OLEObject Type="Embed" ProgID="Acrobat.Document.DC" ShapeID="_x0000_i1029" DrawAspect="Icon" ObjectID="_1795347043" r:id="rId34"/>
              </w:object>
            </w:r>
          </w:p>
        </w:tc>
      </w:tr>
      <w:tr w:rsidR="001147BC" w:rsidRPr="00D10014" w14:paraId="34327208"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81E41C7" w14:textId="5AC115FA"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lastRenderedPageBreak/>
              <w:t>3</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BCE3BCB" w14:textId="77777777" w:rsidR="001147BC" w:rsidRPr="00AD6772" w:rsidRDefault="001147BC" w:rsidP="009E5DB2">
            <w:pPr>
              <w:jc w:val="both"/>
              <w:rPr>
                <w:rFonts w:ascii="Book Antiqua" w:hAnsi="Book Antiqua"/>
                <w:sz w:val="22"/>
                <w:szCs w:val="22"/>
              </w:rPr>
            </w:pPr>
            <w:r w:rsidRPr="00AD6772">
              <w:rPr>
                <w:rFonts w:ascii="Book Antiqua" w:eastAsia="Calibri" w:hAnsi="Book Antiqua" w:cs="Book Antiqua"/>
                <w:sz w:val="22"/>
                <w:szCs w:val="22"/>
                <w:lang w:eastAsia="en-US"/>
              </w:rPr>
              <w:t xml:space="preserve">Circular 154-2018 </w:t>
            </w:r>
            <w:r w:rsidRPr="00AD6772">
              <w:rPr>
                <w:rFonts w:ascii="Book Antiqua" w:eastAsia="Calibri" w:hAnsi="Book Antiqua" w:cs="Book Antiqua"/>
                <w:i/>
                <w:iCs/>
                <w:sz w:val="22"/>
                <w:szCs w:val="22"/>
                <w:lang w:eastAsia="en-US"/>
              </w:rPr>
              <w:t>Sobre la Obligatoriedad de utilizar la mejora en el sistema para “Pase a Fallo” a quienes utilizan la herramienta tecnológica “Escritorio Virtual”.</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1D8C60B" w14:textId="77777777" w:rsidR="001147BC" w:rsidRPr="00AD6772" w:rsidRDefault="001147BC" w:rsidP="009E5DB2">
            <w:pPr>
              <w:jc w:val="center"/>
              <w:rPr>
                <w:rFonts w:ascii="Book Antiqua" w:hAnsi="Book Antiqua"/>
                <w:sz w:val="22"/>
                <w:szCs w:val="22"/>
              </w:rPr>
            </w:pPr>
            <w:r w:rsidRPr="000D42F9">
              <w:rPr>
                <w:rFonts w:ascii="Book Antiqua" w:hAnsi="Book Antiqua" w:cs="Book Antiqua"/>
                <w:b/>
                <w:bCs/>
                <w:sz w:val="22"/>
                <w:szCs w:val="22"/>
                <w:lang w:eastAsia="en-US"/>
              </w:rPr>
              <w:object w:dxaOrig="1516" w:dyaOrig="975" w14:anchorId="3DAFAC03">
                <v:shape id="_x0000_i1030" type="#_x0000_t75" style="width:75.75pt;height:48.85pt;visibility:visible" o:ole="">
                  <v:imagedata r:id="rId35" o:title=""/>
                </v:shape>
                <o:OLEObject Type="Embed" ProgID="Acrobat.Document.DC" ShapeID="_x0000_i1030" DrawAspect="Content" ObjectID="_1795347044" r:id="rId36"/>
              </w:object>
            </w:r>
          </w:p>
        </w:tc>
      </w:tr>
      <w:tr w:rsidR="001147BC" w:rsidRPr="00D10014" w14:paraId="2C5DA056"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E9D1485" w14:textId="34358FD9" w:rsidR="001147BC" w:rsidRPr="00AD6772" w:rsidDel="00355C6E"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4</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B28FBAC" w14:textId="2AA78C8E"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 xml:space="preserve">Circular 42-2019 </w:t>
            </w:r>
            <w:r w:rsidRPr="00AD6772">
              <w:rPr>
                <w:rFonts w:ascii="Book Antiqua" w:eastAsia="Calibri" w:hAnsi="Book Antiqua" w:cs="Book Antiqua"/>
                <w:i/>
                <w:iCs/>
                <w:sz w:val="22"/>
                <w:szCs w:val="22"/>
                <w:lang w:eastAsia="en-US"/>
              </w:rPr>
              <w:t>Se modifica la circular 113- 2018 respecto a los cambios administrativos y operativos que se deberán implementar al entrar en vigencia el nuevo Código Procesal Civil.</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E4BC8A8" w14:textId="65EDE417" w:rsidR="001147BC" w:rsidRPr="00AD6772" w:rsidRDefault="00216E0E" w:rsidP="009E5DB2">
            <w:pPr>
              <w:jc w:val="center"/>
              <w:rPr>
                <w:rFonts w:ascii="Book Antiqua" w:hAnsi="Book Antiqua" w:cs="Book Antiqua"/>
                <w:b/>
                <w:bCs/>
                <w:sz w:val="22"/>
                <w:szCs w:val="22"/>
                <w:lang w:eastAsia="en-US"/>
              </w:rPr>
            </w:pPr>
            <w:r w:rsidRPr="000D42F9">
              <w:rPr>
                <w:rFonts w:ascii="Book Antiqua" w:hAnsi="Book Antiqua" w:cs="Book Antiqua"/>
                <w:b/>
                <w:bCs/>
                <w:sz w:val="22"/>
                <w:szCs w:val="22"/>
                <w:lang w:eastAsia="en-US"/>
              </w:rPr>
              <w:object w:dxaOrig="1376" w:dyaOrig="899" w14:anchorId="3CE367D6">
                <v:shape id="_x0000_i1031" type="#_x0000_t75" style="width:68.85pt;height:45.1pt" o:ole="">
                  <v:imagedata r:id="rId37" o:title=""/>
                </v:shape>
                <o:OLEObject Type="Embed" ProgID="Acrobat.Document.DC" ShapeID="_x0000_i1031" DrawAspect="Icon" ObjectID="_1795347045" r:id="rId38"/>
              </w:object>
            </w:r>
          </w:p>
        </w:tc>
      </w:tr>
      <w:tr w:rsidR="001147BC" w:rsidRPr="00D10014" w14:paraId="7FBCC2CD"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CCB4CD9" w14:textId="75F855FD"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5</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E4FCB77" w14:textId="3C750298"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 xml:space="preserve">Circular 59-2021 </w:t>
            </w:r>
            <w:r w:rsidRPr="00AD6772">
              <w:rPr>
                <w:rFonts w:ascii="Book Antiqua" w:eastAsia="Calibri" w:hAnsi="Book Antiqua" w:cs="Book Antiqua"/>
                <w:i/>
                <w:iCs/>
                <w:sz w:val="22"/>
                <w:szCs w:val="22"/>
                <w:lang w:eastAsia="en-US"/>
              </w:rPr>
              <w:t>Seguimiento a la información registrada en el Módulo de pase a fallo.</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63D7BA3" w14:textId="765C2820" w:rsidR="001147BC" w:rsidRPr="00AD6772" w:rsidRDefault="00216E0E" w:rsidP="009E5DB2">
            <w:pPr>
              <w:jc w:val="center"/>
              <w:rPr>
                <w:rFonts w:ascii="Book Antiqua" w:hAnsi="Book Antiqua" w:cs="Book Antiqua"/>
                <w:b/>
                <w:bCs/>
                <w:sz w:val="22"/>
                <w:szCs w:val="22"/>
                <w:lang w:eastAsia="en-US"/>
              </w:rPr>
            </w:pPr>
            <w:r w:rsidRPr="000D42F9">
              <w:rPr>
                <w:rFonts w:ascii="Book Antiqua" w:hAnsi="Book Antiqua" w:cs="Book Antiqua"/>
                <w:b/>
                <w:bCs/>
                <w:sz w:val="22"/>
                <w:szCs w:val="22"/>
                <w:lang w:eastAsia="en-US"/>
              </w:rPr>
              <w:object w:dxaOrig="1376" w:dyaOrig="899" w14:anchorId="209304EF">
                <v:shape id="_x0000_i1032" type="#_x0000_t75" style="width:68.85pt;height:45.1pt" o:ole="">
                  <v:imagedata r:id="rId39" o:title=""/>
                </v:shape>
                <o:OLEObject Type="Embed" ProgID="Acrobat.Document.DC" ShapeID="_x0000_i1032" DrawAspect="Icon" ObjectID="_1795347046" r:id="rId40"/>
              </w:object>
            </w:r>
          </w:p>
        </w:tc>
      </w:tr>
      <w:tr w:rsidR="001147BC" w:rsidRPr="00D10014" w14:paraId="37CCC145"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607B48F" w14:textId="09CAC1D4"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6</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0A6C3EB" w14:textId="15557B8D"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 xml:space="preserve">Circular 61-2021 </w:t>
            </w:r>
            <w:r w:rsidRPr="00AD6772">
              <w:rPr>
                <w:rFonts w:ascii="Book Antiqua" w:eastAsia="Calibri" w:hAnsi="Book Antiqua" w:cs="Book Antiqua"/>
                <w:i/>
                <w:iCs/>
                <w:sz w:val="22"/>
                <w:szCs w:val="22"/>
                <w:lang w:eastAsia="en-US"/>
              </w:rPr>
              <w:t>Explicativo para el uso de la mejora de pase a fallo en materia de Pensiones Alimentarias.</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8B6CC6A" w14:textId="1643A635" w:rsidR="001147BC" w:rsidRPr="00AD6772" w:rsidRDefault="00216E0E" w:rsidP="009E5DB2">
            <w:pPr>
              <w:jc w:val="center"/>
              <w:rPr>
                <w:rFonts w:ascii="Book Antiqua" w:hAnsi="Book Antiqua" w:cs="Book Antiqua"/>
                <w:b/>
                <w:bCs/>
                <w:sz w:val="22"/>
                <w:szCs w:val="22"/>
                <w:lang w:eastAsia="en-US"/>
              </w:rPr>
            </w:pPr>
            <w:r w:rsidRPr="000D42F9">
              <w:rPr>
                <w:rFonts w:ascii="Book Antiqua" w:hAnsi="Book Antiqua" w:cs="Book Antiqua"/>
                <w:b/>
                <w:bCs/>
                <w:sz w:val="22"/>
                <w:szCs w:val="22"/>
                <w:lang w:eastAsia="en-US"/>
              </w:rPr>
              <w:object w:dxaOrig="1376" w:dyaOrig="899" w14:anchorId="0C98AD2A">
                <v:shape id="_x0000_i1033" type="#_x0000_t75" style="width:68.85pt;height:45.1pt" o:ole="">
                  <v:imagedata r:id="rId41" o:title=""/>
                </v:shape>
                <o:OLEObject Type="Embed" ProgID="Acrobat.Document.DC" ShapeID="_x0000_i1033" DrawAspect="Icon" ObjectID="_1795347047" r:id="rId42"/>
              </w:object>
            </w:r>
          </w:p>
        </w:tc>
      </w:tr>
      <w:tr w:rsidR="001147BC" w:rsidRPr="00D10014" w14:paraId="30A03113"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E4D752D" w14:textId="6FF154D6"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7</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C94F1C6" w14:textId="77777777" w:rsidR="001147BC" w:rsidRPr="00AD6772" w:rsidRDefault="001147BC" w:rsidP="009E5DB2">
            <w:pPr>
              <w:jc w:val="both"/>
              <w:rPr>
                <w:rFonts w:ascii="Book Antiqua" w:hAnsi="Book Antiqua"/>
                <w:sz w:val="22"/>
                <w:szCs w:val="22"/>
              </w:rPr>
            </w:pPr>
            <w:r w:rsidRPr="00AD6772">
              <w:rPr>
                <w:rFonts w:ascii="Book Antiqua" w:eastAsia="Calibri" w:hAnsi="Book Antiqua" w:cs="Book Antiqua"/>
                <w:sz w:val="22"/>
                <w:szCs w:val="22"/>
                <w:lang w:eastAsia="en-US"/>
              </w:rPr>
              <w:t>Circular 79-2021</w:t>
            </w:r>
            <w:r w:rsidRPr="00AD6772">
              <w:rPr>
                <w:rFonts w:ascii="Book Antiqua" w:eastAsia="Calibri" w:hAnsi="Book Antiqua" w:cs="Arial"/>
                <w:sz w:val="22"/>
                <w:szCs w:val="22"/>
              </w:rPr>
              <w:t xml:space="preserve"> </w:t>
            </w:r>
            <w:r w:rsidRPr="00AD6772">
              <w:rPr>
                <w:rFonts w:ascii="Book Antiqua" w:eastAsia="Calibri" w:hAnsi="Book Antiqua" w:cs="Book Antiqua"/>
                <w:i/>
                <w:iCs/>
                <w:sz w:val="22"/>
                <w:szCs w:val="22"/>
                <w:lang w:eastAsia="en-US"/>
              </w:rPr>
              <w:t>Explicativo grafico para el uso de la mejora de pase a fallo en materia de Familia.</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90C1C23" w14:textId="77777777" w:rsidR="001147BC" w:rsidRPr="00AD6772" w:rsidRDefault="001147BC" w:rsidP="009E5DB2">
            <w:pPr>
              <w:jc w:val="center"/>
              <w:rPr>
                <w:rFonts w:ascii="Book Antiqua" w:hAnsi="Book Antiqua"/>
                <w:sz w:val="22"/>
                <w:szCs w:val="22"/>
              </w:rPr>
            </w:pPr>
            <w:r w:rsidRPr="000D42F9">
              <w:rPr>
                <w:rFonts w:ascii="Book Antiqua" w:hAnsi="Book Antiqua" w:cs="Book Antiqua"/>
                <w:b/>
                <w:bCs/>
                <w:sz w:val="22"/>
                <w:szCs w:val="22"/>
                <w:lang w:eastAsia="en-US"/>
              </w:rPr>
              <w:object w:dxaOrig="1380" w:dyaOrig="885" w14:anchorId="1766C9AE">
                <v:shape id="_x0000_i1034" type="#_x0000_t75" style="width:68.85pt;height:43.2pt;visibility:visible" o:ole="">
                  <v:imagedata r:id="rId43" o:title=""/>
                </v:shape>
                <o:OLEObject Type="Embed" ProgID="Acrobat.Document.DC" ShapeID="_x0000_i1034" DrawAspect="Content" ObjectID="_1795347048" r:id="rId44"/>
              </w:object>
            </w:r>
          </w:p>
        </w:tc>
      </w:tr>
      <w:tr w:rsidR="001147BC" w:rsidRPr="00D10014" w14:paraId="65B785B1"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B013645" w14:textId="18508ADC"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8</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88B9FDA" w14:textId="39C2B17B"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 xml:space="preserve">Circular 165-2021 </w:t>
            </w:r>
            <w:r w:rsidRPr="00AD6772">
              <w:rPr>
                <w:rFonts w:ascii="Book Antiqua" w:eastAsia="Calibri" w:hAnsi="Book Antiqua" w:cs="Book Antiqua"/>
                <w:i/>
                <w:iCs/>
                <w:sz w:val="22"/>
                <w:szCs w:val="22"/>
                <w:lang w:eastAsia="en-US"/>
              </w:rPr>
              <w:t>Obligatoriedad uso del módulo de pase a fallo, explicativo de uso y seguimiento a la información registrada en el reporte de pase a fallo y obligatoriedad de uso de la mejora de voto automático</w:t>
            </w:r>
            <w:r w:rsidRPr="00AD6772">
              <w:rPr>
                <w:rFonts w:ascii="Book Antiqua" w:eastAsia="Calibri" w:hAnsi="Book Antiqua" w:cs="Book Antiqua"/>
                <w:sz w:val="22"/>
                <w:szCs w:val="22"/>
                <w:lang w:eastAsia="en-US"/>
              </w:rPr>
              <w:t>.</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F803D2C" w14:textId="1B23E35F" w:rsidR="001147BC" w:rsidRPr="00AD6772" w:rsidRDefault="00216E0E" w:rsidP="009E5DB2">
            <w:pPr>
              <w:jc w:val="center"/>
              <w:rPr>
                <w:rFonts w:ascii="Book Antiqua" w:hAnsi="Book Antiqua" w:cs="Book Antiqua"/>
                <w:b/>
                <w:bCs/>
                <w:sz w:val="22"/>
                <w:szCs w:val="22"/>
                <w:lang w:eastAsia="en-US"/>
              </w:rPr>
            </w:pPr>
            <w:r w:rsidRPr="000D42F9">
              <w:rPr>
                <w:rFonts w:ascii="Book Antiqua" w:hAnsi="Book Antiqua" w:cs="Book Antiqua"/>
                <w:b/>
                <w:bCs/>
                <w:sz w:val="22"/>
                <w:szCs w:val="22"/>
                <w:lang w:eastAsia="en-US"/>
              </w:rPr>
              <w:object w:dxaOrig="1376" w:dyaOrig="899" w14:anchorId="73EC58D9">
                <v:shape id="_x0000_i1035" type="#_x0000_t75" style="width:68.85pt;height:45.1pt" o:ole="">
                  <v:imagedata r:id="rId45" o:title=""/>
                </v:shape>
                <o:OLEObject Type="Embed" ProgID="Acrobat.Document.DC" ShapeID="_x0000_i1035" DrawAspect="Icon" ObjectID="_1795347049" r:id="rId46"/>
              </w:object>
            </w:r>
          </w:p>
        </w:tc>
      </w:tr>
      <w:tr w:rsidR="001147BC" w:rsidRPr="00D10014" w14:paraId="3C26ACB0"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C876EE3" w14:textId="64EBC9CD"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9</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2B5AACB" w14:textId="77777777" w:rsidR="001147BC" w:rsidRPr="00AD6772" w:rsidRDefault="001147BC" w:rsidP="009E5DB2">
            <w:pPr>
              <w:jc w:val="both"/>
              <w:rPr>
                <w:rFonts w:ascii="Book Antiqua" w:hAnsi="Book Antiqua"/>
                <w:sz w:val="22"/>
                <w:szCs w:val="22"/>
              </w:rPr>
            </w:pPr>
            <w:r w:rsidRPr="00AD6772">
              <w:rPr>
                <w:rFonts w:ascii="Book Antiqua" w:eastAsia="Calibri" w:hAnsi="Book Antiqua" w:cs="Book Antiqua"/>
                <w:sz w:val="22"/>
                <w:szCs w:val="22"/>
                <w:lang w:eastAsia="en-US"/>
              </w:rPr>
              <w:t xml:space="preserve">Circular 234-2021 </w:t>
            </w:r>
            <w:r w:rsidRPr="00AD6772">
              <w:rPr>
                <w:rFonts w:ascii="Book Antiqua" w:eastAsia="Calibri" w:hAnsi="Book Antiqua" w:cs="Book Antiqua"/>
                <w:i/>
                <w:iCs/>
                <w:sz w:val="22"/>
                <w:szCs w:val="22"/>
                <w:lang w:eastAsia="en-US"/>
              </w:rPr>
              <w:t>Uso de la mejora de voto automático, resoluciones dictadas en los juzgados que conocen materia de Violencia Doméstica, uso y seguimiento a la información registrada en el reporte de pase a fallo.</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E660DA7" w14:textId="77777777" w:rsidR="001147BC" w:rsidRPr="00AD6772" w:rsidRDefault="001147BC" w:rsidP="009E5DB2">
            <w:pPr>
              <w:jc w:val="center"/>
              <w:rPr>
                <w:rFonts w:ascii="Book Antiqua" w:hAnsi="Book Antiqua"/>
                <w:sz w:val="22"/>
                <w:szCs w:val="22"/>
              </w:rPr>
            </w:pPr>
            <w:r w:rsidRPr="000D42F9">
              <w:rPr>
                <w:rFonts w:ascii="Book Antiqua" w:hAnsi="Book Antiqua" w:cs="Book Antiqua"/>
                <w:b/>
                <w:bCs/>
                <w:sz w:val="22"/>
                <w:szCs w:val="22"/>
                <w:lang w:eastAsia="en-US"/>
              </w:rPr>
              <w:object w:dxaOrig="1516" w:dyaOrig="975" w14:anchorId="5D53E2D7">
                <v:shape id="_x0000_i1036" type="#_x0000_t75" style="width:75.75pt;height:48.85pt;visibility:visible" o:ole="">
                  <v:imagedata r:id="rId47" o:title=""/>
                </v:shape>
                <o:OLEObject Type="Embed" ProgID="Acrobat.Document.DC" ShapeID="_x0000_i1036" DrawAspect="Content" ObjectID="_1795347050" r:id="rId48"/>
              </w:object>
            </w:r>
          </w:p>
        </w:tc>
      </w:tr>
      <w:tr w:rsidR="001147BC" w:rsidRPr="00D10014" w14:paraId="77353D45"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036E6A6" w14:textId="740989AF" w:rsidR="001147BC" w:rsidRPr="00AD6772" w:rsidDel="00A3069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10</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53B1532" w14:textId="5D4F6CC6"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 xml:space="preserve">Circular 47-2022 </w:t>
            </w:r>
            <w:r w:rsidRPr="00AD6772">
              <w:rPr>
                <w:rFonts w:ascii="Book Antiqua" w:hAnsi="Book Antiqua" w:cs="Book Antiqua"/>
                <w:i/>
                <w:iCs/>
                <w:sz w:val="22"/>
                <w:szCs w:val="22"/>
              </w:rPr>
              <w:t>Cambios administrativos y operativos que se deberán implementar en aplicación de la Reforma Procesal Laboral. Esta circular deja sin efecto la 17-2021.</w:t>
            </w:r>
          </w:p>
        </w:tc>
        <w:bookmarkStart w:id="11" w:name="_MON_1745223873"/>
        <w:bookmarkEnd w:id="11"/>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6A8DD0E" w14:textId="0EC3386A" w:rsidR="001147BC" w:rsidRPr="00AD6772" w:rsidRDefault="001147BC" w:rsidP="009E5DB2">
            <w:pPr>
              <w:jc w:val="center"/>
              <w:rPr>
                <w:rFonts w:ascii="Book Antiqua" w:hAnsi="Book Antiqua" w:cs="Book Antiqua"/>
                <w:b/>
                <w:bCs/>
                <w:sz w:val="22"/>
                <w:szCs w:val="22"/>
                <w:lang w:eastAsia="en-US"/>
              </w:rPr>
            </w:pPr>
            <w:r w:rsidRPr="000D42F9">
              <w:rPr>
                <w:rFonts w:ascii="Book Antiqua" w:hAnsi="Book Antiqua" w:cs="Book Antiqua"/>
                <w:b/>
                <w:bCs/>
                <w:sz w:val="22"/>
                <w:szCs w:val="22"/>
                <w:lang w:eastAsia="en-US"/>
              </w:rPr>
              <w:object w:dxaOrig="1508" w:dyaOrig="984" w14:anchorId="7257EC7B">
                <v:shape id="_x0000_i1037" type="#_x0000_t75" style="width:75.75pt;height:49.45pt" o:ole="">
                  <v:imagedata r:id="rId49" o:title=""/>
                </v:shape>
                <o:OLEObject Type="Embed" ProgID="Word.Document.12" ShapeID="_x0000_i1037" DrawAspect="Icon" ObjectID="_1795347051" r:id="rId50">
                  <o:FieldCodes>\s</o:FieldCodes>
                </o:OLEObject>
              </w:object>
            </w:r>
          </w:p>
        </w:tc>
      </w:tr>
      <w:tr w:rsidR="001147BC" w:rsidRPr="00D10014" w14:paraId="2283D09D"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D544585" w14:textId="44A999EF"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11</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4FBDDB9" w14:textId="74BC29E3"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 xml:space="preserve">Circular 49-2022 </w:t>
            </w:r>
            <w:r w:rsidRPr="00AD6772">
              <w:rPr>
                <w:rFonts w:ascii="Book Antiqua" w:eastAsia="Calibri" w:hAnsi="Book Antiqua" w:cs="Book Antiqua"/>
                <w:i/>
                <w:iCs/>
                <w:sz w:val="22"/>
                <w:szCs w:val="22"/>
                <w:lang w:eastAsia="en-US"/>
              </w:rPr>
              <w:t>Se dejan sin efecto las circulares 260-2020 y 244-2021 y se aprueba la siguiente circular: Resoluciones dictadas en los juzgados que atienden materia familiar, que llevan número de resolución</w:t>
            </w:r>
            <w:r w:rsidRPr="00AD6772">
              <w:rPr>
                <w:rFonts w:ascii="Book Antiqua" w:eastAsia="Calibri" w:hAnsi="Book Antiqua" w:cs="Book Antiqua"/>
                <w:sz w:val="22"/>
                <w:szCs w:val="22"/>
                <w:lang w:eastAsia="en-US"/>
              </w:rPr>
              <w:t>.</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D75FD51" w14:textId="28FA4AEF" w:rsidR="001147BC" w:rsidRPr="00AD6772" w:rsidRDefault="00216E0E" w:rsidP="009E5DB2">
            <w:pPr>
              <w:jc w:val="center"/>
              <w:rPr>
                <w:rFonts w:ascii="Book Antiqua" w:hAnsi="Book Antiqua" w:cs="Book Antiqua"/>
                <w:b/>
                <w:bCs/>
                <w:sz w:val="22"/>
                <w:szCs w:val="22"/>
                <w:lang w:eastAsia="en-US"/>
              </w:rPr>
            </w:pPr>
            <w:r w:rsidRPr="000D42F9">
              <w:rPr>
                <w:rFonts w:ascii="Book Antiqua" w:hAnsi="Book Antiqua" w:cs="Book Antiqua"/>
                <w:b/>
                <w:bCs/>
                <w:sz w:val="22"/>
                <w:szCs w:val="22"/>
                <w:lang w:eastAsia="en-US"/>
              </w:rPr>
              <w:object w:dxaOrig="1376" w:dyaOrig="899" w14:anchorId="1948070A">
                <v:shape id="_x0000_i1038" type="#_x0000_t75" style="width:68.85pt;height:45.1pt" o:ole="">
                  <v:imagedata r:id="rId51" o:title=""/>
                </v:shape>
                <o:OLEObject Type="Embed" ProgID="Acrobat.Document.DC" ShapeID="_x0000_i1038" DrawAspect="Icon" ObjectID="_1795347052" r:id="rId52"/>
              </w:object>
            </w:r>
          </w:p>
        </w:tc>
      </w:tr>
      <w:tr w:rsidR="001147BC" w:rsidRPr="00D10014" w14:paraId="0C62F2C1"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FB2831A" w14:textId="1C0711AA" w:rsidR="001147BC" w:rsidRPr="00AD6772" w:rsidDel="00C7102D"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12</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4C56665" w14:textId="67DDD358" w:rsidR="001147BC" w:rsidRPr="00AD6772" w:rsidRDefault="001147BC" w:rsidP="009E5DB2">
            <w:pPr>
              <w:jc w:val="both"/>
              <w:rPr>
                <w:rFonts w:ascii="Book Antiqua" w:eastAsia="Calibri" w:hAnsi="Book Antiqua" w:cs="Book Antiqua"/>
                <w:i/>
                <w:iCs/>
                <w:sz w:val="22"/>
                <w:szCs w:val="22"/>
                <w:lang w:eastAsia="en-US"/>
              </w:rPr>
            </w:pPr>
            <w:r w:rsidRPr="00AD6772">
              <w:rPr>
                <w:rFonts w:ascii="Book Antiqua" w:eastAsia="Calibri" w:hAnsi="Book Antiqua" w:cs="Book Antiqua"/>
                <w:sz w:val="22"/>
                <w:szCs w:val="22"/>
                <w:lang w:eastAsia="en-US"/>
              </w:rPr>
              <w:t xml:space="preserve">Circular 82-2022 </w:t>
            </w:r>
            <w:r w:rsidRPr="00AD6772">
              <w:rPr>
                <w:rFonts w:ascii="Book Antiqua" w:eastAsia="Calibri" w:hAnsi="Book Antiqua" w:cs="Book Antiqua"/>
                <w:i/>
                <w:iCs/>
                <w:sz w:val="22"/>
                <w:szCs w:val="22"/>
                <w:lang w:eastAsia="en-US"/>
              </w:rPr>
              <w:t>Resoluciones dictadas en los juzgados que atienden materia de Pensiones Alimentarias, que llevan número de resolución</w:t>
            </w:r>
          </w:p>
          <w:p w14:paraId="7E5C7E4B" w14:textId="67DDD358"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i/>
                <w:iCs/>
                <w:sz w:val="22"/>
                <w:szCs w:val="22"/>
                <w:lang w:eastAsia="en-US"/>
              </w:rPr>
              <w:t>y obligatoriedad del uso de la mejora de voto automático.</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D65FB35" w14:textId="219E6944" w:rsidR="001147BC" w:rsidRPr="00AD6772" w:rsidRDefault="00216E0E" w:rsidP="009E5DB2">
            <w:pPr>
              <w:jc w:val="center"/>
              <w:rPr>
                <w:rFonts w:ascii="Book Antiqua" w:hAnsi="Book Antiqua" w:cs="Book Antiqua"/>
                <w:b/>
                <w:bCs/>
                <w:sz w:val="22"/>
                <w:szCs w:val="22"/>
                <w:lang w:eastAsia="en-US"/>
              </w:rPr>
            </w:pPr>
            <w:r w:rsidRPr="000D42F9">
              <w:rPr>
                <w:rFonts w:ascii="Book Antiqua" w:hAnsi="Book Antiqua" w:cs="Book Antiqua"/>
                <w:b/>
                <w:bCs/>
                <w:sz w:val="22"/>
                <w:szCs w:val="22"/>
                <w:lang w:eastAsia="en-US"/>
              </w:rPr>
              <w:object w:dxaOrig="1376" w:dyaOrig="899" w14:anchorId="79303309">
                <v:shape id="_x0000_i1039" type="#_x0000_t75" style="width:68.85pt;height:45.1pt" o:ole="">
                  <v:imagedata r:id="rId53" o:title=""/>
                </v:shape>
                <o:OLEObject Type="Embed" ProgID="Acrobat.Document.DC" ShapeID="_x0000_i1039" DrawAspect="Icon" ObjectID="_1795347053" r:id="rId54"/>
              </w:object>
            </w:r>
          </w:p>
        </w:tc>
      </w:tr>
      <w:tr w:rsidR="001147BC" w:rsidRPr="00D10014" w14:paraId="0E50915E"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1C2662A" w14:textId="4D4187FC"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13</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9D6369F" w14:textId="3BF702E4"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 xml:space="preserve">Circular 230-2022 </w:t>
            </w:r>
            <w:r w:rsidRPr="00AD6772">
              <w:rPr>
                <w:rFonts w:ascii="Book Antiqua" w:eastAsia="Calibri" w:hAnsi="Book Antiqua" w:cs="Book Antiqua"/>
                <w:i/>
                <w:iCs/>
                <w:sz w:val="22"/>
                <w:szCs w:val="22"/>
                <w:lang w:eastAsia="en-US"/>
              </w:rPr>
              <w:t xml:space="preserve">Lineamientos sobre resoluciones que llevan número de voto en materia </w:t>
            </w:r>
            <w:r w:rsidR="004B01C4">
              <w:rPr>
                <w:rFonts w:ascii="Book Antiqua" w:eastAsia="Calibri" w:hAnsi="Book Antiqua" w:cs="Book Antiqua"/>
                <w:i/>
                <w:iCs/>
                <w:sz w:val="22"/>
                <w:szCs w:val="22"/>
                <w:lang w:eastAsia="en-US"/>
              </w:rPr>
              <w:t>C</w:t>
            </w:r>
            <w:r w:rsidRPr="00AD6772">
              <w:rPr>
                <w:rFonts w:ascii="Book Antiqua" w:eastAsia="Calibri" w:hAnsi="Book Antiqua" w:cs="Book Antiqua"/>
                <w:i/>
                <w:iCs/>
                <w:sz w:val="22"/>
                <w:szCs w:val="22"/>
                <w:lang w:eastAsia="en-US"/>
              </w:rPr>
              <w:t xml:space="preserve">ivil y de </w:t>
            </w:r>
            <w:r w:rsidR="004B01C4">
              <w:rPr>
                <w:rFonts w:ascii="Book Antiqua" w:eastAsia="Calibri" w:hAnsi="Book Antiqua" w:cs="Book Antiqua"/>
                <w:i/>
                <w:iCs/>
                <w:sz w:val="22"/>
                <w:szCs w:val="22"/>
                <w:lang w:eastAsia="en-US"/>
              </w:rPr>
              <w:t>C</w:t>
            </w:r>
            <w:r w:rsidRPr="00AD6772">
              <w:rPr>
                <w:rFonts w:ascii="Book Antiqua" w:eastAsia="Calibri" w:hAnsi="Book Antiqua" w:cs="Book Antiqua"/>
                <w:i/>
                <w:iCs/>
                <w:sz w:val="22"/>
                <w:szCs w:val="22"/>
                <w:lang w:eastAsia="en-US"/>
              </w:rPr>
              <w:t xml:space="preserve">obro </w:t>
            </w:r>
            <w:r w:rsidR="004B01C4">
              <w:rPr>
                <w:rFonts w:ascii="Book Antiqua" w:eastAsia="Calibri" w:hAnsi="Book Antiqua" w:cs="Book Antiqua"/>
                <w:i/>
                <w:iCs/>
                <w:sz w:val="22"/>
                <w:szCs w:val="22"/>
                <w:lang w:eastAsia="en-US"/>
              </w:rPr>
              <w:t>J</w:t>
            </w:r>
            <w:r w:rsidRPr="00AD6772">
              <w:rPr>
                <w:rFonts w:ascii="Book Antiqua" w:eastAsia="Calibri" w:hAnsi="Book Antiqua" w:cs="Book Antiqua"/>
                <w:i/>
                <w:iCs/>
                <w:sz w:val="22"/>
                <w:szCs w:val="22"/>
                <w:lang w:eastAsia="en-US"/>
              </w:rPr>
              <w:t>udicial y que deben de contabilizarse en la respectiva cuota de fallo de las personas juzgadoras de los despachos civiles y de cobro judicial; y, lineamientos sobre el procedimiento para el pase a fallo de los procesos.</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9FA31AC" w14:textId="24E63355" w:rsidR="001147BC" w:rsidRPr="00AD6772" w:rsidRDefault="00216E0E" w:rsidP="009E5DB2">
            <w:pPr>
              <w:jc w:val="center"/>
              <w:rPr>
                <w:rFonts w:ascii="Book Antiqua" w:hAnsi="Book Antiqua" w:cs="Book Antiqua"/>
                <w:b/>
                <w:bCs/>
                <w:sz w:val="22"/>
                <w:szCs w:val="22"/>
                <w:lang w:eastAsia="en-US"/>
              </w:rPr>
            </w:pPr>
            <w:r w:rsidRPr="000D42F9">
              <w:rPr>
                <w:rFonts w:ascii="Book Antiqua" w:hAnsi="Book Antiqua" w:cs="Book Antiqua"/>
                <w:b/>
                <w:bCs/>
                <w:sz w:val="22"/>
                <w:szCs w:val="22"/>
                <w:lang w:eastAsia="en-US"/>
              </w:rPr>
              <w:object w:dxaOrig="1376" w:dyaOrig="899" w14:anchorId="3E592E13">
                <v:shape id="_x0000_i1040" type="#_x0000_t75" style="width:68.85pt;height:45.1pt" o:ole="">
                  <v:imagedata r:id="rId55" o:title=""/>
                </v:shape>
                <o:OLEObject Type="Embed" ProgID="Acrobat.Document.DC" ShapeID="_x0000_i1040" DrawAspect="Icon" ObjectID="_1795347054" r:id="rId56"/>
              </w:object>
            </w:r>
          </w:p>
        </w:tc>
      </w:tr>
      <w:tr w:rsidR="001147BC" w:rsidRPr="00D10014" w14:paraId="05B24E4C"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2BBC0CB" w14:textId="7C02E4DB"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14</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7DFF1F4" w14:textId="77777777" w:rsidR="001147BC" w:rsidRPr="00AD6772" w:rsidRDefault="001147BC" w:rsidP="009E5DB2">
            <w:pPr>
              <w:jc w:val="both"/>
              <w:rPr>
                <w:rFonts w:ascii="Book Antiqua" w:hAnsi="Book Antiqua"/>
                <w:sz w:val="22"/>
                <w:szCs w:val="22"/>
              </w:rPr>
            </w:pPr>
            <w:r w:rsidRPr="00AD6772">
              <w:rPr>
                <w:rFonts w:ascii="Book Antiqua" w:eastAsia="Calibri" w:hAnsi="Book Antiqua" w:cs="Book Antiqua"/>
                <w:sz w:val="22"/>
                <w:szCs w:val="22"/>
                <w:lang w:eastAsia="en-US"/>
              </w:rPr>
              <w:t>Circular 12-2023</w:t>
            </w:r>
            <w:r w:rsidRPr="00AD6772">
              <w:rPr>
                <w:rFonts w:ascii="Book Antiqua" w:eastAsia="Calibri" w:hAnsi="Book Antiqua" w:cs="Arial"/>
                <w:sz w:val="22"/>
                <w:szCs w:val="22"/>
              </w:rPr>
              <w:t xml:space="preserve"> </w:t>
            </w:r>
            <w:r w:rsidRPr="00AD6772">
              <w:rPr>
                <w:rFonts w:ascii="Book Antiqua" w:eastAsia="Calibri" w:hAnsi="Book Antiqua" w:cs="Book Antiqua"/>
                <w:i/>
                <w:iCs/>
                <w:sz w:val="22"/>
                <w:szCs w:val="22"/>
                <w:lang w:eastAsia="en-US"/>
              </w:rPr>
              <w:t>Reiteración de la circular No. 154-2018 sobre la obligatoriedad de utilizar la mejora en el sistema para “Pase a Fallo” a quienes utilizan la herramienta tecnológica “Escritorio Virtual”.</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551FF0D" w14:textId="77777777" w:rsidR="001147BC" w:rsidRPr="00AD6772" w:rsidRDefault="001147BC" w:rsidP="009E5DB2">
            <w:pPr>
              <w:jc w:val="center"/>
              <w:rPr>
                <w:rFonts w:ascii="Book Antiqua" w:hAnsi="Book Antiqua"/>
                <w:sz w:val="22"/>
                <w:szCs w:val="22"/>
              </w:rPr>
            </w:pPr>
            <w:r w:rsidRPr="000D42F9">
              <w:rPr>
                <w:rFonts w:ascii="Book Antiqua" w:hAnsi="Book Antiqua" w:cs="Book Antiqua"/>
                <w:b/>
                <w:bCs/>
                <w:sz w:val="22"/>
                <w:szCs w:val="22"/>
                <w:lang w:eastAsia="en-US"/>
              </w:rPr>
              <w:object w:dxaOrig="1516" w:dyaOrig="975" w14:anchorId="763228A5">
                <v:shape id="_x0000_i1041" type="#_x0000_t75" style="width:75.75pt;height:48.85pt;visibility:visible" o:ole="">
                  <v:imagedata r:id="rId57" o:title=""/>
                </v:shape>
                <o:OLEObject Type="Embed" ProgID="Acrobat.Document.DC" ShapeID="_x0000_i1041" DrawAspect="Content" ObjectID="_1795347055" r:id="rId58"/>
              </w:object>
            </w:r>
          </w:p>
        </w:tc>
      </w:tr>
      <w:tr w:rsidR="008509BE" w:rsidRPr="00D10014" w14:paraId="42284353"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36EBE17" w14:textId="11863592" w:rsidR="008509BE" w:rsidRPr="00AD6772" w:rsidRDefault="00E33B24"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lastRenderedPageBreak/>
              <w:t>15</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CA3974B" w14:textId="77777777" w:rsidR="00E33B24" w:rsidRPr="00AD6772" w:rsidRDefault="008509BE" w:rsidP="009E5DB2">
            <w:pPr>
              <w:jc w:val="both"/>
              <w:rPr>
                <w:rFonts w:ascii="Book Antiqua" w:eastAsia="Calibri" w:hAnsi="Book Antiqua" w:cs="Book Antiqua"/>
                <w:b/>
                <w:bCs/>
                <w:sz w:val="22"/>
                <w:szCs w:val="22"/>
                <w:lang w:eastAsia="en-US"/>
              </w:rPr>
            </w:pPr>
            <w:r w:rsidRPr="00AD6772">
              <w:rPr>
                <w:rFonts w:ascii="Book Antiqua" w:eastAsia="Calibri" w:hAnsi="Book Antiqua" w:cs="Book Antiqua"/>
                <w:sz w:val="22"/>
                <w:szCs w:val="22"/>
                <w:lang w:eastAsia="en-US"/>
              </w:rPr>
              <w:t>En esta imagen se ve el nombre de la plantilla a la izquierda y a la derecha aparece una columna donde indica si el machote tiene la variable de voto automático, tiene que decir “SI”, si está en blanco no está configurado con voto automático, aunque sea un formato de sentencia.</w:t>
            </w:r>
            <w:r w:rsidR="00E33B24" w:rsidRPr="00AD6772">
              <w:rPr>
                <w:rFonts w:ascii="Book Antiqua" w:eastAsia="Calibri" w:hAnsi="Book Antiqua" w:cs="Book Antiqua"/>
                <w:b/>
                <w:bCs/>
                <w:sz w:val="22"/>
                <w:szCs w:val="22"/>
                <w:lang w:eastAsia="en-US"/>
              </w:rPr>
              <w:t xml:space="preserve"> </w:t>
            </w:r>
          </w:p>
          <w:p w14:paraId="48B4AD76" w14:textId="77777777" w:rsidR="00E33B24" w:rsidRPr="00AD6772" w:rsidRDefault="00E33B24" w:rsidP="009E5DB2">
            <w:pPr>
              <w:jc w:val="center"/>
              <w:rPr>
                <w:rFonts w:ascii="Book Antiqua" w:eastAsia="Calibri" w:hAnsi="Book Antiqua" w:cs="Book Antiqua"/>
                <w:b/>
                <w:bCs/>
                <w:sz w:val="22"/>
                <w:szCs w:val="22"/>
                <w:lang w:eastAsia="en-US"/>
              </w:rPr>
            </w:pPr>
          </w:p>
          <w:p w14:paraId="79211EF6" w14:textId="765F7FBF" w:rsidR="00E33B24" w:rsidRPr="00AD6772" w:rsidRDefault="00E33B24"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Imagen 1</w:t>
            </w:r>
          </w:p>
          <w:p w14:paraId="26B7749A" w14:textId="06ADBFE7" w:rsidR="008509BE" w:rsidRPr="00AD6772" w:rsidRDefault="008509BE" w:rsidP="009E5DB2">
            <w:pPr>
              <w:jc w:val="both"/>
              <w:rPr>
                <w:rFonts w:ascii="Book Antiqua" w:eastAsia="Calibri" w:hAnsi="Book Antiqua" w:cs="Book Antiqua"/>
                <w:sz w:val="22"/>
                <w:szCs w:val="22"/>
                <w:lang w:eastAsia="en-US"/>
              </w:rPr>
            </w:pPr>
          </w:p>
          <w:p w14:paraId="07860B24" w14:textId="77777777" w:rsidR="008509BE" w:rsidRPr="00AD6772" w:rsidRDefault="008509BE" w:rsidP="009E5DB2">
            <w:pPr>
              <w:jc w:val="center"/>
              <w:rPr>
                <w:rFonts w:ascii="Book Antiqua" w:eastAsia="Calibri" w:hAnsi="Book Antiqua" w:cs="Book Antiqua"/>
                <w:sz w:val="22"/>
                <w:szCs w:val="22"/>
                <w:lang w:eastAsia="en-US"/>
              </w:rPr>
            </w:pPr>
            <w:r w:rsidRPr="00AD6772">
              <w:rPr>
                <w:rFonts w:ascii="Book Antiqua" w:eastAsia="Calibri" w:hAnsi="Book Antiqua" w:cs="Book Antiqua"/>
                <w:noProof/>
                <w:sz w:val="22"/>
                <w:szCs w:val="22"/>
                <w:lang w:eastAsia="en-US"/>
              </w:rPr>
              <w:drawing>
                <wp:inline distT="0" distB="0" distL="0" distR="0" wp14:anchorId="302B0F49" wp14:editId="7EF63749">
                  <wp:extent cx="4032250" cy="1706880"/>
                  <wp:effectExtent l="0" t="0" r="6350" b="762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32250" cy="1706880"/>
                          </a:xfrm>
                          <a:prstGeom prst="rect">
                            <a:avLst/>
                          </a:prstGeom>
                          <a:noFill/>
                        </pic:spPr>
                      </pic:pic>
                    </a:graphicData>
                  </a:graphic>
                </wp:inline>
              </w:drawing>
            </w:r>
          </w:p>
          <w:p w14:paraId="32B0FF1F" w14:textId="77777777" w:rsidR="00E33B24" w:rsidRPr="00AD6772" w:rsidRDefault="00E33B24" w:rsidP="009E5DB2">
            <w:pPr>
              <w:jc w:val="both"/>
              <w:rPr>
                <w:rFonts w:ascii="Book Antiqua" w:eastAsia="Calibri" w:hAnsi="Book Antiqua" w:cs="Book Antiqua"/>
                <w:sz w:val="22"/>
                <w:szCs w:val="22"/>
                <w:lang w:eastAsia="en-US"/>
              </w:rPr>
            </w:pPr>
          </w:p>
          <w:p w14:paraId="19D72B96" w14:textId="7918A8E2" w:rsidR="00E33B24" w:rsidRPr="00AD6772" w:rsidRDefault="00E33B24"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 xml:space="preserve">Una vez seleccionada la plantilla, se despliega el formato como se observa en la siguiente imagen, lo resaltado en gris se completa automáticamente por parte del sistema, lo resaltado en amarillo es </w:t>
            </w:r>
            <w:r w:rsidR="00B13AF7" w:rsidRPr="00AD6772">
              <w:rPr>
                <w:rFonts w:ascii="Book Antiqua" w:eastAsia="Calibri" w:hAnsi="Book Antiqua" w:cs="Book Antiqua"/>
                <w:sz w:val="22"/>
                <w:szCs w:val="22"/>
                <w:lang w:eastAsia="en-US"/>
              </w:rPr>
              <w:t>la variable</w:t>
            </w:r>
            <w:r w:rsidRPr="00AD6772">
              <w:rPr>
                <w:rFonts w:ascii="Book Antiqua" w:eastAsia="Calibri" w:hAnsi="Book Antiqua" w:cs="Book Antiqua"/>
                <w:sz w:val="22"/>
                <w:szCs w:val="22"/>
                <w:lang w:eastAsia="en-US"/>
              </w:rPr>
              <w:t xml:space="preserve"> de voto automático, por lo que no se debe de borrar (el sistema completa la información una vez se firme el documento por parte la última persona asignada).</w:t>
            </w:r>
          </w:p>
          <w:p w14:paraId="1C41D490" w14:textId="77777777" w:rsidR="00E33B24" w:rsidRDefault="00E33B24" w:rsidP="009E5DB2">
            <w:pPr>
              <w:jc w:val="both"/>
              <w:rPr>
                <w:rFonts w:ascii="Book Antiqua" w:eastAsia="Calibri" w:hAnsi="Book Antiqua" w:cs="Book Antiqua"/>
                <w:sz w:val="22"/>
                <w:szCs w:val="22"/>
                <w:lang w:eastAsia="en-US"/>
              </w:rPr>
            </w:pPr>
          </w:p>
          <w:p w14:paraId="7A7F74E2" w14:textId="719FD882" w:rsidR="00B7548B" w:rsidRPr="00AD6772" w:rsidRDefault="00B7548B" w:rsidP="009E5DB2">
            <w:pPr>
              <w:jc w:val="both"/>
              <w:rPr>
                <w:rFonts w:ascii="Book Antiqua" w:eastAsia="Calibri" w:hAnsi="Book Antiqua" w:cs="Book Antiqua"/>
                <w:sz w:val="22"/>
                <w:szCs w:val="22"/>
                <w:lang w:eastAsia="en-US"/>
              </w:rPr>
            </w:pP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6B3FE1D" w14:textId="77777777" w:rsidR="008509BE" w:rsidRPr="00AD6772" w:rsidRDefault="008509BE" w:rsidP="009E5DB2">
            <w:pPr>
              <w:jc w:val="center"/>
              <w:rPr>
                <w:rFonts w:ascii="Book Antiqua" w:hAnsi="Book Antiqua" w:cs="Book Antiqua"/>
                <w:b/>
                <w:bCs/>
                <w:sz w:val="22"/>
                <w:szCs w:val="22"/>
                <w:lang w:eastAsia="en-US"/>
              </w:rPr>
            </w:pPr>
          </w:p>
        </w:tc>
      </w:tr>
      <w:tr w:rsidR="001147BC" w:rsidRPr="00D10014" w14:paraId="23EFCE14"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F084715" w14:textId="64C1EA91" w:rsidR="001147BC" w:rsidRPr="00AD6772" w:rsidRDefault="001147BC" w:rsidP="009E5DB2">
            <w:pPr>
              <w:jc w:val="center"/>
              <w:rPr>
                <w:rFonts w:ascii="Book Antiqua" w:eastAsia="Calibri" w:hAnsi="Book Antiqua" w:cs="Book Antiqua"/>
                <w:b/>
                <w:bCs/>
                <w:sz w:val="22"/>
                <w:szCs w:val="22"/>
                <w:lang w:eastAsia="en-US"/>
              </w:rPr>
            </w:pP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D0725F3" w14:textId="77777777" w:rsidR="001147BC" w:rsidRPr="00AD6772" w:rsidRDefault="001147BC" w:rsidP="009E5DB2">
            <w:pPr>
              <w:jc w:val="both"/>
              <w:rPr>
                <w:rFonts w:ascii="Book Antiqua" w:eastAsia="Calibri" w:hAnsi="Book Antiqua" w:cs="Book Antiqua"/>
                <w:sz w:val="22"/>
                <w:szCs w:val="22"/>
                <w:lang w:eastAsia="en-US"/>
              </w:rPr>
            </w:pPr>
          </w:p>
          <w:p w14:paraId="38F6FDDA" w14:textId="221318C8"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Imagen 2</w:t>
            </w:r>
          </w:p>
          <w:p w14:paraId="394BDA2C" w14:textId="77777777" w:rsidR="001147BC" w:rsidRPr="00AD6772" w:rsidRDefault="001147BC" w:rsidP="009E5DB2">
            <w:pPr>
              <w:jc w:val="center"/>
              <w:rPr>
                <w:rFonts w:ascii="Book Antiqua" w:eastAsia="Calibri" w:hAnsi="Book Antiqua" w:cs="Book Antiqua"/>
                <w:sz w:val="22"/>
                <w:szCs w:val="22"/>
                <w:lang w:eastAsia="en-US"/>
              </w:rPr>
            </w:pPr>
            <w:r w:rsidRPr="00AD6772">
              <w:rPr>
                <w:rFonts w:ascii="Book Antiqua" w:eastAsia="Calibri" w:hAnsi="Book Antiqua" w:cs="Book Antiqua"/>
                <w:noProof/>
                <w:sz w:val="22"/>
                <w:szCs w:val="22"/>
                <w:lang w:eastAsia="en-US"/>
              </w:rPr>
              <w:drawing>
                <wp:inline distT="0" distB="0" distL="0" distR="0" wp14:anchorId="7D337FF7" wp14:editId="6EBE4124">
                  <wp:extent cx="3930378" cy="261257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942650" cy="2620728"/>
                          </a:xfrm>
                          <a:prstGeom prst="rect">
                            <a:avLst/>
                          </a:prstGeom>
                        </pic:spPr>
                      </pic:pic>
                    </a:graphicData>
                  </a:graphic>
                </wp:inline>
              </w:drawing>
            </w:r>
          </w:p>
          <w:p w14:paraId="74FBB8E9" w14:textId="77777777" w:rsidR="001147BC" w:rsidRPr="00AD6772" w:rsidRDefault="001147BC" w:rsidP="009E5DB2">
            <w:pPr>
              <w:jc w:val="both"/>
              <w:rPr>
                <w:rFonts w:ascii="Book Antiqua" w:eastAsia="Calibri" w:hAnsi="Book Antiqua" w:cs="Book Antiqua"/>
                <w:sz w:val="22"/>
                <w:szCs w:val="22"/>
                <w:lang w:eastAsia="en-US"/>
              </w:rPr>
            </w:pPr>
          </w:p>
          <w:p w14:paraId="77ED54BD" w14:textId="6EAFD73B"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Esta otra imagen, es la platilla que normalmente se utiliza como minuta para votos orales.</w:t>
            </w:r>
          </w:p>
          <w:p w14:paraId="7BB1A844" w14:textId="77777777" w:rsidR="001147BC" w:rsidRPr="00AD6772" w:rsidRDefault="001147BC" w:rsidP="009E5DB2">
            <w:pPr>
              <w:jc w:val="both"/>
              <w:rPr>
                <w:rFonts w:ascii="Book Antiqua" w:eastAsia="Calibri" w:hAnsi="Book Antiqua" w:cs="Book Antiqua"/>
                <w:sz w:val="22"/>
                <w:szCs w:val="22"/>
                <w:lang w:eastAsia="en-US"/>
              </w:rPr>
            </w:pPr>
          </w:p>
          <w:p w14:paraId="11E972A5" w14:textId="7B0E935F"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Imagen 3</w:t>
            </w:r>
          </w:p>
          <w:p w14:paraId="4FBE3E3D" w14:textId="610AD263" w:rsidR="001147BC" w:rsidRPr="00AD6772" w:rsidRDefault="001147BC" w:rsidP="009E5DB2">
            <w:pPr>
              <w:jc w:val="center"/>
              <w:rPr>
                <w:rFonts w:ascii="Book Antiqua" w:eastAsia="Calibri" w:hAnsi="Book Antiqua" w:cs="Book Antiqua"/>
                <w:sz w:val="22"/>
                <w:szCs w:val="22"/>
                <w:lang w:eastAsia="en-US"/>
              </w:rPr>
            </w:pPr>
            <w:r w:rsidRPr="00AD6772">
              <w:rPr>
                <w:rFonts w:ascii="Book Antiqua" w:eastAsia="Calibri" w:hAnsi="Book Antiqua" w:cs="Book Antiqua"/>
                <w:noProof/>
                <w:sz w:val="22"/>
                <w:szCs w:val="22"/>
                <w:lang w:eastAsia="en-US"/>
              </w:rPr>
              <w:drawing>
                <wp:inline distT="0" distB="0" distL="0" distR="0" wp14:anchorId="77361201" wp14:editId="78438780">
                  <wp:extent cx="3685625" cy="27662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708963" cy="2783768"/>
                          </a:xfrm>
                          <a:prstGeom prst="rect">
                            <a:avLst/>
                          </a:prstGeom>
                        </pic:spPr>
                      </pic:pic>
                    </a:graphicData>
                  </a:graphic>
                </wp:inline>
              </w:drawing>
            </w:r>
          </w:p>
          <w:p w14:paraId="089D9D45" w14:textId="21A713C5" w:rsidR="001147BC" w:rsidRPr="00AD6772" w:rsidRDefault="001147BC" w:rsidP="009E5DB2">
            <w:pPr>
              <w:jc w:val="both"/>
              <w:rPr>
                <w:rFonts w:ascii="Book Antiqua" w:eastAsia="Calibri" w:hAnsi="Book Antiqua" w:cs="Book Antiqua"/>
                <w:sz w:val="22"/>
                <w:szCs w:val="22"/>
                <w:lang w:eastAsia="en-US"/>
              </w:rPr>
            </w:pPr>
          </w:p>
          <w:p w14:paraId="16DAB581" w14:textId="6EB8C597"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Una vez confeccionada la minuta o plantilla, se solicita el número de voto para la oralidad y aparece tal como se muestra en la imagen.</w:t>
            </w:r>
          </w:p>
          <w:p w14:paraId="6A4451CF" w14:textId="77777777" w:rsidR="004070F9" w:rsidRPr="00AD6772" w:rsidRDefault="004070F9" w:rsidP="00AD6772">
            <w:pPr>
              <w:rPr>
                <w:rFonts w:ascii="Book Antiqua" w:eastAsia="Calibri" w:hAnsi="Book Antiqua" w:cs="Book Antiqua"/>
                <w:b/>
                <w:bCs/>
                <w:sz w:val="22"/>
                <w:szCs w:val="22"/>
                <w:lang w:eastAsia="en-US"/>
              </w:rPr>
            </w:pPr>
          </w:p>
          <w:p w14:paraId="6D85E400" w14:textId="78FF03DE"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Imagen 4</w:t>
            </w:r>
          </w:p>
          <w:p w14:paraId="289CC792" w14:textId="71D0457A" w:rsidR="001147BC" w:rsidRPr="00AD6772" w:rsidRDefault="001147BC" w:rsidP="009E5DB2">
            <w:pPr>
              <w:jc w:val="center"/>
              <w:rPr>
                <w:rFonts w:ascii="Book Antiqua" w:eastAsia="Calibri" w:hAnsi="Book Antiqua" w:cs="Book Antiqua"/>
                <w:sz w:val="22"/>
                <w:szCs w:val="22"/>
                <w:lang w:eastAsia="en-US"/>
              </w:rPr>
            </w:pPr>
            <w:r w:rsidRPr="00AD6772">
              <w:rPr>
                <w:rFonts w:ascii="Book Antiqua" w:eastAsia="Calibri" w:hAnsi="Book Antiqua" w:cs="Book Antiqua"/>
                <w:noProof/>
                <w:sz w:val="22"/>
                <w:szCs w:val="22"/>
                <w:lang w:eastAsia="en-US"/>
              </w:rPr>
              <w:lastRenderedPageBreak/>
              <w:drawing>
                <wp:inline distT="0" distB="0" distL="0" distR="0" wp14:anchorId="5E063ED9" wp14:editId="5773E93E">
                  <wp:extent cx="4083050" cy="21399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83261" cy="2140061"/>
                          </a:xfrm>
                          <a:prstGeom prst="rect">
                            <a:avLst/>
                          </a:prstGeom>
                        </pic:spPr>
                      </pic:pic>
                    </a:graphicData>
                  </a:graphic>
                </wp:inline>
              </w:drawing>
            </w:r>
          </w:p>
          <w:p w14:paraId="4B9BA8E6" w14:textId="34FA99CD" w:rsidR="001147BC" w:rsidRPr="00AD6772" w:rsidRDefault="001147BC" w:rsidP="009E5DB2">
            <w:pPr>
              <w:rPr>
                <w:rFonts w:ascii="Book Antiqua" w:eastAsia="Calibri" w:hAnsi="Book Antiqua" w:cs="Book Antiqua"/>
                <w:sz w:val="22"/>
                <w:szCs w:val="22"/>
                <w:lang w:eastAsia="en-US"/>
              </w:rPr>
            </w:pP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DAB6934" w14:textId="77777777" w:rsidR="001147BC" w:rsidRPr="00AD6772" w:rsidRDefault="001147BC" w:rsidP="009E5DB2">
            <w:pPr>
              <w:jc w:val="center"/>
              <w:rPr>
                <w:rFonts w:ascii="Book Antiqua" w:eastAsia="Calibri" w:hAnsi="Book Antiqua" w:cs="Arial"/>
                <w:sz w:val="22"/>
                <w:szCs w:val="22"/>
              </w:rPr>
            </w:pPr>
          </w:p>
        </w:tc>
      </w:tr>
      <w:tr w:rsidR="001147BC" w:rsidRPr="00D10014" w14:paraId="1EA12F17"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767B716" w14:textId="60F5EBA4"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16</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0E7B80F" w14:textId="0217592A"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Manual de uso del módulo de pase a fallo de la Dirección de Tecnología de  Información y Comunicaciones</w:t>
            </w:r>
          </w:p>
        </w:tc>
        <w:bookmarkStart w:id="12" w:name="_MON_1745215861"/>
        <w:bookmarkEnd w:id="12"/>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48CF509" w14:textId="365B5F15" w:rsidR="001147BC" w:rsidRPr="00AD6772" w:rsidRDefault="001147BC"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520" w:dyaOrig="987" w14:anchorId="6A5B8444">
                <v:shape id="_x0000_i1042" type="#_x0000_t75" style="width:75.75pt;height:49.45pt" o:ole="">
                  <v:imagedata r:id="rId63" o:title=""/>
                </v:shape>
                <o:OLEObject Type="Embed" ProgID="Word.Document.12" ShapeID="_x0000_i1042" DrawAspect="Icon" ObjectID="_1795347056" r:id="rId64">
                  <o:FieldCodes>\s</o:FieldCodes>
                </o:OLEObject>
              </w:object>
            </w:r>
          </w:p>
        </w:tc>
      </w:tr>
      <w:tr w:rsidR="001147BC" w:rsidRPr="00D10014" w14:paraId="38B785B7"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818556A" w14:textId="39A26533" w:rsidR="001147BC" w:rsidRPr="00AD6772" w:rsidRDefault="001147BC"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17</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891AE81" w14:textId="5A005AC2" w:rsidR="001147BC" w:rsidRPr="00AD6772" w:rsidRDefault="001147BC"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Manual de uso de la mejora de voto automático/</w:t>
            </w:r>
            <w:r w:rsidR="00B13AF7" w:rsidRPr="00AD6772">
              <w:rPr>
                <w:rFonts w:ascii="Book Antiqua" w:eastAsia="Calibri" w:hAnsi="Book Antiqua" w:cs="Book Antiqua"/>
                <w:sz w:val="22"/>
                <w:szCs w:val="22"/>
                <w:lang w:eastAsia="en-US"/>
              </w:rPr>
              <w:t>oral Dirección</w:t>
            </w:r>
            <w:r w:rsidRPr="00AD6772">
              <w:rPr>
                <w:rFonts w:ascii="Book Antiqua" w:eastAsia="Calibri" w:hAnsi="Book Antiqua" w:cs="Book Antiqua"/>
                <w:sz w:val="22"/>
                <w:szCs w:val="22"/>
                <w:lang w:eastAsia="en-US"/>
              </w:rPr>
              <w:t xml:space="preserve"> de Tecnología de Información y Comunicaciones</w:t>
            </w:r>
          </w:p>
        </w:tc>
        <w:bookmarkStart w:id="13" w:name="_MON_1745215874"/>
        <w:bookmarkEnd w:id="13"/>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7E07364" w14:textId="09D0EE5F" w:rsidR="001147BC" w:rsidRPr="00AD6772" w:rsidRDefault="001147BC"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520" w:dyaOrig="987" w14:anchorId="2F555D4C">
                <v:shape id="_x0000_i1043" type="#_x0000_t75" style="width:75.75pt;height:49.45pt" o:ole="">
                  <v:imagedata r:id="rId65" o:title=""/>
                </v:shape>
                <o:OLEObject Type="Embed" ProgID="Word.Document.12" ShapeID="_x0000_i1043" DrawAspect="Icon" ObjectID="_1795347057" r:id="rId66">
                  <o:FieldCodes>\s</o:FieldCodes>
                </o:OLEObject>
              </w:object>
            </w:r>
          </w:p>
        </w:tc>
      </w:tr>
      <w:tr w:rsidR="00920DE2" w:rsidRPr="00D10014" w14:paraId="7D314D71"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BE121D8" w14:textId="29490F83" w:rsidR="00920DE2" w:rsidRPr="00AD6772" w:rsidRDefault="00920DE2"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18</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6DC4C3D" w14:textId="4BF711BD" w:rsidR="00920DE2" w:rsidRPr="00AD6772" w:rsidRDefault="00920DE2"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 xml:space="preserve">Oficio </w:t>
            </w:r>
            <w:r w:rsidRPr="00AD6772">
              <w:rPr>
                <w:rFonts w:ascii="Book Antiqua" w:eastAsia="Meiryo" w:hAnsi="Book Antiqua" w:cs="Book Antiqua"/>
                <w:sz w:val="22"/>
                <w:szCs w:val="22"/>
                <w:lang w:eastAsia="en-US"/>
              </w:rPr>
              <w:t>171-CACMFJ-JEF-2023</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C6581CD" w14:textId="0326A739" w:rsidR="00920DE2" w:rsidRPr="00AD6772" w:rsidRDefault="00120DDD"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2AE088BC">
                <v:shape id="_x0000_i1044" type="#_x0000_t75" style="width:72.65pt;height:45.1pt" o:ole="">
                  <v:imagedata r:id="rId67" o:title=""/>
                </v:shape>
                <o:OLEObject Type="Embed" ProgID="Acrobat.Document.DC" ShapeID="_x0000_i1044" DrawAspect="Icon" ObjectID="_1795347058" r:id="rId68"/>
              </w:object>
            </w:r>
          </w:p>
        </w:tc>
      </w:tr>
      <w:tr w:rsidR="00116248" w:rsidRPr="00D10014" w14:paraId="039D8107"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26388E5" w14:textId="18E2E605" w:rsidR="00116248" w:rsidRPr="00AD6772" w:rsidRDefault="00116248"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19</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F878A43" w14:textId="5DCABA6E" w:rsidR="00116248" w:rsidRPr="00AD6772" w:rsidRDefault="00116248"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Observaciones del Tribunal de Apelación de Trabajo del I CJ SJ</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DD01AB6" w14:textId="29492E40" w:rsidR="00116248" w:rsidRPr="00AD6772" w:rsidRDefault="00120DDD"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10840B97">
                <v:shape id="_x0000_i1045" type="#_x0000_t75" style="width:72.65pt;height:45.1pt" o:ole="">
                  <v:imagedata r:id="rId69" o:title=""/>
                </v:shape>
                <o:OLEObject Type="Embed" ProgID="Acrobat.Document.DC" ShapeID="_x0000_i1045" DrawAspect="Icon" ObjectID="_1795347059" r:id="rId70"/>
              </w:object>
            </w:r>
          </w:p>
        </w:tc>
      </w:tr>
      <w:tr w:rsidR="00116248" w:rsidRPr="00D10014" w14:paraId="68E6A089"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FA1E7C4" w14:textId="48A49105" w:rsidR="00116248" w:rsidRPr="00AD6772" w:rsidRDefault="00116248"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20</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1451D60" w14:textId="0DB278D9" w:rsidR="00116248" w:rsidRPr="00AD6772" w:rsidRDefault="00116248" w:rsidP="009E5DB2">
            <w:pPr>
              <w:jc w:val="both"/>
              <w:rPr>
                <w:rFonts w:ascii="Book Antiqua" w:eastAsia="Calibri" w:hAnsi="Book Antiqua" w:cs="Book Antiqua"/>
                <w:sz w:val="22"/>
                <w:szCs w:val="22"/>
                <w:lang w:eastAsia="en-US"/>
              </w:rPr>
            </w:pPr>
            <w:r w:rsidRPr="00AD6772">
              <w:rPr>
                <w:rFonts w:ascii="Book Antiqua" w:eastAsia="Calibri" w:hAnsi="Book Antiqua" w:cs="Book Antiqua"/>
                <w:sz w:val="22"/>
                <w:szCs w:val="22"/>
                <w:lang w:eastAsia="en-US"/>
              </w:rPr>
              <w:t>Observaciones del Tribunal Primero de Apelación Civil de San José</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384CE2F" w14:textId="07CBBA3F" w:rsidR="00116248" w:rsidRPr="00AD6772" w:rsidRDefault="00120DDD"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70A9BB9E">
                <v:shape id="_x0000_i1046" type="#_x0000_t75" style="width:72.65pt;height:45.1pt" o:ole="">
                  <v:imagedata r:id="rId71" o:title=""/>
                </v:shape>
                <o:OLEObject Type="Embed" ProgID="Acrobat.Document.DC" ShapeID="_x0000_i1046" DrawAspect="Icon" ObjectID="_1795347060" r:id="rId72"/>
              </w:object>
            </w:r>
          </w:p>
        </w:tc>
      </w:tr>
      <w:tr w:rsidR="00B53743" w:rsidRPr="00D10014" w14:paraId="15BAB213"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3C5DF61" w14:textId="39A71A40" w:rsidR="00B53743" w:rsidRPr="00AD6772" w:rsidRDefault="00B53743"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21</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9173932" w14:textId="3FC5986D" w:rsidR="00B53743" w:rsidRPr="00AD6772" w:rsidRDefault="00B53743"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Perfil de puesto de Jueza o Juez 5 de Apelación Civil</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AFA0C67" w14:textId="0C81BFC7" w:rsidR="00B53743" w:rsidRPr="00AD6772" w:rsidRDefault="00120DDD"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1BCF15E9">
                <v:shape id="_x0000_i1047" type="#_x0000_t75" style="width:72.65pt;height:45.1pt" o:ole="">
                  <v:imagedata r:id="rId73" o:title=""/>
                </v:shape>
                <o:OLEObject Type="Embed" ProgID="Acrobat.Document.DC" ShapeID="_x0000_i1047" DrawAspect="Icon" ObjectID="_1795347061" r:id="rId74"/>
              </w:object>
            </w:r>
          </w:p>
        </w:tc>
      </w:tr>
      <w:tr w:rsidR="00B53743" w:rsidRPr="00D10014" w14:paraId="01B86C63"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03A04CD" w14:textId="798AEEC6" w:rsidR="00B53743" w:rsidRPr="00AD6772" w:rsidRDefault="00511B6E"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22</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CD71A65" w14:textId="0D5C6A52" w:rsidR="00B53743" w:rsidRPr="00AD6772" w:rsidRDefault="00B53743"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Perfil de puesto de persona Técnica Judicial</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31C5A13" w14:textId="7BA754BD" w:rsidR="00B53743" w:rsidRPr="00AD6772" w:rsidRDefault="00120DDD"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6F4A3B78">
                <v:shape id="_x0000_i1048" type="#_x0000_t75" style="width:72.65pt;height:45.1pt" o:ole="">
                  <v:imagedata r:id="rId75" o:title=""/>
                </v:shape>
                <o:OLEObject Type="Embed" ProgID="Acrobat.Document.DC" ShapeID="_x0000_i1048" DrawAspect="Icon" ObjectID="_1795347062" r:id="rId76"/>
              </w:object>
            </w:r>
          </w:p>
        </w:tc>
      </w:tr>
      <w:tr w:rsidR="005D2F14" w:rsidRPr="00D10014" w14:paraId="2099D0B4"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A6A58C4" w14:textId="403E95DD" w:rsidR="005D2F14" w:rsidRPr="00AD6772" w:rsidRDefault="005D2F14"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2</w:t>
            </w:r>
            <w:r w:rsidR="00511B6E" w:rsidRPr="00AD6772">
              <w:rPr>
                <w:rFonts w:ascii="Book Antiqua" w:eastAsia="Calibri" w:hAnsi="Book Antiqua" w:cs="Book Antiqua"/>
                <w:b/>
                <w:bCs/>
                <w:sz w:val="22"/>
                <w:szCs w:val="22"/>
                <w:lang w:eastAsia="en-US"/>
              </w:rPr>
              <w:t>3</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CDC0894" w14:textId="5CA6AAFD" w:rsidR="005D2F14" w:rsidRPr="00AD6772" w:rsidRDefault="005D2F14" w:rsidP="009E5DB2">
            <w:pPr>
              <w:jc w:val="both"/>
              <w:rPr>
                <w:rFonts w:ascii="Book Antiqua" w:eastAsia="Calibri" w:hAnsi="Book Antiqua" w:cs="Book Antiqua"/>
                <w:sz w:val="22"/>
                <w:szCs w:val="22"/>
                <w:lang w:eastAsia="en-US"/>
              </w:rPr>
            </w:pPr>
            <w:r w:rsidRPr="00AD6772">
              <w:rPr>
                <w:rFonts w:ascii="Book Antiqua" w:eastAsia="Meiryo" w:hAnsi="Book Antiqua" w:cs="Book Antiqua"/>
                <w:sz w:val="22"/>
                <w:szCs w:val="22"/>
                <w:lang w:eastAsia="en-US"/>
              </w:rPr>
              <w:t>Oficio 32-CJL-2023</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0420A82" w14:textId="7BEEB304" w:rsidR="005D2F14" w:rsidRPr="00AD6772" w:rsidRDefault="00120DDD"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32C1CDD1">
                <v:shape id="_x0000_i1049" type="#_x0000_t75" style="width:72.65pt;height:45.1pt" o:ole="">
                  <v:imagedata r:id="rId77" o:title=""/>
                </v:shape>
                <o:OLEObject Type="Embed" ProgID="Acrobat.Document.DC" ShapeID="_x0000_i1049" DrawAspect="Icon" ObjectID="_1795347063" r:id="rId78"/>
              </w:object>
            </w:r>
          </w:p>
        </w:tc>
      </w:tr>
      <w:tr w:rsidR="00B53743" w:rsidRPr="00D10014" w14:paraId="51747191"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889FEB0" w14:textId="05AA98FE" w:rsidR="00B53743" w:rsidRPr="00AD6772" w:rsidRDefault="00511B6E"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lastRenderedPageBreak/>
              <w:t>24</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0FC71C4" w14:textId="781B5E29" w:rsidR="00B53743" w:rsidRPr="00AD6772" w:rsidRDefault="00511B6E"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Observaciones del Tribunal de Apelación Civil y de Trabajo de Alajuela</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FA53F27" w14:textId="47BF215A" w:rsidR="00B53743" w:rsidRPr="00AD6772" w:rsidRDefault="00862518"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0B6825F9">
                <v:shape id="_x0000_i1050" type="#_x0000_t75" style="width:72.65pt;height:45.1pt" o:ole="">
                  <v:imagedata r:id="rId79" o:title=""/>
                </v:shape>
                <o:OLEObject Type="Embed" ProgID="Acrobat.Document.DC" ShapeID="_x0000_i1050" DrawAspect="Icon" ObjectID="_1795347064" r:id="rId80"/>
              </w:object>
            </w:r>
          </w:p>
        </w:tc>
      </w:tr>
      <w:tr w:rsidR="004167B3" w:rsidRPr="00D10014" w14:paraId="01A6DB77"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20E24FB" w14:textId="027BCA2F" w:rsidR="004167B3" w:rsidRPr="00AD6772" w:rsidRDefault="004167B3"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25</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3AD64BB" w14:textId="490470A8" w:rsidR="004167B3" w:rsidRPr="00AD6772" w:rsidRDefault="004167B3"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Oficios 951 y 957-DTIC-2023</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DFE58F0" w14:textId="1E49153D" w:rsidR="004167B3" w:rsidRPr="00AD6772" w:rsidRDefault="00862518"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579110E6">
                <v:shape id="_x0000_i1051" type="#_x0000_t75" style="width:72.65pt;height:45.1pt" o:ole="">
                  <v:imagedata r:id="rId81" o:title=""/>
                </v:shape>
                <o:OLEObject Type="Embed" ProgID="Acrobat.Document.DC" ShapeID="_x0000_i1051" DrawAspect="Icon" ObjectID="_1795347065" r:id="rId82"/>
              </w:object>
            </w:r>
            <w:r w:rsidR="00896CF4" w:rsidRPr="000D42F9">
              <w:rPr>
                <w:rFonts w:ascii="Book Antiqua" w:eastAsia="Calibri" w:hAnsi="Book Antiqua" w:cs="Arial"/>
                <w:sz w:val="22"/>
                <w:szCs w:val="22"/>
              </w:rPr>
              <w:object w:dxaOrig="1454" w:dyaOrig="905" w14:anchorId="78AA42B4">
                <v:shape id="_x0000_i1052" type="#_x0000_t75" style="width:72.65pt;height:45.1pt" o:ole="">
                  <v:imagedata r:id="rId83" o:title=""/>
                </v:shape>
                <o:OLEObject Type="Embed" ProgID="Acrobat.Document.DC" ShapeID="_x0000_i1052" DrawAspect="Icon" ObjectID="_1795347066" r:id="rId84"/>
              </w:object>
            </w:r>
          </w:p>
        </w:tc>
      </w:tr>
      <w:tr w:rsidR="00232407" w:rsidRPr="00D10014" w14:paraId="65BF8959"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3A6C7FC" w14:textId="3203A75A" w:rsidR="00232407" w:rsidRPr="00AD6772" w:rsidRDefault="00232407"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26</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052DD98" w14:textId="76F8F708" w:rsidR="00232407" w:rsidRPr="00AD6772" w:rsidRDefault="00D114B2"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Oficio 677-43-SAO-2023</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60C0243" w14:textId="53EBF811" w:rsidR="00232407"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5E3BC020">
                <v:shape id="_x0000_i1053" type="#_x0000_t75" style="width:72.65pt;height:45.1pt" o:ole="">
                  <v:imagedata r:id="rId85" o:title=""/>
                </v:shape>
                <o:OLEObject Type="Embed" ProgID="Acrobat.Document.DC" ShapeID="_x0000_i1053" DrawAspect="Icon" ObjectID="_1795347067" r:id="rId86"/>
              </w:object>
            </w:r>
          </w:p>
        </w:tc>
      </w:tr>
      <w:tr w:rsidR="00D70A0E" w:rsidRPr="00D10014" w14:paraId="719FD18E"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6986D70" w14:textId="6FC79AF0" w:rsidR="00D70A0E" w:rsidRPr="00AD6772" w:rsidRDefault="00D70A0E"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27</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0AB681C" w14:textId="6AF5AD4D" w:rsidR="00D70A0E" w:rsidRPr="00AD6772" w:rsidRDefault="00D70A0E"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Observaciones gestoría civil</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AC5CEEA" w14:textId="51C24F50" w:rsidR="00D70A0E"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0E9DE503">
                <v:shape id="_x0000_i1054" type="#_x0000_t75" style="width:72.65pt;height:45.1pt" o:ole="">
                  <v:imagedata r:id="rId87" o:title=""/>
                </v:shape>
                <o:OLEObject Type="Embed" ProgID="Acrobat.Document.DC" ShapeID="_x0000_i1054" DrawAspect="Icon" ObjectID="_1795347068" r:id="rId88"/>
              </w:object>
            </w:r>
          </w:p>
        </w:tc>
      </w:tr>
      <w:tr w:rsidR="0047415B" w:rsidRPr="00D10014" w14:paraId="45B80F6D"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B33CFBA" w14:textId="69F60308" w:rsidR="0047415B" w:rsidRPr="00AD6772" w:rsidRDefault="0047415B"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28</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DB4FBEC" w14:textId="1DDF49D0" w:rsidR="0047415B" w:rsidRPr="00AD6772" w:rsidRDefault="0047415B"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Observaciones del Tribunal de Familia</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3314F31" w14:textId="2EEA68D8" w:rsidR="0047415B"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1A1F665D">
                <v:shape id="_x0000_i1055" type="#_x0000_t75" style="width:72.65pt;height:45.1pt" o:ole="">
                  <v:imagedata r:id="rId89" o:title=""/>
                </v:shape>
                <o:OLEObject Type="Embed" ProgID="Acrobat.Document.DC" ShapeID="_x0000_i1055" DrawAspect="Icon" ObjectID="_1795347069" r:id="rId90"/>
              </w:object>
            </w:r>
          </w:p>
        </w:tc>
      </w:tr>
      <w:tr w:rsidR="0047415B" w:rsidRPr="00D10014" w14:paraId="7107607C"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D76C265" w14:textId="31987498" w:rsidR="0047415B" w:rsidRPr="00AD6772" w:rsidRDefault="0047415B"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29</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00C6167" w14:textId="3982375D" w:rsidR="0047415B" w:rsidRPr="00AD6772" w:rsidRDefault="0047415B"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Minuta 439-PLA-MI (NPL)-MNTA-2023</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601758D" w14:textId="332A0665" w:rsidR="0047415B"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60477B89">
                <v:shape id="_x0000_i1056" type="#_x0000_t75" style="width:72.65pt;height:45.7pt" o:ole="">
                  <v:imagedata r:id="rId91" o:title=""/>
                </v:shape>
                <o:OLEObject Type="Embed" ProgID="Acrobat.Document.DC" ShapeID="_x0000_i1056" DrawAspect="Icon" ObjectID="_1795347070" r:id="rId92"/>
              </w:object>
            </w:r>
          </w:p>
        </w:tc>
      </w:tr>
      <w:tr w:rsidR="00BF0644" w:rsidRPr="00D10014" w14:paraId="0AB1BC0C"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9983E00" w14:textId="6D612D7C" w:rsidR="00BF0644" w:rsidRPr="00AD6772" w:rsidRDefault="00BF0644"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30</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408F60F7" w14:textId="29897E72" w:rsidR="00BF0644" w:rsidRPr="00AD6772" w:rsidRDefault="00BF0644"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Observaciones del Tribunal Segundo de Apelación Civil de San José al oficio 644-PLA-MI(NPL)-2023</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787AAD6" w14:textId="2A552069" w:rsidR="00BF0644"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48BF7AC6">
                <v:shape id="_x0000_i1057" type="#_x0000_t75" style="width:72.65pt;height:45.1pt" o:ole="">
                  <v:imagedata r:id="rId93" o:title=""/>
                </v:shape>
                <o:OLEObject Type="Embed" ProgID="Acrobat.Document.DC" ShapeID="_x0000_i1057" DrawAspect="Icon" ObjectID="_1795347071" r:id="rId94"/>
              </w:object>
            </w:r>
          </w:p>
        </w:tc>
      </w:tr>
      <w:tr w:rsidR="00BF0644" w:rsidRPr="00D10014" w14:paraId="6C53C78E"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BEE524B" w14:textId="26A94A96" w:rsidR="00BF0644" w:rsidRPr="00AD6772" w:rsidRDefault="00555690"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31</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0D7C823" w14:textId="3DF6BD6A" w:rsidR="00BF0644" w:rsidRPr="00AD6772" w:rsidRDefault="00555690"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Observaciones del Tribunal Primero de Apelación Civil de San José al oficio 644-PLA-MI(NPL)-2023</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125A5BC" w14:textId="7EBB4650" w:rsidR="00BF0644"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6B14353C">
                <v:shape id="_x0000_i1058" type="#_x0000_t75" style="width:72.65pt;height:45.1pt" o:ole="">
                  <v:imagedata r:id="rId95" o:title=""/>
                </v:shape>
                <o:OLEObject Type="Embed" ProgID="Acrobat.Document.DC" ShapeID="_x0000_i1058" DrawAspect="Icon" ObjectID="_1795347072" r:id="rId96"/>
              </w:object>
            </w:r>
          </w:p>
        </w:tc>
      </w:tr>
      <w:tr w:rsidR="00BF0644" w:rsidRPr="00D10014" w14:paraId="31BEB0EF"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72C0B8F" w14:textId="66069A90" w:rsidR="00BF0644" w:rsidRPr="00AD6772" w:rsidRDefault="00E936D2"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32</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FC42FDD" w14:textId="65A2C259" w:rsidR="00BF0644" w:rsidRPr="00AD6772" w:rsidRDefault="00E936D2"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Oficio Comisión Laboral no tiene observaciones</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46CECA2" w14:textId="00410386" w:rsidR="00BF0644"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454" w:dyaOrig="905" w14:anchorId="2FD4EC25">
                <v:shape id="_x0000_i1059" type="#_x0000_t75" style="width:72.65pt;height:45.1pt" o:ole="">
                  <v:imagedata r:id="rId97" o:title=""/>
                </v:shape>
                <o:OLEObject Type="Embed" ProgID="Acrobat.Document.DC" ShapeID="_x0000_i1059" DrawAspect="Icon" ObjectID="_1795347073" r:id="rId98"/>
              </w:object>
            </w:r>
          </w:p>
        </w:tc>
      </w:tr>
      <w:tr w:rsidR="008A6EAB" w:rsidRPr="00D10014" w14:paraId="35AC72FF"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671100B" w14:textId="5A9F5C85" w:rsidR="008A6EAB" w:rsidRPr="00AD6772" w:rsidRDefault="008A6EAB" w:rsidP="008A6EAB">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33</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3A8137C9" w14:textId="520279CE" w:rsidR="008A6EAB" w:rsidRPr="00AD6772" w:rsidRDefault="008A6EAB"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 xml:space="preserve">Oficio 64-CJL-2024 de la Comisión Jurisdicción Laboral observaciones del informe preliminar </w:t>
            </w:r>
            <w:r w:rsidR="00C65A35" w:rsidRPr="00AD6772">
              <w:rPr>
                <w:rFonts w:ascii="Book Antiqua" w:eastAsia="Meiryo" w:hAnsi="Book Antiqua" w:cs="Book Antiqua"/>
                <w:sz w:val="22"/>
                <w:szCs w:val="22"/>
                <w:lang w:eastAsia="en-US"/>
              </w:rPr>
              <w:t>1039-PLA-MI(NPL)-2024</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A45DFEE" w14:textId="7642DD75" w:rsidR="008A6EAB"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376" w:dyaOrig="899" w14:anchorId="5BB8B077">
                <v:shape id="_x0000_i1060" type="#_x0000_t75" style="width:68.85pt;height:45.1pt" o:ole="">
                  <v:imagedata r:id="rId99" o:title=""/>
                </v:shape>
                <o:OLEObject Type="Embed" ProgID="Package" ShapeID="_x0000_i1060" DrawAspect="Icon" ObjectID="_1795347074" r:id="rId100"/>
              </w:object>
            </w:r>
          </w:p>
        </w:tc>
      </w:tr>
      <w:tr w:rsidR="008A6EAB" w:rsidRPr="00D10014" w14:paraId="39C25FA4"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E5E451F" w14:textId="090C16E5" w:rsidR="008A6EAB" w:rsidRPr="00AD6772" w:rsidRDefault="008A6EAB"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34</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018EBFD6" w14:textId="774F6CCF" w:rsidR="008A6EAB" w:rsidRPr="00AD6772" w:rsidRDefault="00C65A35"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Observaciones del informe preliminar 1039-PLA-MI(NPL)-2024 del Tribunal de Apelación Civil y de Trabajo de Alajuela</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C6214BC" w14:textId="4D590BD5" w:rsidR="008A6EAB"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376" w:dyaOrig="899" w14:anchorId="39B50D4D">
                <v:shape id="_x0000_i1061" type="#_x0000_t75" style="width:68.85pt;height:45.1pt" o:ole="">
                  <v:imagedata r:id="rId101" o:title=""/>
                </v:shape>
                <o:OLEObject Type="Embed" ProgID="Package" ShapeID="_x0000_i1061" DrawAspect="Icon" ObjectID="_1795347075" r:id="rId102"/>
              </w:object>
            </w:r>
          </w:p>
        </w:tc>
      </w:tr>
      <w:tr w:rsidR="008A6EAB" w:rsidRPr="00D10014" w14:paraId="7CD26275"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2CD83DA" w14:textId="4AFEA377" w:rsidR="008A6EAB" w:rsidRPr="00AD6772" w:rsidRDefault="008A6EAB"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35</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148093A" w14:textId="1833E20D" w:rsidR="008A6EAB" w:rsidRPr="00AD6772" w:rsidRDefault="00C65A35"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Observaciones del informe preliminar 1039-PLA-MI(NPL)-2024 del Tribunal de Apelación Civil y Trabajo de Heredia</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396D766" w14:textId="74AA65D8" w:rsidR="008A6EAB"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376" w:dyaOrig="899" w14:anchorId="6EB3CB90">
                <v:shape id="_x0000_i1062" type="#_x0000_t75" style="width:68.85pt;height:45.1pt" o:ole="">
                  <v:imagedata r:id="rId103" o:title=""/>
                </v:shape>
                <o:OLEObject Type="Embed" ProgID="Package" ShapeID="_x0000_i1062" DrawAspect="Icon" ObjectID="_1795347076" r:id="rId104"/>
              </w:object>
            </w:r>
          </w:p>
        </w:tc>
      </w:tr>
      <w:tr w:rsidR="008A6EAB" w:rsidRPr="00D10014" w14:paraId="5A2D3FF7"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E180CD4" w14:textId="2F78AB94" w:rsidR="008A6EAB" w:rsidRPr="00AD6772" w:rsidRDefault="008A6EAB"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lastRenderedPageBreak/>
              <w:t>36</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BB0F143" w14:textId="3B9D840E" w:rsidR="008A6EAB" w:rsidRPr="00AD6772" w:rsidRDefault="00C65A35"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Observaciones de Gestoría Civil informe preliminar 1039-PLA-MI(NPL)-2024</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E2485C8" w14:textId="5536DB74" w:rsidR="008A6EAB"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376" w:dyaOrig="899" w14:anchorId="78AB4869">
                <v:shape id="_x0000_i1063" type="#_x0000_t75" style="width:68.85pt;height:45.1pt" o:ole="">
                  <v:imagedata r:id="rId105" o:title=""/>
                </v:shape>
                <o:OLEObject Type="Embed" ProgID="Package" ShapeID="_x0000_i1063" DrawAspect="Icon" ObjectID="_1795347077" r:id="rId106"/>
              </w:object>
            </w:r>
          </w:p>
        </w:tc>
      </w:tr>
      <w:tr w:rsidR="008A6EAB" w:rsidRPr="00D10014" w14:paraId="06B581EB"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8B4AD40" w14:textId="23C74574" w:rsidR="008A6EAB" w:rsidRPr="00AD6772" w:rsidRDefault="008A6EAB"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37</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667449F" w14:textId="34103DC1" w:rsidR="008A6EAB" w:rsidRPr="00AD6772" w:rsidRDefault="00C65A35"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Solicitud de prórroga del Centro de Apoyo, Coordinación y Mejoramiento de la Función Jurisdiccional</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2C04F77" w14:textId="25164B68" w:rsidR="008A6EAB"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376" w:dyaOrig="899" w14:anchorId="5AF41C7F">
                <v:shape id="_x0000_i1064" type="#_x0000_t75" style="width:68.85pt;height:45.1pt" o:ole="">
                  <v:imagedata r:id="rId107" o:title=""/>
                </v:shape>
                <o:OLEObject Type="Embed" ProgID="Package" ShapeID="_x0000_i1064" DrawAspect="Icon" ObjectID="_1795347078" r:id="rId108"/>
              </w:object>
            </w:r>
          </w:p>
        </w:tc>
      </w:tr>
      <w:tr w:rsidR="008A6EAB" w:rsidRPr="00D10014" w14:paraId="1129E8F6" w14:textId="77777777" w:rsidTr="00AD6772">
        <w:trPr>
          <w:cantSplit/>
        </w:trPr>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7C45C73E" w14:textId="49A0E8D5" w:rsidR="008A6EAB" w:rsidRPr="00AD6772" w:rsidRDefault="008A6EAB" w:rsidP="009E5DB2">
            <w:pPr>
              <w:jc w:val="center"/>
              <w:rPr>
                <w:rFonts w:ascii="Book Antiqua" w:eastAsia="Calibri" w:hAnsi="Book Antiqua" w:cs="Book Antiqua"/>
                <w:b/>
                <w:bCs/>
                <w:sz w:val="22"/>
                <w:szCs w:val="22"/>
                <w:lang w:eastAsia="en-US"/>
              </w:rPr>
            </w:pPr>
            <w:r w:rsidRPr="00AD6772">
              <w:rPr>
                <w:rFonts w:ascii="Book Antiqua" w:eastAsia="Calibri" w:hAnsi="Book Antiqua" w:cs="Book Antiqua"/>
                <w:b/>
                <w:bCs/>
                <w:sz w:val="22"/>
                <w:szCs w:val="22"/>
                <w:lang w:eastAsia="en-US"/>
              </w:rPr>
              <w:t>38</w:t>
            </w:r>
          </w:p>
        </w:tc>
        <w:tc>
          <w:tcPr>
            <w:tcW w:w="793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1BF9A28B" w14:textId="6AA865CD" w:rsidR="008A6EAB" w:rsidRPr="00AD6772" w:rsidRDefault="00C65A35" w:rsidP="009E5DB2">
            <w:pPr>
              <w:jc w:val="both"/>
              <w:rPr>
                <w:rFonts w:ascii="Book Antiqua" w:eastAsia="Meiryo" w:hAnsi="Book Antiqua" w:cs="Book Antiqua"/>
                <w:sz w:val="22"/>
                <w:szCs w:val="22"/>
                <w:lang w:eastAsia="en-US"/>
              </w:rPr>
            </w:pPr>
            <w:r w:rsidRPr="00AD6772">
              <w:rPr>
                <w:rFonts w:ascii="Book Antiqua" w:eastAsia="Meiryo" w:hAnsi="Book Antiqua" w:cs="Book Antiqua"/>
                <w:sz w:val="22"/>
                <w:szCs w:val="22"/>
                <w:lang w:eastAsia="en-US"/>
              </w:rPr>
              <w:t>Oficio 353-CACMFJ-JEF-2024 del Centro de Apoyo, Coordinación y Mejoramiento de la Función Jurisdiccional observaciones del informe preliminar 1039-PLA-MI(NPL)-2024</w:t>
            </w:r>
          </w:p>
        </w:tc>
        <w:tc>
          <w:tcPr>
            <w:tcW w:w="17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52DD5C47" w14:textId="44A29673" w:rsidR="008A6EAB" w:rsidRPr="00AD6772" w:rsidRDefault="00896CF4" w:rsidP="009E5DB2">
            <w:pPr>
              <w:jc w:val="center"/>
              <w:rPr>
                <w:rFonts w:ascii="Book Antiqua" w:eastAsia="Calibri" w:hAnsi="Book Antiqua" w:cs="Arial"/>
                <w:sz w:val="22"/>
                <w:szCs w:val="22"/>
              </w:rPr>
            </w:pPr>
            <w:r w:rsidRPr="000D42F9">
              <w:rPr>
                <w:rFonts w:ascii="Book Antiqua" w:eastAsia="Calibri" w:hAnsi="Book Antiqua" w:cs="Arial"/>
                <w:sz w:val="22"/>
                <w:szCs w:val="22"/>
              </w:rPr>
              <w:object w:dxaOrig="1376" w:dyaOrig="899" w14:anchorId="1C566337">
                <v:shape id="_x0000_i1065" type="#_x0000_t75" style="width:68.85pt;height:45.1pt" o:ole="">
                  <v:imagedata r:id="rId109" o:title=""/>
                </v:shape>
                <o:OLEObject Type="Embed" ProgID="Package" ShapeID="_x0000_i1065" DrawAspect="Icon" ObjectID="_1795347079" r:id="rId110"/>
              </w:object>
            </w:r>
          </w:p>
        </w:tc>
      </w:tr>
    </w:tbl>
    <w:p w14:paraId="7FFEF2DB" w14:textId="77777777" w:rsidR="0095099E" w:rsidRPr="009E5DB2" w:rsidRDefault="0095099E" w:rsidP="009E5DB2">
      <w:pPr>
        <w:rPr>
          <w:rFonts w:ascii="Book Antiqua" w:hAnsi="Book Antiqua"/>
          <w:lang w:eastAsia="en-US"/>
        </w:rPr>
      </w:pPr>
    </w:p>
    <w:p w14:paraId="616C19C5" w14:textId="77777777" w:rsidR="00201A8E" w:rsidRPr="009E5DB2" w:rsidRDefault="00201A8E" w:rsidP="009E5DB2">
      <w:pPr>
        <w:rPr>
          <w:rFonts w:ascii="Book Antiqua" w:hAnsi="Book Antiqua"/>
          <w:lang w:eastAsia="en-US"/>
        </w:rPr>
      </w:pPr>
    </w:p>
    <w:p w14:paraId="0AD0DA70" w14:textId="77777777" w:rsidR="0095099E" w:rsidRPr="009E5DB2" w:rsidRDefault="00960928" w:rsidP="009E5DB2">
      <w:pPr>
        <w:jc w:val="both"/>
        <w:rPr>
          <w:rFonts w:ascii="Book Antiqua" w:hAnsi="Book Antiqua" w:cs="Book Antiqua"/>
        </w:rPr>
      </w:pPr>
      <w:r w:rsidRPr="009E5DB2">
        <w:rPr>
          <w:rFonts w:ascii="Book Antiqua" w:hAnsi="Book Antiqua" w:cs="Book Antiqua"/>
        </w:rPr>
        <w:t>Atentamente,</w:t>
      </w:r>
    </w:p>
    <w:p w14:paraId="3BBE07A5" w14:textId="2C72823C" w:rsidR="004C6493" w:rsidRDefault="004C6493" w:rsidP="009E5DB2">
      <w:pPr>
        <w:jc w:val="both"/>
        <w:rPr>
          <w:rFonts w:ascii="Book Antiqua" w:hAnsi="Book Antiqua" w:cs="Book Antiqua"/>
          <w:b/>
          <w:bCs/>
        </w:rPr>
      </w:pPr>
    </w:p>
    <w:p w14:paraId="3FFB0413" w14:textId="1BD8234C" w:rsidR="00896CF4" w:rsidRDefault="00896CF4" w:rsidP="009E5DB2">
      <w:pPr>
        <w:jc w:val="both"/>
        <w:rPr>
          <w:rFonts w:ascii="Book Antiqua" w:hAnsi="Book Antiqua" w:cs="Book Antiqua"/>
          <w:b/>
          <w:bCs/>
        </w:rPr>
      </w:pPr>
    </w:p>
    <w:p w14:paraId="4DCEDEA5" w14:textId="77777777" w:rsidR="00896CF4" w:rsidRPr="009E5DB2" w:rsidRDefault="00896CF4" w:rsidP="009E5DB2">
      <w:pPr>
        <w:jc w:val="both"/>
        <w:rPr>
          <w:rFonts w:ascii="Book Antiqua" w:hAnsi="Book Antiqua" w:cs="Book Antiqua"/>
          <w:b/>
          <w:bCs/>
        </w:rPr>
      </w:pPr>
    </w:p>
    <w:p w14:paraId="2BCC1CA9" w14:textId="1CFEEEAC" w:rsidR="009E1BA5" w:rsidRPr="009E5DB2" w:rsidRDefault="00960928" w:rsidP="009E5DB2">
      <w:pPr>
        <w:jc w:val="both"/>
        <w:rPr>
          <w:rFonts w:ascii="Book Antiqua" w:hAnsi="Book Antiqua"/>
          <w:lang w:eastAsia="es-CR"/>
        </w:rPr>
      </w:pPr>
      <w:r w:rsidRPr="009E5DB2">
        <w:rPr>
          <w:rFonts w:ascii="Book Antiqua" w:hAnsi="Book Antiqua"/>
        </w:rPr>
        <w:t xml:space="preserve">Máster </w:t>
      </w:r>
      <w:r w:rsidR="00D10014">
        <w:rPr>
          <w:rFonts w:ascii="Book Antiqua" w:hAnsi="Book Antiqua"/>
        </w:rPr>
        <w:t>Yesenia Salazar Guzmán</w:t>
      </w:r>
      <w:r w:rsidR="009E1BA5" w:rsidRPr="009E5DB2">
        <w:rPr>
          <w:rFonts w:ascii="Book Antiqua" w:hAnsi="Book Antiqua"/>
        </w:rPr>
        <w:t xml:space="preserve">, </w:t>
      </w:r>
      <w:r w:rsidRPr="009E5DB2">
        <w:rPr>
          <w:rFonts w:ascii="Book Antiqua" w:hAnsi="Book Antiqua"/>
          <w:lang w:eastAsia="es-CR"/>
        </w:rPr>
        <w:t>Jefa a.i.</w:t>
      </w:r>
    </w:p>
    <w:p w14:paraId="34BD1844" w14:textId="5E3FCE64" w:rsidR="0095099E" w:rsidRPr="009E5DB2" w:rsidRDefault="00960928" w:rsidP="009E5DB2">
      <w:pPr>
        <w:jc w:val="both"/>
        <w:rPr>
          <w:rFonts w:ascii="Book Antiqua" w:hAnsi="Book Antiqua"/>
          <w:lang w:eastAsia="es-CR"/>
        </w:rPr>
      </w:pPr>
      <w:r w:rsidRPr="009E5DB2">
        <w:rPr>
          <w:rFonts w:ascii="Book Antiqua" w:hAnsi="Book Antiqua"/>
          <w:lang w:eastAsia="es-CR"/>
        </w:rPr>
        <w:t>Subproceso Modernización</w:t>
      </w:r>
      <w:r w:rsidR="009E1BA5" w:rsidRPr="009E5DB2">
        <w:rPr>
          <w:rFonts w:ascii="Book Antiqua" w:hAnsi="Book Antiqua"/>
          <w:lang w:eastAsia="es-CR"/>
        </w:rPr>
        <w:t xml:space="preserve"> N</w:t>
      </w:r>
      <w:r w:rsidRPr="009E5DB2">
        <w:rPr>
          <w:rFonts w:ascii="Book Antiqua" w:hAnsi="Book Antiqua"/>
          <w:lang w:eastAsia="es-CR"/>
        </w:rPr>
        <w:t>o penal</w:t>
      </w:r>
    </w:p>
    <w:p w14:paraId="3A95C16C" w14:textId="77777777" w:rsidR="00201A8E" w:rsidRDefault="00201A8E" w:rsidP="009E5DB2">
      <w:pPr>
        <w:jc w:val="both"/>
        <w:rPr>
          <w:rFonts w:ascii="Book Antiqua" w:hAnsi="Book Antiqua"/>
          <w:lang w:eastAsia="es-CR"/>
        </w:rPr>
      </w:pPr>
    </w:p>
    <w:p w14:paraId="0E8AF9C7" w14:textId="77777777" w:rsidR="000E56B0" w:rsidRDefault="000E56B0" w:rsidP="009E5DB2">
      <w:pPr>
        <w:jc w:val="both"/>
        <w:rPr>
          <w:rFonts w:ascii="Book Antiqua" w:hAnsi="Book Antiqua"/>
          <w:lang w:eastAsia="es-CR"/>
        </w:rPr>
      </w:pPr>
    </w:p>
    <w:p w14:paraId="52231A84" w14:textId="77777777" w:rsidR="000E56B0" w:rsidRPr="009E5DB2" w:rsidRDefault="000E56B0" w:rsidP="009E5DB2">
      <w:pPr>
        <w:jc w:val="both"/>
        <w:rPr>
          <w:rFonts w:ascii="Book Antiqua" w:hAnsi="Book Antiqua"/>
          <w:lang w:eastAsia="es-CR"/>
        </w:rPr>
      </w:pPr>
    </w:p>
    <w:p w14:paraId="6E4DF831" w14:textId="6B1D56E9" w:rsidR="000054D7" w:rsidRDefault="0095099E" w:rsidP="00AD6772">
      <w:pPr>
        <w:suppressAutoHyphens w:val="0"/>
        <w:rPr>
          <w:rFonts w:ascii="Book Antiqua" w:hAnsi="Book Antiqua" w:cs="Book Antiqua"/>
          <w:lang w:eastAsia="ar-SA"/>
        </w:rPr>
      </w:pPr>
      <w:r w:rsidRPr="009E5DB2">
        <w:rPr>
          <w:rFonts w:ascii="Book Antiqua" w:hAnsi="Book Antiqua" w:cs="Book Antiqua"/>
          <w:i/>
          <w:iCs/>
          <w:lang w:eastAsia="ar-SA"/>
        </w:rPr>
        <w:t>Este informe cuenta con las revisiones y ajustes correspondientes de las jefaturas indicadas</w:t>
      </w:r>
      <w:r w:rsidRPr="009E5DB2">
        <w:rPr>
          <w:rFonts w:ascii="Book Antiqua" w:hAnsi="Book Antiqua" w:cs="Book Antiqua"/>
          <w:lang w:eastAsia="ar-SA"/>
        </w:rPr>
        <w:t>.</w:t>
      </w:r>
    </w:p>
    <w:p w14:paraId="5F9C25D9" w14:textId="77777777" w:rsidR="00E31C24" w:rsidRPr="009E5DB2" w:rsidRDefault="00E31C24" w:rsidP="00AD6772">
      <w:pPr>
        <w:suppressAutoHyphens w:val="0"/>
        <w:rPr>
          <w:rFonts w:ascii="Book Antiqua" w:hAnsi="Book Antiqua"/>
        </w:rPr>
      </w:pPr>
    </w:p>
    <w:tbl>
      <w:tblPr>
        <w:tblW w:w="5619" w:type="pct"/>
        <w:jc w:val="center"/>
        <w:tblCellMar>
          <w:left w:w="10" w:type="dxa"/>
          <w:right w:w="10" w:type="dxa"/>
        </w:tblCellMar>
        <w:tblLook w:val="04A0" w:firstRow="1" w:lastRow="0" w:firstColumn="1" w:lastColumn="0" w:noHBand="0" w:noVBand="1"/>
      </w:tblPr>
      <w:tblGrid>
        <w:gridCol w:w="1980"/>
        <w:gridCol w:w="3402"/>
        <w:gridCol w:w="4961"/>
      </w:tblGrid>
      <w:tr w:rsidR="0095099E" w:rsidRPr="00D10014" w14:paraId="0276AA46" w14:textId="77777777" w:rsidTr="00AD6772">
        <w:trPr>
          <w:trHeight w:val="332"/>
          <w:jc w:val="center"/>
        </w:trPr>
        <w:tc>
          <w:tcPr>
            <w:tcW w:w="1980" w:type="dxa"/>
            <w:tcBorders>
              <w:top w:val="single" w:sz="4" w:space="0" w:color="auto"/>
              <w:left w:val="single" w:sz="4" w:space="0" w:color="auto"/>
              <w:bottom w:val="single" w:sz="4" w:space="0" w:color="auto"/>
              <w:right w:val="single" w:sz="4" w:space="0" w:color="auto"/>
            </w:tcBorders>
            <w:shd w:val="clear" w:color="auto" w:fill="2F5496" w:themeFill="accent1" w:themeFillShade="BF"/>
            <w:tcMar>
              <w:top w:w="0" w:type="dxa"/>
              <w:left w:w="108" w:type="dxa"/>
              <w:bottom w:w="0" w:type="dxa"/>
              <w:right w:w="108" w:type="dxa"/>
            </w:tcMar>
            <w:vAlign w:val="center"/>
          </w:tcPr>
          <w:p w14:paraId="220B366F" w14:textId="691C56B6" w:rsidR="0095099E" w:rsidRPr="00D10014" w:rsidRDefault="004C6493" w:rsidP="009E5DB2">
            <w:pPr>
              <w:jc w:val="center"/>
              <w:rPr>
                <w:rFonts w:ascii="Book Antiqua" w:hAnsi="Book Antiqua" w:cs="Arial"/>
                <w:b/>
                <w:sz w:val="22"/>
                <w:szCs w:val="22"/>
              </w:rPr>
            </w:pPr>
            <w:r w:rsidRPr="00D10014">
              <w:rPr>
                <w:rFonts w:ascii="Book Antiqua" w:hAnsi="Book Antiqua" w:cs="Arial"/>
                <w:b/>
                <w:color w:val="FFFFFF" w:themeColor="background1"/>
                <w:sz w:val="22"/>
                <w:szCs w:val="22"/>
              </w:rPr>
              <w:t>Informe</w:t>
            </w:r>
          </w:p>
        </w:tc>
        <w:tc>
          <w:tcPr>
            <w:tcW w:w="3402" w:type="dxa"/>
            <w:tcBorders>
              <w:top w:val="single" w:sz="4" w:space="0" w:color="000000"/>
              <w:left w:val="single" w:sz="4" w:space="0" w:color="auto"/>
              <w:bottom w:val="single" w:sz="4" w:space="0" w:color="000000"/>
              <w:right w:val="single" w:sz="4" w:space="0" w:color="000000"/>
            </w:tcBorders>
            <w:shd w:val="clear" w:color="auto" w:fill="2F5496" w:themeFill="accent1" w:themeFillShade="BF"/>
            <w:tcMar>
              <w:top w:w="0" w:type="dxa"/>
              <w:left w:w="108" w:type="dxa"/>
              <w:bottom w:w="0" w:type="dxa"/>
              <w:right w:w="108" w:type="dxa"/>
            </w:tcMar>
            <w:vAlign w:val="center"/>
          </w:tcPr>
          <w:p w14:paraId="2333F381" w14:textId="77777777" w:rsidR="0095099E" w:rsidRPr="00D10014" w:rsidRDefault="00960928" w:rsidP="009E5DB2">
            <w:pPr>
              <w:jc w:val="center"/>
              <w:rPr>
                <w:rFonts w:ascii="Book Antiqua" w:hAnsi="Book Antiqua"/>
                <w:b/>
                <w:color w:val="FFFFFF"/>
                <w:sz w:val="22"/>
                <w:szCs w:val="22"/>
              </w:rPr>
            </w:pPr>
            <w:r w:rsidRPr="00D10014">
              <w:rPr>
                <w:rFonts w:ascii="Book Antiqua" w:hAnsi="Book Antiqua"/>
                <w:b/>
                <w:color w:val="FFFFFF"/>
                <w:sz w:val="22"/>
                <w:szCs w:val="22"/>
              </w:rPr>
              <w:t>Nombre</w:t>
            </w:r>
          </w:p>
        </w:tc>
        <w:tc>
          <w:tcPr>
            <w:tcW w:w="4961"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08" w:type="dxa"/>
              <w:bottom w:w="0" w:type="dxa"/>
              <w:right w:w="108" w:type="dxa"/>
            </w:tcMar>
            <w:vAlign w:val="center"/>
          </w:tcPr>
          <w:p w14:paraId="1B1151AA" w14:textId="77777777" w:rsidR="0095099E" w:rsidRPr="00D10014" w:rsidRDefault="00960928" w:rsidP="009E5DB2">
            <w:pPr>
              <w:jc w:val="center"/>
              <w:rPr>
                <w:rFonts w:ascii="Book Antiqua" w:hAnsi="Book Antiqua"/>
                <w:b/>
                <w:color w:val="FFFFFF"/>
                <w:sz w:val="22"/>
                <w:szCs w:val="22"/>
              </w:rPr>
            </w:pPr>
            <w:r w:rsidRPr="00D10014">
              <w:rPr>
                <w:rFonts w:ascii="Book Antiqua" w:hAnsi="Book Antiqua"/>
                <w:b/>
                <w:color w:val="FFFFFF"/>
                <w:sz w:val="22"/>
                <w:szCs w:val="22"/>
              </w:rPr>
              <w:t>Puesto</w:t>
            </w:r>
          </w:p>
        </w:tc>
      </w:tr>
      <w:tr w:rsidR="0095099E" w:rsidRPr="00D10014" w14:paraId="3AA91F86" w14:textId="77777777" w:rsidTr="00AD6772">
        <w:trPr>
          <w:trHeight w:val="549"/>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vAlign w:val="center"/>
          </w:tcPr>
          <w:p w14:paraId="13430C07" w14:textId="4D015965" w:rsidR="0095099E" w:rsidRPr="00D10014" w:rsidRDefault="00046F89" w:rsidP="00AD6772">
            <w:pPr>
              <w:rPr>
                <w:rFonts w:ascii="Book Antiqua" w:hAnsi="Book Antiqua"/>
                <w:b/>
                <w:color w:val="000000"/>
                <w:sz w:val="22"/>
                <w:szCs w:val="22"/>
                <w:lang w:eastAsia="es-CR"/>
              </w:rPr>
            </w:pPr>
            <w:r w:rsidRPr="00D10014">
              <w:rPr>
                <w:rFonts w:ascii="Book Antiqua" w:hAnsi="Book Antiqua"/>
                <w:b/>
                <w:color w:val="000000"/>
                <w:sz w:val="22"/>
                <w:szCs w:val="22"/>
                <w:lang w:eastAsia="es-CR"/>
              </w:rPr>
              <w:t>Elaborado por</w:t>
            </w:r>
            <w:r w:rsidR="004C6493" w:rsidRPr="00D10014">
              <w:rPr>
                <w:rFonts w:ascii="Book Antiqua" w:hAnsi="Book Antiqua"/>
                <w:b/>
                <w:color w:val="000000"/>
                <w:sz w:val="22"/>
                <w:szCs w:val="22"/>
                <w:lang w:eastAsia="es-CR"/>
              </w:rPr>
              <w:t>:</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31AB5" w14:textId="77777777" w:rsidR="0095099E" w:rsidRPr="00D10014" w:rsidRDefault="00960928" w:rsidP="009E5DB2">
            <w:pPr>
              <w:jc w:val="both"/>
              <w:rPr>
                <w:rFonts w:ascii="Book Antiqua" w:hAnsi="Book Antiqua"/>
                <w:sz w:val="22"/>
                <w:szCs w:val="22"/>
              </w:rPr>
            </w:pPr>
            <w:r w:rsidRPr="00D10014">
              <w:rPr>
                <w:rFonts w:ascii="Book Antiqua" w:hAnsi="Book Antiqua"/>
                <w:sz w:val="22"/>
                <w:szCs w:val="22"/>
              </w:rPr>
              <w:t>M</w:t>
            </w:r>
            <w:r w:rsidR="00E33B24" w:rsidRPr="00D10014">
              <w:rPr>
                <w:rFonts w:ascii="Book Antiqua" w:hAnsi="Book Antiqua"/>
                <w:sz w:val="22"/>
                <w:szCs w:val="22"/>
              </w:rPr>
              <w:t>áster</w:t>
            </w:r>
            <w:r w:rsidRPr="00D10014">
              <w:rPr>
                <w:rFonts w:ascii="Book Antiqua" w:hAnsi="Book Antiqua"/>
                <w:sz w:val="22"/>
                <w:szCs w:val="22"/>
              </w:rPr>
              <w:t xml:space="preserve"> Melissa Durán Gamboa</w:t>
            </w:r>
          </w:p>
          <w:p w14:paraId="0E312311" w14:textId="12457C11" w:rsidR="00D10014" w:rsidRPr="00AD6772" w:rsidRDefault="00D10014" w:rsidP="009E5DB2">
            <w:pPr>
              <w:jc w:val="both"/>
              <w:rPr>
                <w:rFonts w:ascii="Book Antiqua" w:hAnsi="Book Antiqua"/>
                <w:sz w:val="22"/>
                <w:szCs w:val="22"/>
              </w:rPr>
            </w:pPr>
            <w:r w:rsidRPr="00AD6772">
              <w:rPr>
                <w:rFonts w:ascii="Book Antiqua" w:hAnsi="Book Antiqua"/>
                <w:sz w:val="22"/>
                <w:szCs w:val="22"/>
              </w:rPr>
              <w:t>Licda. Diana Cordero Villalobos</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9FCFB" w14:textId="6E678990" w:rsidR="0095099E" w:rsidRPr="00D10014" w:rsidRDefault="00D10014" w:rsidP="009E5DB2">
            <w:pPr>
              <w:jc w:val="both"/>
              <w:rPr>
                <w:rFonts w:ascii="Book Antiqua" w:hAnsi="Book Antiqua"/>
                <w:color w:val="000000"/>
                <w:sz w:val="22"/>
                <w:szCs w:val="22"/>
                <w:lang w:eastAsia="es-CR"/>
              </w:rPr>
            </w:pPr>
            <w:r w:rsidRPr="00D10014">
              <w:rPr>
                <w:rFonts w:ascii="Book Antiqua" w:hAnsi="Book Antiqua"/>
                <w:color w:val="000000"/>
                <w:sz w:val="22"/>
                <w:szCs w:val="22"/>
                <w:lang w:eastAsia="es-CR"/>
              </w:rPr>
              <w:t>Coordinadora de Unidad 3</w:t>
            </w:r>
            <w:r w:rsidR="00896CF4">
              <w:rPr>
                <w:rFonts w:ascii="Book Antiqua" w:hAnsi="Book Antiqua"/>
                <w:color w:val="000000"/>
                <w:sz w:val="22"/>
                <w:szCs w:val="22"/>
                <w:lang w:eastAsia="es-CR"/>
              </w:rPr>
              <w:t xml:space="preserve"> a.i.</w:t>
            </w:r>
          </w:p>
          <w:p w14:paraId="0E1AF156" w14:textId="1F0B0650" w:rsidR="00D10014" w:rsidRPr="00D10014" w:rsidRDefault="00D10014" w:rsidP="009E5DB2">
            <w:pPr>
              <w:jc w:val="both"/>
              <w:rPr>
                <w:rFonts w:ascii="Book Antiqua" w:hAnsi="Book Antiqua"/>
                <w:sz w:val="22"/>
                <w:szCs w:val="22"/>
              </w:rPr>
            </w:pPr>
            <w:r w:rsidRPr="00D10014">
              <w:rPr>
                <w:rFonts w:ascii="Book Antiqua" w:hAnsi="Book Antiqua"/>
                <w:color w:val="000000"/>
                <w:sz w:val="22"/>
                <w:szCs w:val="22"/>
              </w:rPr>
              <w:t>Profesional 2 a.i.</w:t>
            </w:r>
          </w:p>
        </w:tc>
      </w:tr>
      <w:tr w:rsidR="00896CF4" w:rsidRPr="00D10014" w14:paraId="63511AEA" w14:textId="77777777" w:rsidTr="00D30C53">
        <w:trPr>
          <w:trHeight w:val="549"/>
          <w:jc w:val="center"/>
        </w:trPr>
        <w:tc>
          <w:tcPr>
            <w:tcW w:w="1980" w:type="dxa"/>
            <w:vMerge w:val="restart"/>
            <w:tcBorders>
              <w:top w:val="single" w:sz="4" w:space="0" w:color="000000"/>
              <w:left w:val="single" w:sz="4" w:space="0" w:color="000000"/>
              <w:right w:val="single" w:sz="4" w:space="0" w:color="000000"/>
            </w:tcBorders>
            <w:shd w:val="clear" w:color="auto" w:fill="F2F2F2"/>
            <w:tcMar>
              <w:top w:w="0" w:type="dxa"/>
              <w:left w:w="108" w:type="dxa"/>
              <w:bottom w:w="0" w:type="dxa"/>
              <w:right w:w="108" w:type="dxa"/>
            </w:tcMar>
            <w:vAlign w:val="center"/>
          </w:tcPr>
          <w:p w14:paraId="1C01B9DE" w14:textId="3E85503A" w:rsidR="00896CF4" w:rsidRPr="00D10014" w:rsidRDefault="00896CF4" w:rsidP="00AD6772">
            <w:pPr>
              <w:rPr>
                <w:rFonts w:ascii="Book Antiqua" w:hAnsi="Book Antiqua"/>
                <w:b/>
                <w:color w:val="000000"/>
                <w:sz w:val="22"/>
                <w:szCs w:val="22"/>
                <w:lang w:eastAsia="es-CR"/>
              </w:rPr>
            </w:pPr>
            <w:r w:rsidRPr="00D10014">
              <w:rPr>
                <w:rFonts w:ascii="Book Antiqua" w:hAnsi="Book Antiqua"/>
                <w:b/>
                <w:color w:val="000000"/>
                <w:sz w:val="22"/>
                <w:szCs w:val="22"/>
                <w:lang w:eastAsia="es-CR"/>
              </w:rPr>
              <w:t>Aprobado por:</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445DB" w14:textId="4C1AA039" w:rsidR="00896CF4" w:rsidRPr="00D10014" w:rsidRDefault="00896CF4" w:rsidP="009E5DB2">
            <w:pPr>
              <w:jc w:val="both"/>
              <w:rPr>
                <w:rFonts w:ascii="Book Antiqua" w:hAnsi="Book Antiqua"/>
                <w:sz w:val="22"/>
                <w:szCs w:val="22"/>
              </w:rPr>
            </w:pPr>
            <w:r w:rsidRPr="00D10014">
              <w:rPr>
                <w:rFonts w:ascii="Book Antiqua" w:hAnsi="Book Antiqua"/>
                <w:sz w:val="22"/>
                <w:szCs w:val="22"/>
              </w:rPr>
              <w:t>Máster Yesenia Salazar Guzmán</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88B9F" w14:textId="53B73396" w:rsidR="00896CF4" w:rsidRPr="00D10014" w:rsidRDefault="00896CF4" w:rsidP="009E5DB2">
            <w:pPr>
              <w:jc w:val="both"/>
              <w:rPr>
                <w:rFonts w:ascii="Book Antiqua" w:hAnsi="Book Antiqua"/>
                <w:color w:val="000000"/>
                <w:sz w:val="22"/>
                <w:szCs w:val="22"/>
                <w:lang w:eastAsia="es-CR"/>
              </w:rPr>
            </w:pPr>
            <w:r w:rsidRPr="00D10014">
              <w:rPr>
                <w:rFonts w:ascii="Book Antiqua" w:hAnsi="Book Antiqua"/>
                <w:color w:val="000000"/>
                <w:sz w:val="22"/>
                <w:szCs w:val="22"/>
                <w:lang w:eastAsia="es-CR"/>
              </w:rPr>
              <w:t>Jefa a.i.  Subproceso de Modernización No penal</w:t>
            </w:r>
          </w:p>
        </w:tc>
      </w:tr>
      <w:tr w:rsidR="00896CF4" w:rsidRPr="00D10014" w14:paraId="6A7F86AA" w14:textId="77777777" w:rsidTr="00D30C53">
        <w:trPr>
          <w:trHeight w:val="399"/>
          <w:jc w:val="center"/>
        </w:trPr>
        <w:tc>
          <w:tcPr>
            <w:tcW w:w="1980" w:type="dxa"/>
            <w:vMerge/>
            <w:tcBorders>
              <w:left w:val="single" w:sz="4" w:space="0" w:color="000000"/>
              <w:bottom w:val="single" w:sz="4" w:space="0" w:color="000000"/>
              <w:right w:val="single" w:sz="4" w:space="0" w:color="000000"/>
            </w:tcBorders>
            <w:shd w:val="clear" w:color="auto" w:fill="F2F2F2"/>
            <w:tcMar>
              <w:top w:w="0" w:type="dxa"/>
              <w:left w:w="108" w:type="dxa"/>
              <w:bottom w:w="0" w:type="dxa"/>
              <w:right w:w="108" w:type="dxa"/>
            </w:tcMar>
            <w:vAlign w:val="center"/>
          </w:tcPr>
          <w:p w14:paraId="0ADE83AB" w14:textId="0F0C19CC" w:rsidR="00896CF4" w:rsidRPr="00D10014" w:rsidRDefault="00896CF4" w:rsidP="00AD6772">
            <w:pPr>
              <w:rPr>
                <w:rFonts w:ascii="Book Antiqua" w:hAnsi="Book Antiqua" w:cs="Arial"/>
                <w:b/>
                <w:sz w:val="22"/>
                <w:szCs w:val="22"/>
                <w:lang w:eastAsia="es-CR"/>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DDC70" w14:textId="77777777" w:rsidR="00896CF4" w:rsidRPr="00D10014" w:rsidRDefault="00896CF4" w:rsidP="009E5DB2">
            <w:pPr>
              <w:jc w:val="both"/>
              <w:rPr>
                <w:rFonts w:ascii="Book Antiqua" w:hAnsi="Book Antiqua" w:cs="Arial"/>
                <w:bCs/>
                <w:sz w:val="22"/>
                <w:szCs w:val="22"/>
                <w:lang w:eastAsia="es-CR"/>
              </w:rPr>
            </w:pPr>
            <w:r w:rsidRPr="00D10014">
              <w:rPr>
                <w:rFonts w:ascii="Book Antiqua" w:hAnsi="Book Antiqua" w:cs="Arial"/>
                <w:bCs/>
                <w:sz w:val="22"/>
                <w:szCs w:val="22"/>
                <w:lang w:eastAsia="es-CR"/>
              </w:rPr>
              <w:t>Ing. Dixon Li Morales</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E79B3" w14:textId="4D8C2AB3" w:rsidR="00896CF4" w:rsidRPr="00D10014" w:rsidRDefault="00896CF4" w:rsidP="009E5DB2">
            <w:pPr>
              <w:jc w:val="both"/>
              <w:rPr>
                <w:rFonts w:ascii="Book Antiqua" w:hAnsi="Book Antiqua" w:cs="Arial"/>
                <w:bCs/>
                <w:sz w:val="22"/>
                <w:szCs w:val="22"/>
                <w:lang w:eastAsia="es-CR"/>
              </w:rPr>
            </w:pPr>
            <w:r>
              <w:rPr>
                <w:rFonts w:ascii="Book Antiqua" w:hAnsi="Book Antiqua" w:cs="Arial"/>
                <w:bCs/>
                <w:sz w:val="22"/>
                <w:szCs w:val="22"/>
                <w:lang w:eastAsia="es-CR"/>
              </w:rPr>
              <w:t>Subdirector</w:t>
            </w:r>
            <w:r w:rsidRPr="00D10014">
              <w:rPr>
                <w:rFonts w:ascii="Book Antiqua" w:hAnsi="Book Antiqua" w:cs="Arial"/>
                <w:bCs/>
                <w:sz w:val="22"/>
                <w:szCs w:val="22"/>
                <w:lang w:eastAsia="es-CR"/>
              </w:rPr>
              <w:t xml:space="preserve"> Proceso Ejecución de las Operaciones</w:t>
            </w:r>
          </w:p>
        </w:tc>
      </w:tr>
      <w:tr w:rsidR="00E31C24" w:rsidRPr="00D10014" w14:paraId="4B0207F2" w14:textId="77777777" w:rsidTr="00AD6772">
        <w:trPr>
          <w:trHeight w:val="399"/>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vAlign w:val="center"/>
          </w:tcPr>
          <w:p w14:paraId="6476352F" w14:textId="6B027A07" w:rsidR="00E31C24" w:rsidRPr="00D10014" w:rsidRDefault="00896CF4" w:rsidP="00AD6772">
            <w:pPr>
              <w:rPr>
                <w:rFonts w:ascii="Book Antiqua" w:hAnsi="Book Antiqua" w:cs="Arial"/>
                <w:b/>
                <w:sz w:val="22"/>
                <w:szCs w:val="22"/>
                <w:lang w:eastAsia="es-CR"/>
              </w:rPr>
            </w:pPr>
            <w:r w:rsidRPr="00D10014">
              <w:rPr>
                <w:rFonts w:ascii="Book Antiqua" w:hAnsi="Book Antiqua" w:cs="Arial"/>
                <w:b/>
                <w:sz w:val="22"/>
                <w:szCs w:val="22"/>
                <w:lang w:eastAsia="es-CR"/>
              </w:rPr>
              <w:t>Visto bueno por:</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32B29" w14:textId="432D2C2D" w:rsidR="00E31C24" w:rsidRPr="00D10014" w:rsidRDefault="00E31C24" w:rsidP="009E5DB2">
            <w:pPr>
              <w:jc w:val="both"/>
              <w:rPr>
                <w:rFonts w:ascii="Book Antiqua" w:hAnsi="Book Antiqua" w:cs="Arial"/>
                <w:bCs/>
                <w:sz w:val="22"/>
                <w:szCs w:val="22"/>
                <w:lang w:eastAsia="es-CR"/>
              </w:rPr>
            </w:pPr>
            <w:r>
              <w:rPr>
                <w:rFonts w:ascii="Book Antiqua" w:hAnsi="Book Antiqua" w:cs="Arial"/>
                <w:bCs/>
                <w:sz w:val="22"/>
                <w:szCs w:val="22"/>
                <w:lang w:eastAsia="es-CR"/>
              </w:rPr>
              <w:t>Máster Allan Pow Hing Cordero</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B8AA1" w14:textId="6CC20A98" w:rsidR="00E31C24" w:rsidRPr="00D10014" w:rsidRDefault="00E31C24" w:rsidP="009E5DB2">
            <w:pPr>
              <w:jc w:val="both"/>
              <w:rPr>
                <w:rFonts w:ascii="Book Antiqua" w:hAnsi="Book Antiqua" w:cs="Arial"/>
                <w:bCs/>
                <w:sz w:val="22"/>
                <w:szCs w:val="22"/>
                <w:lang w:eastAsia="es-CR"/>
              </w:rPr>
            </w:pPr>
            <w:r>
              <w:rPr>
                <w:rFonts w:ascii="Book Antiqua" w:hAnsi="Book Antiqua" w:cs="Arial"/>
                <w:bCs/>
                <w:sz w:val="22"/>
                <w:szCs w:val="22"/>
                <w:lang w:eastAsia="es-CR"/>
              </w:rPr>
              <w:t>Director de Planificación</w:t>
            </w:r>
          </w:p>
        </w:tc>
      </w:tr>
    </w:tbl>
    <w:p w14:paraId="395E2244" w14:textId="7C2D2572" w:rsidR="0095099E" w:rsidRPr="009E5DB2" w:rsidRDefault="0095099E" w:rsidP="009E5DB2">
      <w:pPr>
        <w:widowControl w:val="0"/>
        <w:shd w:val="clear" w:color="auto" w:fill="FFFFFF"/>
        <w:autoSpaceDE w:val="0"/>
        <w:rPr>
          <w:rFonts w:ascii="Book Antiqua" w:hAnsi="Book Antiqua"/>
          <w:sz w:val="2"/>
          <w:szCs w:val="2"/>
        </w:rPr>
      </w:pPr>
    </w:p>
    <w:sectPr w:rsidR="0095099E" w:rsidRPr="009E5DB2">
      <w:headerReference w:type="even" r:id="rId111"/>
      <w:headerReference w:type="default" r:id="rId112"/>
      <w:footerReference w:type="default" r:id="rId113"/>
      <w:headerReference w:type="first" r:id="rId114"/>
      <w:pgSz w:w="12242" w:h="15842"/>
      <w:pgMar w:top="720" w:right="1469" w:bottom="720" w:left="1559"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D7EFCF" w14:textId="77777777" w:rsidR="00CD2B54" w:rsidRDefault="00CD2B54">
      <w:r>
        <w:separator/>
      </w:r>
    </w:p>
  </w:endnote>
  <w:endnote w:type="continuationSeparator" w:id="0">
    <w:p w14:paraId="34090BED" w14:textId="77777777" w:rsidR="00CD2B54" w:rsidRDefault="00CD2B54">
      <w:r>
        <w:continuationSeparator/>
      </w:r>
    </w:p>
  </w:endnote>
  <w:endnote w:type="continuationNotice" w:id="1">
    <w:p w14:paraId="644551D4" w14:textId="77777777" w:rsidR="00CD2B54" w:rsidRDefault="00CD2B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C1013" w14:textId="7BF3D3B6" w:rsidR="00355C6E" w:rsidRDefault="00DF5F5F">
    <w:pPr>
      <w:pBdr>
        <w:top w:val="single" w:sz="4" w:space="1" w:color="000000"/>
      </w:pBdr>
      <w:ind w:right="360"/>
      <w:jc w:val="center"/>
      <w:rPr>
        <w:rFonts w:ascii="Book Antiqua" w:hAnsi="Book Antiqua"/>
        <w:b/>
        <w:bCs/>
        <w:color w:val="000000"/>
      </w:rPr>
    </w:pPr>
    <w:r>
      <w:rPr>
        <w:noProof/>
      </w:rPr>
      <mc:AlternateContent>
        <mc:Choice Requires="wps">
          <w:drawing>
            <wp:anchor distT="4294967295" distB="4294967295" distL="114299" distR="114299" simplePos="0" relativeHeight="251653632" behindDoc="0" locked="0" layoutInCell="1" allowOverlap="1" wp14:anchorId="02C64E5D" wp14:editId="55280926">
              <wp:simplePos x="0" y="0"/>
              <wp:positionH relativeFrom="margin">
                <wp:align>right</wp:align>
              </wp:positionH>
              <wp:positionV relativeFrom="paragraph">
                <wp:posOffset>634</wp:posOffset>
              </wp:positionV>
              <wp:extent cx="77470" cy="186055"/>
              <wp:effectExtent l="0" t="0" r="0" b="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470" cy="186055"/>
                      </a:xfrm>
                      <a:prstGeom prst="rect">
                        <a:avLst/>
                      </a:prstGeom>
                      <a:ln>
                        <a:noFill/>
                        <a:prstDash/>
                      </a:ln>
                    </wps:spPr>
                    <wps:txbx>
                      <w:txbxContent>
                        <w:p w14:paraId="383EED21" w14:textId="77777777" w:rsidR="00355C6E" w:rsidRDefault="00960928">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rPr>
                            <w:t>1</w:t>
                          </w:r>
                          <w:r>
                            <w:rPr>
                              <w:rStyle w:val="Nmerodepgina"/>
                            </w:rPr>
                            <w:fldChar w:fldCharType="end"/>
                          </w:r>
                        </w:p>
                      </w:txbxContent>
                    </wps:txbx>
                    <wps:bodyPr wrap="none" lIns="0" tIns="0" rIns="0" bIns="0">
                      <a:spAutoFit/>
                    </wps:bodyPr>
                  </wps:wsp>
                </a:graphicData>
              </a:graphic>
              <wp14:sizeRelH relativeFrom="page">
                <wp14:pctWidth>0</wp14:pctWidth>
              </wp14:sizeRelH>
              <wp14:sizeRelV relativeFrom="page">
                <wp14:pctHeight>0</wp14:pctHeight>
              </wp14:sizeRelV>
            </wp:anchor>
          </w:drawing>
        </mc:Choice>
        <mc:Fallback>
          <w:pict>
            <v:shapetype w14:anchorId="02C64E5D" id="_x0000_t202" coordsize="21600,21600" o:spt="202" path="m,l,21600r21600,l21600,xe">
              <v:stroke joinstyle="miter"/>
              <v:path gradientshapeok="t" o:connecttype="rect"/>
            </v:shapetype>
            <v:shape id="Text Box 21" o:spid="_x0000_s1026" type="#_x0000_t202" style="position:absolute;left:0;text-align:left;margin-left:-45.1pt;margin-top:.05pt;width:6.1pt;height:14.65pt;z-index:251653632;visibility:visible;mso-wrap-style:none;mso-width-percent:0;mso-height-percent:0;mso-wrap-distance-left:3.17497mm;mso-wrap-distance-top:-3e-5mm;mso-wrap-distance-right:3.17497mm;mso-wrap-distance-bottom:-3e-5mm;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" filled="f" stroked="f">
              <v:textbox style="mso-fit-shape-to-text:t" inset="0,0,0,0">
                <w:txbxContent>
                  <w:p w14:paraId="383EED21" w14:textId="77777777" w:rsidR="00355C6E" w:rsidRDefault="00960928">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rPr>
                      <w:t>1</w:t>
                    </w:r>
                    <w:r>
                      <w:rPr>
                        <w:rStyle w:val="Nmerodepgina"/>
                      </w:rPr>
                      <w:fldChar w:fldCharType="end"/>
                    </w:r>
                  </w:p>
                </w:txbxContent>
              </v:textbox>
              <w10:wrap type="square" anchorx="margin"/>
            </v:shape>
          </w:pict>
        </mc:Fallback>
      </mc:AlternateContent>
    </w:r>
    <w:r w:rsidR="00960928">
      <w:rPr>
        <w:rFonts w:ascii="Book Antiqua" w:hAnsi="Book Antiqua"/>
        <w:b/>
        <w:bCs/>
        <w:color w:val="000000"/>
      </w:rPr>
      <w:t>Trabajamos por el desarrollo de la administración de justicia                               con proyección e innovación</w:t>
    </w:r>
  </w:p>
  <w:p w14:paraId="2C216D3D" w14:textId="77777777" w:rsidR="00355C6E" w:rsidRDefault="00355C6E">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30A2B" w14:textId="77777777" w:rsidR="00661C52" w:rsidRDefault="00DF5F5F">
    <w:pPr>
      <w:pBdr>
        <w:top w:val="single" w:sz="4" w:space="1" w:color="000000"/>
      </w:pBdr>
      <w:ind w:right="360"/>
      <w:jc w:val="center"/>
      <w:rPr>
        <w:rFonts w:ascii="Book Antiqua" w:hAnsi="Book Antiqua"/>
        <w:b/>
        <w:bCs/>
        <w:color w:val="000000"/>
      </w:rPr>
    </w:pPr>
    <w:r>
      <w:rPr>
        <w:noProof/>
      </w:rPr>
      <mc:AlternateContent>
        <mc:Choice Requires="wps">
          <w:drawing>
            <wp:anchor distT="4294967295" distB="4294967295" distL="114299" distR="114299" simplePos="0" relativeHeight="251655680" behindDoc="0" locked="0" layoutInCell="1" allowOverlap="1" wp14:anchorId="169961CA" wp14:editId="39E8E4AC">
              <wp:simplePos x="0" y="0"/>
              <wp:positionH relativeFrom="margin">
                <wp:posOffset>8971280</wp:posOffset>
              </wp:positionH>
              <wp:positionV relativeFrom="paragraph">
                <wp:posOffset>1270</wp:posOffset>
              </wp:positionV>
              <wp:extent cx="172085" cy="165735"/>
              <wp:effectExtent l="0" t="0" r="0" b="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65735"/>
                      </a:xfrm>
                      <a:prstGeom prst="rect">
                        <a:avLst/>
                      </a:prstGeom>
                      <a:ln>
                        <a:noFill/>
                        <a:prstDash/>
                      </a:ln>
                    </wps:spPr>
                    <wps:txbx>
                      <w:txbxContent>
                        <w:p w14:paraId="031B6DBD" w14:textId="77777777" w:rsidR="00355C6E" w:rsidRDefault="00960928">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rPr>
                            <w:t>1</w:t>
                          </w:r>
                          <w:r>
                            <w:rPr>
                              <w:rStyle w:val="Nmerodepgina"/>
                            </w:rPr>
                            <w:fldChar w:fldCharType="end"/>
                          </w:r>
                        </w:p>
                      </w:txbxContent>
                    </wps:txbx>
                    <wps:bodyPr wrap="square" lIns="0" tIns="0" rIns="0" bIns="0">
                      <a:noAutofit/>
                    </wps:bodyPr>
                  </wps:wsp>
                </a:graphicData>
              </a:graphic>
              <wp14:sizeRelH relativeFrom="page">
                <wp14:pctWidth>0</wp14:pctWidth>
              </wp14:sizeRelH>
              <wp14:sizeRelV relativeFrom="page">
                <wp14:pctHeight>0</wp14:pctHeight>
              </wp14:sizeRelV>
            </wp:anchor>
          </w:drawing>
        </mc:Choice>
        <mc:Fallback>
          <w:pict>
            <v:shapetype w14:anchorId="169961CA" id="_x0000_t202" coordsize="21600,21600" o:spt="202" path="m,l,21600r21600,l21600,xe">
              <v:stroke joinstyle="miter"/>
              <v:path gradientshapeok="t" o:connecttype="rect"/>
            </v:shapetype>
            <v:shape id="Text Box 19" o:spid="_x0000_s1027" type="#_x0000_t202" style="position:absolute;left:0;text-align:left;margin-left:706.4pt;margin-top:.1pt;width:13.55pt;height:13.05pt;z-index:251655680;visibility:visible;mso-wrap-style:square;mso-width-percent:0;mso-height-percent:0;mso-wrap-distance-left:3.17497mm;mso-wrap-distance-top:-3e-5mm;mso-wrap-distance-right:3.17497mm;mso-wrap-distance-bottom:-3e-5mm;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" filled="f" stroked="f">
              <v:textbox inset="0,0,0,0">
                <w:txbxContent>
                  <w:p w14:paraId="031B6DBD" w14:textId="77777777" w:rsidR="00355C6E" w:rsidRDefault="00960928">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rPr>
                      <w:t>1</w:t>
                    </w:r>
                    <w:r>
                      <w:rPr>
                        <w:rStyle w:val="Nmerodepgina"/>
                      </w:rPr>
                      <w:fldChar w:fldCharType="end"/>
                    </w:r>
                  </w:p>
                </w:txbxContent>
              </v:textbox>
              <w10:wrap type="square" anchorx="margin"/>
            </v:shape>
          </w:pict>
        </mc:Fallback>
      </mc:AlternateContent>
    </w:r>
    <w:r w:rsidR="00960928">
      <w:rPr>
        <w:rFonts w:ascii="Book Antiqua" w:hAnsi="Book Antiqua"/>
        <w:b/>
        <w:bCs/>
        <w:color w:val="000000"/>
      </w:rPr>
      <w:t>Trabajamos por el desarrollo de la administración de justicia</w:t>
    </w:r>
  </w:p>
  <w:p w14:paraId="1B56ADF1" w14:textId="749AF8C9" w:rsidR="00355C6E" w:rsidRDefault="00960928">
    <w:pPr>
      <w:pBdr>
        <w:top w:val="single" w:sz="4" w:space="1" w:color="000000"/>
      </w:pBdr>
      <w:ind w:right="360"/>
      <w:jc w:val="center"/>
      <w:rPr>
        <w:rFonts w:ascii="Book Antiqua" w:hAnsi="Book Antiqua"/>
        <w:b/>
        <w:bCs/>
        <w:color w:val="000000"/>
      </w:rPr>
    </w:pPr>
    <w:r>
      <w:rPr>
        <w:rFonts w:ascii="Book Antiqua" w:hAnsi="Book Antiqua"/>
        <w:b/>
        <w:bCs/>
        <w:color w:val="000000"/>
      </w:rPr>
      <w:t>con proyección e innovación</w:t>
    </w:r>
  </w:p>
  <w:p w14:paraId="675BBF01" w14:textId="77777777" w:rsidR="00355C6E" w:rsidRDefault="00355C6E">
    <w:pPr>
      <w:pStyle w:val="Piedepgin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8D9FE" w14:textId="77777777" w:rsidR="00B92052" w:rsidRDefault="00DF5F5F">
    <w:pPr>
      <w:pBdr>
        <w:top w:val="single" w:sz="4" w:space="1" w:color="000000"/>
      </w:pBdr>
      <w:ind w:right="360"/>
      <w:jc w:val="center"/>
      <w:rPr>
        <w:rFonts w:ascii="Book Antiqua" w:hAnsi="Book Antiqua"/>
        <w:b/>
        <w:bCs/>
        <w:color w:val="000000"/>
      </w:rPr>
    </w:pPr>
    <w:r>
      <w:rPr>
        <w:noProof/>
      </w:rPr>
      <mc:AlternateContent>
        <mc:Choice Requires="wps">
          <w:drawing>
            <wp:anchor distT="4294967295" distB="4294967295" distL="114299" distR="114299" simplePos="0" relativeHeight="251657728" behindDoc="0" locked="0" layoutInCell="1" allowOverlap="1" wp14:anchorId="678F3575" wp14:editId="089CF3AC">
              <wp:simplePos x="0" y="0"/>
              <wp:positionH relativeFrom="margin">
                <wp:align>right</wp:align>
              </wp:positionH>
              <wp:positionV relativeFrom="paragraph">
                <wp:posOffset>634</wp:posOffset>
              </wp:positionV>
              <wp:extent cx="154940" cy="186055"/>
              <wp:effectExtent l="0" t="0" r="0" b="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940" cy="186055"/>
                      </a:xfrm>
                      <a:prstGeom prst="rect">
                        <a:avLst/>
                      </a:prstGeom>
                      <a:ln>
                        <a:noFill/>
                        <a:prstDash/>
                      </a:ln>
                    </wps:spPr>
                    <wps:txbx>
                      <w:txbxContent>
                        <w:p w14:paraId="13716CCC" w14:textId="77777777" w:rsidR="00355C6E" w:rsidRDefault="00960928">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rPr>
                            <w:t>1</w:t>
                          </w:r>
                          <w:r>
                            <w:rPr>
                              <w:rStyle w:val="Nmerodepgina"/>
                            </w:rPr>
                            <w:fldChar w:fldCharType="end"/>
                          </w:r>
                        </w:p>
                      </w:txbxContent>
                    </wps:txbx>
                    <wps:bodyPr wrap="none" lIns="0" tIns="0" rIns="0" bIns="0">
                      <a:spAutoFit/>
                    </wps:bodyPr>
                  </wps:wsp>
                </a:graphicData>
              </a:graphic>
              <wp14:sizeRelH relativeFrom="page">
                <wp14:pctWidth>0</wp14:pctWidth>
              </wp14:sizeRelH>
              <wp14:sizeRelV relativeFrom="page">
                <wp14:pctHeight>0</wp14:pctHeight>
              </wp14:sizeRelV>
            </wp:anchor>
          </w:drawing>
        </mc:Choice>
        <mc:Fallback>
          <w:pict>
            <v:shapetype w14:anchorId="678F3575" id="_x0000_t202" coordsize="21600,21600" o:spt="202" path="m,l,21600r21600,l21600,xe">
              <v:stroke joinstyle="miter"/>
              <v:path gradientshapeok="t" o:connecttype="rect"/>
            </v:shapetype>
            <v:shape id="Text Box 17" o:spid="_x0000_s1028" type="#_x0000_t202" style="position:absolute;left:0;text-align:left;margin-left:-39pt;margin-top:.05pt;width:12.2pt;height:14.65pt;z-index:251657728;visibility:visible;mso-wrap-style:none;mso-width-percent:0;mso-height-percent:0;mso-wrap-distance-left:3.17497mm;mso-wrap-distance-top:-3e-5mm;mso-wrap-distance-right:3.17497mm;mso-wrap-distance-bottom:-3e-5mm;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" filled="f" stroked="f">
              <v:textbox style="mso-fit-shape-to-text:t" inset="0,0,0,0">
                <w:txbxContent>
                  <w:p w14:paraId="13716CCC" w14:textId="77777777" w:rsidR="00355C6E" w:rsidRDefault="00960928">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rPr>
                      <w:t>1</w:t>
                    </w:r>
                    <w:r>
                      <w:rPr>
                        <w:rStyle w:val="Nmerodepgina"/>
                      </w:rPr>
                      <w:fldChar w:fldCharType="end"/>
                    </w:r>
                  </w:p>
                </w:txbxContent>
              </v:textbox>
              <w10:wrap type="square" anchorx="margin"/>
            </v:shape>
          </w:pict>
        </mc:Fallback>
      </mc:AlternateContent>
    </w:r>
    <w:r w:rsidR="00960928">
      <w:rPr>
        <w:rFonts w:ascii="Book Antiqua" w:hAnsi="Book Antiqua"/>
        <w:b/>
        <w:bCs/>
        <w:color w:val="000000"/>
      </w:rPr>
      <w:t xml:space="preserve">Trabajamos por el desarrollo de la administración de justicia </w:t>
    </w:r>
  </w:p>
  <w:p w14:paraId="6130F238" w14:textId="608C090B" w:rsidR="00355C6E" w:rsidRDefault="00960928">
    <w:pPr>
      <w:pBdr>
        <w:top w:val="single" w:sz="4" w:space="1" w:color="000000"/>
      </w:pBdr>
      <w:ind w:right="360"/>
      <w:jc w:val="center"/>
      <w:rPr>
        <w:rFonts w:ascii="Book Antiqua" w:hAnsi="Book Antiqua"/>
        <w:b/>
        <w:bCs/>
        <w:color w:val="000000"/>
      </w:rPr>
    </w:pPr>
    <w:r>
      <w:rPr>
        <w:rFonts w:ascii="Book Antiqua" w:hAnsi="Book Antiqua"/>
        <w:b/>
        <w:bCs/>
        <w:color w:val="000000"/>
      </w:rPr>
      <w:t xml:space="preserve"> con proyección e innovación</w:t>
    </w:r>
  </w:p>
  <w:p w14:paraId="2DC92736" w14:textId="77777777" w:rsidR="00355C6E" w:rsidRDefault="00355C6E">
    <w:pPr>
      <w:pStyle w:val="Piedepgin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E7997" w14:textId="20D42389" w:rsidR="00355C6E" w:rsidRDefault="00DF5F5F" w:rsidP="001E7DC0">
    <w:pPr>
      <w:pBdr>
        <w:top w:val="single" w:sz="4" w:space="1" w:color="000000"/>
      </w:pBdr>
      <w:ind w:right="360"/>
      <w:jc w:val="center"/>
    </w:pPr>
    <w:r>
      <w:rPr>
        <w:noProof/>
      </w:rPr>
      <mc:AlternateContent>
        <mc:Choice Requires="wps">
          <w:drawing>
            <wp:anchor distT="4294967295" distB="4294967295" distL="114299" distR="114299" simplePos="0" relativeHeight="251659776" behindDoc="0" locked="0" layoutInCell="1" allowOverlap="1" wp14:anchorId="08DA57C9" wp14:editId="4E883A7E">
              <wp:simplePos x="0" y="0"/>
              <wp:positionH relativeFrom="margin">
                <wp:align>right</wp:align>
              </wp:positionH>
              <wp:positionV relativeFrom="paragraph">
                <wp:posOffset>634</wp:posOffset>
              </wp:positionV>
              <wp:extent cx="154940" cy="186055"/>
              <wp:effectExtent l="0" t="0" r="0" b="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940" cy="186055"/>
                      </a:xfrm>
                      <a:prstGeom prst="rect">
                        <a:avLst/>
                      </a:prstGeom>
                      <a:ln>
                        <a:noFill/>
                        <a:prstDash/>
                      </a:ln>
                    </wps:spPr>
                    <wps:txbx>
                      <w:txbxContent>
                        <w:p w14:paraId="7B8421EB" w14:textId="77777777" w:rsidR="00355C6E" w:rsidRDefault="00960928">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rPr>
                            <w:t>1</w:t>
                          </w:r>
                          <w:r>
                            <w:rPr>
                              <w:rStyle w:val="Nmerodepgina"/>
                            </w:rPr>
                            <w:fldChar w:fldCharType="end"/>
                          </w:r>
                        </w:p>
                      </w:txbxContent>
                    </wps:txbx>
                    <wps:bodyPr wrap="none" lIns="0" tIns="0" rIns="0" bIns="0">
                      <a:spAutoFit/>
                    </wps:bodyPr>
                  </wps:wsp>
                </a:graphicData>
              </a:graphic>
              <wp14:sizeRelH relativeFrom="page">
                <wp14:pctWidth>0</wp14:pctWidth>
              </wp14:sizeRelH>
              <wp14:sizeRelV relativeFrom="page">
                <wp14:pctHeight>0</wp14:pctHeight>
              </wp14:sizeRelV>
            </wp:anchor>
          </w:drawing>
        </mc:Choice>
        <mc:Fallback>
          <w:pict>
            <v:shapetype w14:anchorId="08DA57C9" id="_x0000_t202" coordsize="21600,21600" o:spt="202" path="m,l,21600r21600,l21600,xe">
              <v:stroke joinstyle="miter"/>
              <v:path gradientshapeok="t" o:connecttype="rect"/>
            </v:shapetype>
            <v:shape id="Text Box 14" o:spid="_x0000_s1029" type="#_x0000_t202" style="position:absolute;left:0;text-align:left;margin-left:-39pt;margin-top:.05pt;width:12.2pt;height:14.65pt;z-index:251659776;visibility:visible;mso-wrap-style:none;mso-width-percent:0;mso-height-percent:0;mso-wrap-distance-left:3.17497mm;mso-wrap-distance-top:-3e-5mm;mso-wrap-distance-right:3.17497mm;mso-wrap-distance-bottom:-3e-5mm;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" filled="f" stroked="f">
              <v:textbox style="mso-fit-shape-to-text:t" inset="0,0,0,0">
                <w:txbxContent>
                  <w:p w14:paraId="7B8421EB" w14:textId="77777777" w:rsidR="00355C6E" w:rsidRDefault="00960928">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rPr>
                      <w:t>1</w:t>
                    </w:r>
                    <w:r>
                      <w:rPr>
                        <w:rStyle w:val="Nmerodepgina"/>
                      </w:rPr>
                      <w:fldChar w:fldCharType="end"/>
                    </w:r>
                  </w:p>
                </w:txbxContent>
              </v:textbox>
              <w10:wrap type="square" anchorx="margin"/>
            </v:shape>
          </w:pict>
        </mc:Fallback>
      </mc:AlternateContent>
    </w:r>
    <w:r w:rsidR="00960928">
      <w:rPr>
        <w:rFonts w:ascii="Book Antiqua" w:hAnsi="Book Antiqua"/>
        <w:b/>
        <w:bCs/>
        <w:color w:val="000000"/>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50EEDF" w14:textId="77777777" w:rsidR="00CD2B54" w:rsidRDefault="00CD2B54">
      <w:r>
        <w:rPr>
          <w:color w:val="000000"/>
        </w:rPr>
        <w:separator/>
      </w:r>
    </w:p>
  </w:footnote>
  <w:footnote w:type="continuationSeparator" w:id="0">
    <w:p w14:paraId="5DC1708D" w14:textId="77777777" w:rsidR="00CD2B54" w:rsidRDefault="00CD2B54">
      <w:r>
        <w:continuationSeparator/>
      </w:r>
    </w:p>
  </w:footnote>
  <w:footnote w:type="continuationNotice" w:id="1">
    <w:p w14:paraId="00E96E95" w14:textId="77777777" w:rsidR="00CD2B54" w:rsidRDefault="00CD2B54"/>
  </w:footnote>
  <w:footnote w:id="2">
    <w:p w14:paraId="0EFC21F1" w14:textId="4E5D9AAF" w:rsidR="001560C5" w:rsidRPr="000A4E2C" w:rsidRDefault="001560C5">
      <w:pPr>
        <w:pStyle w:val="Textonotapie"/>
        <w:rPr>
          <w:lang w:val="es-ES"/>
        </w:rPr>
      </w:pPr>
      <w:r>
        <w:rPr>
          <w:rStyle w:val="Refdenotaalpie"/>
        </w:rPr>
        <w:footnoteRef/>
      </w:r>
      <w:r>
        <w:t xml:space="preserve"> </w:t>
      </w:r>
      <w:r>
        <w:rPr>
          <w:lang w:val="es-ES"/>
        </w:rPr>
        <w:t xml:space="preserve">Solicitud de mejora reporte </w:t>
      </w:r>
      <w:r w:rsidRPr="001560C5">
        <w:rPr>
          <w:lang w:val="es-ES"/>
        </w:rPr>
        <w:t>Caso No. 436956 / RF-1668444-3-436956</w:t>
      </w:r>
      <w:r>
        <w:rPr>
          <w:lang w:val="es-E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BC5D3" w14:textId="27CFE56F" w:rsidR="00355C6E" w:rsidRDefault="00960928">
    <w:pPr>
      <w:tabs>
        <w:tab w:val="center" w:pos="8804"/>
        <w:tab w:val="right" w:pos="8875"/>
      </w:tabs>
      <w:jc w:val="center"/>
    </w:pPr>
    <w:r>
      <w:rPr>
        <w:rFonts w:ascii="Book Antiqua" w:hAnsi="Book Antiqua" w:cs="Book Antiqua"/>
        <w:i/>
        <w:iCs/>
        <w:sz w:val="18"/>
        <w:szCs w:val="18"/>
      </w:rPr>
      <w:t>Poder Judicial - Dirección de Planificación</w:t>
    </w:r>
    <w:r>
      <w:rPr>
        <w:rFonts w:ascii="Times New Roman" w:hAnsi="Times New Roman"/>
        <w:noProof/>
      </w:rPr>
      <w:drawing>
        <wp:inline distT="0" distB="0" distL="0" distR="0" wp14:anchorId="3510FA8F" wp14:editId="6769215B">
          <wp:extent cx="314325" cy="390521"/>
          <wp:effectExtent l="0" t="0" r="9525" b="0"/>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314325" cy="390521"/>
                  </a:xfrm>
                  <a:prstGeom prst="rect">
                    <a:avLst/>
                  </a:prstGeom>
                  <a:noFill/>
                  <a:ln>
                    <a:noFill/>
                    <a:prstDash/>
                  </a:ln>
                </pic:spPr>
              </pic:pic>
            </a:graphicData>
          </a:graphic>
        </wp:inline>
      </w:drawing>
    </w:r>
  </w:p>
  <w:p w14:paraId="45B0F5EF" w14:textId="2A1E064E" w:rsidR="00355C6E" w:rsidRDefault="00960928">
    <w:pPr>
      <w:tabs>
        <w:tab w:val="center" w:pos="4252"/>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5F0F1157" w14:textId="35443981" w:rsidR="00355C6E" w:rsidRPr="005B3815" w:rsidRDefault="00960928" w:rsidP="001E7DC0">
    <w:pPr>
      <w:tabs>
        <w:tab w:val="center" w:pos="4252"/>
        <w:tab w:val="right" w:pos="8504"/>
      </w:tabs>
      <w:jc w:val="center"/>
      <w:rPr>
        <w:rFonts w:ascii="Times New Roman" w:hAnsi="Times New Roman"/>
        <w:sz w:val="20"/>
        <w:szCs w:val="20"/>
      </w:rPr>
    </w:pPr>
    <w:r w:rsidRPr="005B3815">
      <w:rPr>
        <w:rFonts w:ascii="Book Antiqua" w:hAnsi="Book Antiqua" w:cs="Book Antiqua"/>
        <w:i/>
        <w:iCs/>
        <w:sz w:val="18"/>
        <w:szCs w:val="18"/>
      </w:rPr>
      <w:t>Telf. 22</w:t>
    </w:r>
    <w:r w:rsidR="001B511B">
      <w:rPr>
        <w:rFonts w:ascii="Book Antiqua" w:hAnsi="Book Antiqua" w:cs="Book Antiqua"/>
        <w:i/>
        <w:iCs/>
        <w:sz w:val="18"/>
        <w:szCs w:val="18"/>
      </w:rPr>
      <w:t>84</w:t>
    </w:r>
    <w:r w:rsidRPr="005B3815">
      <w:rPr>
        <w:rFonts w:ascii="Book Antiqua" w:hAnsi="Book Antiqua" w:cs="Book Antiqua"/>
        <w:i/>
        <w:iCs/>
        <w:sz w:val="18"/>
        <w:szCs w:val="18"/>
      </w:rPr>
      <w:t>-</w:t>
    </w:r>
    <w:r w:rsidR="001B511B">
      <w:rPr>
        <w:rFonts w:ascii="Book Antiqua" w:hAnsi="Book Antiqua" w:cs="Book Antiqua"/>
        <w:i/>
        <w:iCs/>
        <w:sz w:val="18"/>
        <w:szCs w:val="18"/>
      </w:rPr>
      <w:t>24</w:t>
    </w:r>
    <w:r w:rsidRPr="005B3815">
      <w:rPr>
        <w:rFonts w:ascii="Book Antiqua" w:hAnsi="Book Antiqua" w:cs="Book Antiqua"/>
        <w:i/>
        <w:iCs/>
        <w:sz w:val="18"/>
        <w:szCs w:val="18"/>
      </w:rPr>
      <w:t xml:space="preserve">00 / </w:t>
    </w:r>
    <w:r w:rsidR="007C5BA5">
      <w:rPr>
        <w:rFonts w:ascii="Book Antiqua" w:hAnsi="Book Antiqua" w:cs="Book Antiqua"/>
        <w:i/>
        <w:iCs/>
        <w:sz w:val="18"/>
        <w:szCs w:val="18"/>
      </w:rPr>
      <w:t xml:space="preserve">Ext. </w:t>
    </w:r>
    <w:r w:rsidR="001B511B">
      <w:rPr>
        <w:rFonts w:ascii="Book Antiqua" w:hAnsi="Book Antiqua" w:cs="Book Antiqua"/>
        <w:i/>
        <w:iCs/>
        <w:sz w:val="18"/>
        <w:szCs w:val="18"/>
      </w:rPr>
      <w:t>01</w:t>
    </w:r>
    <w:r w:rsidR="007C5BA5">
      <w:rPr>
        <w:rFonts w:ascii="Book Antiqua" w:hAnsi="Book Antiqua" w:cs="Book Antiqua"/>
        <w:i/>
        <w:iCs/>
        <w:sz w:val="18"/>
        <w:szCs w:val="18"/>
      </w:rPr>
      <w:t>-</w:t>
    </w:r>
    <w:r w:rsidR="001B511B">
      <w:rPr>
        <w:rFonts w:ascii="Book Antiqua" w:hAnsi="Book Antiqua" w:cs="Book Antiqua"/>
        <w:i/>
        <w:iCs/>
        <w:sz w:val="18"/>
        <w:szCs w:val="18"/>
      </w:rPr>
      <w:t>240</w:t>
    </w:r>
    <w:r w:rsidR="007C5BA5">
      <w:rPr>
        <w:rFonts w:ascii="Book Antiqua" w:hAnsi="Book Antiqua" w:cs="Book Antiqua"/>
        <w:i/>
        <w:iCs/>
        <w:sz w:val="18"/>
        <w:szCs w:val="18"/>
      </w:rPr>
      <w:t>0</w:t>
    </w:r>
    <w:r w:rsidRPr="005B3815">
      <w:rPr>
        <w:rFonts w:ascii="Book Antiqua" w:hAnsi="Book Antiqua" w:cs="Book Antiqua"/>
        <w:i/>
        <w:iCs/>
        <w:sz w:val="18"/>
        <w:szCs w:val="18"/>
      </w:rPr>
      <w:t xml:space="preserve"> / Apdo. 95-1003 / planificacion@poder-judicial.go.cr</w:t>
    </w:r>
  </w:p>
  <w:p w14:paraId="60191623" w14:textId="0CEDC499" w:rsidR="00355C6E" w:rsidRDefault="001E7DC0">
    <w:pPr>
      <w:pStyle w:val="Encabezado"/>
    </w:pPr>
    <w:r>
      <w:rPr>
        <w:noProof/>
        <w:sz w:val="20"/>
        <w:szCs w:val="20"/>
      </w:rPr>
      <mc:AlternateContent>
        <mc:Choice Requires="wps">
          <w:drawing>
            <wp:anchor distT="0" distB="0" distL="114300" distR="114300" simplePos="0" relativeHeight="251660800" behindDoc="0" locked="0" layoutInCell="1" allowOverlap="1" wp14:anchorId="20A9BE40" wp14:editId="1CCA7DCB">
              <wp:simplePos x="0" y="0"/>
              <wp:positionH relativeFrom="column">
                <wp:posOffset>18415</wp:posOffset>
              </wp:positionH>
              <wp:positionV relativeFrom="paragraph">
                <wp:posOffset>42166</wp:posOffset>
              </wp:positionV>
              <wp:extent cx="5759450" cy="0"/>
              <wp:effectExtent l="0" t="0" r="0" b="0"/>
              <wp:wrapNone/>
              <wp:docPr id="74789234" name="Conector recto 1"/>
              <wp:cNvGraphicFramePr/>
              <a:graphic xmlns:a="http://schemas.openxmlformats.org/drawingml/2006/main">
                <a:graphicData uri="http://schemas.microsoft.com/office/word/2010/wordprocessingShape">
                  <wps:wsp>
                    <wps:cNvCnPr/>
                    <wps:spPr>
                      <a:xfrm>
                        <a:off x="0" y="0"/>
                        <a:ext cx="5759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w:pict>
            <v:line w14:anchorId="55E1AA1A" id="Conector recto 1" o:spid="_x0000_s1026" style="position:absolute;z-index:251660800;visibility:visible;mso-wrap-style:square;mso-wrap-distance-left:9pt;mso-wrap-distance-top:0;mso-wrap-distance-right:9pt;mso-wrap-distance-bottom:0;mso-position-horizontal:absolute;mso-position-horizontal-relative:text;mso-position-vertical:absolute;mso-position-vertical-relative:text" from="1.45pt,3.3pt" to="454.9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" strokecolor="black [3213]" strokeweight=".5pt">
              <v:stroke joinstyle="miter"/>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C219D" w14:textId="0E63E184" w:rsidR="0084608D" w:rsidRDefault="0084608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0B67D" w14:textId="694FD18C" w:rsidR="0084608D" w:rsidRDefault="0084608D">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BC36F" w14:textId="3626D555" w:rsidR="00355C6E" w:rsidRDefault="00960928">
    <w:pPr>
      <w:tabs>
        <w:tab w:val="center" w:pos="8804"/>
        <w:tab w:val="right" w:pos="8875"/>
      </w:tabs>
      <w:jc w:val="center"/>
    </w:pPr>
    <w:r>
      <w:rPr>
        <w:rFonts w:ascii="Book Antiqua" w:hAnsi="Book Antiqua" w:cs="Book Antiqua"/>
        <w:i/>
        <w:iCs/>
        <w:sz w:val="18"/>
        <w:szCs w:val="18"/>
      </w:rPr>
      <w:t xml:space="preserve">Poder Judicial - </w:t>
    </w:r>
    <w:r w:rsidR="00B13AF7">
      <w:rPr>
        <w:rFonts w:ascii="Book Antiqua" w:hAnsi="Book Antiqua" w:cs="Book Antiqua"/>
        <w:i/>
        <w:iCs/>
        <w:sz w:val="18"/>
        <w:szCs w:val="18"/>
      </w:rPr>
      <w:t>Dirección de</w:t>
    </w:r>
    <w:r>
      <w:rPr>
        <w:rFonts w:ascii="Book Antiqua" w:hAnsi="Book Antiqua" w:cs="Book Antiqua"/>
        <w:i/>
        <w:iCs/>
        <w:sz w:val="18"/>
        <w:szCs w:val="18"/>
      </w:rPr>
      <w:t xml:space="preserve"> Planificación</w:t>
    </w:r>
    <w:r>
      <w:rPr>
        <w:rFonts w:ascii="Times New Roman" w:hAnsi="Times New Roman"/>
        <w:noProof/>
      </w:rPr>
      <w:drawing>
        <wp:inline distT="0" distB="0" distL="0" distR="0" wp14:anchorId="02379AE2" wp14:editId="2A3D9291">
          <wp:extent cx="314325" cy="390521"/>
          <wp:effectExtent l="0" t="0" r="9525" b="0"/>
          <wp:docPr id="26"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314325" cy="390521"/>
                  </a:xfrm>
                  <a:prstGeom prst="rect">
                    <a:avLst/>
                  </a:prstGeom>
                  <a:noFill/>
                  <a:ln>
                    <a:noFill/>
                    <a:prstDash/>
                  </a:ln>
                </pic:spPr>
              </pic:pic>
            </a:graphicData>
          </a:graphic>
        </wp:inline>
      </w:drawing>
    </w:r>
  </w:p>
  <w:p w14:paraId="59054F1E" w14:textId="0D555EA8" w:rsidR="00355C6E" w:rsidRDefault="00960928">
    <w:pPr>
      <w:tabs>
        <w:tab w:val="center" w:pos="4252"/>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r w:rsidR="00B13AF7">
      <w:rPr>
        <w:rFonts w:ascii="Book Antiqua" w:hAnsi="Book Antiqua" w:cs="Book Antiqua"/>
        <w:i/>
        <w:iCs/>
        <w:sz w:val="18"/>
        <w:szCs w:val="18"/>
      </w:rPr>
      <w:t>- Costa</w:t>
    </w:r>
    <w:r>
      <w:rPr>
        <w:rFonts w:ascii="Book Antiqua" w:hAnsi="Book Antiqua" w:cs="Book Antiqua"/>
        <w:i/>
        <w:iCs/>
        <w:sz w:val="18"/>
        <w:szCs w:val="18"/>
      </w:rPr>
      <w:t xml:space="preserve"> Rica</w:t>
    </w:r>
  </w:p>
  <w:p w14:paraId="3BB90AEA" w14:textId="4789E484" w:rsidR="00355C6E" w:rsidRDefault="00960928">
    <w:pPr>
      <w:tabs>
        <w:tab w:val="center" w:pos="4252"/>
        <w:tab w:val="right" w:pos="8504"/>
      </w:tabs>
      <w:jc w:val="center"/>
    </w:pPr>
    <w:r w:rsidRPr="005B3815">
      <w:rPr>
        <w:rFonts w:ascii="Book Antiqua" w:hAnsi="Book Antiqua" w:cs="Book Antiqua"/>
        <w:i/>
        <w:iCs/>
        <w:sz w:val="18"/>
        <w:szCs w:val="18"/>
      </w:rPr>
      <w:t>Telf.  22</w:t>
    </w:r>
    <w:r w:rsidR="008F67B5">
      <w:rPr>
        <w:rFonts w:ascii="Book Antiqua" w:hAnsi="Book Antiqua" w:cs="Book Antiqua"/>
        <w:i/>
        <w:iCs/>
        <w:sz w:val="18"/>
        <w:szCs w:val="18"/>
      </w:rPr>
      <w:t>84</w:t>
    </w:r>
    <w:r w:rsidRPr="005B3815">
      <w:rPr>
        <w:rFonts w:ascii="Book Antiqua" w:hAnsi="Book Antiqua" w:cs="Book Antiqua"/>
        <w:i/>
        <w:iCs/>
        <w:sz w:val="18"/>
        <w:szCs w:val="18"/>
      </w:rPr>
      <w:t>-</w:t>
    </w:r>
    <w:r w:rsidR="008F67B5">
      <w:rPr>
        <w:rFonts w:ascii="Book Antiqua" w:hAnsi="Book Antiqua" w:cs="Book Antiqua"/>
        <w:i/>
        <w:iCs/>
        <w:sz w:val="18"/>
        <w:szCs w:val="18"/>
      </w:rPr>
      <w:t>2400</w:t>
    </w:r>
    <w:r w:rsidRPr="005B3815">
      <w:rPr>
        <w:rFonts w:ascii="Book Antiqua" w:hAnsi="Book Antiqua" w:cs="Book Antiqua"/>
        <w:i/>
        <w:iCs/>
        <w:sz w:val="18"/>
        <w:szCs w:val="18"/>
      </w:rPr>
      <w:t xml:space="preserve"> / </w:t>
    </w:r>
    <w:r w:rsidR="008F67B5">
      <w:rPr>
        <w:rFonts w:ascii="Book Antiqua" w:hAnsi="Book Antiqua" w:cs="Book Antiqua"/>
        <w:i/>
        <w:iCs/>
        <w:sz w:val="18"/>
        <w:szCs w:val="18"/>
      </w:rPr>
      <w:t>Ext. 01-2400</w:t>
    </w:r>
    <w:r w:rsidRPr="005B3815">
      <w:rPr>
        <w:rFonts w:ascii="Book Antiqua" w:hAnsi="Book Antiqua" w:cs="Book Antiqua"/>
        <w:i/>
        <w:iCs/>
        <w:sz w:val="18"/>
        <w:szCs w:val="18"/>
      </w:rPr>
      <w:t xml:space="preserve"> / Apdo. 95-1003 / planificacion@poder-judicial.go.cr</w:t>
    </w:r>
  </w:p>
  <w:p w14:paraId="44E484C1" w14:textId="77777777" w:rsidR="00355C6E" w:rsidRPr="005B3815" w:rsidRDefault="00355C6E" w:rsidP="00661C52">
    <w:pPr>
      <w:pBdr>
        <w:bottom w:val="single" w:sz="4" w:space="1" w:color="auto"/>
      </w:pBdr>
      <w:spacing w:after="20"/>
      <w:jc w:val="center"/>
      <w:rPr>
        <w:rFonts w:ascii="Times New Roman" w:hAnsi="Times New Roman"/>
        <w:sz w:val="20"/>
        <w:szCs w:val="20"/>
      </w:rPr>
    </w:pPr>
  </w:p>
  <w:p w14:paraId="0DC5C079" w14:textId="2F65388C" w:rsidR="00355C6E" w:rsidRDefault="00355C6E">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37A63" w14:textId="6DA18A9E" w:rsidR="0084608D" w:rsidRDefault="0084608D">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E6E10" w14:textId="56E128C5" w:rsidR="0084608D" w:rsidRDefault="0084608D">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108C1" w14:textId="16E5F139" w:rsidR="00355C6E" w:rsidRDefault="00960928">
    <w:pPr>
      <w:tabs>
        <w:tab w:val="center" w:pos="8804"/>
        <w:tab w:val="right" w:pos="8875"/>
      </w:tabs>
      <w:jc w:val="center"/>
    </w:pPr>
    <w:r>
      <w:rPr>
        <w:rFonts w:ascii="Book Antiqua" w:hAnsi="Book Antiqua" w:cs="Book Antiqua"/>
        <w:i/>
        <w:iCs/>
        <w:sz w:val="18"/>
        <w:szCs w:val="18"/>
      </w:rPr>
      <w:t>Poder Judicial - Dirección de Planificación</w:t>
    </w:r>
    <w:r>
      <w:rPr>
        <w:rFonts w:ascii="Times New Roman" w:hAnsi="Times New Roman"/>
        <w:noProof/>
      </w:rPr>
      <w:drawing>
        <wp:inline distT="0" distB="0" distL="0" distR="0" wp14:anchorId="651684C2" wp14:editId="2BEFE88F">
          <wp:extent cx="314325" cy="390521"/>
          <wp:effectExtent l="0" t="0" r="9525" b="0"/>
          <wp:docPr id="6"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314325" cy="390521"/>
                  </a:xfrm>
                  <a:prstGeom prst="rect">
                    <a:avLst/>
                  </a:prstGeom>
                  <a:noFill/>
                  <a:ln>
                    <a:noFill/>
                    <a:prstDash/>
                  </a:ln>
                </pic:spPr>
              </pic:pic>
            </a:graphicData>
          </a:graphic>
        </wp:inline>
      </w:drawing>
    </w:r>
  </w:p>
  <w:p w14:paraId="0B09BE84" w14:textId="49F6FA2C" w:rsidR="00355C6E" w:rsidRDefault="00960928">
    <w:pPr>
      <w:tabs>
        <w:tab w:val="center" w:pos="4252"/>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0FDE7EBC" w14:textId="77777777" w:rsidR="00355C6E" w:rsidRDefault="00960928" w:rsidP="00B92052">
    <w:pPr>
      <w:pBdr>
        <w:bottom w:val="single" w:sz="4" w:space="1" w:color="auto"/>
      </w:pBdr>
      <w:tabs>
        <w:tab w:val="center" w:pos="4252"/>
        <w:tab w:val="right" w:pos="8504"/>
      </w:tabs>
      <w:jc w:val="center"/>
    </w:pPr>
    <w:r w:rsidRPr="005B3815">
      <w:rPr>
        <w:rFonts w:ascii="Book Antiqua" w:hAnsi="Book Antiqua" w:cs="Book Antiqua"/>
        <w:i/>
        <w:iCs/>
        <w:sz w:val="18"/>
        <w:szCs w:val="18"/>
      </w:rPr>
      <w:t>Telf.  2295-3600 / 3599 / Apdo. 95-1003 / planificacion@poder-judicial.go.cr</w:t>
    </w:r>
  </w:p>
  <w:p w14:paraId="65B0AF49" w14:textId="1B68E042" w:rsidR="00355C6E" w:rsidRPr="005B3815" w:rsidRDefault="00355C6E">
    <w:pPr>
      <w:spacing w:after="20"/>
      <w:jc w:val="center"/>
      <w:rPr>
        <w:rFonts w:ascii="Times New Roman" w:hAnsi="Times New Roman"/>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6F8B8" w14:textId="0AD2DFD2" w:rsidR="0084608D" w:rsidRDefault="0084608D">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EB2F6" w14:textId="28CF3535" w:rsidR="0084608D" w:rsidRDefault="0084608D">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D6C33" w14:textId="30390B32" w:rsidR="00355C6E" w:rsidRDefault="00960928">
    <w:pPr>
      <w:tabs>
        <w:tab w:val="center" w:pos="8804"/>
        <w:tab w:val="right" w:pos="8875"/>
      </w:tabs>
      <w:jc w:val="center"/>
    </w:pPr>
    <w:r>
      <w:rPr>
        <w:rFonts w:ascii="Book Antiqua" w:hAnsi="Book Antiqua" w:cs="Book Antiqua"/>
        <w:i/>
        <w:iCs/>
        <w:sz w:val="18"/>
        <w:szCs w:val="18"/>
      </w:rPr>
      <w:t>Poder Judicial - Dirección de Planificación</w:t>
    </w:r>
    <w:r>
      <w:rPr>
        <w:rFonts w:ascii="Times New Roman" w:hAnsi="Times New Roman"/>
        <w:noProof/>
      </w:rPr>
      <w:drawing>
        <wp:inline distT="0" distB="0" distL="0" distR="0" wp14:anchorId="2627926B" wp14:editId="5728DBB3">
          <wp:extent cx="314325" cy="390521"/>
          <wp:effectExtent l="0" t="0" r="9525" b="0"/>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314325" cy="390521"/>
                  </a:xfrm>
                  <a:prstGeom prst="rect">
                    <a:avLst/>
                  </a:prstGeom>
                  <a:noFill/>
                  <a:ln>
                    <a:noFill/>
                    <a:prstDash/>
                  </a:ln>
                </pic:spPr>
              </pic:pic>
            </a:graphicData>
          </a:graphic>
        </wp:inline>
      </w:drawing>
    </w:r>
  </w:p>
  <w:p w14:paraId="0A5CA9E3" w14:textId="6DDAAE26" w:rsidR="00355C6E" w:rsidRDefault="00960928">
    <w:pPr>
      <w:tabs>
        <w:tab w:val="center" w:pos="4252"/>
        <w:tab w:val="right" w:pos="8875"/>
      </w:tabs>
      <w:jc w:val="center"/>
      <w:rPr>
        <w:rFonts w:ascii="Book Antiqua" w:hAnsi="Book Antiqua" w:cs="Book Antiqua"/>
        <w:i/>
        <w:iCs/>
        <w:sz w:val="18"/>
        <w:szCs w:val="18"/>
      </w:rPr>
    </w:pPr>
    <w:r>
      <w:rPr>
        <w:rFonts w:ascii="Book Antiqua" w:hAnsi="Book Antiqua" w:cs="Book Antiqua"/>
        <w:i/>
        <w:iCs/>
        <w:sz w:val="18"/>
        <w:szCs w:val="18"/>
      </w:rPr>
      <w:t>San José -</w:t>
    </w:r>
    <w:r w:rsidR="00A83CC4">
      <w:rPr>
        <w:rFonts w:ascii="Book Antiqua" w:hAnsi="Book Antiqua" w:cs="Book Antiqua"/>
        <w:i/>
        <w:iCs/>
        <w:sz w:val="18"/>
        <w:szCs w:val="18"/>
      </w:rPr>
      <w:t xml:space="preserve"> </w:t>
    </w:r>
    <w:r>
      <w:rPr>
        <w:rFonts w:ascii="Book Antiqua" w:hAnsi="Book Antiqua" w:cs="Book Antiqua"/>
        <w:i/>
        <w:iCs/>
        <w:sz w:val="18"/>
        <w:szCs w:val="18"/>
      </w:rPr>
      <w:t>Costa Rica</w:t>
    </w:r>
  </w:p>
  <w:p w14:paraId="0BD946BC" w14:textId="2E945BC7" w:rsidR="00355C6E" w:rsidRPr="005B3815" w:rsidRDefault="00960928" w:rsidP="00FF1C85">
    <w:pPr>
      <w:pBdr>
        <w:bottom w:val="single" w:sz="4" w:space="1" w:color="auto"/>
      </w:pBdr>
      <w:tabs>
        <w:tab w:val="center" w:pos="4252"/>
        <w:tab w:val="right" w:pos="8504"/>
      </w:tabs>
      <w:jc w:val="center"/>
      <w:rPr>
        <w:rFonts w:ascii="Times New Roman" w:hAnsi="Times New Roman"/>
        <w:sz w:val="20"/>
        <w:szCs w:val="20"/>
      </w:rPr>
    </w:pPr>
    <w:r w:rsidRPr="005B3815">
      <w:rPr>
        <w:rFonts w:ascii="Book Antiqua" w:hAnsi="Book Antiqua" w:cs="Book Antiqua"/>
        <w:i/>
        <w:iCs/>
        <w:sz w:val="18"/>
        <w:szCs w:val="18"/>
      </w:rPr>
      <w:t>Telf.  2295-3600 / 3599 / Apdo. 95-1003 / planificacion@poder-judicial.go.cr</w:t>
    </w:r>
  </w:p>
  <w:p w14:paraId="297B62D4" w14:textId="4CDA1D76" w:rsidR="00355C6E" w:rsidRDefault="00355C6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0123F"/>
    <w:multiLevelType w:val="multilevel"/>
    <w:tmpl w:val="C6623F6E"/>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E1A367C"/>
    <w:multiLevelType w:val="hybridMultilevel"/>
    <w:tmpl w:val="0AC22B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F026CB8"/>
    <w:multiLevelType w:val="multilevel"/>
    <w:tmpl w:val="8E7A47C2"/>
    <w:lvl w:ilvl="0">
      <w:start w:val="1"/>
      <w:numFmt w:val="bullet"/>
      <w:lvlText w:val=""/>
      <w:lvlJc w:val="left"/>
      <w:pPr>
        <w:ind w:left="720" w:hanging="360"/>
      </w:pPr>
      <w:rPr>
        <w:rFonts w:ascii="Wingdings" w:hAnsi="Wingdings"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12C13AE1"/>
    <w:multiLevelType w:val="multilevel"/>
    <w:tmpl w:val="0FACB3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CB4165"/>
    <w:multiLevelType w:val="hybridMultilevel"/>
    <w:tmpl w:val="24C888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D9D479A"/>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FBD518D"/>
    <w:multiLevelType w:val="multilevel"/>
    <w:tmpl w:val="A0E85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21D4846"/>
    <w:multiLevelType w:val="multilevel"/>
    <w:tmpl w:val="61C0621A"/>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357B7221"/>
    <w:multiLevelType w:val="hybridMultilevel"/>
    <w:tmpl w:val="11762FE2"/>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36116B30"/>
    <w:multiLevelType w:val="multilevel"/>
    <w:tmpl w:val="D2A6BF02"/>
    <w:lvl w:ilvl="0">
      <w:start w:val="1"/>
      <w:numFmt w:val="bullet"/>
      <w:lvlText w:val=""/>
      <w:lvlJc w:val="left"/>
      <w:pPr>
        <w:ind w:left="720" w:hanging="360"/>
      </w:pPr>
      <w:rPr>
        <w:rFonts w:ascii="Wingdings" w:hAnsi="Wingdings"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37992F79"/>
    <w:multiLevelType w:val="multilevel"/>
    <w:tmpl w:val="C6623F6E"/>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39A7035D"/>
    <w:multiLevelType w:val="multilevel"/>
    <w:tmpl w:val="7C6CA5F0"/>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3DC90C45"/>
    <w:multiLevelType w:val="hybridMultilevel"/>
    <w:tmpl w:val="E95C08A8"/>
    <w:lvl w:ilvl="0" w:tplc="140A0001">
      <w:start w:val="1"/>
      <w:numFmt w:val="bullet"/>
      <w:lvlText w:val=""/>
      <w:lvlJc w:val="left"/>
      <w:pPr>
        <w:ind w:left="845" w:hanging="360"/>
      </w:pPr>
      <w:rPr>
        <w:rFonts w:ascii="Symbol" w:hAnsi="Symbol" w:hint="default"/>
      </w:rPr>
    </w:lvl>
    <w:lvl w:ilvl="1" w:tplc="140A0003" w:tentative="1">
      <w:start w:val="1"/>
      <w:numFmt w:val="bullet"/>
      <w:lvlText w:val="o"/>
      <w:lvlJc w:val="left"/>
      <w:pPr>
        <w:ind w:left="1565" w:hanging="360"/>
      </w:pPr>
      <w:rPr>
        <w:rFonts w:ascii="Courier New" w:hAnsi="Courier New" w:cs="Courier New" w:hint="default"/>
      </w:rPr>
    </w:lvl>
    <w:lvl w:ilvl="2" w:tplc="140A0005" w:tentative="1">
      <w:start w:val="1"/>
      <w:numFmt w:val="bullet"/>
      <w:lvlText w:val=""/>
      <w:lvlJc w:val="left"/>
      <w:pPr>
        <w:ind w:left="2285" w:hanging="360"/>
      </w:pPr>
      <w:rPr>
        <w:rFonts w:ascii="Wingdings" w:hAnsi="Wingdings" w:hint="default"/>
      </w:rPr>
    </w:lvl>
    <w:lvl w:ilvl="3" w:tplc="140A0001" w:tentative="1">
      <w:start w:val="1"/>
      <w:numFmt w:val="bullet"/>
      <w:lvlText w:val=""/>
      <w:lvlJc w:val="left"/>
      <w:pPr>
        <w:ind w:left="3005" w:hanging="360"/>
      </w:pPr>
      <w:rPr>
        <w:rFonts w:ascii="Symbol" w:hAnsi="Symbol" w:hint="default"/>
      </w:rPr>
    </w:lvl>
    <w:lvl w:ilvl="4" w:tplc="140A0003" w:tentative="1">
      <w:start w:val="1"/>
      <w:numFmt w:val="bullet"/>
      <w:lvlText w:val="o"/>
      <w:lvlJc w:val="left"/>
      <w:pPr>
        <w:ind w:left="3725" w:hanging="360"/>
      </w:pPr>
      <w:rPr>
        <w:rFonts w:ascii="Courier New" w:hAnsi="Courier New" w:cs="Courier New" w:hint="default"/>
      </w:rPr>
    </w:lvl>
    <w:lvl w:ilvl="5" w:tplc="140A0005" w:tentative="1">
      <w:start w:val="1"/>
      <w:numFmt w:val="bullet"/>
      <w:lvlText w:val=""/>
      <w:lvlJc w:val="left"/>
      <w:pPr>
        <w:ind w:left="4445" w:hanging="360"/>
      </w:pPr>
      <w:rPr>
        <w:rFonts w:ascii="Wingdings" w:hAnsi="Wingdings" w:hint="default"/>
      </w:rPr>
    </w:lvl>
    <w:lvl w:ilvl="6" w:tplc="140A0001" w:tentative="1">
      <w:start w:val="1"/>
      <w:numFmt w:val="bullet"/>
      <w:lvlText w:val=""/>
      <w:lvlJc w:val="left"/>
      <w:pPr>
        <w:ind w:left="5165" w:hanging="360"/>
      </w:pPr>
      <w:rPr>
        <w:rFonts w:ascii="Symbol" w:hAnsi="Symbol" w:hint="default"/>
      </w:rPr>
    </w:lvl>
    <w:lvl w:ilvl="7" w:tplc="140A0003" w:tentative="1">
      <w:start w:val="1"/>
      <w:numFmt w:val="bullet"/>
      <w:lvlText w:val="o"/>
      <w:lvlJc w:val="left"/>
      <w:pPr>
        <w:ind w:left="5885" w:hanging="360"/>
      </w:pPr>
      <w:rPr>
        <w:rFonts w:ascii="Courier New" w:hAnsi="Courier New" w:cs="Courier New" w:hint="default"/>
      </w:rPr>
    </w:lvl>
    <w:lvl w:ilvl="8" w:tplc="140A0005" w:tentative="1">
      <w:start w:val="1"/>
      <w:numFmt w:val="bullet"/>
      <w:lvlText w:val=""/>
      <w:lvlJc w:val="left"/>
      <w:pPr>
        <w:ind w:left="6605" w:hanging="360"/>
      </w:pPr>
      <w:rPr>
        <w:rFonts w:ascii="Wingdings" w:hAnsi="Wingdings" w:hint="default"/>
      </w:rPr>
    </w:lvl>
  </w:abstractNum>
  <w:abstractNum w:abstractNumId="13" w15:restartNumberingAfterBreak="0">
    <w:nsid w:val="474A317F"/>
    <w:multiLevelType w:val="hybridMultilevel"/>
    <w:tmpl w:val="FCE0E5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C1A34F3"/>
    <w:multiLevelType w:val="multilevel"/>
    <w:tmpl w:val="3D044478"/>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E717FB0"/>
    <w:multiLevelType w:val="multilevel"/>
    <w:tmpl w:val="CC98896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507F55E5"/>
    <w:multiLevelType w:val="hybridMultilevel"/>
    <w:tmpl w:val="E7E6E78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7" w15:restartNumberingAfterBreak="0">
    <w:nsid w:val="553C3826"/>
    <w:multiLevelType w:val="multilevel"/>
    <w:tmpl w:val="8E8C338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55C10FE0"/>
    <w:multiLevelType w:val="multilevel"/>
    <w:tmpl w:val="6AF6E442"/>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5BA768C1"/>
    <w:multiLevelType w:val="hybridMultilevel"/>
    <w:tmpl w:val="FE56CCAE"/>
    <w:lvl w:ilvl="0" w:tplc="140A0001">
      <w:start w:val="1"/>
      <w:numFmt w:val="bullet"/>
      <w:lvlText w:val=""/>
      <w:lvlJc w:val="left"/>
      <w:pPr>
        <w:ind w:left="1287" w:hanging="360"/>
      </w:pPr>
      <w:rPr>
        <w:rFonts w:ascii="Symbol" w:hAnsi="Symbol" w:hint="default"/>
      </w:rPr>
    </w:lvl>
    <w:lvl w:ilvl="1" w:tplc="140A0003" w:tentative="1">
      <w:start w:val="1"/>
      <w:numFmt w:val="bullet"/>
      <w:lvlText w:val="o"/>
      <w:lvlJc w:val="left"/>
      <w:pPr>
        <w:ind w:left="2007" w:hanging="360"/>
      </w:pPr>
      <w:rPr>
        <w:rFonts w:ascii="Courier New" w:hAnsi="Courier New" w:cs="Courier New" w:hint="default"/>
      </w:rPr>
    </w:lvl>
    <w:lvl w:ilvl="2" w:tplc="140A0005" w:tentative="1">
      <w:start w:val="1"/>
      <w:numFmt w:val="bullet"/>
      <w:lvlText w:val=""/>
      <w:lvlJc w:val="left"/>
      <w:pPr>
        <w:ind w:left="2727" w:hanging="360"/>
      </w:pPr>
      <w:rPr>
        <w:rFonts w:ascii="Wingdings" w:hAnsi="Wingdings" w:hint="default"/>
      </w:rPr>
    </w:lvl>
    <w:lvl w:ilvl="3" w:tplc="140A0001" w:tentative="1">
      <w:start w:val="1"/>
      <w:numFmt w:val="bullet"/>
      <w:lvlText w:val=""/>
      <w:lvlJc w:val="left"/>
      <w:pPr>
        <w:ind w:left="3447" w:hanging="360"/>
      </w:pPr>
      <w:rPr>
        <w:rFonts w:ascii="Symbol" w:hAnsi="Symbol" w:hint="default"/>
      </w:rPr>
    </w:lvl>
    <w:lvl w:ilvl="4" w:tplc="140A0003" w:tentative="1">
      <w:start w:val="1"/>
      <w:numFmt w:val="bullet"/>
      <w:lvlText w:val="o"/>
      <w:lvlJc w:val="left"/>
      <w:pPr>
        <w:ind w:left="4167" w:hanging="360"/>
      </w:pPr>
      <w:rPr>
        <w:rFonts w:ascii="Courier New" w:hAnsi="Courier New" w:cs="Courier New" w:hint="default"/>
      </w:rPr>
    </w:lvl>
    <w:lvl w:ilvl="5" w:tplc="140A0005" w:tentative="1">
      <w:start w:val="1"/>
      <w:numFmt w:val="bullet"/>
      <w:lvlText w:val=""/>
      <w:lvlJc w:val="left"/>
      <w:pPr>
        <w:ind w:left="4887" w:hanging="360"/>
      </w:pPr>
      <w:rPr>
        <w:rFonts w:ascii="Wingdings" w:hAnsi="Wingdings" w:hint="default"/>
      </w:rPr>
    </w:lvl>
    <w:lvl w:ilvl="6" w:tplc="140A0001" w:tentative="1">
      <w:start w:val="1"/>
      <w:numFmt w:val="bullet"/>
      <w:lvlText w:val=""/>
      <w:lvlJc w:val="left"/>
      <w:pPr>
        <w:ind w:left="5607" w:hanging="360"/>
      </w:pPr>
      <w:rPr>
        <w:rFonts w:ascii="Symbol" w:hAnsi="Symbol" w:hint="default"/>
      </w:rPr>
    </w:lvl>
    <w:lvl w:ilvl="7" w:tplc="140A0003" w:tentative="1">
      <w:start w:val="1"/>
      <w:numFmt w:val="bullet"/>
      <w:lvlText w:val="o"/>
      <w:lvlJc w:val="left"/>
      <w:pPr>
        <w:ind w:left="6327" w:hanging="360"/>
      </w:pPr>
      <w:rPr>
        <w:rFonts w:ascii="Courier New" w:hAnsi="Courier New" w:cs="Courier New" w:hint="default"/>
      </w:rPr>
    </w:lvl>
    <w:lvl w:ilvl="8" w:tplc="140A0005" w:tentative="1">
      <w:start w:val="1"/>
      <w:numFmt w:val="bullet"/>
      <w:lvlText w:val=""/>
      <w:lvlJc w:val="left"/>
      <w:pPr>
        <w:ind w:left="7047" w:hanging="360"/>
      </w:pPr>
      <w:rPr>
        <w:rFonts w:ascii="Wingdings" w:hAnsi="Wingdings" w:hint="default"/>
      </w:rPr>
    </w:lvl>
  </w:abstractNum>
  <w:abstractNum w:abstractNumId="20" w15:restartNumberingAfterBreak="0">
    <w:nsid w:val="5C61501D"/>
    <w:multiLevelType w:val="multilevel"/>
    <w:tmpl w:val="61C0621A"/>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64C47FBD"/>
    <w:multiLevelType w:val="multilevel"/>
    <w:tmpl w:val="9AC4DE1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71291125"/>
    <w:multiLevelType w:val="multilevel"/>
    <w:tmpl w:val="F818479A"/>
    <w:styleLink w:val="WWOutlineListStyle"/>
    <w:lvl w:ilvl="0">
      <w:start w:val="1"/>
      <w:numFmt w:val="decimal"/>
      <w:pStyle w:val="Ttulo1"/>
      <w:lvlText w:val="%1."/>
      <w:lvlJc w:val="left"/>
      <w:pPr>
        <w:ind w:left="144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3" w15:restartNumberingAfterBreak="0">
    <w:nsid w:val="73B53B7B"/>
    <w:multiLevelType w:val="multilevel"/>
    <w:tmpl w:val="A0E85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4541447"/>
    <w:multiLevelType w:val="multilevel"/>
    <w:tmpl w:val="1EBC98A6"/>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5" w15:restartNumberingAfterBreak="0">
    <w:nsid w:val="7A8A46CF"/>
    <w:multiLevelType w:val="multilevel"/>
    <w:tmpl w:val="7FC2B32A"/>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7C6513C0"/>
    <w:multiLevelType w:val="hybridMultilevel"/>
    <w:tmpl w:val="7842E91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7FA95CE8"/>
    <w:multiLevelType w:val="hybridMultilevel"/>
    <w:tmpl w:val="2216F49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FB51A6E"/>
    <w:multiLevelType w:val="hybridMultilevel"/>
    <w:tmpl w:val="233AD0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22"/>
  </w:num>
  <w:num w:numId="2">
    <w:abstractNumId w:val="17"/>
  </w:num>
  <w:num w:numId="3">
    <w:abstractNumId w:val="15"/>
  </w:num>
  <w:num w:numId="4">
    <w:abstractNumId w:val="12"/>
  </w:num>
  <w:num w:numId="5">
    <w:abstractNumId w:val="5"/>
  </w:num>
  <w:num w:numId="6">
    <w:abstractNumId w:val="20"/>
  </w:num>
  <w:num w:numId="7">
    <w:abstractNumId w:val="4"/>
  </w:num>
  <w:num w:numId="8">
    <w:abstractNumId w:val="7"/>
  </w:num>
  <w:num w:numId="9">
    <w:abstractNumId w:val="16"/>
  </w:num>
  <w:num w:numId="10">
    <w:abstractNumId w:val="13"/>
  </w:num>
  <w:num w:numId="11">
    <w:abstractNumId w:val="17"/>
  </w:num>
  <w:num w:numId="12">
    <w:abstractNumId w:val="9"/>
  </w:num>
  <w:num w:numId="13">
    <w:abstractNumId w:val="10"/>
  </w:num>
  <w:num w:numId="14">
    <w:abstractNumId w:val="1"/>
  </w:num>
  <w:num w:numId="15">
    <w:abstractNumId w:val="21"/>
  </w:num>
  <w:num w:numId="16">
    <w:abstractNumId w:val="19"/>
  </w:num>
  <w:num w:numId="1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26"/>
  </w:num>
  <w:num w:numId="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num>
  <w:num w:numId="24">
    <w:abstractNumId w:val="6"/>
  </w:num>
  <w:num w:numId="25">
    <w:abstractNumId w:val="25"/>
  </w:num>
  <w:num w:numId="26">
    <w:abstractNumId w:val="23"/>
  </w:num>
  <w:num w:numId="27">
    <w:abstractNumId w:val="24"/>
  </w:num>
  <w:num w:numId="28">
    <w:abstractNumId w:val="28"/>
  </w:num>
  <w:num w:numId="29">
    <w:abstractNumId w:val="14"/>
  </w:num>
  <w:num w:numId="30">
    <w:abstractNumId w:val="8"/>
  </w:num>
  <w:num w:numId="31">
    <w:abstractNumId w:val="18"/>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num>
  <w:num w:numId="3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099E"/>
    <w:rsid w:val="000015C3"/>
    <w:rsid w:val="000054D7"/>
    <w:rsid w:val="0001133E"/>
    <w:rsid w:val="000169C6"/>
    <w:rsid w:val="000219C7"/>
    <w:rsid w:val="000231D2"/>
    <w:rsid w:val="00026AD2"/>
    <w:rsid w:val="00030948"/>
    <w:rsid w:val="00036615"/>
    <w:rsid w:val="00043C95"/>
    <w:rsid w:val="00044B48"/>
    <w:rsid w:val="000451BC"/>
    <w:rsid w:val="00045255"/>
    <w:rsid w:val="00046F89"/>
    <w:rsid w:val="0004772A"/>
    <w:rsid w:val="00050385"/>
    <w:rsid w:val="0005141B"/>
    <w:rsid w:val="000515C8"/>
    <w:rsid w:val="00051641"/>
    <w:rsid w:val="00053C1E"/>
    <w:rsid w:val="00053FD7"/>
    <w:rsid w:val="00056A0D"/>
    <w:rsid w:val="00057E68"/>
    <w:rsid w:val="00060B3A"/>
    <w:rsid w:val="00061878"/>
    <w:rsid w:val="00061D0B"/>
    <w:rsid w:val="0006200D"/>
    <w:rsid w:val="00062A4C"/>
    <w:rsid w:val="00067F2B"/>
    <w:rsid w:val="00071E50"/>
    <w:rsid w:val="00074774"/>
    <w:rsid w:val="000763ED"/>
    <w:rsid w:val="00076487"/>
    <w:rsid w:val="0008009F"/>
    <w:rsid w:val="000865A8"/>
    <w:rsid w:val="000931AF"/>
    <w:rsid w:val="00093ACF"/>
    <w:rsid w:val="00094123"/>
    <w:rsid w:val="000A187E"/>
    <w:rsid w:val="000A262E"/>
    <w:rsid w:val="000A4E2C"/>
    <w:rsid w:val="000A4F08"/>
    <w:rsid w:val="000B17FF"/>
    <w:rsid w:val="000B1CA8"/>
    <w:rsid w:val="000B28F6"/>
    <w:rsid w:val="000C156B"/>
    <w:rsid w:val="000C4228"/>
    <w:rsid w:val="000C5811"/>
    <w:rsid w:val="000C59B5"/>
    <w:rsid w:val="000D0377"/>
    <w:rsid w:val="000D075F"/>
    <w:rsid w:val="000D0E54"/>
    <w:rsid w:val="000D2C1E"/>
    <w:rsid w:val="000D42F9"/>
    <w:rsid w:val="000D563D"/>
    <w:rsid w:val="000D699D"/>
    <w:rsid w:val="000D7BDF"/>
    <w:rsid w:val="000E05D0"/>
    <w:rsid w:val="000E56B0"/>
    <w:rsid w:val="000E5BB7"/>
    <w:rsid w:val="000E77D7"/>
    <w:rsid w:val="000E7A72"/>
    <w:rsid w:val="000F22C9"/>
    <w:rsid w:val="000F44A2"/>
    <w:rsid w:val="000F5AFD"/>
    <w:rsid w:val="000F5F76"/>
    <w:rsid w:val="000F61BC"/>
    <w:rsid w:val="000F6F9F"/>
    <w:rsid w:val="0010307F"/>
    <w:rsid w:val="00106808"/>
    <w:rsid w:val="0011161E"/>
    <w:rsid w:val="001147BC"/>
    <w:rsid w:val="00116248"/>
    <w:rsid w:val="00120DDD"/>
    <w:rsid w:val="0012638C"/>
    <w:rsid w:val="001342BD"/>
    <w:rsid w:val="001363AC"/>
    <w:rsid w:val="001375E0"/>
    <w:rsid w:val="00141018"/>
    <w:rsid w:val="00141A66"/>
    <w:rsid w:val="00142560"/>
    <w:rsid w:val="0014407A"/>
    <w:rsid w:val="00145749"/>
    <w:rsid w:val="001548E4"/>
    <w:rsid w:val="001560C5"/>
    <w:rsid w:val="00164E43"/>
    <w:rsid w:val="00165136"/>
    <w:rsid w:val="00165429"/>
    <w:rsid w:val="001659B5"/>
    <w:rsid w:val="001676E6"/>
    <w:rsid w:val="00167CB1"/>
    <w:rsid w:val="0017271A"/>
    <w:rsid w:val="00172E7D"/>
    <w:rsid w:val="0017437C"/>
    <w:rsid w:val="00176028"/>
    <w:rsid w:val="00182AA2"/>
    <w:rsid w:val="00183AC7"/>
    <w:rsid w:val="00184520"/>
    <w:rsid w:val="00187A6D"/>
    <w:rsid w:val="00191532"/>
    <w:rsid w:val="00193AC2"/>
    <w:rsid w:val="001A7560"/>
    <w:rsid w:val="001A7CFA"/>
    <w:rsid w:val="001A7E64"/>
    <w:rsid w:val="001B5014"/>
    <w:rsid w:val="001B511B"/>
    <w:rsid w:val="001B6081"/>
    <w:rsid w:val="001C0101"/>
    <w:rsid w:val="001C3FCB"/>
    <w:rsid w:val="001D0264"/>
    <w:rsid w:val="001D1D70"/>
    <w:rsid w:val="001D299F"/>
    <w:rsid w:val="001E193F"/>
    <w:rsid w:val="001E59A9"/>
    <w:rsid w:val="001E6E65"/>
    <w:rsid w:val="001E7602"/>
    <w:rsid w:val="001E7DC0"/>
    <w:rsid w:val="001F24AB"/>
    <w:rsid w:val="001F2E54"/>
    <w:rsid w:val="001F4A48"/>
    <w:rsid w:val="001F500B"/>
    <w:rsid w:val="00201A8E"/>
    <w:rsid w:val="00207B24"/>
    <w:rsid w:val="0021086F"/>
    <w:rsid w:val="0021152C"/>
    <w:rsid w:val="00213B5C"/>
    <w:rsid w:val="00216414"/>
    <w:rsid w:val="00216E0E"/>
    <w:rsid w:val="002178ED"/>
    <w:rsid w:val="00222CCE"/>
    <w:rsid w:val="00222D59"/>
    <w:rsid w:val="00223896"/>
    <w:rsid w:val="00224A81"/>
    <w:rsid w:val="002311CB"/>
    <w:rsid w:val="002315E8"/>
    <w:rsid w:val="00232407"/>
    <w:rsid w:val="00235CB2"/>
    <w:rsid w:val="0023608D"/>
    <w:rsid w:val="00247096"/>
    <w:rsid w:val="002502B9"/>
    <w:rsid w:val="00251727"/>
    <w:rsid w:val="00252C37"/>
    <w:rsid w:val="00255227"/>
    <w:rsid w:val="00257620"/>
    <w:rsid w:val="00257C1A"/>
    <w:rsid w:val="00264CF5"/>
    <w:rsid w:val="00264F5C"/>
    <w:rsid w:val="002700E0"/>
    <w:rsid w:val="00276DC3"/>
    <w:rsid w:val="002849C0"/>
    <w:rsid w:val="002962D2"/>
    <w:rsid w:val="002A1D5D"/>
    <w:rsid w:val="002A2317"/>
    <w:rsid w:val="002A252B"/>
    <w:rsid w:val="002A438A"/>
    <w:rsid w:val="002B1099"/>
    <w:rsid w:val="002B25AE"/>
    <w:rsid w:val="002B3BD9"/>
    <w:rsid w:val="002B5665"/>
    <w:rsid w:val="002D128B"/>
    <w:rsid w:val="002D2FAA"/>
    <w:rsid w:val="002D5D50"/>
    <w:rsid w:val="002D78C0"/>
    <w:rsid w:val="002D7FAA"/>
    <w:rsid w:val="002E1099"/>
    <w:rsid w:val="002E205C"/>
    <w:rsid w:val="002E4E4F"/>
    <w:rsid w:val="002E596B"/>
    <w:rsid w:val="002E5A6C"/>
    <w:rsid w:val="002F3D9E"/>
    <w:rsid w:val="002F671B"/>
    <w:rsid w:val="002F7315"/>
    <w:rsid w:val="00301BD6"/>
    <w:rsid w:val="00303A18"/>
    <w:rsid w:val="0030653A"/>
    <w:rsid w:val="00306822"/>
    <w:rsid w:val="00312B01"/>
    <w:rsid w:val="00314A24"/>
    <w:rsid w:val="00316896"/>
    <w:rsid w:val="00321638"/>
    <w:rsid w:val="00323D9C"/>
    <w:rsid w:val="00325D4A"/>
    <w:rsid w:val="0032777A"/>
    <w:rsid w:val="0032795C"/>
    <w:rsid w:val="00331814"/>
    <w:rsid w:val="00333640"/>
    <w:rsid w:val="00336888"/>
    <w:rsid w:val="0033716D"/>
    <w:rsid w:val="00337F97"/>
    <w:rsid w:val="003408B6"/>
    <w:rsid w:val="00343F07"/>
    <w:rsid w:val="00347C8F"/>
    <w:rsid w:val="00354B0A"/>
    <w:rsid w:val="00355C6E"/>
    <w:rsid w:val="00356754"/>
    <w:rsid w:val="00361110"/>
    <w:rsid w:val="003614F0"/>
    <w:rsid w:val="003634FF"/>
    <w:rsid w:val="00372079"/>
    <w:rsid w:val="00372945"/>
    <w:rsid w:val="0037463A"/>
    <w:rsid w:val="00376219"/>
    <w:rsid w:val="0038491C"/>
    <w:rsid w:val="00384BE1"/>
    <w:rsid w:val="0038501E"/>
    <w:rsid w:val="003867BF"/>
    <w:rsid w:val="00390034"/>
    <w:rsid w:val="00391773"/>
    <w:rsid w:val="0039197E"/>
    <w:rsid w:val="003974C0"/>
    <w:rsid w:val="00397827"/>
    <w:rsid w:val="00397939"/>
    <w:rsid w:val="00397A51"/>
    <w:rsid w:val="00397B17"/>
    <w:rsid w:val="003A011F"/>
    <w:rsid w:val="003A5009"/>
    <w:rsid w:val="003A5DCF"/>
    <w:rsid w:val="003B4561"/>
    <w:rsid w:val="003C14EF"/>
    <w:rsid w:val="003C2278"/>
    <w:rsid w:val="003C2A98"/>
    <w:rsid w:val="003C5050"/>
    <w:rsid w:val="003C6235"/>
    <w:rsid w:val="003D06F2"/>
    <w:rsid w:val="003D5832"/>
    <w:rsid w:val="003E1E3E"/>
    <w:rsid w:val="003E4320"/>
    <w:rsid w:val="003E46BF"/>
    <w:rsid w:val="003F05EA"/>
    <w:rsid w:val="003F1AC3"/>
    <w:rsid w:val="003F497C"/>
    <w:rsid w:val="003F580B"/>
    <w:rsid w:val="003F5FC3"/>
    <w:rsid w:val="00402ADB"/>
    <w:rsid w:val="004055E9"/>
    <w:rsid w:val="004066BE"/>
    <w:rsid w:val="004070F9"/>
    <w:rsid w:val="004106BB"/>
    <w:rsid w:val="004109F4"/>
    <w:rsid w:val="00412AAD"/>
    <w:rsid w:val="004167B3"/>
    <w:rsid w:val="00421CC5"/>
    <w:rsid w:val="00421ED0"/>
    <w:rsid w:val="00423159"/>
    <w:rsid w:val="00423B13"/>
    <w:rsid w:val="0042710E"/>
    <w:rsid w:val="004274DC"/>
    <w:rsid w:val="004274EB"/>
    <w:rsid w:val="00433D52"/>
    <w:rsid w:val="00452472"/>
    <w:rsid w:val="004556B5"/>
    <w:rsid w:val="00456666"/>
    <w:rsid w:val="00456A23"/>
    <w:rsid w:val="004649E5"/>
    <w:rsid w:val="00467E76"/>
    <w:rsid w:val="0047415B"/>
    <w:rsid w:val="00476577"/>
    <w:rsid w:val="0048172F"/>
    <w:rsid w:val="00482BA6"/>
    <w:rsid w:val="00483CB2"/>
    <w:rsid w:val="0048511C"/>
    <w:rsid w:val="004933D0"/>
    <w:rsid w:val="0049497E"/>
    <w:rsid w:val="00494C08"/>
    <w:rsid w:val="004A0370"/>
    <w:rsid w:val="004A107A"/>
    <w:rsid w:val="004A31AA"/>
    <w:rsid w:val="004B01C4"/>
    <w:rsid w:val="004B057D"/>
    <w:rsid w:val="004B61E4"/>
    <w:rsid w:val="004C0480"/>
    <w:rsid w:val="004C07AD"/>
    <w:rsid w:val="004C15D5"/>
    <w:rsid w:val="004C24D5"/>
    <w:rsid w:val="004C2EEF"/>
    <w:rsid w:val="004C6493"/>
    <w:rsid w:val="004D09A0"/>
    <w:rsid w:val="004D280D"/>
    <w:rsid w:val="004D76C5"/>
    <w:rsid w:val="004E06EB"/>
    <w:rsid w:val="004E13F8"/>
    <w:rsid w:val="004E149E"/>
    <w:rsid w:val="004E17E8"/>
    <w:rsid w:val="004E4467"/>
    <w:rsid w:val="004F05C2"/>
    <w:rsid w:val="004F2447"/>
    <w:rsid w:val="004F4F7D"/>
    <w:rsid w:val="00501196"/>
    <w:rsid w:val="00501AEC"/>
    <w:rsid w:val="00510393"/>
    <w:rsid w:val="00511B6E"/>
    <w:rsid w:val="00513FA6"/>
    <w:rsid w:val="0051422F"/>
    <w:rsid w:val="00514970"/>
    <w:rsid w:val="0052135F"/>
    <w:rsid w:val="00525183"/>
    <w:rsid w:val="00534394"/>
    <w:rsid w:val="00542A46"/>
    <w:rsid w:val="005446A2"/>
    <w:rsid w:val="00545F64"/>
    <w:rsid w:val="00555690"/>
    <w:rsid w:val="00557940"/>
    <w:rsid w:val="00560030"/>
    <w:rsid w:val="00561F25"/>
    <w:rsid w:val="0056551C"/>
    <w:rsid w:val="005660A3"/>
    <w:rsid w:val="00566290"/>
    <w:rsid w:val="00566BE0"/>
    <w:rsid w:val="00566CFB"/>
    <w:rsid w:val="00571DCF"/>
    <w:rsid w:val="005749EE"/>
    <w:rsid w:val="00577D8B"/>
    <w:rsid w:val="0058003B"/>
    <w:rsid w:val="00580F47"/>
    <w:rsid w:val="00585B14"/>
    <w:rsid w:val="00586C74"/>
    <w:rsid w:val="00595CB6"/>
    <w:rsid w:val="005A07A9"/>
    <w:rsid w:val="005A5808"/>
    <w:rsid w:val="005A5DAC"/>
    <w:rsid w:val="005A5EE0"/>
    <w:rsid w:val="005A7010"/>
    <w:rsid w:val="005B02CC"/>
    <w:rsid w:val="005B1B73"/>
    <w:rsid w:val="005B29A4"/>
    <w:rsid w:val="005B3130"/>
    <w:rsid w:val="005B3815"/>
    <w:rsid w:val="005B59C7"/>
    <w:rsid w:val="005C114F"/>
    <w:rsid w:val="005D18C1"/>
    <w:rsid w:val="005D2F14"/>
    <w:rsid w:val="005D3633"/>
    <w:rsid w:val="005E191B"/>
    <w:rsid w:val="005E1D37"/>
    <w:rsid w:val="005E46F1"/>
    <w:rsid w:val="005F67B3"/>
    <w:rsid w:val="005F69DD"/>
    <w:rsid w:val="005F73E1"/>
    <w:rsid w:val="006039DB"/>
    <w:rsid w:val="00612618"/>
    <w:rsid w:val="00616D90"/>
    <w:rsid w:val="00616F89"/>
    <w:rsid w:val="006215C6"/>
    <w:rsid w:val="00621CF6"/>
    <w:rsid w:val="006249BA"/>
    <w:rsid w:val="00626DDA"/>
    <w:rsid w:val="00627C1C"/>
    <w:rsid w:val="0063025D"/>
    <w:rsid w:val="006331EB"/>
    <w:rsid w:val="006365D0"/>
    <w:rsid w:val="00637672"/>
    <w:rsid w:val="00644C76"/>
    <w:rsid w:val="00646862"/>
    <w:rsid w:val="00647353"/>
    <w:rsid w:val="00647F83"/>
    <w:rsid w:val="00652BF8"/>
    <w:rsid w:val="0065545B"/>
    <w:rsid w:val="00661C52"/>
    <w:rsid w:val="006641B4"/>
    <w:rsid w:val="006647D3"/>
    <w:rsid w:val="0066510E"/>
    <w:rsid w:val="00666B84"/>
    <w:rsid w:val="006673C0"/>
    <w:rsid w:val="00681E11"/>
    <w:rsid w:val="0068526F"/>
    <w:rsid w:val="0068629F"/>
    <w:rsid w:val="0068747C"/>
    <w:rsid w:val="006A34C5"/>
    <w:rsid w:val="006A3566"/>
    <w:rsid w:val="006A37D4"/>
    <w:rsid w:val="006A4EC7"/>
    <w:rsid w:val="006A59E4"/>
    <w:rsid w:val="006A6BF9"/>
    <w:rsid w:val="006B0D0D"/>
    <w:rsid w:val="006B1D1B"/>
    <w:rsid w:val="006B31BB"/>
    <w:rsid w:val="006B5184"/>
    <w:rsid w:val="006C1235"/>
    <w:rsid w:val="006C1408"/>
    <w:rsid w:val="006C3F46"/>
    <w:rsid w:val="006D272B"/>
    <w:rsid w:val="006D48C4"/>
    <w:rsid w:val="006D5B1D"/>
    <w:rsid w:val="006E2E30"/>
    <w:rsid w:val="006E7275"/>
    <w:rsid w:val="006E7DE3"/>
    <w:rsid w:val="006F2327"/>
    <w:rsid w:val="006F7EB8"/>
    <w:rsid w:val="00700037"/>
    <w:rsid w:val="007044D9"/>
    <w:rsid w:val="0070702E"/>
    <w:rsid w:val="007114CC"/>
    <w:rsid w:val="0071173B"/>
    <w:rsid w:val="00714128"/>
    <w:rsid w:val="0071596B"/>
    <w:rsid w:val="00720254"/>
    <w:rsid w:val="007208AE"/>
    <w:rsid w:val="007224B7"/>
    <w:rsid w:val="0072441D"/>
    <w:rsid w:val="00724E57"/>
    <w:rsid w:val="00725649"/>
    <w:rsid w:val="00725740"/>
    <w:rsid w:val="00725EA9"/>
    <w:rsid w:val="00734042"/>
    <w:rsid w:val="00741EF2"/>
    <w:rsid w:val="0074232A"/>
    <w:rsid w:val="007452E6"/>
    <w:rsid w:val="00746EAA"/>
    <w:rsid w:val="00750742"/>
    <w:rsid w:val="00751533"/>
    <w:rsid w:val="00752ECD"/>
    <w:rsid w:val="00753A09"/>
    <w:rsid w:val="007541F8"/>
    <w:rsid w:val="00754395"/>
    <w:rsid w:val="00757911"/>
    <w:rsid w:val="00761194"/>
    <w:rsid w:val="00761394"/>
    <w:rsid w:val="00763C22"/>
    <w:rsid w:val="00766FDC"/>
    <w:rsid w:val="00772E90"/>
    <w:rsid w:val="00772E9D"/>
    <w:rsid w:val="00776A30"/>
    <w:rsid w:val="00781F65"/>
    <w:rsid w:val="00782827"/>
    <w:rsid w:val="00783BC7"/>
    <w:rsid w:val="00791FC3"/>
    <w:rsid w:val="007B1F03"/>
    <w:rsid w:val="007B2628"/>
    <w:rsid w:val="007B4A22"/>
    <w:rsid w:val="007B5CC1"/>
    <w:rsid w:val="007B7572"/>
    <w:rsid w:val="007B796A"/>
    <w:rsid w:val="007C07CB"/>
    <w:rsid w:val="007C14D1"/>
    <w:rsid w:val="007C5BA5"/>
    <w:rsid w:val="007C5D92"/>
    <w:rsid w:val="007D148A"/>
    <w:rsid w:val="007D1DA9"/>
    <w:rsid w:val="007D23B9"/>
    <w:rsid w:val="007D54BF"/>
    <w:rsid w:val="007E026B"/>
    <w:rsid w:val="007E0812"/>
    <w:rsid w:val="007E31A9"/>
    <w:rsid w:val="007E5BBA"/>
    <w:rsid w:val="007E6A66"/>
    <w:rsid w:val="007F0557"/>
    <w:rsid w:val="007F3BCB"/>
    <w:rsid w:val="007F49F6"/>
    <w:rsid w:val="007F5DC8"/>
    <w:rsid w:val="007F620B"/>
    <w:rsid w:val="007F734F"/>
    <w:rsid w:val="00801631"/>
    <w:rsid w:val="00803676"/>
    <w:rsid w:val="00803855"/>
    <w:rsid w:val="00807260"/>
    <w:rsid w:val="00816061"/>
    <w:rsid w:val="00816785"/>
    <w:rsid w:val="00817807"/>
    <w:rsid w:val="00824EE6"/>
    <w:rsid w:val="0082750E"/>
    <w:rsid w:val="0083061D"/>
    <w:rsid w:val="00831E15"/>
    <w:rsid w:val="008344A3"/>
    <w:rsid w:val="00834EA4"/>
    <w:rsid w:val="008370D6"/>
    <w:rsid w:val="0084608D"/>
    <w:rsid w:val="0085044D"/>
    <w:rsid w:val="008509BE"/>
    <w:rsid w:val="008536EC"/>
    <w:rsid w:val="00853DD3"/>
    <w:rsid w:val="008618F8"/>
    <w:rsid w:val="00862518"/>
    <w:rsid w:val="00862601"/>
    <w:rsid w:val="00862B23"/>
    <w:rsid w:val="0086601C"/>
    <w:rsid w:val="00866612"/>
    <w:rsid w:val="00866C40"/>
    <w:rsid w:val="00874CB8"/>
    <w:rsid w:val="008763CF"/>
    <w:rsid w:val="00881856"/>
    <w:rsid w:val="00882D65"/>
    <w:rsid w:val="00886055"/>
    <w:rsid w:val="00886B8D"/>
    <w:rsid w:val="00893EED"/>
    <w:rsid w:val="00896CF4"/>
    <w:rsid w:val="008A0AC5"/>
    <w:rsid w:val="008A151F"/>
    <w:rsid w:val="008A1DBD"/>
    <w:rsid w:val="008A32ED"/>
    <w:rsid w:val="008A4FD1"/>
    <w:rsid w:val="008A6883"/>
    <w:rsid w:val="008A6EAB"/>
    <w:rsid w:val="008B0C76"/>
    <w:rsid w:val="008B2E8C"/>
    <w:rsid w:val="008B5149"/>
    <w:rsid w:val="008C35F9"/>
    <w:rsid w:val="008C3787"/>
    <w:rsid w:val="008C6B1C"/>
    <w:rsid w:val="008C703E"/>
    <w:rsid w:val="008D03D0"/>
    <w:rsid w:val="008D276D"/>
    <w:rsid w:val="008E11D5"/>
    <w:rsid w:val="008E189E"/>
    <w:rsid w:val="008E39DB"/>
    <w:rsid w:val="008E5897"/>
    <w:rsid w:val="008F67B5"/>
    <w:rsid w:val="008F76B0"/>
    <w:rsid w:val="008F7E9B"/>
    <w:rsid w:val="009168EB"/>
    <w:rsid w:val="00920DE2"/>
    <w:rsid w:val="00923D5B"/>
    <w:rsid w:val="0092707E"/>
    <w:rsid w:val="00930246"/>
    <w:rsid w:val="00932651"/>
    <w:rsid w:val="00934730"/>
    <w:rsid w:val="00940014"/>
    <w:rsid w:val="0094314C"/>
    <w:rsid w:val="00943411"/>
    <w:rsid w:val="0094580B"/>
    <w:rsid w:val="0095099E"/>
    <w:rsid w:val="009522DF"/>
    <w:rsid w:val="00955A79"/>
    <w:rsid w:val="009564E7"/>
    <w:rsid w:val="00960928"/>
    <w:rsid w:val="00961CF9"/>
    <w:rsid w:val="00962C53"/>
    <w:rsid w:val="00964B7F"/>
    <w:rsid w:val="00966ECA"/>
    <w:rsid w:val="0097269E"/>
    <w:rsid w:val="009811E3"/>
    <w:rsid w:val="009812C4"/>
    <w:rsid w:val="00985F0D"/>
    <w:rsid w:val="009955BE"/>
    <w:rsid w:val="009A26AE"/>
    <w:rsid w:val="009A6166"/>
    <w:rsid w:val="009A68EB"/>
    <w:rsid w:val="009A69D3"/>
    <w:rsid w:val="009B2725"/>
    <w:rsid w:val="009B57F2"/>
    <w:rsid w:val="009B72F3"/>
    <w:rsid w:val="009C13C8"/>
    <w:rsid w:val="009C14A6"/>
    <w:rsid w:val="009C40C7"/>
    <w:rsid w:val="009C5CB3"/>
    <w:rsid w:val="009D1F31"/>
    <w:rsid w:val="009D26FA"/>
    <w:rsid w:val="009D2E51"/>
    <w:rsid w:val="009D3369"/>
    <w:rsid w:val="009D73CA"/>
    <w:rsid w:val="009D7F1C"/>
    <w:rsid w:val="009E1BA5"/>
    <w:rsid w:val="009E2690"/>
    <w:rsid w:val="009E5DB2"/>
    <w:rsid w:val="009E5E5D"/>
    <w:rsid w:val="009F33AB"/>
    <w:rsid w:val="009F5205"/>
    <w:rsid w:val="009F6C66"/>
    <w:rsid w:val="009F6DBD"/>
    <w:rsid w:val="00A016F1"/>
    <w:rsid w:val="00A04EA3"/>
    <w:rsid w:val="00A0541F"/>
    <w:rsid w:val="00A10217"/>
    <w:rsid w:val="00A117CD"/>
    <w:rsid w:val="00A1703C"/>
    <w:rsid w:val="00A17A84"/>
    <w:rsid w:val="00A22569"/>
    <w:rsid w:val="00A25C78"/>
    <w:rsid w:val="00A30692"/>
    <w:rsid w:val="00A31AE6"/>
    <w:rsid w:val="00A34A00"/>
    <w:rsid w:val="00A40F7E"/>
    <w:rsid w:val="00A40FEB"/>
    <w:rsid w:val="00A41665"/>
    <w:rsid w:val="00A41725"/>
    <w:rsid w:val="00A43307"/>
    <w:rsid w:val="00A515F4"/>
    <w:rsid w:val="00A51D8A"/>
    <w:rsid w:val="00A5336A"/>
    <w:rsid w:val="00A550A8"/>
    <w:rsid w:val="00A55AAB"/>
    <w:rsid w:val="00A5679A"/>
    <w:rsid w:val="00A62D23"/>
    <w:rsid w:val="00A62EC3"/>
    <w:rsid w:val="00A64869"/>
    <w:rsid w:val="00A668C3"/>
    <w:rsid w:val="00A67670"/>
    <w:rsid w:val="00A8063D"/>
    <w:rsid w:val="00A8116B"/>
    <w:rsid w:val="00A81A5B"/>
    <w:rsid w:val="00A82B1C"/>
    <w:rsid w:val="00A83CC4"/>
    <w:rsid w:val="00A84BCF"/>
    <w:rsid w:val="00A8700F"/>
    <w:rsid w:val="00A90879"/>
    <w:rsid w:val="00A926FA"/>
    <w:rsid w:val="00A95257"/>
    <w:rsid w:val="00A9587A"/>
    <w:rsid w:val="00AA0778"/>
    <w:rsid w:val="00AA090F"/>
    <w:rsid w:val="00AA24B1"/>
    <w:rsid w:val="00AA2738"/>
    <w:rsid w:val="00AA465D"/>
    <w:rsid w:val="00AA6DB0"/>
    <w:rsid w:val="00AA7F0E"/>
    <w:rsid w:val="00AB5AEC"/>
    <w:rsid w:val="00AB6FB6"/>
    <w:rsid w:val="00AC2838"/>
    <w:rsid w:val="00AC36BA"/>
    <w:rsid w:val="00AC4BB1"/>
    <w:rsid w:val="00AC7F3D"/>
    <w:rsid w:val="00AD08F3"/>
    <w:rsid w:val="00AD56CF"/>
    <w:rsid w:val="00AD5898"/>
    <w:rsid w:val="00AD6772"/>
    <w:rsid w:val="00AE165E"/>
    <w:rsid w:val="00AE20CE"/>
    <w:rsid w:val="00AE4C2B"/>
    <w:rsid w:val="00AE5181"/>
    <w:rsid w:val="00AE51AC"/>
    <w:rsid w:val="00AE7E4F"/>
    <w:rsid w:val="00AF13AE"/>
    <w:rsid w:val="00AF7137"/>
    <w:rsid w:val="00B00848"/>
    <w:rsid w:val="00B01DD1"/>
    <w:rsid w:val="00B02E33"/>
    <w:rsid w:val="00B1036B"/>
    <w:rsid w:val="00B13AF7"/>
    <w:rsid w:val="00B17257"/>
    <w:rsid w:val="00B240DE"/>
    <w:rsid w:val="00B257D1"/>
    <w:rsid w:val="00B32303"/>
    <w:rsid w:val="00B33661"/>
    <w:rsid w:val="00B35151"/>
    <w:rsid w:val="00B43525"/>
    <w:rsid w:val="00B4513E"/>
    <w:rsid w:val="00B45449"/>
    <w:rsid w:val="00B45EF9"/>
    <w:rsid w:val="00B514A3"/>
    <w:rsid w:val="00B52080"/>
    <w:rsid w:val="00B53743"/>
    <w:rsid w:val="00B54430"/>
    <w:rsid w:val="00B608E3"/>
    <w:rsid w:val="00B6201A"/>
    <w:rsid w:val="00B628B8"/>
    <w:rsid w:val="00B634A6"/>
    <w:rsid w:val="00B646DF"/>
    <w:rsid w:val="00B718DE"/>
    <w:rsid w:val="00B7193F"/>
    <w:rsid w:val="00B74A12"/>
    <w:rsid w:val="00B7548B"/>
    <w:rsid w:val="00B831B7"/>
    <w:rsid w:val="00B86DE8"/>
    <w:rsid w:val="00B90B81"/>
    <w:rsid w:val="00B92052"/>
    <w:rsid w:val="00B928FD"/>
    <w:rsid w:val="00B94E6B"/>
    <w:rsid w:val="00B972AF"/>
    <w:rsid w:val="00BA091A"/>
    <w:rsid w:val="00BA0A8B"/>
    <w:rsid w:val="00BA1307"/>
    <w:rsid w:val="00BA53C1"/>
    <w:rsid w:val="00BB0C41"/>
    <w:rsid w:val="00BB3D20"/>
    <w:rsid w:val="00BB66C6"/>
    <w:rsid w:val="00BC22B4"/>
    <w:rsid w:val="00BC42DF"/>
    <w:rsid w:val="00BC5AE8"/>
    <w:rsid w:val="00BC5FC5"/>
    <w:rsid w:val="00BD0A4E"/>
    <w:rsid w:val="00BD11C5"/>
    <w:rsid w:val="00BD563F"/>
    <w:rsid w:val="00BD5D21"/>
    <w:rsid w:val="00BD7432"/>
    <w:rsid w:val="00BD7BBE"/>
    <w:rsid w:val="00BE071D"/>
    <w:rsid w:val="00BE3DAB"/>
    <w:rsid w:val="00BE5C20"/>
    <w:rsid w:val="00BF0644"/>
    <w:rsid w:val="00BF2569"/>
    <w:rsid w:val="00BF377F"/>
    <w:rsid w:val="00BF56CB"/>
    <w:rsid w:val="00BF6248"/>
    <w:rsid w:val="00BF68AC"/>
    <w:rsid w:val="00C00B33"/>
    <w:rsid w:val="00C014EA"/>
    <w:rsid w:val="00C04F09"/>
    <w:rsid w:val="00C06C97"/>
    <w:rsid w:val="00C1033D"/>
    <w:rsid w:val="00C12671"/>
    <w:rsid w:val="00C1294F"/>
    <w:rsid w:val="00C1339D"/>
    <w:rsid w:val="00C14CD5"/>
    <w:rsid w:val="00C158E2"/>
    <w:rsid w:val="00C16582"/>
    <w:rsid w:val="00C16C6F"/>
    <w:rsid w:val="00C170EB"/>
    <w:rsid w:val="00C20D12"/>
    <w:rsid w:val="00C20D9C"/>
    <w:rsid w:val="00C2490D"/>
    <w:rsid w:val="00C251CA"/>
    <w:rsid w:val="00C34562"/>
    <w:rsid w:val="00C374FC"/>
    <w:rsid w:val="00C4010D"/>
    <w:rsid w:val="00C40F15"/>
    <w:rsid w:val="00C42333"/>
    <w:rsid w:val="00C44A80"/>
    <w:rsid w:val="00C474B2"/>
    <w:rsid w:val="00C47C4C"/>
    <w:rsid w:val="00C5097D"/>
    <w:rsid w:val="00C53040"/>
    <w:rsid w:val="00C611E0"/>
    <w:rsid w:val="00C64C24"/>
    <w:rsid w:val="00C65A35"/>
    <w:rsid w:val="00C7102D"/>
    <w:rsid w:val="00C7382F"/>
    <w:rsid w:val="00C808D1"/>
    <w:rsid w:val="00C8538E"/>
    <w:rsid w:val="00C90841"/>
    <w:rsid w:val="00C90849"/>
    <w:rsid w:val="00C91EFB"/>
    <w:rsid w:val="00C93534"/>
    <w:rsid w:val="00C9456A"/>
    <w:rsid w:val="00CA6547"/>
    <w:rsid w:val="00CB0647"/>
    <w:rsid w:val="00CB2288"/>
    <w:rsid w:val="00CB7415"/>
    <w:rsid w:val="00CC156B"/>
    <w:rsid w:val="00CC3A77"/>
    <w:rsid w:val="00CC3BE5"/>
    <w:rsid w:val="00CC3C2F"/>
    <w:rsid w:val="00CC5E84"/>
    <w:rsid w:val="00CD10C5"/>
    <w:rsid w:val="00CD195A"/>
    <w:rsid w:val="00CD28FF"/>
    <w:rsid w:val="00CD2B54"/>
    <w:rsid w:val="00CD2BF3"/>
    <w:rsid w:val="00CD48FF"/>
    <w:rsid w:val="00CD70AE"/>
    <w:rsid w:val="00CE38F3"/>
    <w:rsid w:val="00CE648B"/>
    <w:rsid w:val="00CF0F06"/>
    <w:rsid w:val="00CF2D72"/>
    <w:rsid w:val="00CF34F0"/>
    <w:rsid w:val="00CF4E7D"/>
    <w:rsid w:val="00D0135B"/>
    <w:rsid w:val="00D0357F"/>
    <w:rsid w:val="00D044A2"/>
    <w:rsid w:val="00D05EE5"/>
    <w:rsid w:val="00D10014"/>
    <w:rsid w:val="00D10051"/>
    <w:rsid w:val="00D114B2"/>
    <w:rsid w:val="00D15C7B"/>
    <w:rsid w:val="00D17B90"/>
    <w:rsid w:val="00D20702"/>
    <w:rsid w:val="00D23FDF"/>
    <w:rsid w:val="00D319F7"/>
    <w:rsid w:val="00D33A94"/>
    <w:rsid w:val="00D34738"/>
    <w:rsid w:val="00D455FA"/>
    <w:rsid w:val="00D46DE3"/>
    <w:rsid w:val="00D54238"/>
    <w:rsid w:val="00D56A59"/>
    <w:rsid w:val="00D60896"/>
    <w:rsid w:val="00D70A0E"/>
    <w:rsid w:val="00D72B63"/>
    <w:rsid w:val="00D73726"/>
    <w:rsid w:val="00D73EA3"/>
    <w:rsid w:val="00D9144C"/>
    <w:rsid w:val="00D94CCB"/>
    <w:rsid w:val="00D97B5A"/>
    <w:rsid w:val="00DA063B"/>
    <w:rsid w:val="00DA4A44"/>
    <w:rsid w:val="00DA53B5"/>
    <w:rsid w:val="00DA5856"/>
    <w:rsid w:val="00DA65A8"/>
    <w:rsid w:val="00DA7849"/>
    <w:rsid w:val="00DB35CC"/>
    <w:rsid w:val="00DB5722"/>
    <w:rsid w:val="00DB68C9"/>
    <w:rsid w:val="00DC10EB"/>
    <w:rsid w:val="00DC18F4"/>
    <w:rsid w:val="00DC3B61"/>
    <w:rsid w:val="00DD1A89"/>
    <w:rsid w:val="00DD2B2C"/>
    <w:rsid w:val="00DD37DE"/>
    <w:rsid w:val="00DE32FE"/>
    <w:rsid w:val="00DF0F4F"/>
    <w:rsid w:val="00DF375B"/>
    <w:rsid w:val="00DF5F5F"/>
    <w:rsid w:val="00DF7768"/>
    <w:rsid w:val="00E031A9"/>
    <w:rsid w:val="00E07624"/>
    <w:rsid w:val="00E13D2B"/>
    <w:rsid w:val="00E15442"/>
    <w:rsid w:val="00E159EA"/>
    <w:rsid w:val="00E2518F"/>
    <w:rsid w:val="00E26D74"/>
    <w:rsid w:val="00E30A60"/>
    <w:rsid w:val="00E30CB1"/>
    <w:rsid w:val="00E31C24"/>
    <w:rsid w:val="00E33A8B"/>
    <w:rsid w:val="00E33B24"/>
    <w:rsid w:val="00E37D95"/>
    <w:rsid w:val="00E44063"/>
    <w:rsid w:val="00E45D56"/>
    <w:rsid w:val="00E5284D"/>
    <w:rsid w:val="00E548C7"/>
    <w:rsid w:val="00E54F7C"/>
    <w:rsid w:val="00E577AD"/>
    <w:rsid w:val="00E61620"/>
    <w:rsid w:val="00E645AC"/>
    <w:rsid w:val="00E665A7"/>
    <w:rsid w:val="00E70410"/>
    <w:rsid w:val="00E70708"/>
    <w:rsid w:val="00E70968"/>
    <w:rsid w:val="00E71256"/>
    <w:rsid w:val="00E71691"/>
    <w:rsid w:val="00E733DC"/>
    <w:rsid w:val="00E75E58"/>
    <w:rsid w:val="00E766E4"/>
    <w:rsid w:val="00E8096B"/>
    <w:rsid w:val="00E84922"/>
    <w:rsid w:val="00E91CEF"/>
    <w:rsid w:val="00E91E67"/>
    <w:rsid w:val="00E936D2"/>
    <w:rsid w:val="00E93CEE"/>
    <w:rsid w:val="00EA35E2"/>
    <w:rsid w:val="00EA6B39"/>
    <w:rsid w:val="00EA71E9"/>
    <w:rsid w:val="00EB16FA"/>
    <w:rsid w:val="00EB1B65"/>
    <w:rsid w:val="00EC044E"/>
    <w:rsid w:val="00EC120D"/>
    <w:rsid w:val="00EC3A4C"/>
    <w:rsid w:val="00EC5C1E"/>
    <w:rsid w:val="00EC5DF5"/>
    <w:rsid w:val="00EC6B09"/>
    <w:rsid w:val="00ED2ACB"/>
    <w:rsid w:val="00ED4934"/>
    <w:rsid w:val="00ED6592"/>
    <w:rsid w:val="00ED76E4"/>
    <w:rsid w:val="00ED7F27"/>
    <w:rsid w:val="00ED7F94"/>
    <w:rsid w:val="00EE323F"/>
    <w:rsid w:val="00EE347B"/>
    <w:rsid w:val="00EE5BA3"/>
    <w:rsid w:val="00EE5E18"/>
    <w:rsid w:val="00EF04E6"/>
    <w:rsid w:val="00EF29B7"/>
    <w:rsid w:val="00EF3A92"/>
    <w:rsid w:val="00EF3E67"/>
    <w:rsid w:val="00EF77F1"/>
    <w:rsid w:val="00F030E3"/>
    <w:rsid w:val="00F05C11"/>
    <w:rsid w:val="00F06820"/>
    <w:rsid w:val="00F06D45"/>
    <w:rsid w:val="00F075E7"/>
    <w:rsid w:val="00F11491"/>
    <w:rsid w:val="00F13347"/>
    <w:rsid w:val="00F16F8D"/>
    <w:rsid w:val="00F17170"/>
    <w:rsid w:val="00F20CAD"/>
    <w:rsid w:val="00F22590"/>
    <w:rsid w:val="00F22672"/>
    <w:rsid w:val="00F233D8"/>
    <w:rsid w:val="00F25F7D"/>
    <w:rsid w:val="00F301DD"/>
    <w:rsid w:val="00F30A48"/>
    <w:rsid w:val="00F311FB"/>
    <w:rsid w:val="00F34435"/>
    <w:rsid w:val="00F41EA6"/>
    <w:rsid w:val="00F43DF0"/>
    <w:rsid w:val="00F47BF7"/>
    <w:rsid w:val="00F52119"/>
    <w:rsid w:val="00F61A67"/>
    <w:rsid w:val="00F65C55"/>
    <w:rsid w:val="00F67197"/>
    <w:rsid w:val="00F72707"/>
    <w:rsid w:val="00F749B7"/>
    <w:rsid w:val="00F74F66"/>
    <w:rsid w:val="00F7653B"/>
    <w:rsid w:val="00F77E35"/>
    <w:rsid w:val="00F82942"/>
    <w:rsid w:val="00F82DEB"/>
    <w:rsid w:val="00F846D4"/>
    <w:rsid w:val="00F86761"/>
    <w:rsid w:val="00F94A81"/>
    <w:rsid w:val="00F96797"/>
    <w:rsid w:val="00FA16FE"/>
    <w:rsid w:val="00FA6168"/>
    <w:rsid w:val="00FA6891"/>
    <w:rsid w:val="00FB0A2E"/>
    <w:rsid w:val="00FB22EE"/>
    <w:rsid w:val="00FB6728"/>
    <w:rsid w:val="00FB7DB3"/>
    <w:rsid w:val="00FD0101"/>
    <w:rsid w:val="00FD1731"/>
    <w:rsid w:val="00FD33CE"/>
    <w:rsid w:val="00FD7422"/>
    <w:rsid w:val="00FD798F"/>
    <w:rsid w:val="00FE0661"/>
    <w:rsid w:val="00FE4C1D"/>
    <w:rsid w:val="00FE5185"/>
    <w:rsid w:val="00FE66CB"/>
    <w:rsid w:val="00FF1C85"/>
    <w:rsid w:val="00FF36B9"/>
    <w:rsid w:val="00FF379D"/>
    <w:rsid w:val="00FF4461"/>
    <w:rsid w:val="00FF4A7D"/>
    <w:rsid w:val="00FF5213"/>
    <w:rsid w:val="00FF6143"/>
    <w:rsid w:val="00FF67FB"/>
    <w:rsid w:val="00FF6933"/>
    <w:rsid w:val="03E82297"/>
    <w:rsid w:val="04622148"/>
    <w:rsid w:val="048092F0"/>
    <w:rsid w:val="049DB661"/>
    <w:rsid w:val="053E6EBC"/>
    <w:rsid w:val="05AA0A39"/>
    <w:rsid w:val="05C3DC9D"/>
    <w:rsid w:val="0677B5EB"/>
    <w:rsid w:val="09466756"/>
    <w:rsid w:val="0E364226"/>
    <w:rsid w:val="0E45301F"/>
    <w:rsid w:val="0EFCE5C8"/>
    <w:rsid w:val="1147E6D4"/>
    <w:rsid w:val="11F232DB"/>
    <w:rsid w:val="12633357"/>
    <w:rsid w:val="12C06B76"/>
    <w:rsid w:val="149EEA3C"/>
    <w:rsid w:val="15906DFA"/>
    <w:rsid w:val="160C63C0"/>
    <w:rsid w:val="17F9C167"/>
    <w:rsid w:val="183440D5"/>
    <w:rsid w:val="1B005766"/>
    <w:rsid w:val="1B1BC69C"/>
    <w:rsid w:val="1C27EE86"/>
    <w:rsid w:val="1D01969A"/>
    <w:rsid w:val="1E63416F"/>
    <w:rsid w:val="22A74898"/>
    <w:rsid w:val="239EFB77"/>
    <w:rsid w:val="246EE565"/>
    <w:rsid w:val="25F64A7F"/>
    <w:rsid w:val="2693417A"/>
    <w:rsid w:val="2864C9BB"/>
    <w:rsid w:val="28EA7FC7"/>
    <w:rsid w:val="295232BF"/>
    <w:rsid w:val="2A63386A"/>
    <w:rsid w:val="2AEB70C9"/>
    <w:rsid w:val="2B96D686"/>
    <w:rsid w:val="2DE3B345"/>
    <w:rsid w:val="31D8D78C"/>
    <w:rsid w:val="31F283A4"/>
    <w:rsid w:val="32090144"/>
    <w:rsid w:val="33BAAE6C"/>
    <w:rsid w:val="3507439E"/>
    <w:rsid w:val="3673AF11"/>
    <w:rsid w:val="36AE7F48"/>
    <w:rsid w:val="372D5BB7"/>
    <w:rsid w:val="376BF66D"/>
    <w:rsid w:val="37A80C66"/>
    <w:rsid w:val="38BAD37E"/>
    <w:rsid w:val="39A7E7B1"/>
    <w:rsid w:val="39C7D876"/>
    <w:rsid w:val="3AD84F66"/>
    <w:rsid w:val="3C038D17"/>
    <w:rsid w:val="3D0167A4"/>
    <w:rsid w:val="3F61A8C6"/>
    <w:rsid w:val="413C9298"/>
    <w:rsid w:val="431B49B8"/>
    <w:rsid w:val="459069ED"/>
    <w:rsid w:val="45C7F775"/>
    <w:rsid w:val="46340B23"/>
    <w:rsid w:val="4677D1C5"/>
    <w:rsid w:val="48684E4B"/>
    <w:rsid w:val="4A2283BB"/>
    <w:rsid w:val="4B112F39"/>
    <w:rsid w:val="4B6DE3D2"/>
    <w:rsid w:val="4CDB5AC7"/>
    <w:rsid w:val="4DB54E71"/>
    <w:rsid w:val="4EEA3CA0"/>
    <w:rsid w:val="4F043B58"/>
    <w:rsid w:val="51FB1354"/>
    <w:rsid w:val="545D4E43"/>
    <w:rsid w:val="548C072A"/>
    <w:rsid w:val="55680C73"/>
    <w:rsid w:val="55EB659A"/>
    <w:rsid w:val="56E7A90D"/>
    <w:rsid w:val="586CC2A6"/>
    <w:rsid w:val="59D4F98E"/>
    <w:rsid w:val="5A3B7D96"/>
    <w:rsid w:val="5A452797"/>
    <w:rsid w:val="5AC7BF67"/>
    <w:rsid w:val="5B48F671"/>
    <w:rsid w:val="5B7E3BF5"/>
    <w:rsid w:val="5C2FD50F"/>
    <w:rsid w:val="603CF90C"/>
    <w:rsid w:val="60493AEE"/>
    <w:rsid w:val="60BA2A92"/>
    <w:rsid w:val="60D55EBC"/>
    <w:rsid w:val="60D93D16"/>
    <w:rsid w:val="61E0A873"/>
    <w:rsid w:val="632AEFA9"/>
    <w:rsid w:val="66E5D6ED"/>
    <w:rsid w:val="68449DE5"/>
    <w:rsid w:val="68B6C42C"/>
    <w:rsid w:val="6A59290D"/>
    <w:rsid w:val="6A7C4102"/>
    <w:rsid w:val="6B654159"/>
    <w:rsid w:val="6F316678"/>
    <w:rsid w:val="6FDED884"/>
    <w:rsid w:val="6FFFAD19"/>
    <w:rsid w:val="707D769A"/>
    <w:rsid w:val="70E91217"/>
    <w:rsid w:val="714146B3"/>
    <w:rsid w:val="730D09EE"/>
    <w:rsid w:val="73BA7CCC"/>
    <w:rsid w:val="7632A590"/>
    <w:rsid w:val="76F4F26A"/>
    <w:rsid w:val="7ABE95D6"/>
    <w:rsid w:val="7C134763"/>
    <w:rsid w:val="7E284EB9"/>
    <w:rsid w:val="7F18D0C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4DD4AF"/>
  <w15:docId w15:val="{CA3EE573-5AAB-48C4-B8C6-B1282D5422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pPr>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1731"/>
    <w:pPr>
      <w:suppressAutoHyphens/>
    </w:pPr>
    <w:rPr>
      <w:rFonts w:ascii="Calibri" w:hAnsi="Calibri"/>
      <w:sz w:val="24"/>
      <w:szCs w:val="24"/>
      <w:lang w:eastAsia="es-ES"/>
    </w:rPr>
  </w:style>
  <w:style w:type="paragraph" w:styleId="Ttulo1">
    <w:name w:val="heading 1"/>
    <w:basedOn w:val="Normal"/>
    <w:next w:val="Normal"/>
    <w:uiPriority w:val="9"/>
    <w:qFormat/>
    <w:pPr>
      <w:keepNext/>
      <w:widowControl w:val="0"/>
      <w:numPr>
        <w:numId w:val="1"/>
      </w:numPr>
      <w:spacing w:line="276" w:lineRule="auto"/>
      <w:outlineLvl w:val="0"/>
    </w:pPr>
    <w:rPr>
      <w:rFonts w:ascii="Book Antiqua" w:hAnsi="Book Antiqua" w:cs="Arial"/>
      <w:b/>
      <w:bCs/>
      <w:kern w:val="3"/>
      <w:lang w:val="es-ES_tradnl" w:eastAsia="en-US"/>
    </w:rPr>
  </w:style>
  <w:style w:type="paragraph" w:styleId="Ttulo2">
    <w:name w:val="heading 2"/>
    <w:basedOn w:val="Normal"/>
    <w:next w:val="Normal"/>
    <w:uiPriority w:val="9"/>
    <w:unhideWhenUsed/>
    <w:qFormat/>
    <w:pPr>
      <w:keepNext/>
      <w:widowControl w:val="0"/>
      <w:jc w:val="both"/>
      <w:outlineLvl w:val="1"/>
    </w:pPr>
    <w:rPr>
      <w:b/>
      <w:bCs/>
      <w:iCs/>
      <w:szCs w:val="28"/>
      <w:lang w:val="es-ES_tradnl" w:eastAsia="en-US"/>
    </w:rPr>
  </w:style>
  <w:style w:type="paragraph" w:styleId="Ttulo3">
    <w:name w:val="heading 3"/>
    <w:basedOn w:val="Normal"/>
    <w:next w:val="Normal"/>
    <w:uiPriority w:val="9"/>
    <w:semiHidden/>
    <w:unhideWhenUsed/>
    <w:qFormat/>
    <w:pPr>
      <w:keepNext/>
      <w:widowControl w:val="0"/>
      <w:spacing w:before="240" w:after="60"/>
      <w:jc w:val="both"/>
      <w:outlineLvl w:val="2"/>
    </w:pPr>
    <w:rPr>
      <w:b/>
      <w:bCs/>
      <w:szCs w:val="26"/>
      <w:lang w:val="en-US" w:eastAsia="en-US"/>
    </w:rPr>
  </w:style>
  <w:style w:type="paragraph" w:styleId="Ttulo4">
    <w:name w:val="heading 4"/>
    <w:basedOn w:val="Normal"/>
    <w:next w:val="Normal"/>
    <w:uiPriority w:val="9"/>
    <w:semiHidden/>
    <w:unhideWhenUsed/>
    <w:qFormat/>
    <w:pPr>
      <w:keepNext/>
      <w:widowControl w:val="0"/>
      <w:spacing w:before="240" w:after="60"/>
      <w:jc w:val="both"/>
      <w:outlineLvl w:val="3"/>
    </w:pPr>
    <w:rPr>
      <w:b/>
      <w:bCs/>
      <w:szCs w:val="28"/>
      <w:lang w:val="en-US" w:eastAsia="en-US"/>
    </w:rPr>
  </w:style>
  <w:style w:type="paragraph" w:styleId="Ttulo5">
    <w:name w:val="heading 5"/>
    <w:basedOn w:val="Normal"/>
    <w:next w:val="Normal"/>
    <w:uiPriority w:val="9"/>
    <w:semiHidden/>
    <w:unhideWhenUsed/>
    <w:qFormat/>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uiPriority w:val="9"/>
    <w:semiHidden/>
    <w:unhideWhenUsed/>
    <w:qFormat/>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WWOutlineListStyle">
    <w:name w:val="WW_OutlineListStyle"/>
    <w:basedOn w:val="Sinlista"/>
    <w:pPr>
      <w:numPr>
        <w:numId w:val="1"/>
      </w:numPr>
    </w:pPr>
  </w:style>
  <w:style w:type="paragraph" w:styleId="Encabezado">
    <w:name w:val="header"/>
    <w:basedOn w:val="Normal"/>
    <w:pPr>
      <w:tabs>
        <w:tab w:val="center" w:pos="4252"/>
        <w:tab w:val="right" w:pos="8504"/>
      </w:tabs>
    </w:pPr>
    <w:rPr>
      <w:rFonts w:ascii="Times New Roman" w:hAnsi="Times New Roman"/>
    </w:rPr>
  </w:style>
  <w:style w:type="paragraph" w:styleId="Piedepgina">
    <w:name w:val="footer"/>
    <w:basedOn w:val="Normal"/>
    <w:pPr>
      <w:tabs>
        <w:tab w:val="center" w:pos="4252"/>
        <w:tab w:val="right" w:pos="8504"/>
      </w:tabs>
    </w:pPr>
  </w:style>
  <w:style w:type="paragraph" w:customStyle="1" w:styleId="Car">
    <w:name w:val="Car"/>
    <w:basedOn w:val="Normal"/>
    <w:pPr>
      <w:spacing w:after="160" w:line="240" w:lineRule="exact"/>
    </w:pPr>
    <w:rPr>
      <w:rFonts w:ascii="Verdana" w:hAnsi="Verdana" w:cs="Verdana"/>
      <w:sz w:val="20"/>
      <w:szCs w:val="20"/>
      <w:lang w:val="en-AU" w:eastAsia="en-US"/>
    </w:rPr>
  </w:style>
  <w:style w:type="character" w:customStyle="1" w:styleId="EncabezadoCar">
    <w:name w:val="Encabezado Car"/>
    <w:rPr>
      <w:sz w:val="24"/>
      <w:szCs w:val="24"/>
      <w:lang w:val="es-ES" w:eastAsia="es-ES" w:bidi="ar-SA"/>
    </w:rPr>
  </w:style>
  <w:style w:type="character" w:customStyle="1" w:styleId="Ttulo2Car">
    <w:name w:val="Título 2 Car"/>
    <w:rPr>
      <w:rFonts w:ascii="Calibri" w:hAnsi="Calibri"/>
      <w:b/>
      <w:bCs/>
      <w:iCs/>
      <w:sz w:val="24"/>
      <w:szCs w:val="28"/>
      <w:lang w:val="es-ES_tradnl" w:eastAsia="en-US"/>
    </w:rPr>
  </w:style>
  <w:style w:type="paragraph" w:styleId="NormalWeb">
    <w:name w:val="Normal (Web)"/>
    <w:basedOn w:val="Normal"/>
    <w:uiPriority w:val="99"/>
    <w:pPr>
      <w:spacing w:before="100" w:after="100"/>
    </w:pPr>
  </w:style>
  <w:style w:type="paragraph" w:customStyle="1" w:styleId="Prrafodelista1">
    <w:name w:val="Párrafo de lista1"/>
    <w:basedOn w:val="Normal"/>
    <w:pPr>
      <w:ind w:left="708"/>
    </w:pPr>
  </w:style>
  <w:style w:type="paragraph" w:styleId="Textoindependiente2">
    <w:name w:val="Body Text 2"/>
    <w:basedOn w:val="Normal"/>
    <w:pPr>
      <w:spacing w:line="480" w:lineRule="auto"/>
      <w:jc w:val="both"/>
    </w:pPr>
    <w:rPr>
      <w:rFonts w:ascii="Batang" w:eastAsia="Batang" w:hAnsi="Batang"/>
      <w:b/>
      <w:bCs/>
    </w:rPr>
  </w:style>
  <w:style w:type="paragraph" w:styleId="Ttulo">
    <w:name w:val="Title"/>
    <w:basedOn w:val="Normal"/>
    <w:next w:val="Normal"/>
    <w:uiPriority w:val="10"/>
    <w:qFormat/>
    <w:pPr>
      <w:pBdr>
        <w:bottom w:val="single" w:sz="8" w:space="4" w:color="4F81BD"/>
      </w:pBdr>
      <w:spacing w:after="300"/>
      <w:contextualSpacing/>
    </w:pPr>
    <w:rPr>
      <w:rFonts w:ascii="Cambria" w:hAnsi="Cambria"/>
      <w:color w:val="17365D"/>
      <w:spacing w:val="5"/>
      <w:kern w:val="3"/>
      <w:sz w:val="52"/>
      <w:szCs w:val="52"/>
      <w:lang w:val="es-MX" w:eastAsia="en-US"/>
    </w:rPr>
  </w:style>
  <w:style w:type="character" w:customStyle="1" w:styleId="TtuloCar">
    <w:name w:val="Título Car"/>
    <w:rPr>
      <w:rFonts w:ascii="Cambria" w:hAnsi="Cambria"/>
      <w:color w:val="17365D"/>
      <w:spacing w:val="5"/>
      <w:kern w:val="3"/>
      <w:sz w:val="52"/>
      <w:szCs w:val="52"/>
      <w:lang w:val="es-MX" w:eastAsia="en-US" w:bidi="ar-SA"/>
    </w:rPr>
  </w:style>
  <w:style w:type="paragraph" w:styleId="Prrafodelista">
    <w:name w:val="List Paragraph"/>
    <w:basedOn w:val="Normal"/>
    <w:uiPriority w:val="34"/>
    <w:qFormat/>
    <w:pPr>
      <w:ind w:left="708"/>
    </w:pPr>
  </w:style>
  <w:style w:type="paragraph" w:customStyle="1" w:styleId="Epgrafe">
    <w:name w:val="Epígrafe"/>
    <w:basedOn w:val="Normal"/>
    <w:next w:val="Normal"/>
    <w:rPr>
      <w:b/>
      <w:bCs/>
      <w:sz w:val="20"/>
      <w:szCs w:val="20"/>
    </w:rPr>
  </w:style>
  <w:style w:type="paragraph" w:styleId="Textodeglobo">
    <w:name w:val="Balloon Text"/>
    <w:basedOn w:val="Normal"/>
    <w:rPr>
      <w:rFonts w:ascii="Tahoma" w:hAnsi="Tahoma" w:cs="Tahoma"/>
      <w:sz w:val="16"/>
      <w:szCs w:val="16"/>
    </w:rPr>
  </w:style>
  <w:style w:type="paragraph" w:styleId="Textonotapie">
    <w:name w:val="footnote text"/>
    <w:basedOn w:val="Normal"/>
    <w:rPr>
      <w:sz w:val="20"/>
      <w:szCs w:val="20"/>
    </w:rPr>
  </w:style>
  <w:style w:type="character" w:styleId="Refdenotaalpie">
    <w:name w:val="footnote reference"/>
    <w:rPr>
      <w:position w:val="0"/>
      <w:vertAlign w:val="superscript"/>
    </w:rPr>
  </w:style>
  <w:style w:type="character" w:styleId="Nmerodepgina">
    <w:name w:val="page number"/>
    <w:basedOn w:val="Fuentedeprrafopredeter"/>
  </w:style>
  <w:style w:type="paragraph" w:customStyle="1" w:styleId="default">
    <w:name w:val="default"/>
    <w:basedOn w:val="Normal"/>
    <w:pPr>
      <w:spacing w:before="100" w:after="100"/>
    </w:pPr>
    <w:rPr>
      <w:color w:val="000000"/>
    </w:rPr>
  </w:style>
  <w:style w:type="character" w:customStyle="1" w:styleId="Ttulo3Car">
    <w:name w:val="Título 3 Car"/>
    <w:rPr>
      <w:rFonts w:ascii="Calibri" w:hAnsi="Calibri"/>
      <w:b/>
      <w:bCs/>
      <w:sz w:val="24"/>
      <w:szCs w:val="26"/>
      <w:lang w:val="en-US" w:eastAsia="en-US" w:bidi="ar-SA"/>
    </w:rPr>
  </w:style>
  <w:style w:type="character" w:customStyle="1" w:styleId="Ttulo4Car">
    <w:name w:val="Título 4 Car"/>
    <w:rPr>
      <w:rFonts w:ascii="Calibri" w:hAnsi="Calibri"/>
      <w:b/>
      <w:bCs/>
      <w:sz w:val="24"/>
      <w:szCs w:val="28"/>
      <w:lang w:val="en-US" w:eastAsia="en-US"/>
    </w:rPr>
  </w:style>
  <w:style w:type="paragraph" w:styleId="TDC1">
    <w:name w:val="toc 1"/>
    <w:basedOn w:val="Normal"/>
    <w:next w:val="Normal"/>
    <w:autoRedefine/>
  </w:style>
  <w:style w:type="paragraph" w:styleId="TDC2">
    <w:name w:val="toc 2"/>
    <w:basedOn w:val="Normal"/>
    <w:next w:val="Normal"/>
    <w:autoRedefine/>
    <w:pPr>
      <w:ind w:left="240"/>
    </w:pPr>
  </w:style>
  <w:style w:type="paragraph" w:styleId="TDC3">
    <w:name w:val="toc 3"/>
    <w:basedOn w:val="Normal"/>
    <w:next w:val="Normal"/>
    <w:autoRedefine/>
    <w:pPr>
      <w:ind w:left="480"/>
    </w:pPr>
  </w:style>
  <w:style w:type="character" w:styleId="Hipervnculo">
    <w:name w:val="Hyperlink"/>
    <w:rPr>
      <w:color w:val="0000FF"/>
      <w:u w:val="single"/>
    </w:rPr>
  </w:style>
  <w:style w:type="paragraph" w:styleId="Textonotaalfinal">
    <w:name w:val="endnote text"/>
    <w:basedOn w:val="Normal"/>
    <w:rPr>
      <w:rFonts w:ascii="Times New Roman" w:hAnsi="Times New Roman"/>
      <w:sz w:val="20"/>
      <w:szCs w:val="20"/>
    </w:rPr>
  </w:style>
  <w:style w:type="character" w:customStyle="1" w:styleId="TextonotaalfinalCar">
    <w:name w:val="Texto nota al final Car"/>
    <w:rPr>
      <w:lang w:val="es-ES" w:eastAsia="es-ES"/>
    </w:rPr>
  </w:style>
  <w:style w:type="character" w:styleId="Refdenotaalfinal">
    <w:name w:val="endnote reference"/>
    <w:rPr>
      <w:position w:val="0"/>
      <w:vertAlign w:val="superscript"/>
    </w:rPr>
  </w:style>
  <w:style w:type="paragraph" w:styleId="Textoindependiente">
    <w:name w:val="Body Text"/>
    <w:basedOn w:val="Normal"/>
    <w:pPr>
      <w:spacing w:after="120"/>
    </w:pPr>
  </w:style>
  <w:style w:type="paragraph" w:styleId="Saludo">
    <w:name w:val="Salutation"/>
    <w:basedOn w:val="Normal"/>
    <w:next w:val="Normal"/>
    <w:rPr>
      <w:rFonts w:ascii="Times New Roman" w:hAnsi="Times New Roman"/>
    </w:rPr>
  </w:style>
  <w:style w:type="paragraph" w:styleId="Fecha">
    <w:name w:val="Date"/>
    <w:basedOn w:val="Normal"/>
    <w:next w:val="Normal"/>
    <w:rPr>
      <w:rFonts w:ascii="Times New Roman" w:hAnsi="Times New Roman"/>
    </w:rPr>
  </w:style>
  <w:style w:type="paragraph" w:customStyle="1" w:styleId="Direccininterior">
    <w:name w:val="Dirección interior"/>
    <w:basedOn w:val="Normal"/>
    <w:rPr>
      <w:rFonts w:ascii="Times New Roman" w:hAnsi="Times New Roman"/>
    </w:rPr>
  </w:style>
  <w:style w:type="character" w:customStyle="1" w:styleId="NormalWebCar">
    <w:name w:val="Normal (Web) Car"/>
    <w:rPr>
      <w:rFonts w:ascii="Calibri" w:hAnsi="Calibri"/>
      <w:sz w:val="24"/>
      <w:szCs w:val="24"/>
      <w:lang w:val="es-ES" w:eastAsia="es-ES" w:bidi="ar-SA"/>
    </w:rPr>
  </w:style>
  <w:style w:type="paragraph" w:customStyle="1" w:styleId="xmsonormal">
    <w:name w:val="x_msonormal"/>
    <w:basedOn w:val="Normal"/>
    <w:pPr>
      <w:spacing w:before="100" w:after="100"/>
    </w:pPr>
    <w:rPr>
      <w:rFonts w:ascii="Times New Roman" w:hAnsi="Times New Roman"/>
      <w:lang w:eastAsia="es-CR"/>
    </w:rPr>
  </w:style>
  <w:style w:type="paragraph" w:customStyle="1" w:styleId="xmsolistparagraph">
    <w:name w:val="x_msolistparagraph"/>
    <w:basedOn w:val="Normal"/>
    <w:rPr>
      <w:rFonts w:eastAsia="Calibri" w:cs="Calibri"/>
      <w:sz w:val="22"/>
      <w:szCs w:val="22"/>
      <w:lang w:eastAsia="es-CR"/>
    </w:rPr>
  </w:style>
  <w:style w:type="paragraph" w:customStyle="1" w:styleId="xmsoheading7">
    <w:name w:val="x_msoheading7"/>
    <w:basedOn w:val="Normal"/>
    <w:rPr>
      <w:rFonts w:eastAsia="Calibri" w:cs="Calibri"/>
      <w:sz w:val="22"/>
      <w:szCs w:val="22"/>
      <w:lang w:eastAsia="es-CR"/>
    </w:rPr>
  </w:style>
  <w:style w:type="character" w:styleId="Refdecomentario">
    <w:name w:val="annotation reference"/>
    <w:rPr>
      <w:sz w:val="16"/>
      <w:szCs w:val="16"/>
    </w:rPr>
  </w:style>
  <w:style w:type="paragraph" w:styleId="Textocomentario">
    <w:name w:val="annotation text"/>
    <w:basedOn w:val="Normal"/>
    <w:rPr>
      <w:sz w:val="20"/>
      <w:szCs w:val="20"/>
    </w:rPr>
  </w:style>
  <w:style w:type="character" w:customStyle="1" w:styleId="TextocomentarioCar">
    <w:name w:val="Texto comentario Car"/>
    <w:rPr>
      <w:rFonts w:ascii="Calibri" w:hAnsi="Calibri"/>
      <w:lang w:val="es-ES" w:eastAsia="es-ES"/>
    </w:rPr>
  </w:style>
  <w:style w:type="paragraph" w:styleId="Asuntodelcomentario">
    <w:name w:val="annotation subject"/>
    <w:basedOn w:val="Textocomentario"/>
    <w:next w:val="Textocomentario"/>
    <w:rPr>
      <w:b/>
      <w:bCs/>
    </w:rPr>
  </w:style>
  <w:style w:type="character" w:customStyle="1" w:styleId="AsuntodelcomentarioCar">
    <w:name w:val="Asunto del comentario Car"/>
    <w:rPr>
      <w:rFonts w:ascii="Calibri" w:hAnsi="Calibri"/>
      <w:b/>
      <w:bCs/>
      <w:lang w:val="es-ES" w:eastAsia="es-ES"/>
    </w:rPr>
  </w:style>
  <w:style w:type="character" w:customStyle="1" w:styleId="PrrafodelistaCar">
    <w:name w:val="Párrafo de lista Car"/>
    <w:rPr>
      <w:rFonts w:ascii="Calibri" w:hAnsi="Calibri"/>
      <w:sz w:val="24"/>
      <w:szCs w:val="24"/>
      <w:lang w:val="es-ES" w:eastAsia="es-ES"/>
    </w:rPr>
  </w:style>
  <w:style w:type="paragraph" w:styleId="Revisin">
    <w:name w:val="Revision"/>
    <w:pPr>
      <w:suppressAutoHyphens/>
    </w:pPr>
    <w:rPr>
      <w:rFonts w:ascii="Calibri" w:hAnsi="Calibri"/>
      <w:sz w:val="24"/>
      <w:szCs w:val="24"/>
      <w:lang w:val="es-ES" w:eastAsia="es-ES"/>
    </w:rPr>
  </w:style>
  <w:style w:type="paragraph" w:customStyle="1" w:styleId="Default0">
    <w:name w:val="Default"/>
    <w:pPr>
      <w:suppressAutoHyphens/>
      <w:autoSpaceDE w:val="0"/>
    </w:pPr>
    <w:rPr>
      <w:color w:val="000000"/>
      <w:sz w:val="24"/>
      <w:szCs w:val="24"/>
    </w:rPr>
  </w:style>
  <w:style w:type="paragraph" w:styleId="Descripcin">
    <w:name w:val="caption"/>
    <w:basedOn w:val="Normal"/>
    <w:next w:val="Normal"/>
    <w:pPr>
      <w:spacing w:after="200"/>
    </w:pPr>
    <w:rPr>
      <w:i/>
      <w:iCs/>
      <w:color w:val="766F54"/>
      <w:sz w:val="18"/>
      <w:szCs w:val="18"/>
    </w:rPr>
  </w:style>
  <w:style w:type="character" w:customStyle="1" w:styleId="CarCar">
    <w:name w:val="Car Car"/>
    <w:rPr>
      <w:lang w:val="es-ES" w:eastAsia="es-ES" w:bidi="ar-SA"/>
    </w:rPr>
  </w:style>
  <w:style w:type="character" w:styleId="Mencionar">
    <w:name w:val="Mention"/>
    <w:basedOn w:val="Fuentedeprrafopredeter"/>
    <w:rPr>
      <w:color w:val="2B579A"/>
      <w:shd w:val="clear" w:color="auto" w:fill="E1DFDD"/>
    </w:rPr>
  </w:style>
  <w:style w:type="table" w:styleId="Tablaconcuadrcula">
    <w:name w:val="Table Grid"/>
    <w:basedOn w:val="Tablanormal"/>
    <w:uiPriority w:val="59"/>
    <w:rsid w:val="00165429"/>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ontentpasted1">
    <w:name w:val="contentpasted1"/>
    <w:basedOn w:val="Fuentedeprrafopredeter"/>
    <w:rsid w:val="00F72707"/>
  </w:style>
  <w:style w:type="table" w:customStyle="1" w:styleId="Tablaconcuadrcula1">
    <w:name w:val="Tabla con cuadrícula1"/>
    <w:basedOn w:val="Tablanormal"/>
    <w:next w:val="Tablanormal"/>
    <w:uiPriority w:val="39"/>
    <w:rsid w:val="00834EA4"/>
    <w:pPr>
      <w:autoSpaceDN/>
    </w:pPr>
    <w:rPr>
      <w:rFonts w:ascii="Calibri" w:eastAsia="Calibri" w:hAnsi="Calibri"/>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normal"/>
    <w:uiPriority w:val="39"/>
    <w:rsid w:val="00834EA4"/>
    <w:pPr>
      <w:autoSpaceDN/>
    </w:pPr>
    <w:rPr>
      <w:rFonts w:ascii="Calibri" w:eastAsia="Calibri" w:hAnsi="Calibri"/>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normal"/>
    <w:uiPriority w:val="39"/>
    <w:rsid w:val="00834EA4"/>
    <w:pPr>
      <w:autoSpaceDN/>
    </w:pPr>
    <w:rPr>
      <w:rFonts w:ascii="Calibri" w:eastAsia="Calibri" w:hAnsi="Calibri"/>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rsid w:val="001E59A9"/>
    <w:pPr>
      <w:autoSpaceDN/>
    </w:pPr>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0">
    <w:name w:val="Table Grid0"/>
    <w:basedOn w:val="Tablanormal"/>
    <w:uiPriority w:val="39"/>
    <w:rsid w:val="001E59A9"/>
    <w:pPr>
      <w:autoSpaceDN/>
    </w:pPr>
    <w:rPr>
      <w:rFonts w:ascii="Calibri" w:eastAsia="Calibri" w:hAnsi="Calibri"/>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B53743"/>
    <w:rPr>
      <w:color w:val="605E5C"/>
      <w:shd w:val="clear" w:color="auto" w:fill="E1DFDD"/>
    </w:rPr>
  </w:style>
  <w:style w:type="character" w:styleId="Hipervnculovisitado">
    <w:name w:val="FollowedHyperlink"/>
    <w:basedOn w:val="Fuentedeprrafopredeter"/>
    <w:uiPriority w:val="99"/>
    <w:semiHidden/>
    <w:unhideWhenUsed/>
    <w:rsid w:val="00B53743"/>
    <w:rPr>
      <w:color w:val="954F72" w:themeColor="followedHyperlink"/>
      <w:u w:val="single"/>
    </w:rPr>
  </w:style>
  <w:style w:type="paragraph" w:customStyle="1" w:styleId="Standard">
    <w:name w:val="Standard"/>
    <w:rsid w:val="00511B6E"/>
    <w:pPr>
      <w:suppressAutoHyphens/>
      <w:textAlignment w:val="baseline"/>
    </w:pPr>
    <w:rPr>
      <w:rFonts w:ascii="Liberation Serif" w:eastAsia="NSimSun" w:hAnsi="Liberation Serif" w:cs="Arial"/>
      <w:kern w:val="3"/>
      <w:sz w:val="24"/>
      <w:szCs w:val="24"/>
      <w:lang w:eastAsia="zh-CN" w:bidi="hi-IN"/>
    </w:rPr>
  </w:style>
  <w:style w:type="character" w:customStyle="1" w:styleId="Internetlink">
    <w:name w:val="Internet link"/>
    <w:rsid w:val="00511B6E"/>
    <w:rPr>
      <w:color w:val="0000FF"/>
      <w:u w:val="single"/>
    </w:rPr>
  </w:style>
  <w:style w:type="character" w:customStyle="1" w:styleId="ui-provider">
    <w:name w:val="ui-provider"/>
    <w:basedOn w:val="Fuentedeprrafopredeter"/>
    <w:rsid w:val="00766FDC"/>
  </w:style>
  <w:style w:type="character" w:customStyle="1" w:styleId="xcontentpasted0">
    <w:name w:val="x_contentpasted0"/>
    <w:basedOn w:val="Fuentedeprrafopredeter"/>
    <w:rsid w:val="005F67B3"/>
  </w:style>
  <w:style w:type="character" w:styleId="Textoennegrita">
    <w:name w:val="Strong"/>
    <w:qFormat/>
    <w:rsid w:val="00BF0644"/>
    <w:rPr>
      <w:b/>
      <w:bCs/>
    </w:rPr>
  </w:style>
  <w:style w:type="paragraph" w:customStyle="1" w:styleId="Contenidodelatabla">
    <w:name w:val="Contenido de la tabla"/>
    <w:basedOn w:val="Normal"/>
    <w:qFormat/>
    <w:rsid w:val="00BF0644"/>
    <w:pPr>
      <w:widowControl w:val="0"/>
      <w:suppressLineNumbers/>
      <w:overflowPunct w:val="0"/>
      <w:autoSpaceDN/>
    </w:pPr>
    <w:rPr>
      <w:rFonts w:ascii="Liberation Serif" w:eastAsia="NSimSun" w:hAnsi="Liberation Serif" w:cs="Arial"/>
      <w:kern w:val="2"/>
      <w:lang w:eastAsia="zh-CN" w:bidi="hi-IN"/>
    </w:rPr>
  </w:style>
  <w:style w:type="paragraph" w:customStyle="1" w:styleId="Prrafodelista3">
    <w:name w:val="Párrafo de lista3"/>
    <w:basedOn w:val="Normal"/>
    <w:qFormat/>
    <w:rsid w:val="000F5F76"/>
    <w:pPr>
      <w:suppressAutoHyphens w:val="0"/>
      <w:autoSpaceDN/>
      <w:ind w:left="720"/>
    </w:pPr>
    <w:rPr>
      <w:rFonts w:ascii="Times New Roman" w:hAnsi="Times New Roman"/>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33657">
      <w:bodyDiv w:val="1"/>
      <w:marLeft w:val="0"/>
      <w:marRight w:val="0"/>
      <w:marTop w:val="0"/>
      <w:marBottom w:val="0"/>
      <w:divBdr>
        <w:top w:val="none" w:sz="0" w:space="0" w:color="auto"/>
        <w:left w:val="none" w:sz="0" w:space="0" w:color="auto"/>
        <w:bottom w:val="none" w:sz="0" w:space="0" w:color="auto"/>
        <w:right w:val="none" w:sz="0" w:space="0" w:color="auto"/>
      </w:divBdr>
    </w:div>
    <w:div w:id="155531879">
      <w:bodyDiv w:val="1"/>
      <w:marLeft w:val="0"/>
      <w:marRight w:val="0"/>
      <w:marTop w:val="0"/>
      <w:marBottom w:val="0"/>
      <w:divBdr>
        <w:top w:val="none" w:sz="0" w:space="0" w:color="auto"/>
        <w:left w:val="none" w:sz="0" w:space="0" w:color="auto"/>
        <w:bottom w:val="none" w:sz="0" w:space="0" w:color="auto"/>
        <w:right w:val="none" w:sz="0" w:space="0" w:color="auto"/>
      </w:divBdr>
    </w:div>
    <w:div w:id="177740907">
      <w:bodyDiv w:val="1"/>
      <w:marLeft w:val="0"/>
      <w:marRight w:val="0"/>
      <w:marTop w:val="0"/>
      <w:marBottom w:val="0"/>
      <w:divBdr>
        <w:top w:val="none" w:sz="0" w:space="0" w:color="auto"/>
        <w:left w:val="none" w:sz="0" w:space="0" w:color="auto"/>
        <w:bottom w:val="none" w:sz="0" w:space="0" w:color="auto"/>
        <w:right w:val="none" w:sz="0" w:space="0" w:color="auto"/>
      </w:divBdr>
    </w:div>
    <w:div w:id="214047044">
      <w:bodyDiv w:val="1"/>
      <w:marLeft w:val="0"/>
      <w:marRight w:val="0"/>
      <w:marTop w:val="0"/>
      <w:marBottom w:val="0"/>
      <w:divBdr>
        <w:top w:val="none" w:sz="0" w:space="0" w:color="auto"/>
        <w:left w:val="none" w:sz="0" w:space="0" w:color="auto"/>
        <w:bottom w:val="none" w:sz="0" w:space="0" w:color="auto"/>
        <w:right w:val="none" w:sz="0" w:space="0" w:color="auto"/>
      </w:divBdr>
    </w:div>
    <w:div w:id="418449369">
      <w:bodyDiv w:val="1"/>
      <w:marLeft w:val="0"/>
      <w:marRight w:val="0"/>
      <w:marTop w:val="0"/>
      <w:marBottom w:val="0"/>
      <w:divBdr>
        <w:top w:val="none" w:sz="0" w:space="0" w:color="auto"/>
        <w:left w:val="none" w:sz="0" w:space="0" w:color="auto"/>
        <w:bottom w:val="none" w:sz="0" w:space="0" w:color="auto"/>
        <w:right w:val="none" w:sz="0" w:space="0" w:color="auto"/>
      </w:divBdr>
    </w:div>
    <w:div w:id="458687803">
      <w:bodyDiv w:val="1"/>
      <w:marLeft w:val="0"/>
      <w:marRight w:val="0"/>
      <w:marTop w:val="0"/>
      <w:marBottom w:val="0"/>
      <w:divBdr>
        <w:top w:val="none" w:sz="0" w:space="0" w:color="auto"/>
        <w:left w:val="none" w:sz="0" w:space="0" w:color="auto"/>
        <w:bottom w:val="none" w:sz="0" w:space="0" w:color="auto"/>
        <w:right w:val="none" w:sz="0" w:space="0" w:color="auto"/>
      </w:divBdr>
    </w:div>
    <w:div w:id="461926659">
      <w:bodyDiv w:val="1"/>
      <w:marLeft w:val="0"/>
      <w:marRight w:val="0"/>
      <w:marTop w:val="0"/>
      <w:marBottom w:val="0"/>
      <w:divBdr>
        <w:top w:val="none" w:sz="0" w:space="0" w:color="auto"/>
        <w:left w:val="none" w:sz="0" w:space="0" w:color="auto"/>
        <w:bottom w:val="none" w:sz="0" w:space="0" w:color="auto"/>
        <w:right w:val="none" w:sz="0" w:space="0" w:color="auto"/>
      </w:divBdr>
    </w:div>
    <w:div w:id="713387238">
      <w:bodyDiv w:val="1"/>
      <w:marLeft w:val="0"/>
      <w:marRight w:val="0"/>
      <w:marTop w:val="0"/>
      <w:marBottom w:val="0"/>
      <w:divBdr>
        <w:top w:val="none" w:sz="0" w:space="0" w:color="auto"/>
        <w:left w:val="none" w:sz="0" w:space="0" w:color="auto"/>
        <w:bottom w:val="none" w:sz="0" w:space="0" w:color="auto"/>
        <w:right w:val="none" w:sz="0" w:space="0" w:color="auto"/>
      </w:divBdr>
    </w:div>
    <w:div w:id="715086747">
      <w:bodyDiv w:val="1"/>
      <w:marLeft w:val="0"/>
      <w:marRight w:val="0"/>
      <w:marTop w:val="0"/>
      <w:marBottom w:val="0"/>
      <w:divBdr>
        <w:top w:val="none" w:sz="0" w:space="0" w:color="auto"/>
        <w:left w:val="none" w:sz="0" w:space="0" w:color="auto"/>
        <w:bottom w:val="none" w:sz="0" w:space="0" w:color="auto"/>
        <w:right w:val="none" w:sz="0" w:space="0" w:color="auto"/>
      </w:divBdr>
    </w:div>
    <w:div w:id="715354575">
      <w:bodyDiv w:val="1"/>
      <w:marLeft w:val="0"/>
      <w:marRight w:val="0"/>
      <w:marTop w:val="0"/>
      <w:marBottom w:val="0"/>
      <w:divBdr>
        <w:top w:val="none" w:sz="0" w:space="0" w:color="auto"/>
        <w:left w:val="none" w:sz="0" w:space="0" w:color="auto"/>
        <w:bottom w:val="none" w:sz="0" w:space="0" w:color="auto"/>
        <w:right w:val="none" w:sz="0" w:space="0" w:color="auto"/>
      </w:divBdr>
    </w:div>
    <w:div w:id="892540698">
      <w:bodyDiv w:val="1"/>
      <w:marLeft w:val="0"/>
      <w:marRight w:val="0"/>
      <w:marTop w:val="0"/>
      <w:marBottom w:val="0"/>
      <w:divBdr>
        <w:top w:val="none" w:sz="0" w:space="0" w:color="auto"/>
        <w:left w:val="none" w:sz="0" w:space="0" w:color="auto"/>
        <w:bottom w:val="none" w:sz="0" w:space="0" w:color="auto"/>
        <w:right w:val="none" w:sz="0" w:space="0" w:color="auto"/>
      </w:divBdr>
    </w:div>
    <w:div w:id="910772751">
      <w:bodyDiv w:val="1"/>
      <w:marLeft w:val="0"/>
      <w:marRight w:val="0"/>
      <w:marTop w:val="0"/>
      <w:marBottom w:val="0"/>
      <w:divBdr>
        <w:top w:val="none" w:sz="0" w:space="0" w:color="auto"/>
        <w:left w:val="none" w:sz="0" w:space="0" w:color="auto"/>
        <w:bottom w:val="none" w:sz="0" w:space="0" w:color="auto"/>
        <w:right w:val="none" w:sz="0" w:space="0" w:color="auto"/>
      </w:divBdr>
    </w:div>
    <w:div w:id="1085763806">
      <w:bodyDiv w:val="1"/>
      <w:marLeft w:val="0"/>
      <w:marRight w:val="0"/>
      <w:marTop w:val="0"/>
      <w:marBottom w:val="0"/>
      <w:divBdr>
        <w:top w:val="none" w:sz="0" w:space="0" w:color="auto"/>
        <w:left w:val="none" w:sz="0" w:space="0" w:color="auto"/>
        <w:bottom w:val="none" w:sz="0" w:space="0" w:color="auto"/>
        <w:right w:val="none" w:sz="0" w:space="0" w:color="auto"/>
      </w:divBdr>
    </w:div>
    <w:div w:id="1149056676">
      <w:bodyDiv w:val="1"/>
      <w:marLeft w:val="0"/>
      <w:marRight w:val="0"/>
      <w:marTop w:val="0"/>
      <w:marBottom w:val="0"/>
      <w:divBdr>
        <w:top w:val="none" w:sz="0" w:space="0" w:color="auto"/>
        <w:left w:val="none" w:sz="0" w:space="0" w:color="auto"/>
        <w:bottom w:val="none" w:sz="0" w:space="0" w:color="auto"/>
        <w:right w:val="none" w:sz="0" w:space="0" w:color="auto"/>
      </w:divBdr>
    </w:div>
    <w:div w:id="1218009688">
      <w:bodyDiv w:val="1"/>
      <w:marLeft w:val="0"/>
      <w:marRight w:val="0"/>
      <w:marTop w:val="0"/>
      <w:marBottom w:val="0"/>
      <w:divBdr>
        <w:top w:val="none" w:sz="0" w:space="0" w:color="auto"/>
        <w:left w:val="none" w:sz="0" w:space="0" w:color="auto"/>
        <w:bottom w:val="none" w:sz="0" w:space="0" w:color="auto"/>
        <w:right w:val="none" w:sz="0" w:space="0" w:color="auto"/>
      </w:divBdr>
    </w:div>
    <w:div w:id="1234659038">
      <w:bodyDiv w:val="1"/>
      <w:marLeft w:val="0"/>
      <w:marRight w:val="0"/>
      <w:marTop w:val="0"/>
      <w:marBottom w:val="0"/>
      <w:divBdr>
        <w:top w:val="none" w:sz="0" w:space="0" w:color="auto"/>
        <w:left w:val="none" w:sz="0" w:space="0" w:color="auto"/>
        <w:bottom w:val="none" w:sz="0" w:space="0" w:color="auto"/>
        <w:right w:val="none" w:sz="0" w:space="0" w:color="auto"/>
      </w:divBdr>
    </w:div>
    <w:div w:id="1237790006">
      <w:bodyDiv w:val="1"/>
      <w:marLeft w:val="0"/>
      <w:marRight w:val="0"/>
      <w:marTop w:val="0"/>
      <w:marBottom w:val="0"/>
      <w:divBdr>
        <w:top w:val="none" w:sz="0" w:space="0" w:color="auto"/>
        <w:left w:val="none" w:sz="0" w:space="0" w:color="auto"/>
        <w:bottom w:val="none" w:sz="0" w:space="0" w:color="auto"/>
        <w:right w:val="none" w:sz="0" w:space="0" w:color="auto"/>
      </w:divBdr>
    </w:div>
    <w:div w:id="1427270259">
      <w:bodyDiv w:val="1"/>
      <w:marLeft w:val="0"/>
      <w:marRight w:val="0"/>
      <w:marTop w:val="0"/>
      <w:marBottom w:val="0"/>
      <w:divBdr>
        <w:top w:val="none" w:sz="0" w:space="0" w:color="auto"/>
        <w:left w:val="none" w:sz="0" w:space="0" w:color="auto"/>
        <w:bottom w:val="none" w:sz="0" w:space="0" w:color="auto"/>
        <w:right w:val="none" w:sz="0" w:space="0" w:color="auto"/>
      </w:divBdr>
    </w:div>
    <w:div w:id="1428883256">
      <w:bodyDiv w:val="1"/>
      <w:marLeft w:val="0"/>
      <w:marRight w:val="0"/>
      <w:marTop w:val="0"/>
      <w:marBottom w:val="0"/>
      <w:divBdr>
        <w:top w:val="none" w:sz="0" w:space="0" w:color="auto"/>
        <w:left w:val="none" w:sz="0" w:space="0" w:color="auto"/>
        <w:bottom w:val="none" w:sz="0" w:space="0" w:color="auto"/>
        <w:right w:val="none" w:sz="0" w:space="0" w:color="auto"/>
      </w:divBdr>
    </w:div>
    <w:div w:id="1505390565">
      <w:bodyDiv w:val="1"/>
      <w:marLeft w:val="0"/>
      <w:marRight w:val="0"/>
      <w:marTop w:val="0"/>
      <w:marBottom w:val="0"/>
      <w:divBdr>
        <w:top w:val="none" w:sz="0" w:space="0" w:color="auto"/>
        <w:left w:val="none" w:sz="0" w:space="0" w:color="auto"/>
        <w:bottom w:val="none" w:sz="0" w:space="0" w:color="auto"/>
        <w:right w:val="none" w:sz="0" w:space="0" w:color="auto"/>
      </w:divBdr>
    </w:div>
    <w:div w:id="1695644046">
      <w:bodyDiv w:val="1"/>
      <w:marLeft w:val="0"/>
      <w:marRight w:val="0"/>
      <w:marTop w:val="0"/>
      <w:marBottom w:val="0"/>
      <w:divBdr>
        <w:top w:val="none" w:sz="0" w:space="0" w:color="auto"/>
        <w:left w:val="none" w:sz="0" w:space="0" w:color="auto"/>
        <w:bottom w:val="none" w:sz="0" w:space="0" w:color="auto"/>
        <w:right w:val="none" w:sz="0" w:space="0" w:color="auto"/>
      </w:divBdr>
    </w:div>
    <w:div w:id="1842357348">
      <w:bodyDiv w:val="1"/>
      <w:marLeft w:val="0"/>
      <w:marRight w:val="0"/>
      <w:marTop w:val="0"/>
      <w:marBottom w:val="0"/>
      <w:divBdr>
        <w:top w:val="none" w:sz="0" w:space="0" w:color="auto"/>
        <w:left w:val="none" w:sz="0" w:space="0" w:color="auto"/>
        <w:bottom w:val="none" w:sz="0" w:space="0" w:color="auto"/>
        <w:right w:val="none" w:sz="0" w:space="0" w:color="auto"/>
      </w:divBdr>
    </w:div>
    <w:div w:id="1862551437">
      <w:bodyDiv w:val="1"/>
      <w:marLeft w:val="0"/>
      <w:marRight w:val="0"/>
      <w:marTop w:val="0"/>
      <w:marBottom w:val="0"/>
      <w:divBdr>
        <w:top w:val="none" w:sz="0" w:space="0" w:color="auto"/>
        <w:left w:val="none" w:sz="0" w:space="0" w:color="auto"/>
        <w:bottom w:val="none" w:sz="0" w:space="0" w:color="auto"/>
        <w:right w:val="none" w:sz="0" w:space="0" w:color="auto"/>
      </w:divBdr>
    </w:div>
    <w:div w:id="1920141504">
      <w:bodyDiv w:val="1"/>
      <w:marLeft w:val="0"/>
      <w:marRight w:val="0"/>
      <w:marTop w:val="0"/>
      <w:marBottom w:val="0"/>
      <w:divBdr>
        <w:top w:val="none" w:sz="0" w:space="0" w:color="auto"/>
        <w:left w:val="none" w:sz="0" w:space="0" w:color="auto"/>
        <w:bottom w:val="none" w:sz="0" w:space="0" w:color="auto"/>
        <w:right w:val="none" w:sz="0" w:space="0" w:color="auto"/>
      </w:divBdr>
    </w:div>
    <w:div w:id="1943099084">
      <w:bodyDiv w:val="1"/>
      <w:marLeft w:val="0"/>
      <w:marRight w:val="0"/>
      <w:marTop w:val="0"/>
      <w:marBottom w:val="0"/>
      <w:divBdr>
        <w:top w:val="none" w:sz="0" w:space="0" w:color="auto"/>
        <w:left w:val="none" w:sz="0" w:space="0" w:color="auto"/>
        <w:bottom w:val="none" w:sz="0" w:space="0" w:color="auto"/>
        <w:right w:val="none" w:sz="0" w:space="0" w:color="auto"/>
      </w:divBdr>
    </w:div>
    <w:div w:id="21316315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eader" Target="header5.xml"/><Relationship Id="rId42" Type="http://schemas.openxmlformats.org/officeDocument/2006/relationships/oleObject" Target="embeddings/oleObject6.bin"/><Relationship Id="rId47" Type="http://schemas.openxmlformats.org/officeDocument/2006/relationships/image" Target="media/image20.emf"/><Relationship Id="rId63" Type="http://schemas.openxmlformats.org/officeDocument/2006/relationships/image" Target="media/image30.emf"/><Relationship Id="rId68" Type="http://schemas.openxmlformats.org/officeDocument/2006/relationships/oleObject" Target="embeddings/oleObject14.bin"/><Relationship Id="rId84" Type="http://schemas.openxmlformats.org/officeDocument/2006/relationships/oleObject" Target="embeddings/oleObject22.bin"/><Relationship Id="rId89" Type="http://schemas.openxmlformats.org/officeDocument/2006/relationships/image" Target="media/image43.emf"/><Relationship Id="rId112" Type="http://schemas.openxmlformats.org/officeDocument/2006/relationships/header" Target="header9.xml"/><Relationship Id="rId16" Type="http://schemas.openxmlformats.org/officeDocument/2006/relationships/image" Target="media/image6.png"/><Relationship Id="rId107" Type="http://schemas.openxmlformats.org/officeDocument/2006/relationships/image" Target="media/image52.emf"/><Relationship Id="rId11" Type="http://schemas.openxmlformats.org/officeDocument/2006/relationships/package" Target="embeddings/Microsoft_Word_Document1.docx"/><Relationship Id="rId24" Type="http://schemas.openxmlformats.org/officeDocument/2006/relationships/header" Target="header7.xml"/><Relationship Id="rId32" Type="http://schemas.openxmlformats.org/officeDocument/2006/relationships/oleObject" Target="embeddings/oleObject1.bin"/><Relationship Id="rId37" Type="http://schemas.openxmlformats.org/officeDocument/2006/relationships/image" Target="media/image15.emf"/><Relationship Id="rId40" Type="http://schemas.openxmlformats.org/officeDocument/2006/relationships/oleObject" Target="embeddings/oleObject5.bin"/><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oleObject" Target="embeddings/oleObject13.bin"/><Relationship Id="rId66" Type="http://schemas.openxmlformats.org/officeDocument/2006/relationships/package" Target="embeddings/Microsoft_Word_Document5.docx"/><Relationship Id="rId74" Type="http://schemas.openxmlformats.org/officeDocument/2006/relationships/oleObject" Target="embeddings/oleObject17.bin"/><Relationship Id="rId79" Type="http://schemas.openxmlformats.org/officeDocument/2006/relationships/image" Target="media/image38.emf"/><Relationship Id="rId87" Type="http://schemas.openxmlformats.org/officeDocument/2006/relationships/image" Target="media/image42.emf"/><Relationship Id="rId102" Type="http://schemas.openxmlformats.org/officeDocument/2006/relationships/oleObject" Target="embeddings/oleObject31.bin"/><Relationship Id="rId110" Type="http://schemas.openxmlformats.org/officeDocument/2006/relationships/oleObject" Target="embeddings/oleObject35.bin"/><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8.png"/><Relationship Id="rId82" Type="http://schemas.openxmlformats.org/officeDocument/2006/relationships/oleObject" Target="embeddings/oleObject21.bin"/><Relationship Id="rId90" Type="http://schemas.openxmlformats.org/officeDocument/2006/relationships/oleObject" Target="embeddings/oleObject25.bin"/><Relationship Id="rId95" Type="http://schemas.openxmlformats.org/officeDocument/2006/relationships/image" Target="media/image46.emf"/><Relationship Id="rId1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header" Target="header6.xml"/><Relationship Id="rId27" Type="http://schemas.openxmlformats.org/officeDocument/2006/relationships/image" Target="media/image9.png"/><Relationship Id="rId30" Type="http://schemas.openxmlformats.org/officeDocument/2006/relationships/package" Target="embeddings/Microsoft_Word_Document2.docx"/><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oleObject9.bin"/><Relationship Id="rId56" Type="http://schemas.openxmlformats.org/officeDocument/2006/relationships/oleObject" Target="embeddings/oleObject12.bin"/><Relationship Id="rId64" Type="http://schemas.openxmlformats.org/officeDocument/2006/relationships/package" Target="embeddings/Microsoft_Word_Document4.docx"/><Relationship Id="rId69" Type="http://schemas.openxmlformats.org/officeDocument/2006/relationships/image" Target="media/image33.emf"/><Relationship Id="rId77" Type="http://schemas.openxmlformats.org/officeDocument/2006/relationships/image" Target="media/image37.emf"/><Relationship Id="rId100" Type="http://schemas.openxmlformats.org/officeDocument/2006/relationships/oleObject" Target="embeddings/oleObject30.bin"/><Relationship Id="rId105" Type="http://schemas.openxmlformats.org/officeDocument/2006/relationships/image" Target="media/image51.emf"/><Relationship Id="rId113" Type="http://schemas.openxmlformats.org/officeDocument/2006/relationships/footer" Target="footer4.xml"/><Relationship Id="rId8" Type="http://schemas.openxmlformats.org/officeDocument/2006/relationships/image" Target="media/image1.emf"/><Relationship Id="rId51" Type="http://schemas.openxmlformats.org/officeDocument/2006/relationships/image" Target="media/image22.emf"/><Relationship Id="rId72" Type="http://schemas.openxmlformats.org/officeDocument/2006/relationships/oleObject" Target="embeddings/oleObject16.bin"/><Relationship Id="rId80" Type="http://schemas.openxmlformats.org/officeDocument/2006/relationships/oleObject" Target="embeddings/oleObject20.bin"/><Relationship Id="rId85" Type="http://schemas.openxmlformats.org/officeDocument/2006/relationships/image" Target="media/image41.emf"/><Relationship Id="rId93" Type="http://schemas.openxmlformats.org/officeDocument/2006/relationships/image" Target="media/image45.emf"/><Relationship Id="rId98" Type="http://schemas.openxmlformats.org/officeDocument/2006/relationships/oleObject" Target="embeddings/oleObject29.bin"/><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image" Target="media/image7.png"/><Relationship Id="rId33" Type="http://schemas.openxmlformats.org/officeDocument/2006/relationships/image" Target="media/image13.emf"/><Relationship Id="rId38" Type="http://schemas.openxmlformats.org/officeDocument/2006/relationships/oleObject" Target="embeddings/oleObject4.bin"/><Relationship Id="rId46" Type="http://schemas.openxmlformats.org/officeDocument/2006/relationships/oleObject" Target="embeddings/oleObject8.bin"/><Relationship Id="rId59" Type="http://schemas.openxmlformats.org/officeDocument/2006/relationships/image" Target="media/image26.png"/><Relationship Id="rId67" Type="http://schemas.openxmlformats.org/officeDocument/2006/relationships/image" Target="media/image32.emf"/><Relationship Id="rId103" Type="http://schemas.openxmlformats.org/officeDocument/2006/relationships/image" Target="media/image50.emf"/><Relationship Id="rId108" Type="http://schemas.openxmlformats.org/officeDocument/2006/relationships/oleObject" Target="embeddings/oleObject34.bin"/><Relationship Id="rId116" Type="http://schemas.openxmlformats.org/officeDocument/2006/relationships/theme" Target="theme/theme1.xml"/><Relationship Id="rId20" Type="http://schemas.openxmlformats.org/officeDocument/2006/relationships/header" Target="header4.xml"/><Relationship Id="rId41" Type="http://schemas.openxmlformats.org/officeDocument/2006/relationships/image" Target="media/image17.emf"/><Relationship Id="rId54" Type="http://schemas.openxmlformats.org/officeDocument/2006/relationships/oleObject" Target="embeddings/oleObject11.bin"/><Relationship Id="rId62" Type="http://schemas.openxmlformats.org/officeDocument/2006/relationships/image" Target="media/image29.png"/><Relationship Id="rId70" Type="http://schemas.openxmlformats.org/officeDocument/2006/relationships/oleObject" Target="embeddings/oleObject15.bin"/><Relationship Id="rId75" Type="http://schemas.openxmlformats.org/officeDocument/2006/relationships/image" Target="media/image36.emf"/><Relationship Id="rId83" Type="http://schemas.openxmlformats.org/officeDocument/2006/relationships/image" Target="media/image40.emf"/><Relationship Id="rId88" Type="http://schemas.openxmlformats.org/officeDocument/2006/relationships/oleObject" Target="embeddings/oleObject24.bin"/><Relationship Id="rId91" Type="http://schemas.openxmlformats.org/officeDocument/2006/relationships/image" Target="media/image44.emf"/><Relationship Id="rId96" Type="http://schemas.openxmlformats.org/officeDocument/2006/relationships/oleObject" Target="embeddings/oleObject28.bin"/><Relationship Id="rId11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footer" Target="footer3.xml"/><Relationship Id="rId28" Type="http://schemas.openxmlformats.org/officeDocument/2006/relationships/image" Target="media/image10.png"/><Relationship Id="rId36" Type="http://schemas.openxmlformats.org/officeDocument/2006/relationships/oleObject" Target="embeddings/oleObject3.bin"/><Relationship Id="rId49" Type="http://schemas.openxmlformats.org/officeDocument/2006/relationships/image" Target="media/image21.emf"/><Relationship Id="rId57" Type="http://schemas.openxmlformats.org/officeDocument/2006/relationships/image" Target="media/image25.emf"/><Relationship Id="rId106" Type="http://schemas.openxmlformats.org/officeDocument/2006/relationships/oleObject" Target="embeddings/oleObject33.bin"/><Relationship Id="rId114" Type="http://schemas.openxmlformats.org/officeDocument/2006/relationships/header" Target="header10.xml"/><Relationship Id="rId10" Type="http://schemas.openxmlformats.org/officeDocument/2006/relationships/image" Target="media/image2.emf"/><Relationship Id="rId31" Type="http://schemas.openxmlformats.org/officeDocument/2006/relationships/image" Target="media/image12.emf"/><Relationship Id="rId44" Type="http://schemas.openxmlformats.org/officeDocument/2006/relationships/oleObject" Target="embeddings/oleObject7.bin"/><Relationship Id="rId52" Type="http://schemas.openxmlformats.org/officeDocument/2006/relationships/oleObject" Target="embeddings/oleObject10.bin"/><Relationship Id="rId60" Type="http://schemas.openxmlformats.org/officeDocument/2006/relationships/image" Target="media/image27.png"/><Relationship Id="rId65" Type="http://schemas.openxmlformats.org/officeDocument/2006/relationships/image" Target="media/image31.emf"/><Relationship Id="rId73" Type="http://schemas.openxmlformats.org/officeDocument/2006/relationships/image" Target="media/image35.emf"/><Relationship Id="rId78" Type="http://schemas.openxmlformats.org/officeDocument/2006/relationships/oleObject" Target="embeddings/oleObject19.bin"/><Relationship Id="rId81" Type="http://schemas.openxmlformats.org/officeDocument/2006/relationships/image" Target="media/image39.emf"/><Relationship Id="rId86" Type="http://schemas.openxmlformats.org/officeDocument/2006/relationships/oleObject" Target="embeddings/oleObject23.bin"/><Relationship Id="rId94" Type="http://schemas.openxmlformats.org/officeDocument/2006/relationships/oleObject" Target="embeddings/oleObject27.bin"/><Relationship Id="rId99" Type="http://schemas.openxmlformats.org/officeDocument/2006/relationships/image" Target="media/image48.emf"/><Relationship Id="rId101" Type="http://schemas.openxmlformats.org/officeDocument/2006/relationships/image" Target="media/image49.emf"/><Relationship Id="rId4" Type="http://schemas.openxmlformats.org/officeDocument/2006/relationships/settings" Target="settings.xml"/><Relationship Id="rId9" Type="http://schemas.openxmlformats.org/officeDocument/2006/relationships/package" Target="embeddings/Microsoft_Word_Document.docx"/><Relationship Id="rId13" Type="http://schemas.openxmlformats.org/officeDocument/2006/relationships/footer" Target="footer1.xml"/><Relationship Id="rId18" Type="http://schemas.openxmlformats.org/officeDocument/2006/relationships/header" Target="header3.xml"/><Relationship Id="rId39" Type="http://schemas.openxmlformats.org/officeDocument/2006/relationships/image" Target="media/image16.emf"/><Relationship Id="rId109" Type="http://schemas.openxmlformats.org/officeDocument/2006/relationships/image" Target="media/image53.emf"/><Relationship Id="rId34" Type="http://schemas.openxmlformats.org/officeDocument/2006/relationships/oleObject" Target="embeddings/oleObject2.bin"/><Relationship Id="rId50" Type="http://schemas.openxmlformats.org/officeDocument/2006/relationships/package" Target="embeddings/Microsoft_Word_Document3.docx"/><Relationship Id="rId55" Type="http://schemas.openxmlformats.org/officeDocument/2006/relationships/image" Target="media/image24.emf"/><Relationship Id="rId76" Type="http://schemas.openxmlformats.org/officeDocument/2006/relationships/oleObject" Target="embeddings/oleObject18.bin"/><Relationship Id="rId97" Type="http://schemas.openxmlformats.org/officeDocument/2006/relationships/image" Target="media/image47.emf"/><Relationship Id="rId104" Type="http://schemas.openxmlformats.org/officeDocument/2006/relationships/oleObject" Target="embeddings/oleObject32.bin"/><Relationship Id="rId7" Type="http://schemas.openxmlformats.org/officeDocument/2006/relationships/endnotes" Target="endnotes.xml"/><Relationship Id="rId71" Type="http://schemas.openxmlformats.org/officeDocument/2006/relationships/image" Target="media/image34.emf"/><Relationship Id="rId92" Type="http://schemas.openxmlformats.org/officeDocument/2006/relationships/oleObject" Target="embeddings/oleObject26.bin"/><Relationship Id="rId2" Type="http://schemas.openxmlformats.org/officeDocument/2006/relationships/numbering" Target="numbering.xml"/><Relationship Id="rId29" Type="http://schemas.openxmlformats.org/officeDocument/2006/relationships/image" Target="media/image11.em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3E6972-2508-4836-B839-A51020CFD9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40</Pages>
  <Words>10907</Words>
  <Characters>59992</Characters>
  <Application>Microsoft Office Word</Application>
  <DocSecurity>0</DocSecurity>
  <Lines>499</Lines>
  <Paragraphs>141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dc:description/>
  <cp:lastModifiedBy>Xinia Barrientos Arroyo (Autorizada-Dirección de Planificación)</cp:lastModifiedBy>
  <cp:revision>2</cp:revision>
  <cp:lastPrinted>2023-05-10T17:56:00Z</cp:lastPrinted>
  <dcterms:created xsi:type="dcterms:W3CDTF">2024-12-10T20:28:00Z</dcterms:created>
  <dcterms:modified xsi:type="dcterms:W3CDTF">2024-12-10T20:28:00Z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