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5296" w14:textId="07899445" w:rsidR="008C55CA" w:rsidRPr="002F712C" w:rsidRDefault="008C55CA" w:rsidP="008C55CA">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bookmarkStart w:id="4" w:name="_Hlk55461966"/>
      <w:r>
        <w:rPr>
          <w:rFonts w:ascii="Book Antiqua" w:eastAsia="Times New Roman" w:hAnsi="Book Antiqua" w:cs="Book Antiqua"/>
          <w:snapToGrid w:val="0"/>
          <w:sz w:val="24"/>
          <w:szCs w:val="24"/>
          <w:lang w:eastAsia="es-ES"/>
        </w:rPr>
        <w:t>1835</w:t>
      </w:r>
      <w:r w:rsidRPr="002F712C">
        <w:rPr>
          <w:rFonts w:ascii="Book Antiqua" w:eastAsia="Times New Roman" w:hAnsi="Book Antiqua" w:cs="Book Antiqua"/>
          <w:snapToGrid w:val="0"/>
          <w:sz w:val="24"/>
          <w:szCs w:val="24"/>
          <w:lang w:eastAsia="es-ES"/>
        </w:rPr>
        <w:t>-PLA-</w:t>
      </w:r>
      <w:r w:rsidRPr="00385092">
        <w:rPr>
          <w:rFonts w:ascii="Book Antiqua" w:eastAsia="Times New Roman" w:hAnsi="Book Antiqua" w:cs="Book Antiqua"/>
          <w:snapToGrid w:val="0"/>
          <w:sz w:val="24"/>
          <w:szCs w:val="24"/>
          <w:lang w:eastAsia="es-ES"/>
        </w:rPr>
        <w:t>EV</w:t>
      </w:r>
      <w:r w:rsidRPr="002F712C">
        <w:rPr>
          <w:rFonts w:ascii="Book Antiqua" w:eastAsia="Times New Roman" w:hAnsi="Book Antiqua" w:cs="Book Antiqua"/>
          <w:snapToGrid w:val="0"/>
          <w:sz w:val="24"/>
          <w:szCs w:val="24"/>
          <w:lang w:eastAsia="es-ES"/>
        </w:rPr>
        <w:t>-2020</w:t>
      </w:r>
    </w:p>
    <w:p w14:paraId="6C8A1809" w14:textId="68BCF85D" w:rsidR="008C55CA" w:rsidRPr="002F712C" w:rsidRDefault="008C55CA" w:rsidP="008C55CA">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sidR="007401D3">
        <w:rPr>
          <w:rFonts w:ascii="Book Antiqua" w:eastAsia="Times New Roman" w:hAnsi="Book Antiqua" w:cs="Book Antiqua"/>
          <w:sz w:val="24"/>
          <w:szCs w:val="24"/>
          <w:lang w:eastAsia="es-ES"/>
        </w:rPr>
        <w:t>1744-20</w:t>
      </w:r>
    </w:p>
    <w:p w14:paraId="21FB5FF3" w14:textId="38D59EA3" w:rsidR="008C55CA" w:rsidRDefault="008C55CA" w:rsidP="008C55CA">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7401D3">
        <w:rPr>
          <w:rFonts w:ascii="Book Antiqua" w:eastAsia="Times New Roman" w:hAnsi="Book Antiqua" w:cs="Book Antiqua"/>
          <w:snapToGrid w:val="0"/>
          <w:sz w:val="24"/>
          <w:szCs w:val="24"/>
          <w:lang w:eastAsia="es-ES"/>
        </w:rPr>
        <w:t>7</w:t>
      </w:r>
      <w:r w:rsidRPr="00385092">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noviembre</w:t>
      </w:r>
      <w:r w:rsidRPr="00385092">
        <w:rPr>
          <w:rFonts w:ascii="Book Antiqua" w:eastAsia="Times New Roman" w:hAnsi="Book Antiqua" w:cs="Book Antiqua"/>
          <w:snapToGrid w:val="0"/>
          <w:sz w:val="24"/>
          <w:szCs w:val="24"/>
          <w:lang w:eastAsia="es-ES"/>
        </w:rPr>
        <w:t xml:space="preserve"> </w:t>
      </w:r>
      <w:r w:rsidRPr="002F712C">
        <w:rPr>
          <w:rFonts w:ascii="Book Antiqua" w:eastAsia="Times New Roman" w:hAnsi="Book Antiqua" w:cs="Book Antiqua"/>
          <w:snapToGrid w:val="0"/>
          <w:sz w:val="24"/>
          <w:szCs w:val="24"/>
          <w:lang w:eastAsia="es-ES"/>
        </w:rPr>
        <w:t>de 2020</w:t>
      </w:r>
    </w:p>
    <w:p w14:paraId="439CA9F8" w14:textId="77777777" w:rsidR="008C55CA" w:rsidRDefault="008C55CA" w:rsidP="008C55CA">
      <w:pPr>
        <w:widowControl w:val="0"/>
        <w:spacing w:after="0" w:line="240" w:lineRule="auto"/>
        <w:rPr>
          <w:rFonts w:ascii="Book Antiqua" w:eastAsia="Times New Roman" w:hAnsi="Book Antiqua" w:cs="Book Antiqua"/>
          <w:snapToGrid w:val="0"/>
          <w:sz w:val="24"/>
          <w:szCs w:val="24"/>
          <w:lang w:eastAsia="es-ES"/>
        </w:rPr>
      </w:pPr>
    </w:p>
    <w:p w14:paraId="6C316DE0" w14:textId="77777777" w:rsidR="008C55CA" w:rsidRPr="002F712C" w:rsidRDefault="008C55CA" w:rsidP="008C55CA">
      <w:pPr>
        <w:widowControl w:val="0"/>
        <w:spacing w:after="0" w:line="240" w:lineRule="auto"/>
        <w:rPr>
          <w:rFonts w:ascii="Book Antiqua" w:eastAsia="Times New Roman" w:hAnsi="Book Antiqua" w:cs="Book Antiqua"/>
          <w:snapToGrid w:val="0"/>
          <w:sz w:val="24"/>
          <w:szCs w:val="24"/>
          <w:lang w:eastAsia="es-ES"/>
        </w:rPr>
      </w:pPr>
    </w:p>
    <w:p w14:paraId="3F5121F6" w14:textId="77777777" w:rsidR="008C55CA" w:rsidRPr="002F712C" w:rsidRDefault="008C55CA" w:rsidP="008C55CA">
      <w:pPr>
        <w:widowControl w:val="0"/>
        <w:spacing w:after="0" w:line="240" w:lineRule="auto"/>
        <w:rPr>
          <w:rFonts w:ascii="Book Antiqua" w:eastAsia="Times New Roman" w:hAnsi="Book Antiqua" w:cs="Book Antiqua"/>
          <w:snapToGrid w:val="0"/>
          <w:sz w:val="24"/>
          <w:szCs w:val="24"/>
          <w:lang w:eastAsia="es-ES"/>
        </w:rPr>
      </w:pPr>
    </w:p>
    <w:p w14:paraId="236668AD" w14:textId="77777777" w:rsidR="007401D3" w:rsidRDefault="007401D3" w:rsidP="007401D3">
      <w:pPr>
        <w:pStyle w:val="xmsonormal"/>
        <w:jc w:val="both"/>
        <w:rPr>
          <w:rFonts w:ascii="Book Antiqua" w:hAnsi="Book Antiqua" w:cs="Arial"/>
          <w:sz w:val="24"/>
          <w:szCs w:val="24"/>
          <w:lang w:eastAsia="en-US"/>
        </w:rPr>
      </w:pPr>
      <w:r w:rsidRPr="001631CD">
        <w:rPr>
          <w:rFonts w:ascii="Book Antiqua" w:hAnsi="Book Antiqua" w:cs="Arial"/>
          <w:sz w:val="24"/>
          <w:szCs w:val="24"/>
          <w:lang w:eastAsia="en-US"/>
        </w:rPr>
        <w:t>Licenciad</w:t>
      </w:r>
      <w:r>
        <w:rPr>
          <w:rFonts w:ascii="Book Antiqua" w:hAnsi="Book Antiqua" w:cs="Arial"/>
          <w:sz w:val="24"/>
          <w:szCs w:val="24"/>
          <w:lang w:eastAsia="en-US"/>
        </w:rPr>
        <w:t>o</w:t>
      </w:r>
    </w:p>
    <w:p w14:paraId="56649701" w14:textId="38C2B89C" w:rsidR="007401D3" w:rsidRPr="001631CD" w:rsidRDefault="007401D3" w:rsidP="007401D3">
      <w:pPr>
        <w:pStyle w:val="xmsonormal"/>
        <w:jc w:val="both"/>
        <w:rPr>
          <w:rFonts w:ascii="Book Antiqua" w:hAnsi="Book Antiqua" w:cs="Arial"/>
          <w:sz w:val="24"/>
          <w:szCs w:val="24"/>
        </w:rPr>
      </w:pPr>
      <w:r>
        <w:rPr>
          <w:rFonts w:ascii="Book Antiqua" w:hAnsi="Book Antiqua" w:cs="Arial"/>
          <w:sz w:val="24"/>
          <w:szCs w:val="24"/>
          <w:lang w:eastAsia="en-US"/>
        </w:rPr>
        <w:t>Ramón Zamora Montes,</w:t>
      </w:r>
      <w:r w:rsidR="005F248C">
        <w:rPr>
          <w:rFonts w:ascii="Book Antiqua" w:hAnsi="Book Antiqua" w:cs="Arial"/>
          <w:sz w:val="24"/>
          <w:szCs w:val="24"/>
          <w:lang w:eastAsia="en-US"/>
        </w:rPr>
        <w:t xml:space="preserve"> </w:t>
      </w:r>
      <w:r w:rsidRPr="001631CD">
        <w:rPr>
          <w:rFonts w:ascii="Book Antiqua" w:hAnsi="Book Antiqua" w:cs="Arial"/>
          <w:sz w:val="24"/>
          <w:szCs w:val="24"/>
        </w:rPr>
        <w:t>Juez Coordinador</w:t>
      </w:r>
    </w:p>
    <w:p w14:paraId="6C01E4DE" w14:textId="77777777" w:rsidR="007401D3" w:rsidRPr="000D14EC" w:rsidRDefault="007401D3" w:rsidP="007401D3">
      <w:pPr>
        <w:rPr>
          <w:rFonts w:ascii="Book Antiqua" w:hAnsi="Book Antiqua" w:cs="Book Antiqua"/>
          <w:sz w:val="24"/>
          <w:szCs w:val="24"/>
        </w:rPr>
      </w:pPr>
      <w:r w:rsidRPr="00B37982">
        <w:rPr>
          <w:rFonts w:ascii="Book Antiqua" w:hAnsi="Book Antiqua" w:cs="Book Antiqua"/>
          <w:snapToGrid w:val="0"/>
          <w:sz w:val="24"/>
          <w:szCs w:val="24"/>
          <w:lang w:val="pt-BR"/>
        </w:rPr>
        <w:t>Juzgado</w:t>
      </w:r>
      <w:r>
        <w:rPr>
          <w:rFonts w:ascii="Book Antiqua" w:hAnsi="Book Antiqua" w:cs="Book Antiqua"/>
          <w:snapToGrid w:val="0"/>
          <w:sz w:val="24"/>
          <w:szCs w:val="24"/>
          <w:lang w:val="pt-BR"/>
        </w:rPr>
        <w:t xml:space="preserve"> de Familia del II Circuito Judicial de San José </w:t>
      </w:r>
    </w:p>
    <w:p w14:paraId="2690B050" w14:textId="77777777" w:rsidR="008C55CA" w:rsidRPr="00BD4A31" w:rsidRDefault="008C55CA" w:rsidP="008C55CA">
      <w:pPr>
        <w:spacing w:after="0" w:line="240" w:lineRule="auto"/>
        <w:rPr>
          <w:rFonts w:ascii="Book Antiqua" w:hAnsi="Book Antiqua" w:cs="Book Antiqua"/>
          <w:sz w:val="24"/>
          <w:szCs w:val="24"/>
        </w:rPr>
      </w:pPr>
    </w:p>
    <w:p w14:paraId="17C8ADA7" w14:textId="77777777" w:rsidR="008C55CA" w:rsidRPr="002F712C" w:rsidRDefault="008C55CA" w:rsidP="008C55CA">
      <w:pPr>
        <w:widowControl w:val="0"/>
        <w:spacing w:after="0" w:line="240" w:lineRule="auto"/>
        <w:rPr>
          <w:rFonts w:ascii="Book Antiqua" w:eastAsia="Times New Roman" w:hAnsi="Book Antiqua" w:cs="Book Antiqua"/>
          <w:snapToGrid w:val="0"/>
          <w:color w:val="000000"/>
          <w:sz w:val="24"/>
          <w:szCs w:val="24"/>
          <w:lang w:eastAsia="es-ES"/>
        </w:rPr>
      </w:pPr>
    </w:p>
    <w:p w14:paraId="08BAA92D" w14:textId="18954EC2" w:rsidR="008C55CA" w:rsidRPr="002F712C" w:rsidRDefault="008C55CA" w:rsidP="008C55CA">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007401D3">
        <w:rPr>
          <w:rFonts w:ascii="Book Antiqua" w:eastAsia="Times New Roman" w:hAnsi="Book Antiqua" w:cs="Book Antiqua"/>
          <w:snapToGrid w:val="0"/>
          <w:color w:val="000000"/>
          <w:sz w:val="24"/>
          <w:szCs w:val="24"/>
          <w:lang w:eastAsia="es-ES"/>
        </w:rPr>
        <w:t>o</w:t>
      </w:r>
      <w:r w:rsidRPr="002F712C">
        <w:rPr>
          <w:rFonts w:ascii="Book Antiqua" w:eastAsia="Times New Roman" w:hAnsi="Book Antiqua" w:cs="Book Antiqua"/>
          <w:snapToGrid w:val="0"/>
          <w:color w:val="000000"/>
          <w:sz w:val="24"/>
          <w:szCs w:val="24"/>
          <w:lang w:eastAsia="es-ES"/>
        </w:rPr>
        <w:t xml:space="preserve"> señor:</w:t>
      </w:r>
    </w:p>
    <w:p w14:paraId="7BF8DE17" w14:textId="77777777" w:rsidR="008C55CA" w:rsidRPr="002F712C" w:rsidRDefault="008C55CA" w:rsidP="008C55CA">
      <w:pPr>
        <w:widowControl w:val="0"/>
        <w:spacing w:after="0" w:line="240" w:lineRule="auto"/>
        <w:jc w:val="both"/>
        <w:rPr>
          <w:rFonts w:ascii="Book Antiqua" w:eastAsia="Times New Roman" w:hAnsi="Book Antiqua" w:cs="Book Antiqua"/>
          <w:snapToGrid w:val="0"/>
          <w:sz w:val="24"/>
          <w:szCs w:val="24"/>
          <w:lang w:eastAsia="es-ES"/>
        </w:rPr>
      </w:pPr>
    </w:p>
    <w:p w14:paraId="156D01C8" w14:textId="77777777" w:rsidR="008C55CA" w:rsidRDefault="008C55CA" w:rsidP="008C55CA">
      <w:pPr>
        <w:spacing w:after="0"/>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 Ing. Jorge Fernando Rodríguez Salazar, Jefe a.i. del Subproceso de Evaluación</w:t>
      </w:r>
      <w:r w:rsidRPr="00924B17">
        <w:rPr>
          <w:rFonts w:ascii="Book Antiqua" w:hAnsi="Book Antiqua"/>
          <w:snapToGrid w:val="0"/>
          <w:color w:val="000000"/>
          <w:sz w:val="24"/>
          <w:szCs w:val="24"/>
          <w:lang w:eastAsia="es-ES"/>
        </w:rPr>
        <w:t>, relacionado con propuesta para la estructura de la oficina a su cargo.</w:t>
      </w:r>
    </w:p>
    <w:p w14:paraId="11EA1F04" w14:textId="77777777" w:rsidR="008C55CA" w:rsidRDefault="008C55CA" w:rsidP="008C55CA">
      <w:pPr>
        <w:spacing w:after="0"/>
        <w:ind w:firstLine="708"/>
        <w:jc w:val="both"/>
        <w:rPr>
          <w:rFonts w:ascii="Book Antiqua" w:hAnsi="Book Antiqua"/>
          <w:snapToGrid w:val="0"/>
          <w:color w:val="000000"/>
          <w:sz w:val="24"/>
          <w:szCs w:val="24"/>
          <w:lang w:eastAsia="es-ES"/>
        </w:rPr>
      </w:pPr>
    </w:p>
    <w:p w14:paraId="5DB48942" w14:textId="77777777" w:rsidR="008C55CA" w:rsidRPr="002F712C" w:rsidRDefault="008C55CA" w:rsidP="008C55CA">
      <w:pPr>
        <w:spacing w:after="0"/>
        <w:ind w:firstLine="708"/>
        <w:jc w:val="both"/>
        <w:rPr>
          <w:rFonts w:ascii="Book Antiqua" w:eastAsia="Times New Roman" w:hAnsi="Book Antiqua" w:cs="Book Antiqua"/>
          <w:color w:val="FF0000"/>
          <w:sz w:val="24"/>
          <w:szCs w:val="24"/>
          <w:lang w:eastAsia="es-ES"/>
        </w:rPr>
      </w:pPr>
      <w:r w:rsidRPr="002F712C">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Pr="00385092">
        <w:rPr>
          <w:rFonts w:ascii="Book Antiqua" w:eastAsia="Times New Roman" w:hAnsi="Book Antiqua" w:cs="Book Antiqua"/>
          <w:sz w:val="24"/>
          <w:szCs w:val="24"/>
          <w:lang w:eastAsia="es-ES"/>
        </w:rPr>
        <w:t>5</w:t>
      </w:r>
      <w:r w:rsidRPr="002F712C">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72029AA4" w14:textId="77777777" w:rsidR="008C55CA" w:rsidRPr="002F712C" w:rsidRDefault="008C55CA" w:rsidP="008C55CA">
      <w:pPr>
        <w:spacing w:after="0" w:line="240" w:lineRule="auto"/>
        <w:jc w:val="both"/>
        <w:rPr>
          <w:rFonts w:ascii="Book Antiqua" w:eastAsia="Times New Roman" w:hAnsi="Book Antiqua" w:cs="Book Antiqua"/>
          <w:sz w:val="24"/>
          <w:szCs w:val="24"/>
          <w:lang w:eastAsia="es-ES"/>
        </w:rPr>
      </w:pPr>
    </w:p>
    <w:p w14:paraId="68F37478" w14:textId="77777777" w:rsidR="008C55CA" w:rsidRPr="002F712C" w:rsidRDefault="008C55CA" w:rsidP="008C55C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2F712C">
          <w:rPr>
            <w:rFonts w:ascii="Book Antiqua" w:eastAsia="Times New Roman" w:hAnsi="Book Antiqua" w:cs="Book Antiqua"/>
            <w:sz w:val="24"/>
            <w:szCs w:val="24"/>
            <w:lang w:eastAsia="es-ES"/>
          </w:rPr>
          <w:t>la Dirección</w:t>
        </w:r>
      </w:smartTag>
      <w:r w:rsidRPr="002F712C">
        <w:rPr>
          <w:rFonts w:ascii="Book Antiqua" w:eastAsia="Times New Roman" w:hAnsi="Book Antiqua" w:cs="Book Antiqua"/>
          <w:sz w:val="24"/>
          <w:szCs w:val="24"/>
          <w:lang w:eastAsia="es-ES"/>
        </w:rPr>
        <w:t xml:space="preserve"> de Planificación:</w:t>
      </w:r>
    </w:p>
    <w:p w14:paraId="5EC81933" w14:textId="77777777" w:rsidR="008C55CA" w:rsidRPr="00385092" w:rsidRDefault="008C55CA" w:rsidP="008C55CA">
      <w:pPr>
        <w:spacing w:after="0" w:line="240" w:lineRule="auto"/>
        <w:jc w:val="center"/>
        <w:rPr>
          <w:rFonts w:ascii="Book Antiqua" w:eastAsia="Times New Roman" w:hAnsi="Book Antiqua" w:cs="Book Antiqua"/>
          <w:color w:val="0000FF"/>
          <w:sz w:val="24"/>
          <w:szCs w:val="24"/>
          <w:lang w:eastAsia="es-ES"/>
        </w:rPr>
      </w:pPr>
    </w:p>
    <w:p w14:paraId="3D7BB22A" w14:textId="77777777" w:rsidR="008C55CA" w:rsidRPr="002F712C" w:rsidRDefault="00BB4726" w:rsidP="008C55CA">
      <w:pPr>
        <w:spacing w:after="0" w:line="240" w:lineRule="auto"/>
        <w:jc w:val="center"/>
        <w:rPr>
          <w:rFonts w:ascii="Book Antiqua" w:eastAsia="Times New Roman" w:hAnsi="Book Antiqua" w:cs="Book Antiqua"/>
          <w:color w:val="0000FF"/>
          <w:sz w:val="24"/>
          <w:szCs w:val="24"/>
          <w:lang w:eastAsia="es-ES"/>
        </w:rPr>
      </w:pPr>
      <w:hyperlink r:id="rId8" w:history="1">
        <w:r w:rsidR="008C55CA" w:rsidRPr="002F712C">
          <w:rPr>
            <w:rStyle w:val="Hipervnculo"/>
            <w:rFonts w:ascii="Book Antiqua" w:eastAsia="Times New Roman" w:hAnsi="Book Antiqua" w:cs="Book Antiqua"/>
            <w:sz w:val="24"/>
            <w:szCs w:val="24"/>
            <w:lang w:eastAsia="es-ES"/>
          </w:rPr>
          <w:t>planificacion@poder-judicial.go.cr</w:t>
        </w:r>
      </w:hyperlink>
    </w:p>
    <w:p w14:paraId="4D6EB9AB" w14:textId="77777777" w:rsidR="008C55CA" w:rsidRPr="002F712C" w:rsidRDefault="008C55CA" w:rsidP="008C55CA">
      <w:pPr>
        <w:spacing w:after="0" w:line="240" w:lineRule="auto"/>
        <w:jc w:val="both"/>
        <w:rPr>
          <w:rFonts w:ascii="Book Antiqua" w:eastAsia="Times New Roman" w:hAnsi="Book Antiqua" w:cs="Book Antiqua"/>
          <w:color w:val="0000FF"/>
          <w:sz w:val="24"/>
          <w:szCs w:val="24"/>
          <w:lang w:eastAsia="es-ES"/>
        </w:rPr>
      </w:pPr>
    </w:p>
    <w:p w14:paraId="2BD5A8BE" w14:textId="77777777" w:rsidR="008C55CA" w:rsidRPr="002F712C" w:rsidRDefault="008C55CA" w:rsidP="008C55CA">
      <w:pPr>
        <w:spacing w:after="0" w:line="240" w:lineRule="auto"/>
        <w:jc w:val="both"/>
        <w:rPr>
          <w:rFonts w:ascii="Book Antiqua" w:eastAsia="Times New Roman" w:hAnsi="Book Antiqua" w:cs="Book Antiqua"/>
          <w:sz w:val="24"/>
          <w:szCs w:val="24"/>
          <w:lang w:eastAsia="es-ES"/>
        </w:rPr>
      </w:pPr>
    </w:p>
    <w:p w14:paraId="3EB74FC6" w14:textId="77777777" w:rsidR="008C55CA" w:rsidRPr="002F712C" w:rsidRDefault="008C55CA" w:rsidP="008C55C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Mediante copia de este oficio, si a bien lo tienen, también se le solicita criterio a</w:t>
      </w:r>
      <w:r w:rsidRPr="00385092">
        <w:rPr>
          <w:rFonts w:ascii="Book Antiqua" w:eastAsia="Times New Roman" w:hAnsi="Book Antiqua" w:cs="Book Antiqua"/>
          <w:sz w:val="24"/>
          <w:szCs w:val="24"/>
          <w:lang w:eastAsia="es-ES"/>
        </w:rPr>
        <w:t xml:space="preserve"> </w:t>
      </w:r>
      <w:r w:rsidRPr="002F712C">
        <w:rPr>
          <w:rFonts w:ascii="Book Antiqua" w:eastAsia="Times New Roman" w:hAnsi="Book Antiqua" w:cs="Book Antiqua"/>
          <w:sz w:val="24"/>
          <w:szCs w:val="24"/>
          <w:lang w:eastAsia="es-ES"/>
        </w:rPr>
        <w:t>l</w:t>
      </w:r>
      <w:r w:rsidRPr="00385092">
        <w:rPr>
          <w:rFonts w:ascii="Book Antiqua" w:eastAsia="Times New Roman" w:hAnsi="Book Antiqua" w:cs="Book Antiqua"/>
          <w:sz w:val="24"/>
          <w:szCs w:val="24"/>
          <w:lang w:eastAsia="es-ES"/>
        </w:rPr>
        <w:t>a</w:t>
      </w:r>
      <w:r w:rsidRPr="002F712C">
        <w:rPr>
          <w:rFonts w:ascii="Book Antiqua" w:eastAsia="Times New Roman" w:hAnsi="Book Antiqua" w:cs="Book Antiqua"/>
          <w:sz w:val="24"/>
          <w:szCs w:val="24"/>
          <w:lang w:eastAsia="es-ES"/>
        </w:rPr>
        <w:t xml:space="preserve"> </w:t>
      </w:r>
      <w:r w:rsidRPr="00385092">
        <w:rPr>
          <w:rFonts w:ascii="Book Antiqua" w:eastAsia="Times New Roman" w:hAnsi="Book Antiqua" w:cs="Book Antiqua"/>
          <w:sz w:val="24"/>
          <w:szCs w:val="24"/>
          <w:lang w:eastAsia="es-ES"/>
        </w:rPr>
        <w:t xml:space="preserve">Comisión de la Jurisdicción de Familia, Niñez y Adolescencia y a la Dirección de Tecnología de Información. </w:t>
      </w:r>
    </w:p>
    <w:p w14:paraId="197C351A" w14:textId="77777777" w:rsidR="008C55CA" w:rsidRPr="002F712C" w:rsidRDefault="008C55CA" w:rsidP="008C55CA">
      <w:pPr>
        <w:spacing w:after="0" w:line="240" w:lineRule="auto"/>
        <w:jc w:val="both"/>
        <w:rPr>
          <w:rFonts w:ascii="Book Antiqua" w:eastAsia="Times New Roman" w:hAnsi="Book Antiqua" w:cs="Book Antiqua"/>
          <w:sz w:val="24"/>
          <w:szCs w:val="24"/>
          <w:lang w:eastAsia="es-ES"/>
        </w:rPr>
      </w:pPr>
    </w:p>
    <w:p w14:paraId="4D0DD593" w14:textId="77777777" w:rsidR="008C55CA" w:rsidRDefault="008C55CA" w:rsidP="008C55CA">
      <w:pPr>
        <w:spacing w:after="0" w:line="240" w:lineRule="auto"/>
        <w:ind w:firstLine="708"/>
        <w:jc w:val="both"/>
        <w:rPr>
          <w:rFonts w:ascii="Book Antiqua" w:eastAsia="Times New Roman" w:hAnsi="Book Antiqua" w:cs="Book Antiqua"/>
          <w:sz w:val="24"/>
          <w:szCs w:val="24"/>
          <w:lang w:eastAsia="es-ES"/>
        </w:rPr>
      </w:pPr>
    </w:p>
    <w:p w14:paraId="26C74BE9" w14:textId="77777777" w:rsidR="008C55CA" w:rsidRDefault="008C55CA" w:rsidP="008C55CA">
      <w:pPr>
        <w:spacing w:after="0" w:line="240" w:lineRule="auto"/>
        <w:ind w:firstLine="708"/>
        <w:jc w:val="both"/>
        <w:rPr>
          <w:rFonts w:ascii="Book Antiqua" w:eastAsia="Times New Roman" w:hAnsi="Book Antiqua" w:cs="Book Antiqua"/>
          <w:sz w:val="24"/>
          <w:szCs w:val="24"/>
          <w:lang w:eastAsia="es-ES"/>
        </w:rPr>
      </w:pPr>
    </w:p>
    <w:p w14:paraId="5CC12463" w14:textId="77777777" w:rsidR="005F248C" w:rsidRDefault="005F248C" w:rsidP="008C55CA">
      <w:pPr>
        <w:spacing w:after="0" w:line="240" w:lineRule="auto"/>
        <w:ind w:firstLine="708"/>
        <w:jc w:val="both"/>
        <w:rPr>
          <w:rFonts w:ascii="Book Antiqua" w:eastAsia="Times New Roman" w:hAnsi="Book Antiqua" w:cs="Book Antiqua"/>
          <w:sz w:val="24"/>
          <w:szCs w:val="24"/>
          <w:lang w:eastAsia="es-ES"/>
        </w:rPr>
      </w:pPr>
    </w:p>
    <w:p w14:paraId="46B7E583" w14:textId="1CDCC6BE" w:rsidR="008C55CA" w:rsidRPr="002F712C" w:rsidRDefault="008C55CA" w:rsidP="008C55CA">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17ECB174" w14:textId="77777777" w:rsidR="008C55CA" w:rsidRPr="002F712C" w:rsidRDefault="008C55CA" w:rsidP="008C55CA">
      <w:pPr>
        <w:widowControl w:val="0"/>
        <w:spacing w:after="0" w:line="240" w:lineRule="auto"/>
        <w:jc w:val="both"/>
        <w:rPr>
          <w:rFonts w:ascii="Book Antiqua" w:eastAsia="Times New Roman" w:hAnsi="Book Antiqua" w:cs="Book Antiqua"/>
          <w:sz w:val="24"/>
          <w:szCs w:val="24"/>
          <w:lang w:eastAsia="es-ES"/>
        </w:rPr>
      </w:pPr>
    </w:p>
    <w:p w14:paraId="6E6060F7" w14:textId="77777777" w:rsidR="008C55CA" w:rsidRPr="002F712C" w:rsidRDefault="008C55CA" w:rsidP="008C55CA">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0274DBEB" w14:textId="77777777" w:rsidR="008C55CA" w:rsidRPr="002F712C" w:rsidRDefault="008C55CA" w:rsidP="008C55CA">
      <w:pPr>
        <w:widowControl w:val="0"/>
        <w:spacing w:after="0" w:line="240" w:lineRule="auto"/>
        <w:jc w:val="center"/>
        <w:rPr>
          <w:rFonts w:ascii="Book Antiqua" w:eastAsia="Times New Roman" w:hAnsi="Book Antiqua" w:cs="Book Antiqua"/>
          <w:b/>
          <w:bCs/>
          <w:snapToGrid w:val="0"/>
          <w:sz w:val="24"/>
          <w:szCs w:val="24"/>
          <w:lang w:val="pt-BR" w:eastAsia="es-ES"/>
        </w:rPr>
      </w:pPr>
    </w:p>
    <w:p w14:paraId="58258755" w14:textId="77777777" w:rsidR="008C55CA" w:rsidRPr="002F712C" w:rsidRDefault="008C55CA" w:rsidP="008C55CA">
      <w:pPr>
        <w:widowControl w:val="0"/>
        <w:spacing w:after="0" w:line="240" w:lineRule="auto"/>
        <w:rPr>
          <w:rFonts w:ascii="Book Antiqua" w:eastAsia="Times New Roman" w:hAnsi="Book Antiqua" w:cs="Book Antiqua"/>
          <w:snapToGrid w:val="0"/>
          <w:sz w:val="24"/>
          <w:szCs w:val="24"/>
          <w:lang w:val="pt-BR" w:eastAsia="es-ES"/>
        </w:rPr>
      </w:pPr>
    </w:p>
    <w:p w14:paraId="32C5B43B" w14:textId="77777777" w:rsidR="008C55CA" w:rsidRPr="002F712C" w:rsidRDefault="008C55CA" w:rsidP="008C55CA">
      <w:pPr>
        <w:widowControl w:val="0"/>
        <w:spacing w:after="0" w:line="240" w:lineRule="auto"/>
        <w:rPr>
          <w:rFonts w:ascii="Book Antiqua" w:eastAsia="Times New Roman" w:hAnsi="Book Antiqua" w:cs="Book Antiqua"/>
          <w:snapToGrid w:val="0"/>
          <w:sz w:val="24"/>
          <w:szCs w:val="24"/>
          <w:lang w:val="pt-BR" w:eastAsia="es-ES"/>
        </w:rPr>
      </w:pPr>
    </w:p>
    <w:p w14:paraId="659FF893" w14:textId="77777777" w:rsidR="008C55CA" w:rsidRPr="002F712C" w:rsidRDefault="008C55CA" w:rsidP="008C55CA">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451001A2" w14:textId="77777777" w:rsidR="008C55CA" w:rsidRPr="002F712C" w:rsidRDefault="008C55CA" w:rsidP="008C55CA">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121B82B7" w14:textId="77777777" w:rsidR="008C55CA" w:rsidRPr="00385092" w:rsidRDefault="008C55CA" w:rsidP="008C55CA">
      <w:pPr>
        <w:spacing w:after="0" w:line="240" w:lineRule="auto"/>
        <w:rPr>
          <w:rFonts w:ascii="Book Antiqua" w:eastAsia="Times New Roman" w:hAnsi="Book Antiqua" w:cs="Book Antiqua"/>
          <w:snapToGrid w:val="0"/>
          <w:sz w:val="24"/>
          <w:szCs w:val="24"/>
          <w:lang w:val="pt-BR" w:eastAsia="es-ES"/>
        </w:rPr>
      </w:pPr>
    </w:p>
    <w:p w14:paraId="4472584F" w14:textId="77777777" w:rsidR="008C55CA" w:rsidRPr="002F712C" w:rsidRDefault="008C55CA" w:rsidP="008C55CA">
      <w:pPr>
        <w:spacing w:after="0" w:line="240" w:lineRule="auto"/>
        <w:rPr>
          <w:rFonts w:ascii="Book Antiqua" w:eastAsia="Times New Roman" w:hAnsi="Book Antiqua" w:cs="Book Antiqua"/>
          <w:snapToGrid w:val="0"/>
          <w:sz w:val="24"/>
          <w:szCs w:val="24"/>
          <w:lang w:val="pt-BR" w:eastAsia="es-ES"/>
        </w:rPr>
      </w:pPr>
    </w:p>
    <w:p w14:paraId="71B2A085" w14:textId="77777777" w:rsidR="008C55CA" w:rsidRPr="002F712C" w:rsidRDefault="008C55CA" w:rsidP="008C55CA">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6CC4F5A4" w14:textId="77777777" w:rsidR="008C55CA" w:rsidRPr="00385092" w:rsidRDefault="008C55CA" w:rsidP="008C55CA">
      <w:pPr>
        <w:pStyle w:val="Prrafodelista"/>
        <w:numPr>
          <w:ilvl w:val="0"/>
          <w:numId w:val="25"/>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B1080FF" w14:textId="77777777" w:rsidR="008C55CA" w:rsidRPr="00385092" w:rsidRDefault="008C55CA" w:rsidP="008C55CA">
      <w:pPr>
        <w:pStyle w:val="Prrafodelista"/>
        <w:numPr>
          <w:ilvl w:val="0"/>
          <w:numId w:val="25"/>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2331B08C" w14:textId="77777777" w:rsidR="008C55CA" w:rsidRPr="00385092" w:rsidRDefault="008C55CA" w:rsidP="008C55CA">
      <w:pPr>
        <w:pStyle w:val="Prrafodelista"/>
        <w:numPr>
          <w:ilvl w:val="0"/>
          <w:numId w:val="25"/>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444EB2A4" w14:textId="77777777" w:rsidR="008C55CA" w:rsidRPr="00385092" w:rsidRDefault="008C55CA" w:rsidP="008C55CA">
      <w:pPr>
        <w:spacing w:after="0" w:line="240" w:lineRule="auto"/>
        <w:rPr>
          <w:rFonts w:ascii="Book Antiqua" w:eastAsia="Times New Roman" w:hAnsi="Book Antiqua" w:cs="Book Antiqua"/>
          <w:sz w:val="24"/>
          <w:szCs w:val="24"/>
          <w:lang w:val="es-ES" w:eastAsia="es-ES"/>
        </w:rPr>
      </w:pPr>
    </w:p>
    <w:p w14:paraId="1A2817DF" w14:textId="77777777" w:rsidR="008C55CA" w:rsidRPr="002F712C" w:rsidRDefault="008C55CA" w:rsidP="008C55CA">
      <w:pPr>
        <w:spacing w:after="0" w:line="240" w:lineRule="auto"/>
        <w:rPr>
          <w:rFonts w:ascii="Book Antiqua" w:eastAsia="Times New Roman" w:hAnsi="Book Antiqua" w:cs="Book Antiqua"/>
          <w:sz w:val="24"/>
          <w:szCs w:val="24"/>
          <w:lang w:val="es-ES" w:eastAsia="es-ES"/>
        </w:rPr>
      </w:pPr>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
    <w:p w14:paraId="0F2874C5" w14:textId="5FB61689" w:rsidR="008C55CA" w:rsidRDefault="008C55CA" w:rsidP="008C55CA">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Pr>
          <w:rFonts w:ascii="Book Antiqua" w:eastAsia="Times New Roman" w:hAnsi="Book Antiqua" w:cs="Book Antiqua"/>
          <w:sz w:val="24"/>
          <w:szCs w:val="24"/>
          <w:lang w:val="es-ES_tradnl" w:eastAsia="es-ES"/>
        </w:rPr>
        <w:t>1744-20</w:t>
      </w:r>
    </w:p>
    <w:bookmarkEnd w:id="0"/>
    <w:p w14:paraId="1E146A3B" w14:textId="77777777" w:rsidR="008C55CA" w:rsidRDefault="008C55CA" w:rsidP="008C55CA">
      <w:pPr>
        <w:rPr>
          <w:rFonts w:ascii="Book Antiqua" w:eastAsia="Times New Roman" w:hAnsi="Book Antiqua" w:cs="Book Antiqua"/>
          <w:sz w:val="24"/>
          <w:szCs w:val="24"/>
          <w:lang w:val="es-ES_tradnl" w:eastAsia="es-ES"/>
        </w:rPr>
      </w:pPr>
    </w:p>
    <w:bookmarkEnd w:id="1"/>
    <w:p w14:paraId="103C29E9" w14:textId="77777777" w:rsidR="008C55CA" w:rsidRPr="00660EF0" w:rsidRDefault="008C55CA" w:rsidP="008C55CA">
      <w:pPr>
        <w:rPr>
          <w:rFonts w:ascii="Book Antiqua" w:eastAsia="Times New Roman" w:hAnsi="Book Antiqua" w:cs="Book Antiqua"/>
          <w:sz w:val="24"/>
          <w:szCs w:val="24"/>
          <w:lang w:val="es-ES_tradnl" w:eastAsia="es-ES"/>
        </w:rPr>
      </w:pPr>
    </w:p>
    <w:bookmarkEnd w:id="2"/>
    <w:p w14:paraId="6F208644" w14:textId="77777777" w:rsidR="008C55CA" w:rsidRPr="00660EF0" w:rsidRDefault="008C55CA" w:rsidP="008C55CA">
      <w:pPr>
        <w:rPr>
          <w:rFonts w:ascii="Book Antiqua" w:eastAsia="Times New Roman" w:hAnsi="Book Antiqua" w:cs="Book Antiqua"/>
          <w:sz w:val="24"/>
          <w:szCs w:val="24"/>
          <w:lang w:val="es-ES_tradnl" w:eastAsia="es-ES"/>
        </w:rPr>
      </w:pPr>
    </w:p>
    <w:bookmarkEnd w:id="3"/>
    <w:p w14:paraId="4DCBC880" w14:textId="77777777" w:rsidR="008C55CA" w:rsidRPr="00660EF0" w:rsidRDefault="008C55CA" w:rsidP="008C55CA">
      <w:pPr>
        <w:rPr>
          <w:rFonts w:ascii="Book Antiqua" w:eastAsia="Times New Roman" w:hAnsi="Book Antiqua" w:cs="Book Antiqua"/>
          <w:sz w:val="24"/>
          <w:szCs w:val="24"/>
          <w:lang w:val="es-ES_tradnl" w:eastAsia="es-ES"/>
        </w:rPr>
      </w:pPr>
    </w:p>
    <w:p w14:paraId="1DD7C2A0" w14:textId="77777777" w:rsidR="008C55CA" w:rsidRPr="00660EF0" w:rsidRDefault="008C55CA" w:rsidP="008C55CA">
      <w:pPr>
        <w:rPr>
          <w:rFonts w:ascii="Book Antiqua" w:eastAsia="Times New Roman" w:hAnsi="Book Antiqua" w:cs="Book Antiqua"/>
          <w:sz w:val="24"/>
          <w:szCs w:val="24"/>
          <w:lang w:val="es-ES_tradnl" w:eastAsia="es-ES"/>
        </w:rPr>
      </w:pPr>
    </w:p>
    <w:p w14:paraId="79522BB8" w14:textId="77777777" w:rsidR="008C55CA" w:rsidRPr="00660EF0" w:rsidRDefault="008C55CA" w:rsidP="008C55CA">
      <w:pPr>
        <w:rPr>
          <w:rFonts w:ascii="Book Antiqua" w:eastAsia="Times New Roman" w:hAnsi="Book Antiqua" w:cs="Book Antiqua"/>
          <w:sz w:val="24"/>
          <w:szCs w:val="24"/>
          <w:lang w:val="es-ES_tradnl" w:eastAsia="es-ES"/>
        </w:rPr>
      </w:pPr>
    </w:p>
    <w:p w14:paraId="60642981" w14:textId="77777777" w:rsidR="008C55CA" w:rsidRPr="00660EF0" w:rsidRDefault="008C55CA" w:rsidP="008C55CA">
      <w:pPr>
        <w:rPr>
          <w:rFonts w:ascii="Book Antiqua" w:eastAsia="Times New Roman" w:hAnsi="Book Antiqua" w:cs="Book Antiqua"/>
          <w:sz w:val="24"/>
          <w:szCs w:val="24"/>
          <w:lang w:val="es-ES_tradnl" w:eastAsia="es-ES"/>
        </w:rPr>
      </w:pPr>
    </w:p>
    <w:p w14:paraId="7D9916D9" w14:textId="77777777" w:rsidR="008C55CA" w:rsidRPr="00660EF0" w:rsidRDefault="008C55CA" w:rsidP="008C55CA">
      <w:pPr>
        <w:rPr>
          <w:rFonts w:ascii="Book Antiqua" w:eastAsia="Times New Roman" w:hAnsi="Book Antiqua" w:cs="Book Antiqua"/>
          <w:sz w:val="24"/>
          <w:szCs w:val="24"/>
          <w:lang w:val="es-ES_tradnl" w:eastAsia="es-ES"/>
        </w:rPr>
      </w:pPr>
    </w:p>
    <w:p w14:paraId="750E6CA1" w14:textId="77777777" w:rsidR="008C55CA" w:rsidRPr="00660EF0" w:rsidRDefault="008C55CA" w:rsidP="008C55CA">
      <w:pPr>
        <w:rPr>
          <w:rFonts w:ascii="Book Antiqua" w:eastAsia="Times New Roman" w:hAnsi="Book Antiqua" w:cs="Book Antiqua"/>
          <w:sz w:val="24"/>
          <w:szCs w:val="24"/>
          <w:lang w:val="es-ES_tradnl" w:eastAsia="es-ES"/>
        </w:rPr>
      </w:pPr>
    </w:p>
    <w:p w14:paraId="456A489C" w14:textId="77777777" w:rsidR="008C55CA" w:rsidRPr="00660EF0" w:rsidRDefault="008C55CA" w:rsidP="008C55CA">
      <w:pPr>
        <w:rPr>
          <w:rFonts w:ascii="Book Antiqua" w:eastAsia="Times New Roman" w:hAnsi="Book Antiqua" w:cs="Book Antiqua"/>
          <w:sz w:val="24"/>
          <w:szCs w:val="24"/>
          <w:lang w:val="es-ES_tradnl" w:eastAsia="es-ES"/>
        </w:rPr>
      </w:pPr>
    </w:p>
    <w:p w14:paraId="197066B6" w14:textId="77777777" w:rsidR="008C55CA" w:rsidRPr="00660EF0" w:rsidRDefault="008C55CA" w:rsidP="008C55CA">
      <w:pPr>
        <w:rPr>
          <w:rFonts w:ascii="Book Antiqua" w:eastAsia="Times New Roman" w:hAnsi="Book Antiqua" w:cs="Book Antiqua"/>
          <w:sz w:val="24"/>
          <w:szCs w:val="24"/>
          <w:lang w:val="es-ES_tradnl" w:eastAsia="es-ES"/>
        </w:rPr>
      </w:pPr>
    </w:p>
    <w:bookmarkEnd w:id="4"/>
    <w:p w14:paraId="5AB8F09B" w14:textId="358C92C1" w:rsidR="008A68EC" w:rsidRPr="000D14EC" w:rsidRDefault="00397BD5" w:rsidP="008A68EC">
      <w:pPr>
        <w:rPr>
          <w:rFonts w:ascii="Book Antiqua" w:hAnsi="Book Antiqua" w:cs="Book Antiqua"/>
          <w:sz w:val="24"/>
          <w:szCs w:val="24"/>
          <w:lang w:val="pt-BR"/>
        </w:rPr>
      </w:pPr>
      <w:r>
        <w:rPr>
          <w:rFonts w:ascii="Book Antiqua" w:hAnsi="Book Antiqua" w:cs="Book Antiqua"/>
          <w:sz w:val="24"/>
          <w:szCs w:val="24"/>
          <w:lang w:val="pt-BR"/>
        </w:rPr>
        <w:lastRenderedPageBreak/>
        <w:t>17 de</w:t>
      </w:r>
      <w:r w:rsidR="001631CD">
        <w:rPr>
          <w:rFonts w:ascii="Book Antiqua" w:hAnsi="Book Antiqua" w:cs="Book Antiqua"/>
          <w:sz w:val="24"/>
          <w:szCs w:val="24"/>
          <w:lang w:val="pt-BR"/>
        </w:rPr>
        <w:t xml:space="preserve"> noviembre </w:t>
      </w:r>
      <w:r>
        <w:rPr>
          <w:rFonts w:ascii="Book Antiqua" w:hAnsi="Book Antiqua" w:cs="Book Antiqua"/>
          <w:sz w:val="24"/>
          <w:szCs w:val="24"/>
          <w:lang w:val="pt-BR"/>
        </w:rPr>
        <w:t xml:space="preserve">de </w:t>
      </w:r>
      <w:r w:rsidR="001631CD">
        <w:rPr>
          <w:rFonts w:ascii="Book Antiqua" w:hAnsi="Book Antiqua" w:cs="Book Antiqua"/>
          <w:sz w:val="24"/>
          <w:szCs w:val="24"/>
          <w:lang w:val="pt-BR"/>
        </w:rPr>
        <w:t>2020</w:t>
      </w:r>
    </w:p>
    <w:p w14:paraId="61CBFFE3" w14:textId="1F5979B7" w:rsidR="008A68EC" w:rsidRDefault="008A68EC" w:rsidP="008A68EC">
      <w:pPr>
        <w:rPr>
          <w:rFonts w:ascii="Book Antiqua" w:hAnsi="Book Antiqua" w:cs="Book Antiqua"/>
          <w:sz w:val="24"/>
          <w:szCs w:val="24"/>
          <w:lang w:val="pt-BR"/>
        </w:rPr>
      </w:pPr>
    </w:p>
    <w:p w14:paraId="469F2032" w14:textId="77777777" w:rsidR="005F248C" w:rsidRPr="000D14EC" w:rsidRDefault="005F248C" w:rsidP="008A68EC">
      <w:pPr>
        <w:rPr>
          <w:rFonts w:ascii="Book Antiqua" w:hAnsi="Book Antiqua" w:cs="Book Antiqua"/>
          <w:sz w:val="24"/>
          <w:szCs w:val="24"/>
          <w:lang w:val="pt-BR"/>
        </w:rPr>
      </w:pPr>
    </w:p>
    <w:p w14:paraId="20A8D40E" w14:textId="6E54A668" w:rsidR="005F248C" w:rsidRDefault="005F248C" w:rsidP="005F248C">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20CC8950" w14:textId="1A7F4C8F" w:rsidR="005F248C" w:rsidRPr="002F712C" w:rsidRDefault="005F248C" w:rsidP="005F248C">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61BC93CF" w14:textId="77777777" w:rsidR="005F248C" w:rsidRPr="002F712C" w:rsidRDefault="005F248C" w:rsidP="005F248C">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0319AC4E" w14:textId="4080C304" w:rsidR="008A68EC" w:rsidRDefault="008A68EC" w:rsidP="008A68EC">
      <w:pPr>
        <w:rPr>
          <w:rFonts w:ascii="Book Antiqua" w:hAnsi="Book Antiqua" w:cs="Book Antiqua"/>
          <w:sz w:val="24"/>
          <w:szCs w:val="24"/>
        </w:rPr>
      </w:pPr>
    </w:p>
    <w:p w14:paraId="26C64533" w14:textId="77777777" w:rsidR="005F248C" w:rsidRPr="000D14EC" w:rsidRDefault="005F248C" w:rsidP="008A68EC">
      <w:pPr>
        <w:rPr>
          <w:rFonts w:ascii="Book Antiqua" w:hAnsi="Book Antiqua" w:cs="Book Antiqua"/>
          <w:sz w:val="24"/>
          <w:szCs w:val="24"/>
        </w:rPr>
      </w:pPr>
    </w:p>
    <w:p w14:paraId="0AF3E2D0" w14:textId="67ABB2E4"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47C76">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305691CF" w14:textId="14B80C55" w:rsidR="007E21EC" w:rsidRPr="0022277A" w:rsidRDefault="007E21EC" w:rsidP="00E91EF6">
      <w:pPr>
        <w:spacing w:after="120" w:line="240" w:lineRule="auto"/>
        <w:jc w:val="both"/>
        <w:rPr>
          <w:rFonts w:ascii="Book Antiqua" w:hAnsi="Book Antiqua" w:cs="Arial"/>
          <w:i/>
          <w:iCs/>
          <w:sz w:val="24"/>
          <w:szCs w:val="24"/>
        </w:rPr>
      </w:pPr>
      <w:r w:rsidRPr="00E91EF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E91EF6">
        <w:rPr>
          <w:rFonts w:ascii="Book Antiqua" w:hAnsi="Book Antiqua" w:cs="Arial"/>
          <w:i/>
          <w:iCs/>
          <w:sz w:val="24"/>
          <w:szCs w:val="24"/>
        </w:rPr>
        <w:t>“Impacto organizacional y presupuestario en el Poder Judicial a partir de la promulgación del Código Procesal de Familia.</w:t>
      </w:r>
      <w:r w:rsidR="003E70FE" w:rsidRPr="00E91EF6">
        <w:rPr>
          <w:rFonts w:ascii="Book Antiqua" w:hAnsi="Book Antiqua" w:cs="Arial"/>
          <w:i/>
          <w:iCs/>
          <w:sz w:val="24"/>
          <w:szCs w:val="24"/>
        </w:rPr>
        <w:t xml:space="preserve"> </w:t>
      </w:r>
      <w:r w:rsidR="003E70FE" w:rsidRPr="00E91EF6">
        <w:rPr>
          <w:rFonts w:ascii="Book Antiqua" w:hAnsi="Book Antiqua" w:cs="Arial"/>
          <w:sz w:val="24"/>
          <w:szCs w:val="24"/>
        </w:rPr>
        <w:t>Lo anterior se encuentra visible en el siguiente enlace</w:t>
      </w:r>
      <w:r w:rsidR="003E70FE" w:rsidRPr="00E91EF6">
        <w:rPr>
          <w:rFonts w:ascii="Book Antiqua" w:hAnsi="Book Antiqua" w:cs="Arial"/>
          <w:i/>
          <w:iCs/>
          <w:sz w:val="24"/>
          <w:szCs w:val="24"/>
        </w:rPr>
        <w:t>:</w:t>
      </w:r>
      <w:r w:rsidR="008129D7" w:rsidRPr="00E91EF6">
        <w:rPr>
          <w:rFonts w:ascii="Book Antiqua" w:hAnsi="Book Antiqua" w:cs="Arial"/>
          <w:i/>
          <w:iCs/>
          <w:sz w:val="24"/>
          <w:szCs w:val="24"/>
        </w:rPr>
        <w:t xml:space="preserve"> </w:t>
      </w:r>
      <w:hyperlink r:id="rId9" w:history="1">
        <w:r w:rsidR="00D02DB5" w:rsidRPr="00E91EF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5BD174F1" w14:textId="77777777" w:rsidR="005F248C" w:rsidRDefault="005F248C" w:rsidP="00E91EF6">
      <w:pPr>
        <w:spacing w:after="120" w:line="240" w:lineRule="auto"/>
        <w:jc w:val="both"/>
        <w:rPr>
          <w:rFonts w:ascii="Book Antiqua" w:hAnsi="Book Antiqua" w:cs="Book Antiqua"/>
          <w:sz w:val="24"/>
          <w:szCs w:val="24"/>
        </w:rPr>
      </w:pPr>
    </w:p>
    <w:p w14:paraId="63852226" w14:textId="789DE119" w:rsidR="007E21EC" w:rsidRPr="00E91EF6" w:rsidRDefault="007E21EC" w:rsidP="00E91EF6">
      <w:pPr>
        <w:spacing w:after="120" w:line="240" w:lineRule="auto"/>
        <w:jc w:val="both"/>
        <w:rPr>
          <w:rFonts w:ascii="Book Antiqua" w:hAnsi="Book Antiqua" w:cs="Book Antiqua"/>
          <w:sz w:val="24"/>
          <w:szCs w:val="24"/>
        </w:rPr>
      </w:pPr>
      <w:r w:rsidRPr="00E91EF6">
        <w:rPr>
          <w:rFonts w:ascii="Book Antiqua" w:hAnsi="Book Antiqua" w:cs="Book Antiqua"/>
          <w:sz w:val="24"/>
          <w:szCs w:val="24"/>
        </w:rPr>
        <w:t>En e</w:t>
      </w:r>
      <w:r w:rsidR="0001243F" w:rsidRPr="00E91EF6">
        <w:rPr>
          <w:rFonts w:ascii="Book Antiqua" w:hAnsi="Book Antiqua" w:cs="Book Antiqua"/>
          <w:sz w:val="24"/>
          <w:szCs w:val="24"/>
        </w:rPr>
        <w:t xml:space="preserve">stos acuerdos </w:t>
      </w:r>
      <w:r w:rsidRPr="00E91EF6">
        <w:rPr>
          <w:rFonts w:ascii="Book Antiqua" w:hAnsi="Book Antiqua" w:cs="Book Antiqua"/>
          <w:sz w:val="24"/>
          <w:szCs w:val="24"/>
        </w:rPr>
        <w:t xml:space="preserve">se </w:t>
      </w:r>
      <w:r w:rsidR="0001243F" w:rsidRPr="00E91EF6">
        <w:rPr>
          <w:rFonts w:ascii="Book Antiqua" w:hAnsi="Book Antiqua" w:cs="Book Antiqua"/>
          <w:sz w:val="24"/>
          <w:szCs w:val="24"/>
        </w:rPr>
        <w:t xml:space="preserve">aprueban las acciones </w:t>
      </w:r>
      <w:r w:rsidR="00F85D80" w:rsidRPr="00E91EF6">
        <w:rPr>
          <w:rFonts w:ascii="Book Antiqua" w:hAnsi="Book Antiqua" w:cs="Book Antiqua"/>
          <w:sz w:val="24"/>
          <w:szCs w:val="24"/>
        </w:rPr>
        <w:t>a realizar</w:t>
      </w:r>
      <w:r w:rsidR="0001243F" w:rsidRPr="00E91EF6">
        <w:rPr>
          <w:rFonts w:ascii="Book Antiqua" w:hAnsi="Book Antiqua" w:cs="Book Antiqua"/>
          <w:sz w:val="24"/>
          <w:szCs w:val="24"/>
        </w:rPr>
        <w:t xml:space="preserve"> </w:t>
      </w:r>
      <w:r w:rsidRPr="00E91EF6">
        <w:rPr>
          <w:rFonts w:ascii="Book Antiqua" w:hAnsi="Book Antiqua" w:cs="Book Antiqua"/>
          <w:sz w:val="24"/>
          <w:szCs w:val="24"/>
        </w:rPr>
        <w:t>con el propósito de</w:t>
      </w:r>
      <w:r w:rsidR="0001243F" w:rsidRPr="00E91EF6">
        <w:rPr>
          <w:rFonts w:ascii="Book Antiqua" w:hAnsi="Book Antiqua" w:cs="Book Antiqua"/>
          <w:sz w:val="24"/>
          <w:szCs w:val="24"/>
        </w:rPr>
        <w:t xml:space="preserve"> prepararse </w:t>
      </w:r>
      <w:r w:rsidRPr="00E91EF6">
        <w:rPr>
          <w:rFonts w:ascii="Book Antiqua" w:hAnsi="Book Antiqua" w:cs="Book Antiqua"/>
          <w:sz w:val="24"/>
          <w:szCs w:val="24"/>
        </w:rPr>
        <w:t>par</w:t>
      </w:r>
      <w:r w:rsidR="0001243F" w:rsidRPr="00E91EF6">
        <w:rPr>
          <w:rFonts w:ascii="Book Antiqua" w:hAnsi="Book Antiqua" w:cs="Book Antiqua"/>
          <w:sz w:val="24"/>
          <w:szCs w:val="24"/>
        </w:rPr>
        <w:t>a la entrada en vigencia de la Ley 9747 “Código Procesal de Familia”, publicado en el alcance 19 de la Gaceta número 28 del 12 de febrero del 2020</w:t>
      </w:r>
      <w:r w:rsidRPr="00E91EF6">
        <w:rPr>
          <w:rFonts w:ascii="Book Antiqua" w:hAnsi="Book Antiqua" w:cs="Book Antiqua"/>
          <w:sz w:val="24"/>
          <w:szCs w:val="24"/>
        </w:rPr>
        <w:t>.</w:t>
      </w:r>
    </w:p>
    <w:p w14:paraId="06965DC8" w14:textId="77777777" w:rsidR="005F248C" w:rsidRDefault="005F248C" w:rsidP="00E91EF6">
      <w:pPr>
        <w:spacing w:after="120" w:line="240" w:lineRule="auto"/>
        <w:jc w:val="both"/>
        <w:rPr>
          <w:rFonts w:ascii="Book Antiqua" w:hAnsi="Book Antiqua" w:cs="Arial"/>
          <w:sz w:val="24"/>
          <w:szCs w:val="24"/>
        </w:rPr>
      </w:pPr>
    </w:p>
    <w:p w14:paraId="6DD69155" w14:textId="47DD2081" w:rsidR="007E21EC" w:rsidRPr="00E91EF6" w:rsidRDefault="007E21EC" w:rsidP="00E91EF6">
      <w:pPr>
        <w:spacing w:after="120" w:line="240" w:lineRule="auto"/>
        <w:jc w:val="both"/>
        <w:rPr>
          <w:rFonts w:ascii="Book Antiqua" w:hAnsi="Book Antiqua" w:cs="Book Antiqua"/>
          <w:sz w:val="24"/>
          <w:szCs w:val="24"/>
        </w:rPr>
      </w:pPr>
      <w:r w:rsidRPr="00E91EF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5" w:name="_Hlk46342091"/>
      <w:r w:rsidRPr="00E91EF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91EF6">
        <w:rPr>
          <w:rFonts w:ascii="Book Antiqua" w:hAnsi="Book Antiqua" w:cs="Arial"/>
          <w:sz w:val="24"/>
          <w:szCs w:val="24"/>
        </w:rPr>
        <w:t>”</w:t>
      </w:r>
      <w:r w:rsidR="00B83AD1">
        <w:rPr>
          <w:rFonts w:ascii="Book Antiqua" w:hAnsi="Book Antiqua" w:cs="Arial"/>
          <w:sz w:val="24"/>
          <w:szCs w:val="24"/>
        </w:rPr>
        <w:t xml:space="preserve"> </w:t>
      </w:r>
      <w:r w:rsidR="00D50084" w:rsidRPr="00E91EF6">
        <w:rPr>
          <w:rFonts w:ascii="Book Antiqua" w:hAnsi="Book Antiqua" w:cs="Arial"/>
          <w:sz w:val="24"/>
          <w:szCs w:val="24"/>
        </w:rPr>
        <w:t>(ver a</w:t>
      </w:r>
      <w:r w:rsidR="003E28EE" w:rsidRPr="00E91EF6">
        <w:rPr>
          <w:rFonts w:ascii="Book Antiqua" w:hAnsi="Book Antiqua" w:cs="Arial"/>
          <w:sz w:val="24"/>
          <w:szCs w:val="24"/>
        </w:rPr>
        <w:t>péndice 1)</w:t>
      </w:r>
      <w:r w:rsidRPr="00E91EF6">
        <w:rPr>
          <w:rFonts w:ascii="Book Antiqua" w:hAnsi="Book Antiqua" w:cs="Arial"/>
          <w:sz w:val="24"/>
          <w:szCs w:val="24"/>
        </w:rPr>
        <w:t xml:space="preserve">, </w:t>
      </w:r>
      <w:bookmarkEnd w:id="5"/>
      <w:r w:rsidRPr="00E91EF6">
        <w:rPr>
          <w:rFonts w:ascii="Book Antiqua" w:hAnsi="Book Antiqua" w:cs="Arial"/>
          <w:sz w:val="24"/>
          <w:szCs w:val="24"/>
        </w:rPr>
        <w:t>que contiene una serie de recomendaciones vinculantes que deben ser cumplidas por la institución</w:t>
      </w:r>
      <w:r w:rsidR="00AB2052" w:rsidRPr="00E91EF6">
        <w:rPr>
          <w:rFonts w:ascii="Book Antiqua" w:hAnsi="Book Antiqua" w:cs="Arial"/>
          <w:sz w:val="24"/>
          <w:szCs w:val="24"/>
        </w:rPr>
        <w:t>.</w:t>
      </w:r>
      <w:r w:rsidR="0064075A" w:rsidRPr="00E91EF6">
        <w:rPr>
          <w:rFonts w:ascii="Book Antiqua" w:hAnsi="Book Antiqua" w:cs="Arial"/>
          <w:sz w:val="24"/>
          <w:szCs w:val="24"/>
        </w:rPr>
        <w:t xml:space="preserve"> </w:t>
      </w:r>
    </w:p>
    <w:p w14:paraId="7BA6B1E4" w14:textId="3BF01FC7" w:rsidR="005F3D40" w:rsidRPr="0091377A" w:rsidRDefault="00F85D80" w:rsidP="00E91EF6">
      <w:pPr>
        <w:spacing w:after="120" w:line="240" w:lineRule="auto"/>
        <w:jc w:val="both"/>
        <w:rPr>
          <w:rFonts w:ascii="Book Antiqua" w:hAnsi="Book Antiqua" w:cs="Book Antiqua"/>
          <w:sz w:val="24"/>
          <w:szCs w:val="24"/>
        </w:rPr>
      </w:pPr>
      <w:r w:rsidRPr="00E91EF6">
        <w:rPr>
          <w:rFonts w:ascii="Book Antiqua" w:hAnsi="Book Antiqua" w:cs="Book Antiqua"/>
          <w:sz w:val="24"/>
          <w:szCs w:val="24"/>
        </w:rPr>
        <w:lastRenderedPageBreak/>
        <w:t>E</w:t>
      </w:r>
      <w:r w:rsidR="008A68EC" w:rsidRPr="00E91EF6">
        <w:rPr>
          <w:rFonts w:ascii="Book Antiqua" w:hAnsi="Book Antiqua" w:cs="Book Antiqua"/>
          <w:sz w:val="24"/>
          <w:szCs w:val="24"/>
        </w:rPr>
        <w:t>l equipo de</w:t>
      </w:r>
      <w:r w:rsidR="0088454C" w:rsidRPr="00E91EF6">
        <w:rPr>
          <w:rFonts w:ascii="Book Antiqua" w:hAnsi="Book Antiqua" w:cs="Book Antiqua"/>
          <w:sz w:val="24"/>
          <w:szCs w:val="24"/>
        </w:rPr>
        <w:t xml:space="preserve"> la Dirección de Planificación </w:t>
      </w:r>
      <w:r w:rsidR="006D5D11" w:rsidRPr="00E91EF6">
        <w:rPr>
          <w:rFonts w:ascii="Book Antiqua" w:hAnsi="Book Antiqua" w:cs="Book Antiqua"/>
          <w:sz w:val="24"/>
          <w:szCs w:val="24"/>
        </w:rPr>
        <w:t xml:space="preserve">estableció propuestas de </w:t>
      </w:r>
      <w:r w:rsidR="008A68EC" w:rsidRPr="00E91EF6">
        <w:rPr>
          <w:rFonts w:ascii="Book Antiqua" w:hAnsi="Book Antiqua" w:cs="Book Antiqua"/>
          <w:sz w:val="24"/>
          <w:szCs w:val="24"/>
        </w:rPr>
        <w:t xml:space="preserve">cambios que enfrentarían los Juzgados que atienden materia de </w:t>
      </w:r>
      <w:r w:rsidR="006D5D11" w:rsidRPr="00E91EF6">
        <w:rPr>
          <w:rFonts w:ascii="Book Antiqua" w:hAnsi="Book Antiqua" w:cs="Book Antiqua"/>
          <w:sz w:val="24"/>
          <w:szCs w:val="24"/>
        </w:rPr>
        <w:t>Familia</w:t>
      </w:r>
      <w:r w:rsidR="008A68EC" w:rsidRPr="00E91EF6">
        <w:rPr>
          <w:rFonts w:ascii="Book Antiqua" w:hAnsi="Book Antiqua" w:cs="Book Antiqua"/>
          <w:sz w:val="24"/>
          <w:szCs w:val="24"/>
        </w:rPr>
        <w:t xml:space="preserve"> y </w:t>
      </w:r>
      <w:r w:rsidR="006D5D11" w:rsidRPr="00E91EF6">
        <w:rPr>
          <w:rFonts w:ascii="Book Antiqua" w:hAnsi="Book Antiqua" w:cs="Book Antiqua"/>
          <w:sz w:val="24"/>
          <w:szCs w:val="24"/>
        </w:rPr>
        <w:t>Pensiones Alimentarias</w:t>
      </w:r>
      <w:r w:rsidR="008A68EC" w:rsidRPr="00E91EF6">
        <w:rPr>
          <w:rFonts w:ascii="Book Antiqua" w:hAnsi="Book Antiqua" w:cs="Book Antiqua"/>
          <w:sz w:val="24"/>
          <w:szCs w:val="24"/>
        </w:rPr>
        <w:t xml:space="preserve">; </w:t>
      </w:r>
      <w:r w:rsidR="006D5D11" w:rsidRPr="00E91EF6">
        <w:rPr>
          <w:rFonts w:ascii="Book Antiqua" w:hAnsi="Book Antiqua" w:cs="Book Antiqua"/>
          <w:sz w:val="24"/>
          <w:szCs w:val="24"/>
        </w:rPr>
        <w:t xml:space="preserve">relacionados a </w:t>
      </w:r>
      <w:r w:rsidR="008A68EC" w:rsidRPr="00E91EF6">
        <w:rPr>
          <w:rFonts w:ascii="Book Antiqua" w:hAnsi="Book Antiqua" w:cs="Book Antiqua"/>
          <w:sz w:val="24"/>
          <w:szCs w:val="24"/>
        </w:rPr>
        <w:t>modificac</w:t>
      </w:r>
      <w:r w:rsidR="006D5D11" w:rsidRPr="00E91EF6">
        <w:rPr>
          <w:rFonts w:ascii="Book Antiqua" w:hAnsi="Book Antiqua" w:cs="Book Antiqua"/>
          <w:sz w:val="24"/>
          <w:szCs w:val="24"/>
        </w:rPr>
        <w:t>iones</w:t>
      </w:r>
      <w:r w:rsidR="008A68EC" w:rsidRPr="00E91EF6">
        <w:rPr>
          <w:rFonts w:ascii="Book Antiqua" w:hAnsi="Book Antiqua" w:cs="Book Antiqua"/>
          <w:sz w:val="24"/>
          <w:szCs w:val="24"/>
        </w:rPr>
        <w:t xml:space="preserve"> en las estructuras de trabajo, con el</w:t>
      </w:r>
      <w:r w:rsidR="006D5D11" w:rsidRPr="00E91EF6">
        <w:rPr>
          <w:rFonts w:ascii="Book Antiqua" w:hAnsi="Book Antiqua" w:cs="Book Antiqua"/>
          <w:sz w:val="24"/>
          <w:szCs w:val="24"/>
        </w:rPr>
        <w:t xml:space="preserve"> </w:t>
      </w:r>
      <w:r w:rsidR="006D5D11" w:rsidRPr="0091377A">
        <w:rPr>
          <w:rFonts w:ascii="Book Antiqua" w:hAnsi="Book Antiqua" w:cs="Book Antiqua"/>
          <w:sz w:val="24"/>
          <w:szCs w:val="24"/>
        </w:rPr>
        <w:t>propósito de</w:t>
      </w:r>
      <w:r w:rsidR="007D30C6" w:rsidRPr="0091377A">
        <w:rPr>
          <w:rFonts w:ascii="Book Antiqua" w:hAnsi="Book Antiqua" w:cs="Book Antiqua"/>
          <w:sz w:val="24"/>
          <w:szCs w:val="24"/>
        </w:rPr>
        <w:t xml:space="preserve"> e</w:t>
      </w:r>
      <w:r w:rsidR="00B37982" w:rsidRPr="0091377A">
        <w:rPr>
          <w:rFonts w:ascii="Book Antiqua" w:hAnsi="Book Antiqua" w:cs="Book Antiqua"/>
          <w:sz w:val="24"/>
          <w:szCs w:val="24"/>
        </w:rPr>
        <w:t>stablecer una equidad de las cargas de trabajo,</w:t>
      </w:r>
      <w:r w:rsidR="0064075A" w:rsidRPr="0091377A">
        <w:rPr>
          <w:rFonts w:ascii="Book Antiqua" w:hAnsi="Book Antiqua" w:cs="Book Antiqua"/>
          <w:sz w:val="24"/>
          <w:szCs w:val="24"/>
        </w:rPr>
        <w:t xml:space="preserve"> estructuras y estandarización, </w:t>
      </w:r>
      <w:r w:rsidR="00B37982" w:rsidRPr="0091377A">
        <w:rPr>
          <w:rFonts w:ascii="Book Antiqua" w:hAnsi="Book Antiqua" w:cs="Book Antiqua"/>
          <w:sz w:val="24"/>
          <w:szCs w:val="24"/>
        </w:rPr>
        <w:t>al considerarse la distribución del circulante en trámite</w:t>
      </w:r>
      <w:r w:rsidR="0002590F" w:rsidRPr="0091377A">
        <w:rPr>
          <w:rFonts w:ascii="Book Antiqua" w:hAnsi="Book Antiqua" w:cs="Book Antiqua"/>
          <w:sz w:val="24"/>
          <w:szCs w:val="24"/>
        </w:rPr>
        <w:t xml:space="preserve"> (expedientes asignados en fechas anteriores)</w:t>
      </w:r>
      <w:r w:rsidR="00B37982" w:rsidRPr="0091377A">
        <w:rPr>
          <w:rFonts w:ascii="Book Antiqua" w:hAnsi="Book Antiqua" w:cs="Book Antiqua"/>
          <w:sz w:val="24"/>
          <w:szCs w:val="24"/>
        </w:rPr>
        <w:t xml:space="preserve"> y estructurar el reparto de los casos nuevos</w:t>
      </w:r>
      <w:r w:rsidR="00B83AD1">
        <w:rPr>
          <w:rFonts w:ascii="Book Antiqua" w:hAnsi="Book Antiqua" w:cs="Book Antiqua"/>
          <w:sz w:val="24"/>
          <w:szCs w:val="24"/>
        </w:rPr>
        <w:t>.</w:t>
      </w:r>
    </w:p>
    <w:p w14:paraId="5657B976" w14:textId="77777777" w:rsidR="003D06D8" w:rsidRPr="0091377A" w:rsidRDefault="003D06D8" w:rsidP="00E91EF6">
      <w:pPr>
        <w:spacing w:after="120" w:line="240" w:lineRule="auto"/>
        <w:jc w:val="both"/>
        <w:rPr>
          <w:rFonts w:ascii="Book Antiqua" w:hAnsi="Book Antiqua" w:cs="Book Antiqua"/>
          <w:sz w:val="24"/>
          <w:szCs w:val="24"/>
        </w:rPr>
      </w:pPr>
    </w:p>
    <w:p w14:paraId="00977B20" w14:textId="0FE932FF"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91377A">
        <w:rPr>
          <w:rFonts w:ascii="Book Antiqua" w:hAnsi="Book Antiqua" w:cs="Book Antiqua"/>
          <w:sz w:val="24"/>
          <w:szCs w:val="24"/>
        </w:rPr>
        <w:t xml:space="preserve">Es importante destacar que </w:t>
      </w:r>
      <w:r w:rsidR="00B37982" w:rsidRPr="0091377A">
        <w:rPr>
          <w:rFonts w:ascii="Book Antiqua" w:hAnsi="Book Antiqua" w:cs="Book Antiqua"/>
          <w:sz w:val="24"/>
          <w:szCs w:val="24"/>
        </w:rPr>
        <w:t>estas propuestas de</w:t>
      </w:r>
      <w:r w:rsidRPr="0091377A">
        <w:rPr>
          <w:rFonts w:ascii="Book Antiqua" w:hAnsi="Book Antiqua" w:cs="Book Antiqua"/>
          <w:sz w:val="24"/>
          <w:szCs w:val="24"/>
        </w:rPr>
        <w:t xml:space="preserve"> estructuras de trabajo y los repartos de expedientes se basan en el equilibrio de las cargas de trabajo de los </w:t>
      </w:r>
      <w:r w:rsidR="00B37982" w:rsidRPr="0091377A">
        <w:rPr>
          <w:rFonts w:ascii="Book Antiqua" w:hAnsi="Book Antiqua" w:cs="Book Antiqua"/>
          <w:sz w:val="24"/>
          <w:szCs w:val="24"/>
        </w:rPr>
        <w:t>d</w:t>
      </w:r>
      <w:r w:rsidRPr="0091377A">
        <w:rPr>
          <w:rFonts w:ascii="Book Antiqua" w:hAnsi="Book Antiqua" w:cs="Book Antiqua"/>
          <w:sz w:val="24"/>
          <w:szCs w:val="24"/>
        </w:rPr>
        <w:t>espachos, como resultado del análisis realizado a</w:t>
      </w:r>
      <w:r w:rsidR="00B37982" w:rsidRPr="0091377A">
        <w:rPr>
          <w:rFonts w:ascii="Book Antiqua" w:hAnsi="Book Antiqua" w:cs="Book Antiqua"/>
          <w:sz w:val="24"/>
          <w:szCs w:val="24"/>
        </w:rPr>
        <w:t xml:space="preserve"> cada uno de</w:t>
      </w:r>
      <w:r w:rsidRPr="0091377A">
        <w:rPr>
          <w:rFonts w:ascii="Book Antiqua" w:hAnsi="Book Antiqua" w:cs="Book Antiqua"/>
          <w:sz w:val="24"/>
          <w:szCs w:val="24"/>
        </w:rPr>
        <w:t xml:space="preserve"> los Juzgados</w:t>
      </w:r>
      <w:r w:rsidR="00F95B49" w:rsidRPr="0091377A">
        <w:rPr>
          <w:rFonts w:ascii="Book Antiqua" w:hAnsi="Book Antiqua" w:cs="Book Antiqua"/>
          <w:sz w:val="24"/>
          <w:szCs w:val="24"/>
        </w:rPr>
        <w:t>, lo cual se observa en el apartado “5.</w:t>
      </w:r>
      <w:r w:rsidR="009A5007">
        <w:rPr>
          <w:rFonts w:ascii="Book Antiqua" w:hAnsi="Book Antiqua" w:cs="Book Antiqua"/>
          <w:sz w:val="24"/>
          <w:szCs w:val="24"/>
        </w:rPr>
        <w:t xml:space="preserve"> </w:t>
      </w:r>
      <w:r w:rsidR="00F95B49" w:rsidRPr="0091377A">
        <w:rPr>
          <w:rFonts w:ascii="Book Antiqua" w:hAnsi="Book Antiqua" w:cs="Book Antiqua"/>
          <w:sz w:val="24"/>
          <w:szCs w:val="24"/>
        </w:rPr>
        <w:t>Justificación de los Cambios”</w:t>
      </w:r>
      <w:r w:rsidRPr="0091377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07AADB21" w14:textId="77777777" w:rsidR="005F248C" w:rsidRDefault="005F248C" w:rsidP="0022277A">
      <w:pPr>
        <w:spacing w:after="120" w:line="240" w:lineRule="auto"/>
        <w:jc w:val="both"/>
        <w:rPr>
          <w:rFonts w:ascii="Book Antiqua" w:hAnsi="Book Antiqua" w:cs="Book Antiqua"/>
          <w:sz w:val="24"/>
          <w:szCs w:val="24"/>
        </w:rPr>
      </w:pPr>
    </w:p>
    <w:p w14:paraId="4D539628" w14:textId="5EB60356"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w:t>
      </w:r>
      <w:r w:rsidR="00023E53">
        <w:rPr>
          <w:rFonts w:ascii="Book Antiqua" w:hAnsi="Book Antiqua" w:cs="Book Antiqua"/>
          <w:sz w:val="24"/>
          <w:szCs w:val="24"/>
        </w:rPr>
        <w:t>en el Juzgado de Familia de</w:t>
      </w:r>
      <w:r w:rsidR="000E4C26">
        <w:rPr>
          <w:rFonts w:ascii="Book Antiqua" w:hAnsi="Book Antiqua" w:cs="Book Antiqua"/>
          <w:sz w:val="24"/>
          <w:szCs w:val="24"/>
        </w:rPr>
        <w:t>l II.C.J de San José</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7E8DB864" w:rsidR="000D30F5" w:rsidRPr="005F359D" w:rsidRDefault="000D30F5" w:rsidP="00673785">
      <w:pPr>
        <w:pStyle w:val="Ttulo1"/>
      </w:pPr>
      <w:r w:rsidRPr="005F359D">
        <w:t xml:space="preserve">Antecedentes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1BA888F5" w14:textId="77777777" w:rsidR="00C43537" w:rsidRDefault="00C43537" w:rsidP="00990CAB">
      <w:pPr>
        <w:spacing w:after="0" w:line="240" w:lineRule="auto"/>
        <w:jc w:val="both"/>
        <w:rPr>
          <w:rFonts w:ascii="Book Antiqua" w:eastAsia="Times New Roman" w:hAnsi="Book Antiqua" w:cs="Times New Roman"/>
          <w:sz w:val="24"/>
          <w:szCs w:val="24"/>
          <w:lang w:eastAsia="es-CR"/>
        </w:rPr>
      </w:pPr>
    </w:p>
    <w:p w14:paraId="2B72BE67" w14:textId="124EFB88" w:rsidR="00EC31FF" w:rsidRDefault="00F62922" w:rsidP="00990CAB">
      <w:pPr>
        <w:pStyle w:val="Prrafodelista"/>
        <w:widowControl w:val="0"/>
        <w:numPr>
          <w:ilvl w:val="0"/>
          <w:numId w:val="21"/>
        </w:numPr>
        <w:autoSpaceDE w:val="0"/>
        <w:autoSpaceDN w:val="0"/>
        <w:adjustRightInd w:val="0"/>
        <w:spacing w:after="0" w:line="240" w:lineRule="auto"/>
        <w:jc w:val="both"/>
        <w:rPr>
          <w:rFonts w:ascii="Book Antiqua" w:hAnsi="Book Antiqua" w:cs="Book Antiqua"/>
          <w:sz w:val="24"/>
          <w:szCs w:val="24"/>
        </w:rPr>
      </w:pPr>
      <w:r w:rsidRPr="009E487F">
        <w:rPr>
          <w:rFonts w:ascii="Book Antiqua" w:hAnsi="Book Antiqua" w:cs="Book Antiqua"/>
          <w:sz w:val="24"/>
          <w:szCs w:val="24"/>
        </w:rPr>
        <w:t xml:space="preserve">Oficio </w:t>
      </w:r>
      <w:r w:rsidR="005E4A7B" w:rsidRPr="009E487F">
        <w:rPr>
          <w:rFonts w:ascii="Book Antiqua" w:hAnsi="Book Antiqua" w:cs="Book Antiqua"/>
          <w:sz w:val="24"/>
          <w:szCs w:val="24"/>
        </w:rPr>
        <w:t>599-PLA-2015</w:t>
      </w:r>
      <w:r w:rsidRPr="009E487F">
        <w:rPr>
          <w:rFonts w:ascii="Book Antiqua" w:hAnsi="Book Antiqua" w:cs="Book Antiqua"/>
          <w:sz w:val="24"/>
          <w:szCs w:val="24"/>
        </w:rPr>
        <w:t xml:space="preserve">, relacionado </w:t>
      </w:r>
      <w:r w:rsidR="009E487F" w:rsidRPr="009E487F">
        <w:rPr>
          <w:rFonts w:ascii="Book Antiqua" w:hAnsi="Book Antiqua" w:cs="Book Antiqua"/>
          <w:sz w:val="24"/>
          <w:szCs w:val="24"/>
        </w:rPr>
        <w:t>con la carga de trabajo que presenta el Juzgado de Familia del Segundo Circuito Judicial de San José, para determinar la posible reubicación del puesto Nº44583</w:t>
      </w:r>
      <w:r w:rsidR="0099373F">
        <w:rPr>
          <w:rFonts w:ascii="Book Antiqua" w:hAnsi="Book Antiqua" w:cs="Book Antiqua"/>
          <w:sz w:val="24"/>
          <w:szCs w:val="24"/>
        </w:rPr>
        <w:t>, aprobado por el Consejo Superior e</w:t>
      </w:r>
      <w:r w:rsidR="0099373F" w:rsidRPr="0099373F">
        <w:rPr>
          <w:rFonts w:ascii="Book Antiqua" w:hAnsi="Book Antiqua" w:cs="Book Antiqua"/>
          <w:sz w:val="24"/>
          <w:szCs w:val="24"/>
        </w:rPr>
        <w:t>n sesión 65-15, celebrada el 16 de julio de 2015, artículo XXV</w:t>
      </w:r>
      <w:r w:rsidR="0099373F">
        <w:rPr>
          <w:rFonts w:ascii="Book Antiqua" w:hAnsi="Book Antiqua" w:cs="Book Antiqua"/>
          <w:sz w:val="24"/>
          <w:szCs w:val="24"/>
        </w:rPr>
        <w:t>.</w:t>
      </w:r>
    </w:p>
    <w:p w14:paraId="0EB60157" w14:textId="545D3CAF" w:rsidR="005507FA" w:rsidRDefault="00716951" w:rsidP="00990CAB">
      <w:pPr>
        <w:pStyle w:val="Prrafodelista"/>
        <w:widowControl w:val="0"/>
        <w:numPr>
          <w:ilvl w:val="0"/>
          <w:numId w:val="21"/>
        </w:num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Oficio de la Inspección Judicial sobre el voto 2246</w:t>
      </w:r>
      <w:r w:rsidR="00CC0AD4">
        <w:rPr>
          <w:rFonts w:ascii="Book Antiqua" w:hAnsi="Book Antiqua" w:cs="Book Antiqua"/>
          <w:sz w:val="24"/>
          <w:szCs w:val="24"/>
        </w:rPr>
        <w:t>-2020</w:t>
      </w:r>
      <w:r w:rsidR="0021370F">
        <w:rPr>
          <w:rFonts w:ascii="Book Antiqua" w:hAnsi="Book Antiqua" w:cs="Book Antiqua"/>
          <w:sz w:val="24"/>
          <w:szCs w:val="24"/>
        </w:rPr>
        <w:t>.</w:t>
      </w:r>
      <w:r w:rsidR="00CC0AD4">
        <w:rPr>
          <w:rFonts w:ascii="Book Antiqua" w:hAnsi="Book Antiqua" w:cs="Book Antiqua"/>
          <w:sz w:val="24"/>
          <w:szCs w:val="24"/>
        </w:rPr>
        <w:t xml:space="preserve"> </w:t>
      </w:r>
      <w:r w:rsidR="005507FA" w:rsidDel="00716951">
        <w:rPr>
          <w:rFonts w:ascii="Book Antiqua" w:hAnsi="Book Antiqua" w:cs="Book Antiqua"/>
          <w:sz w:val="24"/>
          <w:szCs w:val="24"/>
        </w:rPr>
        <w:t xml:space="preserve">Oficio </w:t>
      </w:r>
      <w:r w:rsidR="0021370F">
        <w:rPr>
          <w:rFonts w:ascii="Book Antiqua" w:hAnsi="Book Antiqua" w:cs="Book Antiqua"/>
          <w:sz w:val="24"/>
          <w:szCs w:val="24"/>
        </w:rPr>
        <w:t>1016</w:t>
      </w:r>
      <w:r w:rsidR="00243514">
        <w:rPr>
          <w:rFonts w:ascii="Book Antiqua" w:hAnsi="Book Antiqua" w:cs="Book Antiqua"/>
          <w:sz w:val="24"/>
          <w:szCs w:val="24"/>
        </w:rPr>
        <w:t>-IJ-</w:t>
      </w:r>
      <w:r w:rsidR="00833814">
        <w:rPr>
          <w:rFonts w:ascii="Book Antiqua" w:hAnsi="Book Antiqua" w:cs="Book Antiqua"/>
          <w:sz w:val="24"/>
          <w:szCs w:val="24"/>
        </w:rPr>
        <w:t>20-</w:t>
      </w:r>
      <w:r w:rsidR="00062450">
        <w:rPr>
          <w:rFonts w:ascii="Book Antiqua" w:hAnsi="Book Antiqua" w:cs="Book Antiqua"/>
          <w:sz w:val="24"/>
          <w:szCs w:val="24"/>
        </w:rPr>
        <w:t xml:space="preserve"> </w:t>
      </w:r>
      <w:r w:rsidR="00621FC0">
        <w:rPr>
          <w:rFonts w:ascii="Book Antiqua" w:hAnsi="Book Antiqua" w:cs="Book Antiqua"/>
          <w:sz w:val="24"/>
          <w:szCs w:val="24"/>
        </w:rPr>
        <w:t>Queja2190-19-IJ</w:t>
      </w:r>
      <w:r w:rsidR="009C53CF">
        <w:rPr>
          <w:rFonts w:ascii="Book Antiqua" w:hAnsi="Book Antiqua" w:cs="Book Antiqua"/>
          <w:sz w:val="24"/>
          <w:szCs w:val="24"/>
        </w:rPr>
        <w:t xml:space="preserve">, relacionado con un </w:t>
      </w:r>
      <w:r w:rsidR="009C53CF" w:rsidRPr="0067311D">
        <w:rPr>
          <w:rFonts w:ascii="Book Antiqua" w:hAnsi="Book Antiqua" w:cs="Book Antiqua"/>
          <w:sz w:val="24"/>
          <w:szCs w:val="24"/>
        </w:rPr>
        <w:t>proceso disciplinario establecido contra Valeska Von Koller Fournier</w:t>
      </w:r>
      <w:r w:rsidR="005F39E3">
        <w:rPr>
          <w:rFonts w:ascii="Book Antiqua" w:hAnsi="Book Antiqua" w:cs="Book Antiqua"/>
          <w:sz w:val="24"/>
          <w:szCs w:val="24"/>
        </w:rPr>
        <w:t>, Jueza del Juzgado de Familia del II.C.J de San José</w:t>
      </w:r>
      <w:r w:rsidR="005F248C">
        <w:rPr>
          <w:rFonts w:ascii="Book Antiqua" w:hAnsi="Book Antiqua" w:cs="Book Antiqua"/>
          <w:sz w:val="24"/>
          <w:szCs w:val="24"/>
        </w:rPr>
        <w:t>.</w:t>
      </w:r>
    </w:p>
    <w:p w14:paraId="17EDF6CB" w14:textId="77777777" w:rsidR="005F248C" w:rsidRDefault="005F248C" w:rsidP="005F248C">
      <w:pPr>
        <w:pStyle w:val="Prrafodelista"/>
        <w:widowControl w:val="0"/>
        <w:autoSpaceDE w:val="0"/>
        <w:autoSpaceDN w:val="0"/>
        <w:adjustRightInd w:val="0"/>
        <w:spacing w:after="0" w:line="240" w:lineRule="auto"/>
        <w:jc w:val="both"/>
        <w:rPr>
          <w:rFonts w:ascii="Book Antiqua" w:hAnsi="Book Antiqua" w:cs="Book Antiqua"/>
          <w:sz w:val="24"/>
          <w:szCs w:val="24"/>
        </w:rPr>
      </w:pPr>
    </w:p>
    <w:p w14:paraId="76448D21" w14:textId="727C14CE" w:rsidR="00F835E3" w:rsidRPr="003304A8" w:rsidRDefault="00AF0DC6" w:rsidP="00504A57">
      <w:pPr>
        <w:spacing w:after="0" w:line="276" w:lineRule="auto"/>
        <w:jc w:val="both"/>
        <w:rPr>
          <w:rFonts w:ascii="Book Antiqua" w:hAnsi="Book Antiqua" w:cs="Book Antiqua"/>
          <w:sz w:val="24"/>
          <w:szCs w:val="24"/>
        </w:rPr>
      </w:pPr>
      <w:r w:rsidRPr="0067311D">
        <w:rPr>
          <w:rFonts w:ascii="Book Antiqua" w:hAnsi="Book Antiqua" w:cs="Book Antiqua"/>
          <w:sz w:val="24"/>
          <w:szCs w:val="24"/>
        </w:rPr>
        <w:t xml:space="preserve">Circular </w:t>
      </w:r>
      <w:r w:rsidR="005152DC">
        <w:rPr>
          <w:rFonts w:ascii="Book Antiqua" w:hAnsi="Book Antiqua" w:cs="Book Antiqua"/>
          <w:sz w:val="24"/>
          <w:szCs w:val="24"/>
        </w:rPr>
        <w:t>033-201</w:t>
      </w:r>
      <w:r w:rsidR="00CC1D69">
        <w:rPr>
          <w:rFonts w:ascii="Book Antiqua" w:hAnsi="Book Antiqua" w:cs="Book Antiqua"/>
          <w:sz w:val="24"/>
          <w:szCs w:val="24"/>
        </w:rPr>
        <w:t>3</w:t>
      </w:r>
      <w:r w:rsidR="005152DC">
        <w:rPr>
          <w:rFonts w:ascii="Book Antiqua" w:hAnsi="Book Antiqua" w:cs="Book Antiqua"/>
          <w:sz w:val="24"/>
          <w:szCs w:val="24"/>
        </w:rPr>
        <w:t xml:space="preserve"> </w:t>
      </w:r>
      <w:r w:rsidR="00C41D6A">
        <w:rPr>
          <w:rFonts w:ascii="Book Antiqua" w:hAnsi="Book Antiqua" w:cs="Book Antiqua"/>
          <w:sz w:val="24"/>
          <w:szCs w:val="24"/>
        </w:rPr>
        <w:t xml:space="preserve">del Consejo Superior aprobada en sesión </w:t>
      </w:r>
      <w:r w:rsidR="005152DC">
        <w:rPr>
          <w:rFonts w:ascii="Book Antiqua" w:hAnsi="Book Antiqua" w:cs="Book Antiqua"/>
          <w:sz w:val="24"/>
          <w:szCs w:val="24"/>
        </w:rPr>
        <w:t>102-12</w:t>
      </w:r>
      <w:r w:rsidRPr="0067311D">
        <w:rPr>
          <w:rFonts w:ascii="Book Antiqua" w:hAnsi="Book Antiqua" w:cs="Book Antiqua"/>
          <w:sz w:val="24"/>
          <w:szCs w:val="24"/>
        </w:rPr>
        <w:t xml:space="preserve"> sobre</w:t>
      </w:r>
      <w:r w:rsidR="004605F1" w:rsidRPr="0067311D">
        <w:rPr>
          <w:rFonts w:ascii="Book Antiqua" w:hAnsi="Book Antiqua" w:cs="Book Antiqua"/>
          <w:sz w:val="24"/>
          <w:szCs w:val="24"/>
        </w:rPr>
        <w:t xml:space="preserve"> la coordinación de despachos judiciales.</w:t>
      </w:r>
      <w:r w:rsidR="006C0A69">
        <w:rPr>
          <w:rFonts w:ascii="Book Antiqua" w:hAnsi="Book Antiqua" w:cs="Book Antiqua"/>
          <w:sz w:val="24"/>
          <w:szCs w:val="24"/>
        </w:rPr>
        <w:t xml:space="preserve"> </w:t>
      </w:r>
    </w:p>
    <w:p w14:paraId="07F2A137" w14:textId="6ACEE566" w:rsidR="00504A57" w:rsidRPr="008D62B5" w:rsidRDefault="00504A57" w:rsidP="00673785">
      <w:pPr>
        <w:pStyle w:val="Ttulo1"/>
      </w:pPr>
      <w:r w:rsidRPr="008D62B5">
        <w:lastRenderedPageBreak/>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6F873F0C"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w:t>
      </w:r>
      <w:r w:rsidR="00CA52FE">
        <w:rPr>
          <w:rFonts w:ascii="Book Antiqua" w:hAnsi="Book Antiqua" w:cs="Book Antiqua"/>
          <w:sz w:val="24"/>
          <w:szCs w:val="24"/>
        </w:rPr>
        <w:t>Juzgado de Familia de</w:t>
      </w:r>
      <w:r w:rsidR="00121D6B">
        <w:rPr>
          <w:rFonts w:ascii="Book Antiqua" w:hAnsi="Book Antiqua" w:cs="Book Antiqua"/>
          <w:sz w:val="24"/>
          <w:szCs w:val="24"/>
        </w:rPr>
        <w:t>l I</w:t>
      </w:r>
      <w:r w:rsidR="000C5BA2">
        <w:rPr>
          <w:rFonts w:ascii="Book Antiqua" w:hAnsi="Book Antiqua" w:cs="Book Antiqua"/>
          <w:sz w:val="24"/>
          <w:szCs w:val="24"/>
        </w:rPr>
        <w:t>I</w:t>
      </w:r>
      <w:r w:rsidR="00121D6B">
        <w:rPr>
          <w:rFonts w:ascii="Book Antiqua" w:hAnsi="Book Antiqua" w:cs="Book Antiqua"/>
          <w:sz w:val="24"/>
          <w:szCs w:val="24"/>
        </w:rPr>
        <w:t>.C.J</w:t>
      </w:r>
      <w:r w:rsidR="000C5BA2">
        <w:rPr>
          <w:rFonts w:ascii="Book Antiqua" w:hAnsi="Book Antiqua" w:cs="Book Antiqua"/>
          <w:sz w:val="24"/>
          <w:szCs w:val="24"/>
        </w:rPr>
        <w:t xml:space="preserve"> de San José</w:t>
      </w:r>
      <w:r w:rsidR="00CA52FE">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31E34">
        <w:rPr>
          <w:rFonts w:ascii="Book Antiqua" w:hAnsi="Book Antiqua" w:cs="Arial"/>
          <w:sz w:val="24"/>
          <w:szCs w:val="24"/>
        </w:rPr>
        <w:t>1</w:t>
      </w:r>
      <w:r w:rsidR="00A2081E">
        <w:rPr>
          <w:rFonts w:ascii="Book Antiqua" w:hAnsi="Book Antiqua" w:cs="Arial"/>
          <w:sz w:val="24"/>
          <w:szCs w:val="24"/>
        </w:rPr>
        <w:t>6</w:t>
      </w:r>
      <w:r w:rsidR="00A31E34">
        <w:rPr>
          <w:rFonts w:ascii="Book Antiqua" w:hAnsi="Book Antiqua" w:cs="Arial"/>
          <w:sz w:val="24"/>
          <w:szCs w:val="24"/>
        </w:rPr>
        <w:t>6</w:t>
      </w:r>
      <w:r w:rsidRPr="006567CD">
        <w:rPr>
          <w:rFonts w:ascii="Book Antiqua" w:hAnsi="Book Antiqua" w:cs="Arial"/>
          <w:sz w:val="24"/>
          <w:szCs w:val="24"/>
        </w:rPr>
        <w:t>-PLA-MI-MNTA-2020</w:t>
      </w:r>
      <w:r>
        <w:rPr>
          <w:rFonts w:ascii="Book Antiqua" w:hAnsi="Book Antiqua" w:cs="Arial"/>
          <w:sz w:val="24"/>
          <w:szCs w:val="24"/>
        </w:rPr>
        <w:t xml:space="preserve"> </w:t>
      </w:r>
      <w:r w:rsidRPr="00A31E34">
        <w:rPr>
          <w:rFonts w:ascii="Book Antiqua" w:hAnsi="Book Antiqua" w:cs="Arial"/>
          <w:sz w:val="24"/>
          <w:szCs w:val="24"/>
        </w:rPr>
        <w:t>(ver apéndice</w:t>
      </w:r>
      <w:r w:rsidR="00287725">
        <w:rPr>
          <w:rFonts w:ascii="Book Antiqua" w:hAnsi="Book Antiqua" w:cs="Arial"/>
          <w:sz w:val="24"/>
          <w:szCs w:val="24"/>
        </w:rPr>
        <w:t xml:space="preserve"> </w:t>
      </w:r>
      <w:r w:rsidR="00305862" w:rsidRPr="00A31E34">
        <w:rPr>
          <w:rFonts w:ascii="Book Antiqua" w:hAnsi="Book Antiqua" w:cs="Arial"/>
          <w:sz w:val="24"/>
          <w:szCs w:val="24"/>
        </w:rPr>
        <w:t>2</w:t>
      </w:r>
      <w:r w:rsidRPr="00A31E34">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7705602"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16838">
        <w:rPr>
          <w:rFonts w:ascii="Book Antiqua" w:hAnsi="Book Antiqua" w:cs="Arial"/>
          <w:sz w:val="24"/>
          <w:szCs w:val="24"/>
        </w:rPr>
        <w:t>funciones de cada uno de los miembros de la oficina, vía correo electrónico</w:t>
      </w:r>
      <w:r w:rsidR="00C4392D" w:rsidRPr="00C16838">
        <w:rPr>
          <w:rFonts w:ascii="Book Antiqua" w:hAnsi="Book Antiqua" w:cs="Arial"/>
          <w:sz w:val="24"/>
          <w:szCs w:val="24"/>
        </w:rPr>
        <w:t xml:space="preserve"> (ver apéndice </w:t>
      </w:r>
      <w:r w:rsidR="00305862" w:rsidRPr="00C16838">
        <w:rPr>
          <w:rFonts w:ascii="Book Antiqua" w:hAnsi="Book Antiqua" w:cs="Arial"/>
          <w:sz w:val="24"/>
          <w:szCs w:val="24"/>
        </w:rPr>
        <w:t>3</w:t>
      </w:r>
      <w:r w:rsidR="00C4392D" w:rsidRPr="00C16838">
        <w:rPr>
          <w:rFonts w:ascii="Book Antiqua" w:hAnsi="Book Antiqua" w:cs="Arial"/>
          <w:sz w:val="24"/>
          <w:szCs w:val="24"/>
        </w:rPr>
        <w:t>)</w:t>
      </w:r>
      <w:r w:rsidRPr="00C16838">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35532CF3"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70027621" w14:textId="121F8C46" w:rsidR="00230327" w:rsidRDefault="00230327" w:rsidP="00230327">
      <w:pPr>
        <w:spacing w:after="0" w:line="276" w:lineRule="auto"/>
        <w:jc w:val="both"/>
        <w:rPr>
          <w:rFonts w:ascii="Book Antiqua" w:hAnsi="Book Antiqua" w:cs="Book Antiqua"/>
          <w:sz w:val="24"/>
          <w:szCs w:val="24"/>
        </w:rPr>
      </w:pPr>
      <w:r>
        <w:rPr>
          <w:rFonts w:ascii="Book Antiqua" w:hAnsi="Book Antiqua" w:cs="Book Antiqua"/>
          <w:sz w:val="24"/>
          <w:szCs w:val="24"/>
        </w:rPr>
        <w:t>El Juzgado de Familia de</w:t>
      </w:r>
      <w:r w:rsidR="00121D6B">
        <w:rPr>
          <w:rFonts w:ascii="Book Antiqua" w:hAnsi="Book Antiqua" w:cs="Book Antiqua"/>
          <w:sz w:val="24"/>
          <w:szCs w:val="24"/>
        </w:rPr>
        <w:t>l I</w:t>
      </w:r>
      <w:r w:rsidR="00F15C7B">
        <w:rPr>
          <w:rFonts w:ascii="Book Antiqua" w:hAnsi="Book Antiqua" w:cs="Book Antiqua"/>
          <w:sz w:val="24"/>
          <w:szCs w:val="24"/>
        </w:rPr>
        <w:t>I</w:t>
      </w:r>
      <w:r w:rsidR="00121D6B">
        <w:rPr>
          <w:rFonts w:ascii="Book Antiqua" w:hAnsi="Book Antiqua" w:cs="Book Antiqua"/>
          <w:sz w:val="24"/>
          <w:szCs w:val="24"/>
        </w:rPr>
        <w:t>.C.J de</w:t>
      </w:r>
      <w:r>
        <w:rPr>
          <w:rFonts w:ascii="Book Antiqua" w:hAnsi="Book Antiqua" w:cs="Book Antiqua"/>
          <w:sz w:val="24"/>
          <w:szCs w:val="24"/>
        </w:rPr>
        <w:t xml:space="preserve"> </w:t>
      </w:r>
      <w:r w:rsidR="00F15C7B">
        <w:rPr>
          <w:rFonts w:ascii="Book Antiqua" w:hAnsi="Book Antiqua" w:cs="Book Antiqua"/>
          <w:sz w:val="24"/>
          <w:szCs w:val="24"/>
        </w:rPr>
        <w:t>San José</w:t>
      </w:r>
      <w:r>
        <w:rPr>
          <w:rFonts w:ascii="Book Antiqua" w:hAnsi="Book Antiqua" w:cs="Book Antiqua"/>
          <w:sz w:val="24"/>
          <w:szCs w:val="24"/>
        </w:rPr>
        <w:t xml:space="preserve"> actualmente atiende la materia de Familia y cuenta con la siguiente estructura organizacional, según la consulta realizada en   junio 2020:</w:t>
      </w:r>
    </w:p>
    <w:p w14:paraId="297AD49D" w14:textId="77777777" w:rsidR="00230327" w:rsidRDefault="00230327" w:rsidP="00230327">
      <w:pPr>
        <w:spacing w:after="0" w:line="276" w:lineRule="auto"/>
        <w:jc w:val="both"/>
        <w:rPr>
          <w:rFonts w:ascii="Book Antiqua" w:hAnsi="Book Antiqua" w:cs="Book Antiqua"/>
          <w:sz w:val="24"/>
          <w:szCs w:val="24"/>
        </w:rPr>
      </w:pPr>
    </w:p>
    <w:p w14:paraId="683B51FD" w14:textId="43C2C6A9" w:rsidR="00230327" w:rsidRPr="00766193" w:rsidRDefault="00AC36D6"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4</w:t>
      </w:r>
      <w:r w:rsidR="00230327" w:rsidRPr="00766193">
        <w:rPr>
          <w:rFonts w:ascii="Book Antiqua" w:hAnsi="Book Antiqua" w:cs="Book Antiqua"/>
          <w:sz w:val="24"/>
          <w:szCs w:val="24"/>
        </w:rPr>
        <w:t xml:space="preserve"> persona</w:t>
      </w:r>
      <w:r w:rsidR="00230327">
        <w:rPr>
          <w:rFonts w:ascii="Book Antiqua" w:hAnsi="Book Antiqua" w:cs="Book Antiqua"/>
          <w:sz w:val="24"/>
          <w:szCs w:val="24"/>
        </w:rPr>
        <w:t>s</w:t>
      </w:r>
      <w:r w:rsidR="00230327" w:rsidRPr="00766193">
        <w:rPr>
          <w:rFonts w:ascii="Book Antiqua" w:hAnsi="Book Antiqua" w:cs="Book Antiqua"/>
          <w:sz w:val="24"/>
          <w:szCs w:val="24"/>
        </w:rPr>
        <w:t xml:space="preserve"> Juzgadora</w:t>
      </w:r>
      <w:r w:rsidR="00230327">
        <w:rPr>
          <w:rFonts w:ascii="Book Antiqua" w:hAnsi="Book Antiqua" w:cs="Book Antiqua"/>
          <w:sz w:val="24"/>
          <w:szCs w:val="24"/>
        </w:rPr>
        <w:t>s</w:t>
      </w:r>
    </w:p>
    <w:p w14:paraId="46C557A3" w14:textId="2809FBDB" w:rsidR="00230327" w:rsidRPr="00766193" w:rsidRDefault="00F12DCB"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00230327" w:rsidRPr="00766193">
        <w:rPr>
          <w:rFonts w:ascii="Book Antiqua" w:hAnsi="Book Antiqua" w:cs="Book Antiqua"/>
          <w:sz w:val="24"/>
          <w:szCs w:val="24"/>
        </w:rPr>
        <w:t xml:space="preserve"> persona</w:t>
      </w:r>
      <w:r>
        <w:rPr>
          <w:rFonts w:ascii="Book Antiqua" w:hAnsi="Book Antiqua" w:cs="Book Antiqua"/>
          <w:sz w:val="24"/>
          <w:szCs w:val="24"/>
        </w:rPr>
        <w:t>s</w:t>
      </w:r>
      <w:r w:rsidR="00230327" w:rsidRPr="00766193">
        <w:rPr>
          <w:rFonts w:ascii="Book Antiqua" w:hAnsi="Book Antiqua" w:cs="Book Antiqua"/>
          <w:sz w:val="24"/>
          <w:szCs w:val="24"/>
        </w:rPr>
        <w:t xml:space="preserve"> Coordinadora</w:t>
      </w:r>
      <w:r>
        <w:rPr>
          <w:rFonts w:ascii="Book Antiqua" w:hAnsi="Book Antiqua" w:cs="Book Antiqua"/>
          <w:sz w:val="24"/>
          <w:szCs w:val="24"/>
        </w:rPr>
        <w:t>s</w:t>
      </w:r>
      <w:r w:rsidR="00230327" w:rsidRPr="00766193">
        <w:rPr>
          <w:rFonts w:ascii="Book Antiqua" w:hAnsi="Book Antiqua" w:cs="Book Antiqua"/>
          <w:sz w:val="24"/>
          <w:szCs w:val="24"/>
        </w:rPr>
        <w:t xml:space="preserve"> Judicial</w:t>
      </w:r>
      <w:r>
        <w:rPr>
          <w:rFonts w:ascii="Book Antiqua" w:hAnsi="Book Antiqua" w:cs="Book Antiqua"/>
          <w:sz w:val="24"/>
          <w:szCs w:val="24"/>
        </w:rPr>
        <w:t>es</w:t>
      </w:r>
    </w:p>
    <w:p w14:paraId="1BBFE44E" w14:textId="63015733" w:rsidR="00230327" w:rsidRPr="00766193" w:rsidRDefault="00650B2B"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7</w:t>
      </w:r>
      <w:r w:rsidR="00230327" w:rsidRPr="00766193">
        <w:rPr>
          <w:rFonts w:ascii="Book Antiqua" w:hAnsi="Book Antiqua" w:cs="Book Antiqua"/>
          <w:sz w:val="24"/>
          <w:szCs w:val="24"/>
        </w:rPr>
        <w:t xml:space="preserve"> personas Técnicas Judiciales Tramitadoras</w:t>
      </w:r>
    </w:p>
    <w:p w14:paraId="2BA640E1" w14:textId="7917558F" w:rsidR="00230327" w:rsidRDefault="00230327" w:rsidP="00230327">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0F3A44AA" w14:textId="498D4034" w:rsidR="0047035B" w:rsidRPr="00766193" w:rsidRDefault="0047035B"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BCA053B"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003776AA" w14:textId="77777777" w:rsidR="00BC04B1" w:rsidRDefault="00BC04B1" w:rsidP="00BC04B1">
      <w:pPr>
        <w:pStyle w:val="Prrafodelista"/>
        <w:spacing w:line="240" w:lineRule="auto"/>
        <w:ind w:left="993"/>
        <w:jc w:val="both"/>
        <w:rPr>
          <w:rFonts w:ascii="Book Antiqua" w:hAnsi="Book Antiqua" w:cs="Book Antiqua"/>
          <w:sz w:val="24"/>
          <w:szCs w:val="24"/>
        </w:rPr>
      </w:pPr>
    </w:p>
    <w:p w14:paraId="60335D92" w14:textId="10DA8FC4"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FF0DB4">
        <w:rPr>
          <w:rFonts w:ascii="Book Antiqua" w:hAnsi="Book Antiqua" w:cs="Book Antiqua"/>
          <w:sz w:val="24"/>
          <w:szCs w:val="24"/>
        </w:rPr>
        <w:t>4</w:t>
      </w:r>
      <w:r w:rsidR="00F16810">
        <w:rPr>
          <w:rFonts w:ascii="Book Antiqua" w:hAnsi="Book Antiqua" w:cs="Book Antiqua"/>
          <w:sz w:val="24"/>
          <w:szCs w:val="24"/>
        </w:rPr>
        <w:t xml:space="preserve"> persona</w:t>
      </w:r>
      <w:r w:rsidR="00C964B3">
        <w:rPr>
          <w:rFonts w:ascii="Book Antiqua" w:hAnsi="Book Antiqua" w:cs="Book Antiqua"/>
          <w:sz w:val="24"/>
          <w:szCs w:val="24"/>
        </w:rPr>
        <w:t>s</w:t>
      </w:r>
      <w:r w:rsidR="00F16810">
        <w:rPr>
          <w:rFonts w:ascii="Book Antiqua" w:hAnsi="Book Antiqua" w:cs="Book Antiqua"/>
          <w:sz w:val="24"/>
          <w:szCs w:val="24"/>
        </w:rPr>
        <w:t xml:space="preserve"> Juzgadora</w:t>
      </w:r>
      <w:r w:rsidR="00C964B3">
        <w:rPr>
          <w:rFonts w:ascii="Book Antiqua" w:hAnsi="Book Antiqua" w:cs="Book Antiqua"/>
          <w:sz w:val="24"/>
          <w:szCs w:val="24"/>
        </w:rPr>
        <w:t>s</w:t>
      </w:r>
      <w:r w:rsidR="00F16810">
        <w:rPr>
          <w:rFonts w:ascii="Book Antiqua" w:hAnsi="Book Antiqua" w:cs="Book Antiqua"/>
          <w:sz w:val="24"/>
          <w:szCs w:val="24"/>
        </w:rPr>
        <w:t xml:space="preserve"> que atiende</w:t>
      </w:r>
      <w:r w:rsidR="00C964B3">
        <w:rPr>
          <w:rFonts w:ascii="Book Antiqua" w:hAnsi="Book Antiqua" w:cs="Book Antiqua"/>
          <w:sz w:val="24"/>
          <w:szCs w:val="24"/>
        </w:rPr>
        <w:t>n</w:t>
      </w:r>
      <w:r w:rsidR="00F16810">
        <w:rPr>
          <w:rFonts w:ascii="Book Antiqua" w:hAnsi="Book Antiqua" w:cs="Book Antiqua"/>
          <w:sz w:val="24"/>
          <w:szCs w:val="24"/>
        </w:rPr>
        <w:t xml:space="preserve"> la materia del despacho y con </w:t>
      </w:r>
      <w:r w:rsidR="00FF0DB4">
        <w:rPr>
          <w:rFonts w:ascii="Book Antiqua" w:hAnsi="Book Antiqua" w:cs="Book Antiqua"/>
          <w:sz w:val="24"/>
          <w:szCs w:val="24"/>
        </w:rPr>
        <w:t>7</w:t>
      </w:r>
      <w:r w:rsidR="00F16810">
        <w:rPr>
          <w:rFonts w:ascii="Book Antiqua" w:hAnsi="Book Antiqua" w:cs="Book Antiqua"/>
          <w:sz w:val="24"/>
          <w:szCs w:val="24"/>
        </w:rPr>
        <w:t xml:space="preserve"> personas Técnicas Judiciales que se encargan de las labores de tramitación</w:t>
      </w:r>
      <w:r w:rsidR="00892EAA">
        <w:rPr>
          <w:rFonts w:ascii="Book Antiqua" w:hAnsi="Book Antiqua" w:cs="Book Antiqua"/>
          <w:sz w:val="24"/>
          <w:szCs w:val="24"/>
        </w:rPr>
        <w:t xml:space="preserve"> divididos por una combinación de clases de asuntos y </w:t>
      </w:r>
      <w:r w:rsidR="002E54E1">
        <w:rPr>
          <w:rFonts w:ascii="Book Antiqua" w:hAnsi="Book Antiqua" w:cs="Book Antiqua"/>
          <w:sz w:val="24"/>
          <w:szCs w:val="24"/>
        </w:rPr>
        <w:t>tipo de procedimientos</w:t>
      </w:r>
      <w:r w:rsidR="00C75858">
        <w:rPr>
          <w:rFonts w:ascii="Book Antiqua" w:hAnsi="Book Antiqua" w:cs="Book Antiqua"/>
          <w:sz w:val="24"/>
          <w:szCs w:val="24"/>
        </w:rPr>
        <w:t xml:space="preserve">, una personas </w:t>
      </w:r>
      <w:r w:rsidR="00C75858">
        <w:rPr>
          <w:rFonts w:ascii="Book Antiqua" w:hAnsi="Book Antiqua" w:cs="Book Antiqua"/>
          <w:sz w:val="24"/>
          <w:szCs w:val="24"/>
        </w:rPr>
        <w:lastRenderedPageBreak/>
        <w:t xml:space="preserve">manifestadora </w:t>
      </w:r>
      <w:r w:rsidR="002E54E1">
        <w:rPr>
          <w:rFonts w:ascii="Book Antiqua" w:hAnsi="Book Antiqua" w:cs="Book Antiqua"/>
          <w:sz w:val="24"/>
          <w:szCs w:val="24"/>
        </w:rPr>
        <w:t xml:space="preserve"> que atiende el 100% de la manifestación </w:t>
      </w:r>
      <w:r w:rsidR="00C75858">
        <w:rPr>
          <w:rFonts w:ascii="Book Antiqua" w:hAnsi="Book Antiqua" w:cs="Book Antiqua"/>
          <w:sz w:val="24"/>
          <w:szCs w:val="24"/>
        </w:rPr>
        <w:t>y una persona Auxiliar de Servicios Generales</w:t>
      </w:r>
      <w:r w:rsidR="00F16810">
        <w:rPr>
          <w:rFonts w:ascii="Book Antiqua" w:hAnsi="Book Antiqua" w:cs="Book Antiqua"/>
          <w:sz w:val="24"/>
          <w:szCs w:val="24"/>
        </w:rPr>
        <w:t>.</w:t>
      </w:r>
    </w:p>
    <w:p w14:paraId="2596E621" w14:textId="751F3AF0" w:rsidR="00F83909" w:rsidRDefault="00F83909" w:rsidP="00297119">
      <w:pPr>
        <w:spacing w:line="360" w:lineRule="auto"/>
        <w:jc w:val="both"/>
        <w:rPr>
          <w:rFonts w:ascii="Book Antiqua" w:hAnsi="Book Antiqua" w:cs="Book Antiqua"/>
          <w:sz w:val="24"/>
          <w:szCs w:val="24"/>
        </w:rPr>
      </w:pPr>
    </w:p>
    <w:p w14:paraId="5D86F5EC" w14:textId="77777777" w:rsidR="00BC04B1" w:rsidRDefault="000C69BA" w:rsidP="00BC04B1">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55384F">
        <w:rPr>
          <w:rFonts w:ascii="Book Antiqua" w:hAnsi="Book Antiqua" w:cs="Book Antiqua"/>
          <w:i w:val="0"/>
          <w:iCs w:val="0"/>
          <w:color w:val="auto"/>
          <w:sz w:val="22"/>
          <w:szCs w:val="22"/>
        </w:rPr>
        <w:t>de Familia</w:t>
      </w:r>
    </w:p>
    <w:p w14:paraId="342C4E03" w14:textId="482F66C9" w:rsidR="00931DF8" w:rsidRPr="00C11BE1" w:rsidRDefault="0055384F" w:rsidP="00BC04B1">
      <w:pPr>
        <w:pStyle w:val="Descripcin"/>
        <w:spacing w:after="0"/>
        <w:jc w:val="center"/>
        <w:rPr>
          <w:rFonts w:ascii="Book Antiqua" w:hAnsi="Book Antiqua" w:cs="Book Antiqua"/>
          <w:sz w:val="22"/>
          <w:szCs w:val="22"/>
        </w:rPr>
      </w:pPr>
      <w:r>
        <w:rPr>
          <w:rFonts w:ascii="Book Antiqua" w:hAnsi="Book Antiqua" w:cs="Book Antiqua"/>
          <w:i w:val="0"/>
          <w:iCs w:val="0"/>
          <w:color w:val="auto"/>
          <w:sz w:val="22"/>
          <w:szCs w:val="22"/>
        </w:rPr>
        <w:t xml:space="preserve"> de</w:t>
      </w:r>
      <w:r w:rsidR="00121D6B">
        <w:rPr>
          <w:rFonts w:ascii="Book Antiqua" w:hAnsi="Book Antiqua" w:cs="Book Antiqua"/>
          <w:i w:val="0"/>
          <w:iCs w:val="0"/>
          <w:color w:val="auto"/>
          <w:sz w:val="22"/>
          <w:szCs w:val="22"/>
        </w:rPr>
        <w:t xml:space="preserve">l </w:t>
      </w:r>
      <w:r w:rsidR="00C75858">
        <w:rPr>
          <w:rFonts w:ascii="Book Antiqua" w:hAnsi="Book Antiqua" w:cs="Book Antiqua"/>
          <w:i w:val="0"/>
          <w:iCs w:val="0"/>
          <w:color w:val="auto"/>
          <w:sz w:val="22"/>
          <w:szCs w:val="22"/>
        </w:rPr>
        <w:t>I</w:t>
      </w:r>
      <w:r w:rsidR="00121D6B">
        <w:rPr>
          <w:rFonts w:ascii="Book Antiqua" w:hAnsi="Book Antiqua" w:cs="Book Antiqua"/>
          <w:i w:val="0"/>
          <w:iCs w:val="0"/>
          <w:color w:val="auto"/>
          <w:sz w:val="22"/>
          <w:szCs w:val="22"/>
        </w:rPr>
        <w:t>I.C.J de</w:t>
      </w:r>
      <w:r w:rsidR="00C75858">
        <w:rPr>
          <w:rFonts w:ascii="Book Antiqua" w:hAnsi="Book Antiqua" w:cs="Book Antiqua"/>
          <w:i w:val="0"/>
          <w:iCs w:val="0"/>
          <w:color w:val="auto"/>
          <w:sz w:val="22"/>
          <w:szCs w:val="22"/>
        </w:rPr>
        <w:t xml:space="preserve"> San José</w:t>
      </w:r>
    </w:p>
    <w:tbl>
      <w:tblPr>
        <w:tblW w:w="8792" w:type="dxa"/>
        <w:jc w:val="center"/>
        <w:tblCellMar>
          <w:left w:w="70" w:type="dxa"/>
          <w:right w:w="70" w:type="dxa"/>
        </w:tblCellMar>
        <w:tblLook w:val="04A0" w:firstRow="1" w:lastRow="0" w:firstColumn="1" w:lastColumn="0" w:noHBand="0" w:noVBand="1"/>
      </w:tblPr>
      <w:tblGrid>
        <w:gridCol w:w="3650"/>
        <w:gridCol w:w="1714"/>
        <w:gridCol w:w="3428"/>
      </w:tblGrid>
      <w:tr w:rsidR="00CD7293" w:rsidRPr="00CD7293" w14:paraId="61227AA6" w14:textId="77777777" w:rsidTr="00BC04B1">
        <w:trPr>
          <w:trHeight w:val="299"/>
          <w:jc w:val="center"/>
        </w:trPr>
        <w:tc>
          <w:tcPr>
            <w:tcW w:w="879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D4B69B1" w14:textId="6F9CFE14" w:rsidR="00CD7293" w:rsidRPr="00CD7293" w:rsidRDefault="00CD7293" w:rsidP="00CD7293">
            <w:pPr>
              <w:spacing w:after="0" w:line="240" w:lineRule="auto"/>
              <w:jc w:val="center"/>
              <w:rPr>
                <w:rFonts w:ascii="Book Antiqua" w:eastAsia="Times New Roman" w:hAnsi="Book Antiqua" w:cs="Calibri"/>
                <w:b/>
                <w:bCs/>
                <w:color w:val="000000"/>
                <w:sz w:val="20"/>
                <w:szCs w:val="20"/>
                <w:lang w:eastAsia="es-CR"/>
              </w:rPr>
            </w:pPr>
            <w:r w:rsidRPr="00CD7293">
              <w:rPr>
                <w:rFonts w:ascii="Book Antiqua" w:eastAsia="Times New Roman" w:hAnsi="Book Antiqua" w:cs="Calibri"/>
                <w:b/>
                <w:bCs/>
                <w:color w:val="000000"/>
                <w:sz w:val="20"/>
                <w:szCs w:val="20"/>
                <w:lang w:eastAsia="es-CR"/>
              </w:rPr>
              <w:t>Juzgado Familia de</w:t>
            </w:r>
            <w:r>
              <w:rPr>
                <w:rFonts w:ascii="Book Antiqua" w:eastAsia="Times New Roman" w:hAnsi="Book Antiqua" w:cs="Calibri"/>
                <w:b/>
                <w:bCs/>
                <w:color w:val="000000"/>
                <w:sz w:val="20"/>
                <w:szCs w:val="20"/>
                <w:lang w:eastAsia="es-CR"/>
              </w:rPr>
              <w:t>l II.C.J de San José</w:t>
            </w:r>
          </w:p>
        </w:tc>
      </w:tr>
      <w:tr w:rsidR="00CD7293" w:rsidRPr="00CD7293" w14:paraId="479ECC6F" w14:textId="77777777" w:rsidTr="00BC04B1">
        <w:trPr>
          <w:trHeight w:val="299"/>
          <w:jc w:val="center"/>
        </w:trPr>
        <w:tc>
          <w:tcPr>
            <w:tcW w:w="365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2C819DC" w14:textId="77777777" w:rsidR="00CD7293" w:rsidRPr="00CD7293" w:rsidRDefault="00CD7293" w:rsidP="00CD7293">
            <w:pPr>
              <w:spacing w:after="0" w:line="240" w:lineRule="auto"/>
              <w:jc w:val="center"/>
              <w:rPr>
                <w:rFonts w:ascii="Book Antiqua" w:eastAsia="Times New Roman" w:hAnsi="Book Antiqua" w:cs="Calibri"/>
                <w:b/>
                <w:bCs/>
                <w:color w:val="000000"/>
                <w:lang w:eastAsia="es-CR"/>
              </w:rPr>
            </w:pPr>
            <w:r w:rsidRPr="00CD7293">
              <w:rPr>
                <w:rFonts w:ascii="Book Antiqua" w:eastAsia="Times New Roman" w:hAnsi="Book Antiqua" w:cs="Calibri"/>
                <w:b/>
                <w:bCs/>
                <w:color w:val="000000"/>
                <w:lang w:eastAsia="es-CR"/>
              </w:rPr>
              <w:t xml:space="preserve">Ubicaciones </w:t>
            </w:r>
          </w:p>
        </w:tc>
        <w:tc>
          <w:tcPr>
            <w:tcW w:w="1714" w:type="dxa"/>
            <w:tcBorders>
              <w:top w:val="nil"/>
              <w:left w:val="nil"/>
              <w:bottom w:val="double" w:sz="6" w:space="0" w:color="auto"/>
              <w:right w:val="double" w:sz="6" w:space="0" w:color="auto"/>
            </w:tcBorders>
            <w:shd w:val="clear" w:color="auto" w:fill="D9D9D9" w:themeFill="background1" w:themeFillShade="D9"/>
            <w:vAlign w:val="center"/>
            <w:hideMark/>
          </w:tcPr>
          <w:p w14:paraId="5194C172" w14:textId="77777777" w:rsidR="00CD7293" w:rsidRPr="00CD7293" w:rsidRDefault="00CD7293" w:rsidP="00CD7293">
            <w:pPr>
              <w:spacing w:after="0" w:line="240" w:lineRule="auto"/>
              <w:jc w:val="center"/>
              <w:rPr>
                <w:rFonts w:ascii="Book Antiqua" w:eastAsia="Times New Roman" w:hAnsi="Book Antiqua" w:cs="Calibri"/>
                <w:b/>
                <w:bCs/>
                <w:color w:val="000000"/>
                <w:lang w:eastAsia="es-CR"/>
              </w:rPr>
            </w:pPr>
            <w:r w:rsidRPr="00CD7293">
              <w:rPr>
                <w:rFonts w:ascii="Book Antiqua" w:eastAsia="Times New Roman" w:hAnsi="Book Antiqua" w:cs="Calibri"/>
                <w:b/>
                <w:bCs/>
                <w:color w:val="000000"/>
                <w:lang w:eastAsia="es-CR"/>
              </w:rPr>
              <w:t>Reparto</w:t>
            </w:r>
          </w:p>
        </w:tc>
        <w:tc>
          <w:tcPr>
            <w:tcW w:w="3428" w:type="dxa"/>
            <w:tcBorders>
              <w:top w:val="nil"/>
              <w:left w:val="nil"/>
              <w:bottom w:val="double" w:sz="6" w:space="0" w:color="auto"/>
              <w:right w:val="double" w:sz="6" w:space="0" w:color="auto"/>
            </w:tcBorders>
            <w:shd w:val="clear" w:color="auto" w:fill="D9D9D9" w:themeFill="background1" w:themeFillShade="D9"/>
            <w:vAlign w:val="center"/>
            <w:hideMark/>
          </w:tcPr>
          <w:p w14:paraId="52CE18EB" w14:textId="77777777" w:rsidR="00CD7293" w:rsidRPr="00CD7293" w:rsidRDefault="00CD7293" w:rsidP="00CD7293">
            <w:pPr>
              <w:spacing w:after="0" w:line="240" w:lineRule="auto"/>
              <w:jc w:val="center"/>
              <w:rPr>
                <w:rFonts w:ascii="Book Antiqua" w:eastAsia="Times New Roman" w:hAnsi="Book Antiqua" w:cs="Calibri"/>
                <w:b/>
                <w:bCs/>
                <w:color w:val="000000"/>
                <w:lang w:eastAsia="es-CR"/>
              </w:rPr>
            </w:pPr>
            <w:r w:rsidRPr="00CD7293">
              <w:rPr>
                <w:rFonts w:ascii="Book Antiqua" w:eastAsia="Times New Roman" w:hAnsi="Book Antiqua" w:cs="Calibri"/>
                <w:b/>
                <w:bCs/>
                <w:color w:val="000000"/>
                <w:lang w:eastAsia="es-CR"/>
              </w:rPr>
              <w:t> </w:t>
            </w:r>
          </w:p>
        </w:tc>
      </w:tr>
      <w:tr w:rsidR="00CD7293" w:rsidRPr="00CD7293" w14:paraId="6AAF7AB9"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321588BB"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Juez/a 01</w:t>
            </w:r>
          </w:p>
        </w:tc>
        <w:tc>
          <w:tcPr>
            <w:tcW w:w="1714" w:type="dxa"/>
            <w:vMerge w:val="restart"/>
            <w:tcBorders>
              <w:top w:val="nil"/>
              <w:left w:val="nil"/>
              <w:bottom w:val="double" w:sz="6" w:space="0" w:color="000000"/>
              <w:right w:val="double" w:sz="6" w:space="0" w:color="auto"/>
            </w:tcBorders>
            <w:shd w:val="clear" w:color="auto" w:fill="auto"/>
            <w:vAlign w:val="center"/>
            <w:hideMark/>
          </w:tcPr>
          <w:p w14:paraId="7F2B2F91" w14:textId="77777777" w:rsidR="00CD7293" w:rsidRPr="00CD7293" w:rsidRDefault="00CD7293" w:rsidP="00CD7293">
            <w:pPr>
              <w:spacing w:after="0" w:line="240" w:lineRule="auto"/>
              <w:jc w:val="center"/>
              <w:rPr>
                <w:rFonts w:ascii="Book Antiqua" w:eastAsia="Times New Roman" w:hAnsi="Book Antiqua" w:cs="Calibri"/>
                <w:b/>
                <w:bCs/>
                <w:i/>
                <w:iCs/>
                <w:color w:val="000000"/>
                <w:lang w:eastAsia="es-CR"/>
              </w:rPr>
            </w:pPr>
            <w:r w:rsidRPr="00CD7293">
              <w:rPr>
                <w:rFonts w:ascii="Book Antiqua" w:eastAsia="Times New Roman" w:hAnsi="Book Antiqua" w:cs="Calibri"/>
                <w:b/>
                <w:bCs/>
                <w:i/>
                <w:iCs/>
                <w:color w:val="000000"/>
                <w:lang w:eastAsia="es-CR"/>
              </w:rPr>
              <w:t>Juez/a 01</w:t>
            </w:r>
          </w:p>
        </w:tc>
        <w:tc>
          <w:tcPr>
            <w:tcW w:w="3428" w:type="dxa"/>
            <w:tcBorders>
              <w:top w:val="nil"/>
              <w:left w:val="nil"/>
              <w:bottom w:val="nil"/>
              <w:right w:val="double" w:sz="6" w:space="0" w:color="auto"/>
            </w:tcBorders>
            <w:shd w:val="clear" w:color="auto" w:fill="auto"/>
            <w:noWrap/>
            <w:vAlign w:val="center"/>
            <w:hideMark/>
          </w:tcPr>
          <w:p w14:paraId="36CCD260" w14:textId="7ADB3866"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01 - 100</w:t>
            </w:r>
            <w:r w:rsidR="0091557B" w:rsidRPr="00CD7293">
              <w:rPr>
                <w:rFonts w:ascii="Book Antiqua" w:eastAsia="Times New Roman" w:hAnsi="Book Antiqua" w:cs="Calibri"/>
                <w:color w:val="000000"/>
                <w:lang w:eastAsia="es-CR"/>
              </w:rPr>
              <w:t>%</w:t>
            </w:r>
            <w:r w:rsidR="0091557B" w:rsidRPr="00CD7293">
              <w:rPr>
                <w:rFonts w:ascii="Book Antiqua" w:eastAsia="Times New Roman" w:hAnsi="Book Antiqua" w:cs="Calibri"/>
                <w:b/>
                <w:bCs/>
                <w:i/>
                <w:iCs/>
                <w:color w:val="000000"/>
                <w:sz w:val="20"/>
                <w:szCs w:val="20"/>
                <w:lang w:eastAsia="es-CR"/>
              </w:rPr>
              <w:t xml:space="preserve"> (</w:t>
            </w:r>
            <w:r w:rsidRPr="00CD7293">
              <w:rPr>
                <w:rFonts w:ascii="Book Antiqua" w:eastAsia="Times New Roman" w:hAnsi="Book Antiqua" w:cs="Calibri"/>
                <w:b/>
                <w:bCs/>
                <w:i/>
                <w:iCs/>
                <w:color w:val="000000"/>
                <w:sz w:val="20"/>
                <w:szCs w:val="20"/>
                <w:lang w:eastAsia="es-CR"/>
              </w:rPr>
              <w:t>Contencioso Familia)</w:t>
            </w:r>
          </w:p>
        </w:tc>
      </w:tr>
      <w:tr w:rsidR="00CD7293" w:rsidRPr="00CD7293" w14:paraId="0EAE5010"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690400D8"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Juez/a 02</w:t>
            </w:r>
          </w:p>
        </w:tc>
        <w:tc>
          <w:tcPr>
            <w:tcW w:w="1714" w:type="dxa"/>
            <w:vMerge/>
            <w:tcBorders>
              <w:top w:val="nil"/>
              <w:left w:val="nil"/>
              <w:bottom w:val="double" w:sz="6" w:space="0" w:color="000000"/>
              <w:right w:val="double" w:sz="6" w:space="0" w:color="auto"/>
            </w:tcBorders>
            <w:vAlign w:val="center"/>
            <w:hideMark/>
          </w:tcPr>
          <w:p w14:paraId="59A13F0D"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nil"/>
              <w:right w:val="double" w:sz="6" w:space="0" w:color="auto"/>
            </w:tcBorders>
            <w:shd w:val="clear" w:color="auto" w:fill="auto"/>
            <w:noWrap/>
            <w:vAlign w:val="center"/>
            <w:hideMark/>
          </w:tcPr>
          <w:p w14:paraId="19FCB4BC" w14:textId="76C4DDE4"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07 - 50</w:t>
            </w:r>
            <w:r w:rsidR="0091557B" w:rsidRPr="00CD7293">
              <w:rPr>
                <w:rFonts w:ascii="Book Antiqua" w:eastAsia="Times New Roman" w:hAnsi="Book Antiqua" w:cs="Calibri"/>
                <w:color w:val="000000"/>
                <w:lang w:eastAsia="es-CR"/>
              </w:rPr>
              <w:t>% (</w:t>
            </w:r>
            <w:r w:rsidRPr="00CD7293">
              <w:rPr>
                <w:rFonts w:ascii="Book Antiqua" w:eastAsia="Times New Roman" w:hAnsi="Book Antiqua" w:cs="Calibri"/>
                <w:color w:val="000000"/>
                <w:lang w:eastAsia="es-CR"/>
              </w:rPr>
              <w:t>NO Contencioso Familia)</w:t>
            </w:r>
          </w:p>
        </w:tc>
      </w:tr>
      <w:tr w:rsidR="00CD7293" w:rsidRPr="00CD7293" w14:paraId="64A845DC"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50423F64"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Juez/a 03</w:t>
            </w:r>
          </w:p>
        </w:tc>
        <w:tc>
          <w:tcPr>
            <w:tcW w:w="1714" w:type="dxa"/>
            <w:vMerge/>
            <w:tcBorders>
              <w:top w:val="nil"/>
              <w:left w:val="nil"/>
              <w:bottom w:val="double" w:sz="6" w:space="0" w:color="000000"/>
              <w:right w:val="double" w:sz="6" w:space="0" w:color="auto"/>
            </w:tcBorders>
            <w:vAlign w:val="center"/>
            <w:hideMark/>
          </w:tcPr>
          <w:p w14:paraId="1886C768"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nil"/>
              <w:right w:val="double" w:sz="6" w:space="0" w:color="auto"/>
            </w:tcBorders>
            <w:shd w:val="clear" w:color="auto" w:fill="auto"/>
            <w:noWrap/>
            <w:vAlign w:val="center"/>
            <w:hideMark/>
          </w:tcPr>
          <w:p w14:paraId="059C9FBA" w14:textId="135EDBE1"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05 - 25</w:t>
            </w:r>
            <w:r w:rsidR="0091557B" w:rsidRPr="00CD7293">
              <w:rPr>
                <w:rFonts w:ascii="Book Antiqua" w:eastAsia="Times New Roman" w:hAnsi="Book Antiqua" w:cs="Calibri"/>
                <w:color w:val="000000"/>
                <w:lang w:eastAsia="es-CR"/>
              </w:rPr>
              <w:t>% (</w:t>
            </w:r>
            <w:r w:rsidRPr="00CD7293">
              <w:rPr>
                <w:rFonts w:ascii="Book Antiqua" w:eastAsia="Times New Roman" w:hAnsi="Book Antiqua" w:cs="Calibri"/>
                <w:color w:val="000000"/>
                <w:lang w:eastAsia="es-CR"/>
              </w:rPr>
              <w:t>Div</w:t>
            </w:r>
            <w:r w:rsidR="0091557B">
              <w:rPr>
                <w:rFonts w:ascii="Book Antiqua" w:eastAsia="Times New Roman" w:hAnsi="Book Antiqua" w:cs="Calibri"/>
                <w:color w:val="000000"/>
                <w:lang w:eastAsia="es-CR"/>
              </w:rPr>
              <w:t>orcio</w:t>
            </w:r>
            <w:r w:rsidRPr="00CD7293">
              <w:rPr>
                <w:rFonts w:ascii="Book Antiqua" w:eastAsia="Times New Roman" w:hAnsi="Book Antiqua" w:cs="Calibri"/>
                <w:color w:val="000000"/>
                <w:lang w:eastAsia="es-CR"/>
              </w:rPr>
              <w:t xml:space="preserve"> x Mutuo)</w:t>
            </w:r>
          </w:p>
        </w:tc>
      </w:tr>
      <w:tr w:rsidR="00CD7293" w:rsidRPr="00CD7293" w14:paraId="582BAACA"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268CF7F8"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Juez/a 04</w:t>
            </w:r>
          </w:p>
        </w:tc>
        <w:tc>
          <w:tcPr>
            <w:tcW w:w="1714" w:type="dxa"/>
            <w:vMerge/>
            <w:tcBorders>
              <w:top w:val="nil"/>
              <w:left w:val="nil"/>
              <w:bottom w:val="double" w:sz="6" w:space="0" w:color="000000"/>
              <w:right w:val="double" w:sz="6" w:space="0" w:color="auto"/>
            </w:tcBorders>
            <w:vAlign w:val="center"/>
            <w:hideMark/>
          </w:tcPr>
          <w:p w14:paraId="09119FEB"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double" w:sz="6" w:space="0" w:color="auto"/>
              <w:right w:val="double" w:sz="6" w:space="0" w:color="auto"/>
            </w:tcBorders>
            <w:shd w:val="clear" w:color="auto" w:fill="auto"/>
            <w:noWrap/>
            <w:vAlign w:val="center"/>
            <w:hideMark/>
          </w:tcPr>
          <w:p w14:paraId="04309E0A" w14:textId="27FF8B0F"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Coordinador/a Jud</w:t>
            </w:r>
            <w:r w:rsidR="0091557B">
              <w:rPr>
                <w:rFonts w:ascii="Book Antiqua" w:eastAsia="Times New Roman" w:hAnsi="Book Antiqua" w:cs="Calibri"/>
                <w:color w:val="000000"/>
                <w:lang w:eastAsia="es-CR"/>
              </w:rPr>
              <w:t>icial</w:t>
            </w:r>
            <w:r w:rsidRPr="00CD7293">
              <w:rPr>
                <w:rFonts w:ascii="Book Antiqua" w:eastAsia="Times New Roman" w:hAnsi="Book Antiqua" w:cs="Calibri"/>
                <w:color w:val="000000"/>
                <w:lang w:eastAsia="es-CR"/>
              </w:rPr>
              <w:t xml:space="preserve"> 1 - 25% (PA)</w:t>
            </w:r>
          </w:p>
        </w:tc>
      </w:tr>
      <w:tr w:rsidR="00CD7293" w:rsidRPr="00CD7293" w14:paraId="144D1DA5"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1E43FA53" w14:textId="549596DF"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w:t>
            </w:r>
            <w:r w:rsidR="00A770B0" w:rsidRPr="00CD7293">
              <w:rPr>
                <w:rFonts w:ascii="Book Antiqua" w:eastAsia="Times New Roman" w:hAnsi="Book Antiqua" w:cs="Calibri"/>
                <w:color w:val="000000"/>
                <w:lang w:eastAsia="es-CR"/>
              </w:rPr>
              <w:t>a Judicial</w:t>
            </w:r>
            <w:r w:rsidRPr="00CD7293">
              <w:rPr>
                <w:rFonts w:ascii="Book Antiqua" w:eastAsia="Times New Roman" w:hAnsi="Book Antiqua" w:cs="Calibri"/>
                <w:color w:val="000000"/>
                <w:lang w:eastAsia="es-CR"/>
              </w:rPr>
              <w:t xml:space="preserve"> 1</w:t>
            </w:r>
          </w:p>
        </w:tc>
        <w:tc>
          <w:tcPr>
            <w:tcW w:w="1714" w:type="dxa"/>
            <w:vMerge w:val="restart"/>
            <w:tcBorders>
              <w:top w:val="nil"/>
              <w:left w:val="nil"/>
              <w:bottom w:val="double" w:sz="6" w:space="0" w:color="000000"/>
              <w:right w:val="double" w:sz="6" w:space="0" w:color="auto"/>
            </w:tcBorders>
            <w:shd w:val="clear" w:color="auto" w:fill="auto"/>
            <w:vAlign w:val="center"/>
            <w:hideMark/>
          </w:tcPr>
          <w:p w14:paraId="30E70E0E" w14:textId="77777777" w:rsidR="00CD7293" w:rsidRPr="00CD7293" w:rsidRDefault="00CD7293" w:rsidP="00CD7293">
            <w:pPr>
              <w:spacing w:after="0" w:line="240" w:lineRule="auto"/>
              <w:jc w:val="center"/>
              <w:rPr>
                <w:rFonts w:ascii="Book Antiqua" w:eastAsia="Times New Roman" w:hAnsi="Book Antiqua" w:cs="Calibri"/>
                <w:b/>
                <w:bCs/>
                <w:i/>
                <w:iCs/>
                <w:color w:val="000000"/>
                <w:lang w:eastAsia="es-CR"/>
              </w:rPr>
            </w:pPr>
            <w:r w:rsidRPr="00CD7293">
              <w:rPr>
                <w:rFonts w:ascii="Book Antiqua" w:eastAsia="Times New Roman" w:hAnsi="Book Antiqua" w:cs="Calibri"/>
                <w:b/>
                <w:bCs/>
                <w:i/>
                <w:iCs/>
                <w:color w:val="000000"/>
                <w:lang w:eastAsia="es-CR"/>
              </w:rPr>
              <w:t>Juez/a 02</w:t>
            </w:r>
          </w:p>
        </w:tc>
        <w:tc>
          <w:tcPr>
            <w:tcW w:w="3428" w:type="dxa"/>
            <w:tcBorders>
              <w:top w:val="nil"/>
              <w:left w:val="nil"/>
              <w:bottom w:val="nil"/>
              <w:right w:val="double" w:sz="6" w:space="0" w:color="auto"/>
            </w:tcBorders>
            <w:shd w:val="clear" w:color="auto" w:fill="auto"/>
            <w:noWrap/>
            <w:vAlign w:val="center"/>
            <w:hideMark/>
          </w:tcPr>
          <w:p w14:paraId="2B130900" w14:textId="4CF48414"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02 - 100</w:t>
            </w:r>
            <w:r w:rsidR="0091557B" w:rsidRPr="00CD7293">
              <w:rPr>
                <w:rFonts w:ascii="Book Antiqua" w:eastAsia="Times New Roman" w:hAnsi="Book Antiqua" w:cs="Calibri"/>
                <w:color w:val="000000"/>
                <w:lang w:eastAsia="es-CR"/>
              </w:rPr>
              <w:t>%</w:t>
            </w:r>
            <w:r w:rsidR="0091557B" w:rsidRPr="00CD7293">
              <w:rPr>
                <w:rFonts w:ascii="Book Antiqua" w:eastAsia="Times New Roman" w:hAnsi="Book Antiqua" w:cs="Calibri"/>
                <w:b/>
                <w:bCs/>
                <w:i/>
                <w:iCs/>
                <w:color w:val="000000"/>
                <w:sz w:val="20"/>
                <w:szCs w:val="20"/>
                <w:lang w:eastAsia="es-CR"/>
              </w:rPr>
              <w:t xml:space="preserve"> (</w:t>
            </w:r>
            <w:r w:rsidRPr="00CD7293">
              <w:rPr>
                <w:rFonts w:ascii="Book Antiqua" w:eastAsia="Times New Roman" w:hAnsi="Book Antiqua" w:cs="Calibri"/>
                <w:b/>
                <w:bCs/>
                <w:i/>
                <w:iCs/>
                <w:color w:val="000000"/>
                <w:sz w:val="20"/>
                <w:szCs w:val="20"/>
                <w:lang w:eastAsia="es-CR"/>
              </w:rPr>
              <w:t>Contencioso Familia)</w:t>
            </w:r>
          </w:p>
        </w:tc>
      </w:tr>
      <w:tr w:rsidR="00CD7293" w:rsidRPr="00CD7293" w14:paraId="3F086731"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6D76F1D8" w14:textId="11193A92"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w:t>
            </w:r>
            <w:r w:rsidR="00A770B0" w:rsidRPr="00CD7293">
              <w:rPr>
                <w:rFonts w:ascii="Book Antiqua" w:eastAsia="Times New Roman" w:hAnsi="Book Antiqua" w:cs="Calibri"/>
                <w:color w:val="000000"/>
                <w:lang w:eastAsia="es-CR"/>
              </w:rPr>
              <w:t>a Judicial</w:t>
            </w:r>
            <w:r w:rsidRPr="00CD7293">
              <w:rPr>
                <w:rFonts w:ascii="Book Antiqua" w:eastAsia="Times New Roman" w:hAnsi="Book Antiqua" w:cs="Calibri"/>
                <w:color w:val="000000"/>
                <w:lang w:eastAsia="es-CR"/>
              </w:rPr>
              <w:t xml:space="preserve"> 2</w:t>
            </w:r>
          </w:p>
        </w:tc>
        <w:tc>
          <w:tcPr>
            <w:tcW w:w="1714" w:type="dxa"/>
            <w:vMerge/>
            <w:tcBorders>
              <w:top w:val="nil"/>
              <w:left w:val="nil"/>
              <w:bottom w:val="double" w:sz="6" w:space="0" w:color="000000"/>
              <w:right w:val="double" w:sz="6" w:space="0" w:color="auto"/>
            </w:tcBorders>
            <w:vAlign w:val="center"/>
            <w:hideMark/>
          </w:tcPr>
          <w:p w14:paraId="0728E070"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nil"/>
              <w:right w:val="double" w:sz="6" w:space="0" w:color="auto"/>
            </w:tcBorders>
            <w:shd w:val="clear" w:color="auto" w:fill="auto"/>
            <w:noWrap/>
            <w:vAlign w:val="center"/>
            <w:hideMark/>
          </w:tcPr>
          <w:p w14:paraId="4636CAA1" w14:textId="5B7BCA1B"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06 - 50%</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(NO Contencioso Familia)</w:t>
            </w:r>
          </w:p>
        </w:tc>
      </w:tr>
      <w:tr w:rsidR="00CD7293" w:rsidRPr="00CD7293" w14:paraId="48E777DB"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406BA16F" w14:textId="32E67EE1"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01</w:t>
            </w:r>
            <w:r w:rsidR="00E669BF">
              <w:rPr>
                <w:rFonts w:ascii="Book Antiqua" w:eastAsia="Times New Roman" w:hAnsi="Book Antiqua" w:cs="Calibri"/>
                <w:color w:val="000000"/>
                <w:lang w:eastAsia="es-CR"/>
              </w:rPr>
              <w:t xml:space="preserve"> </w:t>
            </w:r>
            <w:r w:rsidR="00D93112">
              <w:rPr>
                <w:rFonts w:ascii="Book Antiqua" w:eastAsia="Times New Roman" w:hAnsi="Book Antiqua" w:cs="Calibri"/>
                <w:color w:val="000000"/>
                <w:lang w:eastAsia="es-CR"/>
              </w:rPr>
              <w:t>(Contencioso)</w:t>
            </w:r>
          </w:p>
        </w:tc>
        <w:tc>
          <w:tcPr>
            <w:tcW w:w="1714" w:type="dxa"/>
            <w:vMerge/>
            <w:tcBorders>
              <w:top w:val="nil"/>
              <w:left w:val="nil"/>
              <w:bottom w:val="double" w:sz="6" w:space="0" w:color="000000"/>
              <w:right w:val="double" w:sz="6" w:space="0" w:color="auto"/>
            </w:tcBorders>
            <w:vAlign w:val="center"/>
            <w:hideMark/>
          </w:tcPr>
          <w:p w14:paraId="7C1D08F8"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nil"/>
              <w:right w:val="double" w:sz="6" w:space="0" w:color="auto"/>
            </w:tcBorders>
            <w:shd w:val="clear" w:color="auto" w:fill="auto"/>
            <w:noWrap/>
            <w:vAlign w:val="center"/>
            <w:hideMark/>
          </w:tcPr>
          <w:p w14:paraId="00EE16A5" w14:textId="5A6E4E5C"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05 - 25%</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(Div</w:t>
            </w:r>
            <w:r w:rsidR="0091557B">
              <w:rPr>
                <w:rFonts w:ascii="Book Antiqua" w:eastAsia="Times New Roman" w:hAnsi="Book Antiqua" w:cs="Calibri"/>
                <w:color w:val="000000"/>
                <w:lang w:eastAsia="es-CR"/>
              </w:rPr>
              <w:t>orcio</w:t>
            </w:r>
            <w:r w:rsidRPr="00CD7293">
              <w:rPr>
                <w:rFonts w:ascii="Book Antiqua" w:eastAsia="Times New Roman" w:hAnsi="Book Antiqua" w:cs="Calibri"/>
                <w:color w:val="000000"/>
                <w:lang w:eastAsia="es-CR"/>
              </w:rPr>
              <w:t xml:space="preserve"> x Mutuo)</w:t>
            </w:r>
          </w:p>
        </w:tc>
      </w:tr>
      <w:tr w:rsidR="00CD7293" w:rsidRPr="00CD7293" w14:paraId="20BBFE95"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72EDE413" w14:textId="04374C9F"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02</w:t>
            </w:r>
            <w:r w:rsidR="00D93112">
              <w:rPr>
                <w:rFonts w:ascii="Book Antiqua" w:eastAsia="Times New Roman" w:hAnsi="Book Antiqua" w:cs="Calibri"/>
                <w:color w:val="000000"/>
                <w:lang w:eastAsia="es-CR"/>
              </w:rPr>
              <w:t xml:space="preserve"> (Contencioso)</w:t>
            </w:r>
          </w:p>
        </w:tc>
        <w:tc>
          <w:tcPr>
            <w:tcW w:w="1714" w:type="dxa"/>
            <w:vMerge/>
            <w:tcBorders>
              <w:top w:val="nil"/>
              <w:left w:val="nil"/>
              <w:bottom w:val="double" w:sz="6" w:space="0" w:color="000000"/>
              <w:right w:val="double" w:sz="6" w:space="0" w:color="auto"/>
            </w:tcBorders>
            <w:vAlign w:val="center"/>
            <w:hideMark/>
          </w:tcPr>
          <w:p w14:paraId="2B539834"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double" w:sz="6" w:space="0" w:color="auto"/>
              <w:right w:val="double" w:sz="6" w:space="0" w:color="auto"/>
            </w:tcBorders>
            <w:shd w:val="clear" w:color="auto" w:fill="auto"/>
            <w:noWrap/>
            <w:vAlign w:val="center"/>
            <w:hideMark/>
          </w:tcPr>
          <w:p w14:paraId="4102BA90" w14:textId="6E4AA08C"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Coordinador/a Jud</w:t>
            </w:r>
            <w:r w:rsidR="0091557B">
              <w:rPr>
                <w:rFonts w:ascii="Book Antiqua" w:eastAsia="Times New Roman" w:hAnsi="Book Antiqua" w:cs="Calibri"/>
                <w:color w:val="000000"/>
                <w:lang w:eastAsia="es-CR"/>
              </w:rPr>
              <w:t>icial</w:t>
            </w:r>
            <w:r w:rsidRPr="00CD7293">
              <w:rPr>
                <w:rFonts w:ascii="Book Antiqua" w:eastAsia="Times New Roman" w:hAnsi="Book Antiqua" w:cs="Calibri"/>
                <w:color w:val="000000"/>
                <w:lang w:eastAsia="es-CR"/>
              </w:rPr>
              <w:t xml:space="preserve"> 1 - 25% (PA)</w:t>
            </w:r>
          </w:p>
        </w:tc>
      </w:tr>
      <w:tr w:rsidR="00CD7293" w:rsidRPr="00CD7293" w14:paraId="330E74CA"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67224C8E" w14:textId="380302D1"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03</w:t>
            </w:r>
            <w:r w:rsidR="00D93112">
              <w:rPr>
                <w:rFonts w:ascii="Book Antiqua" w:eastAsia="Times New Roman" w:hAnsi="Book Antiqua" w:cs="Calibri"/>
                <w:color w:val="000000"/>
                <w:lang w:eastAsia="es-CR"/>
              </w:rPr>
              <w:t xml:space="preserve"> (Contencioso)</w:t>
            </w:r>
          </w:p>
        </w:tc>
        <w:tc>
          <w:tcPr>
            <w:tcW w:w="1714" w:type="dxa"/>
            <w:vMerge w:val="restart"/>
            <w:tcBorders>
              <w:top w:val="nil"/>
              <w:left w:val="nil"/>
              <w:bottom w:val="double" w:sz="6" w:space="0" w:color="000000"/>
              <w:right w:val="double" w:sz="6" w:space="0" w:color="auto"/>
            </w:tcBorders>
            <w:shd w:val="clear" w:color="auto" w:fill="auto"/>
            <w:vAlign w:val="center"/>
            <w:hideMark/>
          </w:tcPr>
          <w:p w14:paraId="2FFFD896" w14:textId="77777777" w:rsidR="00CD7293" w:rsidRDefault="00CD7293" w:rsidP="00CD7293">
            <w:pPr>
              <w:spacing w:after="0" w:line="240" w:lineRule="auto"/>
              <w:jc w:val="center"/>
              <w:rPr>
                <w:rFonts w:ascii="Book Antiqua" w:eastAsia="Times New Roman" w:hAnsi="Book Antiqua" w:cs="Calibri"/>
                <w:b/>
                <w:bCs/>
                <w:i/>
                <w:iCs/>
                <w:color w:val="000000"/>
                <w:lang w:eastAsia="es-CR"/>
              </w:rPr>
            </w:pPr>
            <w:r w:rsidRPr="00CD7293">
              <w:rPr>
                <w:rFonts w:ascii="Book Antiqua" w:eastAsia="Times New Roman" w:hAnsi="Book Antiqua" w:cs="Calibri"/>
                <w:b/>
                <w:bCs/>
                <w:i/>
                <w:iCs/>
                <w:color w:val="000000"/>
                <w:lang w:eastAsia="es-CR"/>
              </w:rPr>
              <w:t>Juez/a 03</w:t>
            </w:r>
          </w:p>
          <w:p w14:paraId="29DFC6CB" w14:textId="0524BE40" w:rsidR="00FD1A61" w:rsidRPr="00CD7293" w:rsidRDefault="00FD1A61" w:rsidP="00CD7293">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(coordinador)</w:t>
            </w:r>
          </w:p>
        </w:tc>
        <w:tc>
          <w:tcPr>
            <w:tcW w:w="3428" w:type="dxa"/>
            <w:tcBorders>
              <w:top w:val="nil"/>
              <w:left w:val="nil"/>
              <w:bottom w:val="nil"/>
              <w:right w:val="double" w:sz="6" w:space="0" w:color="auto"/>
            </w:tcBorders>
            <w:shd w:val="clear" w:color="auto" w:fill="auto"/>
            <w:noWrap/>
            <w:vAlign w:val="center"/>
            <w:hideMark/>
          </w:tcPr>
          <w:p w14:paraId="08DA201C" w14:textId="6399FA72"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03 - 100%</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b/>
                <w:bCs/>
                <w:i/>
                <w:iCs/>
                <w:color w:val="000000"/>
                <w:sz w:val="20"/>
                <w:szCs w:val="20"/>
                <w:lang w:eastAsia="es-CR"/>
              </w:rPr>
              <w:t>(Contencioso Familia)</w:t>
            </w:r>
          </w:p>
        </w:tc>
      </w:tr>
      <w:tr w:rsidR="00CD7293" w:rsidRPr="00CD7293" w14:paraId="6B57EB32"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4CA34013" w14:textId="3ADE5152"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04</w:t>
            </w:r>
            <w:r w:rsidR="00D93112">
              <w:rPr>
                <w:rFonts w:ascii="Book Antiqua" w:eastAsia="Times New Roman" w:hAnsi="Book Antiqua" w:cs="Calibri"/>
                <w:color w:val="000000"/>
                <w:lang w:eastAsia="es-CR"/>
              </w:rPr>
              <w:t xml:space="preserve"> (Contencioso)</w:t>
            </w:r>
          </w:p>
        </w:tc>
        <w:tc>
          <w:tcPr>
            <w:tcW w:w="1714" w:type="dxa"/>
            <w:vMerge/>
            <w:tcBorders>
              <w:top w:val="nil"/>
              <w:left w:val="nil"/>
              <w:bottom w:val="double" w:sz="6" w:space="0" w:color="000000"/>
              <w:right w:val="double" w:sz="6" w:space="0" w:color="auto"/>
            </w:tcBorders>
            <w:vAlign w:val="center"/>
            <w:hideMark/>
          </w:tcPr>
          <w:p w14:paraId="2DDDF8D0"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double" w:sz="6" w:space="0" w:color="auto"/>
              <w:right w:val="double" w:sz="6" w:space="0" w:color="auto"/>
            </w:tcBorders>
            <w:shd w:val="clear" w:color="auto" w:fill="auto"/>
            <w:noWrap/>
            <w:vAlign w:val="center"/>
            <w:hideMark/>
          </w:tcPr>
          <w:p w14:paraId="379F0A39" w14:textId="2529CD05"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07 - 50%</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(NO Contencioso Familia)</w:t>
            </w:r>
          </w:p>
        </w:tc>
      </w:tr>
      <w:tr w:rsidR="00CD7293" w:rsidRPr="00CD7293" w14:paraId="60475333"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26E6C9BD" w14:textId="07DD6F25" w:rsidR="00CD7293" w:rsidRPr="00CD7293" w:rsidRDefault="00CD7293" w:rsidP="00CD7293">
            <w:pPr>
              <w:spacing w:after="0" w:line="240" w:lineRule="auto"/>
              <w:rPr>
                <w:lang w:eastAsia="es-CR"/>
              </w:rPr>
            </w:pPr>
            <w:r w:rsidRPr="00CD7293">
              <w:rPr>
                <w:rFonts w:ascii="Book Antiqua" w:eastAsia="Times New Roman" w:hAnsi="Book Antiqua" w:cs="Calibri"/>
                <w:color w:val="000000"/>
                <w:lang w:eastAsia="es-CR"/>
              </w:rPr>
              <w:t>Técnica/o 05</w:t>
            </w:r>
            <w:r w:rsidR="00D93112">
              <w:rPr>
                <w:rFonts w:ascii="Book Antiqua" w:eastAsia="Times New Roman" w:hAnsi="Book Antiqua" w:cs="Calibri"/>
                <w:color w:val="000000"/>
                <w:lang w:eastAsia="es-CR"/>
              </w:rPr>
              <w:t xml:space="preserve"> </w:t>
            </w:r>
            <w:r w:rsidR="000875E1">
              <w:rPr>
                <w:rFonts w:ascii="Book Antiqua" w:eastAsia="Times New Roman" w:hAnsi="Book Antiqua" w:cs="Calibri"/>
                <w:color w:val="000000"/>
                <w:lang w:eastAsia="es-CR"/>
              </w:rPr>
              <w:t>(Divorcios X Mutuos</w:t>
            </w:r>
            <w:r w:rsidR="00D93112">
              <w:rPr>
                <w:rFonts w:ascii="Book Antiqua" w:eastAsia="Times New Roman" w:hAnsi="Book Antiqua" w:cs="Calibri"/>
                <w:color w:val="000000"/>
                <w:lang w:eastAsia="es-CR"/>
              </w:rPr>
              <w:t xml:space="preserve">) </w:t>
            </w:r>
          </w:p>
        </w:tc>
        <w:tc>
          <w:tcPr>
            <w:tcW w:w="1714" w:type="dxa"/>
            <w:vMerge/>
            <w:tcBorders>
              <w:top w:val="nil"/>
              <w:left w:val="nil"/>
              <w:bottom w:val="double" w:sz="6" w:space="0" w:color="000000"/>
              <w:right w:val="double" w:sz="6" w:space="0" w:color="auto"/>
            </w:tcBorders>
            <w:vAlign w:val="center"/>
            <w:hideMark/>
          </w:tcPr>
          <w:p w14:paraId="7ED612C6"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nil"/>
              <w:left w:val="nil"/>
              <w:bottom w:val="nil"/>
              <w:right w:val="double" w:sz="6" w:space="0" w:color="auto"/>
            </w:tcBorders>
            <w:shd w:val="clear" w:color="auto" w:fill="auto"/>
            <w:noWrap/>
            <w:vAlign w:val="center"/>
            <w:hideMark/>
          </w:tcPr>
          <w:p w14:paraId="759B4231" w14:textId="53ACA4F2"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05 - 25%</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(Div</w:t>
            </w:r>
            <w:r w:rsidR="0091557B">
              <w:rPr>
                <w:rFonts w:ascii="Book Antiqua" w:eastAsia="Times New Roman" w:hAnsi="Book Antiqua" w:cs="Calibri"/>
                <w:color w:val="000000"/>
                <w:lang w:eastAsia="es-CR"/>
              </w:rPr>
              <w:t>orcio</w:t>
            </w:r>
            <w:r w:rsidRPr="00CD7293">
              <w:rPr>
                <w:rFonts w:ascii="Book Antiqua" w:eastAsia="Times New Roman" w:hAnsi="Book Antiqua" w:cs="Calibri"/>
                <w:color w:val="000000"/>
                <w:lang w:eastAsia="es-CR"/>
              </w:rPr>
              <w:t xml:space="preserve"> x Mutuo)</w:t>
            </w:r>
          </w:p>
        </w:tc>
      </w:tr>
      <w:tr w:rsidR="00CD7293" w:rsidRPr="00CD7293" w14:paraId="32866E9F" w14:textId="77777777" w:rsidTr="00BC04B1">
        <w:trPr>
          <w:trHeight w:val="299"/>
          <w:jc w:val="center"/>
        </w:trPr>
        <w:tc>
          <w:tcPr>
            <w:tcW w:w="3650" w:type="dxa"/>
            <w:tcBorders>
              <w:top w:val="nil"/>
              <w:left w:val="single" w:sz="8" w:space="0" w:color="auto"/>
              <w:bottom w:val="double" w:sz="6" w:space="0" w:color="auto"/>
              <w:right w:val="double" w:sz="6" w:space="0" w:color="auto"/>
            </w:tcBorders>
            <w:shd w:val="clear" w:color="auto" w:fill="auto"/>
            <w:noWrap/>
            <w:vAlign w:val="center"/>
            <w:hideMark/>
          </w:tcPr>
          <w:p w14:paraId="2B4FC00B" w14:textId="6C89AD8A"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06</w:t>
            </w:r>
            <w:r w:rsidR="000875E1">
              <w:rPr>
                <w:rFonts w:ascii="Book Antiqua" w:eastAsia="Times New Roman" w:hAnsi="Book Antiqua" w:cs="Calibri"/>
                <w:color w:val="000000"/>
                <w:lang w:eastAsia="es-CR"/>
              </w:rPr>
              <w:t xml:space="preserve"> (No Contencioso)</w:t>
            </w:r>
          </w:p>
        </w:tc>
        <w:tc>
          <w:tcPr>
            <w:tcW w:w="1714" w:type="dxa"/>
            <w:vMerge/>
            <w:tcBorders>
              <w:top w:val="nil"/>
              <w:left w:val="nil"/>
              <w:bottom w:val="double" w:sz="6" w:space="0" w:color="000000"/>
              <w:right w:val="double" w:sz="6" w:space="0" w:color="auto"/>
            </w:tcBorders>
            <w:vAlign w:val="center"/>
            <w:hideMark/>
          </w:tcPr>
          <w:p w14:paraId="2D872AC8"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double" w:sz="6" w:space="0" w:color="auto"/>
              <w:left w:val="nil"/>
              <w:bottom w:val="double" w:sz="6" w:space="0" w:color="auto"/>
              <w:right w:val="double" w:sz="6" w:space="0" w:color="auto"/>
            </w:tcBorders>
            <w:shd w:val="clear" w:color="auto" w:fill="auto"/>
            <w:noWrap/>
            <w:vAlign w:val="center"/>
            <w:hideMark/>
          </w:tcPr>
          <w:p w14:paraId="35810AC1" w14:textId="783DFD50"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Coordinador/a Jud</w:t>
            </w:r>
            <w:r w:rsidR="0091557B">
              <w:rPr>
                <w:rFonts w:ascii="Book Antiqua" w:eastAsia="Times New Roman" w:hAnsi="Book Antiqua" w:cs="Calibri"/>
                <w:color w:val="000000"/>
                <w:lang w:eastAsia="es-CR"/>
              </w:rPr>
              <w:t>icial</w:t>
            </w:r>
            <w:r w:rsidRPr="00CD7293">
              <w:rPr>
                <w:rFonts w:ascii="Book Antiqua" w:eastAsia="Times New Roman" w:hAnsi="Book Antiqua" w:cs="Calibri"/>
                <w:color w:val="000000"/>
                <w:lang w:eastAsia="es-CR"/>
              </w:rPr>
              <w:t xml:space="preserve"> 1 - 25% (PA)</w:t>
            </w:r>
          </w:p>
        </w:tc>
      </w:tr>
      <w:tr w:rsidR="00CD7293" w:rsidRPr="00CD7293" w14:paraId="1A4D38BF" w14:textId="77777777" w:rsidTr="00BC04B1">
        <w:trPr>
          <w:trHeight w:val="299"/>
          <w:jc w:val="center"/>
        </w:trPr>
        <w:tc>
          <w:tcPr>
            <w:tcW w:w="3650" w:type="dxa"/>
            <w:tcBorders>
              <w:top w:val="nil"/>
              <w:left w:val="single" w:sz="8" w:space="0" w:color="auto"/>
              <w:bottom w:val="double" w:sz="6" w:space="0" w:color="auto"/>
              <w:right w:val="nil"/>
            </w:tcBorders>
            <w:shd w:val="clear" w:color="auto" w:fill="auto"/>
            <w:noWrap/>
            <w:vAlign w:val="center"/>
            <w:hideMark/>
          </w:tcPr>
          <w:p w14:paraId="6A4EA1CD" w14:textId="25E974D6"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 xml:space="preserve">Técnica/o 07 </w:t>
            </w:r>
            <w:r w:rsidR="000875E1">
              <w:rPr>
                <w:rFonts w:ascii="Book Antiqua" w:eastAsia="Times New Roman" w:hAnsi="Book Antiqua" w:cs="Calibri"/>
                <w:color w:val="000000"/>
                <w:lang w:eastAsia="es-CR"/>
              </w:rPr>
              <w:t>(No Contencioso)</w:t>
            </w:r>
          </w:p>
        </w:tc>
        <w:tc>
          <w:tcPr>
            <w:tcW w:w="1714" w:type="dxa"/>
            <w:vMerge w:val="restart"/>
            <w:tcBorders>
              <w:top w:val="nil"/>
              <w:left w:val="double" w:sz="6" w:space="0" w:color="auto"/>
              <w:bottom w:val="double" w:sz="6" w:space="0" w:color="000000"/>
              <w:right w:val="double" w:sz="6" w:space="0" w:color="auto"/>
            </w:tcBorders>
            <w:shd w:val="clear" w:color="auto" w:fill="auto"/>
            <w:vAlign w:val="center"/>
            <w:hideMark/>
          </w:tcPr>
          <w:p w14:paraId="65A21FB8" w14:textId="77777777" w:rsidR="00CD7293" w:rsidRPr="00CD7293" w:rsidRDefault="00CD7293" w:rsidP="00CD7293">
            <w:pPr>
              <w:spacing w:after="0" w:line="240" w:lineRule="auto"/>
              <w:jc w:val="center"/>
              <w:rPr>
                <w:rFonts w:ascii="Book Antiqua" w:eastAsia="Times New Roman" w:hAnsi="Book Antiqua" w:cs="Calibri"/>
                <w:b/>
                <w:bCs/>
                <w:i/>
                <w:iCs/>
                <w:color w:val="000000"/>
                <w:lang w:eastAsia="es-CR"/>
              </w:rPr>
            </w:pPr>
            <w:r w:rsidRPr="00CD7293">
              <w:rPr>
                <w:rFonts w:ascii="Book Antiqua" w:eastAsia="Times New Roman" w:hAnsi="Book Antiqua" w:cs="Calibri"/>
                <w:b/>
                <w:bCs/>
                <w:i/>
                <w:iCs/>
                <w:color w:val="000000"/>
                <w:lang w:eastAsia="es-CR"/>
              </w:rPr>
              <w:t>Juez/a 04</w:t>
            </w:r>
          </w:p>
        </w:tc>
        <w:tc>
          <w:tcPr>
            <w:tcW w:w="3428" w:type="dxa"/>
            <w:tcBorders>
              <w:top w:val="nil"/>
              <w:left w:val="nil"/>
              <w:bottom w:val="single" w:sz="8" w:space="0" w:color="auto"/>
              <w:right w:val="double" w:sz="6" w:space="0" w:color="auto"/>
            </w:tcBorders>
            <w:shd w:val="clear" w:color="auto" w:fill="auto"/>
            <w:noWrap/>
            <w:vAlign w:val="center"/>
            <w:hideMark/>
          </w:tcPr>
          <w:p w14:paraId="17A7C56A" w14:textId="6CF836BE"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04 - 100%</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b/>
                <w:bCs/>
                <w:i/>
                <w:iCs/>
                <w:color w:val="000000"/>
                <w:sz w:val="20"/>
                <w:szCs w:val="20"/>
                <w:lang w:eastAsia="es-CR"/>
              </w:rPr>
              <w:t>(Contencioso Familia)</w:t>
            </w:r>
          </w:p>
        </w:tc>
      </w:tr>
      <w:tr w:rsidR="00CD7293" w:rsidRPr="00CD7293" w14:paraId="4467E8E2" w14:textId="77777777" w:rsidTr="00BC04B1">
        <w:trPr>
          <w:trHeight w:val="299"/>
          <w:jc w:val="center"/>
        </w:trPr>
        <w:tc>
          <w:tcPr>
            <w:tcW w:w="3650" w:type="dxa"/>
            <w:tcBorders>
              <w:top w:val="nil"/>
              <w:left w:val="single" w:sz="8" w:space="0" w:color="auto"/>
              <w:bottom w:val="double" w:sz="6" w:space="0" w:color="auto"/>
              <w:right w:val="nil"/>
            </w:tcBorders>
            <w:shd w:val="clear" w:color="auto" w:fill="auto"/>
            <w:noWrap/>
            <w:vAlign w:val="center"/>
            <w:hideMark/>
          </w:tcPr>
          <w:p w14:paraId="1F86A492"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 xml:space="preserve">Auxiliar de servicios Generales </w:t>
            </w:r>
          </w:p>
        </w:tc>
        <w:tc>
          <w:tcPr>
            <w:tcW w:w="1714" w:type="dxa"/>
            <w:vMerge/>
            <w:tcBorders>
              <w:top w:val="nil"/>
              <w:left w:val="double" w:sz="6" w:space="0" w:color="auto"/>
              <w:bottom w:val="double" w:sz="6" w:space="0" w:color="000000"/>
              <w:right w:val="double" w:sz="6" w:space="0" w:color="auto"/>
            </w:tcBorders>
            <w:vAlign w:val="center"/>
            <w:hideMark/>
          </w:tcPr>
          <w:p w14:paraId="0B643CD3"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nil"/>
              <w:left w:val="nil"/>
              <w:bottom w:val="single" w:sz="8" w:space="0" w:color="auto"/>
              <w:right w:val="double" w:sz="6" w:space="0" w:color="auto"/>
            </w:tcBorders>
            <w:shd w:val="clear" w:color="auto" w:fill="auto"/>
            <w:noWrap/>
            <w:vAlign w:val="center"/>
            <w:hideMark/>
          </w:tcPr>
          <w:p w14:paraId="1F7E1E94" w14:textId="0958F9B5"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06 - 50%</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(NO Contencioso Familia)</w:t>
            </w:r>
          </w:p>
        </w:tc>
      </w:tr>
      <w:tr w:rsidR="00CD7293" w:rsidRPr="00CD7293" w14:paraId="3111A712" w14:textId="77777777" w:rsidTr="00BC04B1">
        <w:trPr>
          <w:trHeight w:val="299"/>
          <w:jc w:val="center"/>
        </w:trPr>
        <w:tc>
          <w:tcPr>
            <w:tcW w:w="3650" w:type="dxa"/>
            <w:tcBorders>
              <w:top w:val="nil"/>
              <w:left w:val="single" w:sz="8" w:space="0" w:color="auto"/>
              <w:bottom w:val="double" w:sz="6" w:space="0" w:color="auto"/>
              <w:right w:val="nil"/>
            </w:tcBorders>
            <w:shd w:val="clear" w:color="auto" w:fill="auto"/>
            <w:noWrap/>
            <w:vAlign w:val="center"/>
            <w:hideMark/>
          </w:tcPr>
          <w:p w14:paraId="615E0D20" w14:textId="77777777"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lastRenderedPageBreak/>
              <w:t xml:space="preserve">Manifestador </w:t>
            </w:r>
          </w:p>
        </w:tc>
        <w:tc>
          <w:tcPr>
            <w:tcW w:w="1714" w:type="dxa"/>
            <w:vMerge/>
            <w:tcBorders>
              <w:top w:val="nil"/>
              <w:left w:val="double" w:sz="6" w:space="0" w:color="auto"/>
              <w:bottom w:val="double" w:sz="6" w:space="0" w:color="000000"/>
              <w:right w:val="double" w:sz="6" w:space="0" w:color="auto"/>
            </w:tcBorders>
            <w:vAlign w:val="center"/>
            <w:hideMark/>
          </w:tcPr>
          <w:p w14:paraId="702A7B75"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nil"/>
              <w:left w:val="nil"/>
              <w:bottom w:val="nil"/>
              <w:right w:val="double" w:sz="6" w:space="0" w:color="auto"/>
            </w:tcBorders>
            <w:shd w:val="clear" w:color="auto" w:fill="auto"/>
            <w:noWrap/>
            <w:vAlign w:val="center"/>
            <w:hideMark/>
          </w:tcPr>
          <w:p w14:paraId="28CF3ADB" w14:textId="598540AE"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Técnica/o 05 - 25%</w:t>
            </w:r>
            <w:r w:rsidR="0091557B">
              <w:rPr>
                <w:rFonts w:ascii="Book Antiqua" w:eastAsia="Times New Roman" w:hAnsi="Book Antiqua" w:cs="Calibri"/>
                <w:color w:val="000000"/>
                <w:lang w:eastAsia="es-CR"/>
              </w:rPr>
              <w:t xml:space="preserve"> </w:t>
            </w:r>
            <w:r w:rsidRPr="00CD7293">
              <w:rPr>
                <w:rFonts w:ascii="Book Antiqua" w:eastAsia="Times New Roman" w:hAnsi="Book Antiqua" w:cs="Calibri"/>
                <w:color w:val="000000"/>
                <w:lang w:eastAsia="es-CR"/>
              </w:rPr>
              <w:t>(Div</w:t>
            </w:r>
            <w:r w:rsidR="0091557B">
              <w:rPr>
                <w:rFonts w:ascii="Book Antiqua" w:eastAsia="Times New Roman" w:hAnsi="Book Antiqua" w:cs="Calibri"/>
                <w:color w:val="000000"/>
                <w:lang w:eastAsia="es-CR"/>
              </w:rPr>
              <w:t>orcio</w:t>
            </w:r>
            <w:r w:rsidRPr="00CD7293">
              <w:rPr>
                <w:rFonts w:ascii="Book Antiqua" w:eastAsia="Times New Roman" w:hAnsi="Book Antiqua" w:cs="Calibri"/>
                <w:color w:val="000000"/>
                <w:lang w:eastAsia="es-CR"/>
              </w:rPr>
              <w:t xml:space="preserve"> x Mutuo)</w:t>
            </w:r>
          </w:p>
        </w:tc>
      </w:tr>
      <w:tr w:rsidR="00CD7293" w:rsidRPr="00CD7293" w14:paraId="0B894504" w14:textId="77777777" w:rsidTr="00BC04B1">
        <w:trPr>
          <w:trHeight w:val="299"/>
          <w:jc w:val="center"/>
        </w:trPr>
        <w:tc>
          <w:tcPr>
            <w:tcW w:w="3650" w:type="dxa"/>
            <w:tcBorders>
              <w:top w:val="nil"/>
              <w:left w:val="double" w:sz="6" w:space="0" w:color="auto"/>
              <w:bottom w:val="double" w:sz="6" w:space="0" w:color="auto"/>
              <w:right w:val="nil"/>
            </w:tcBorders>
            <w:shd w:val="clear" w:color="auto" w:fill="auto"/>
            <w:noWrap/>
            <w:vAlign w:val="bottom"/>
            <w:hideMark/>
          </w:tcPr>
          <w:p w14:paraId="0D432A45" w14:textId="77777777" w:rsidR="00CD7293" w:rsidRPr="00CD7293" w:rsidRDefault="00CD7293" w:rsidP="00CD7293">
            <w:pPr>
              <w:spacing w:after="0" w:line="240" w:lineRule="auto"/>
              <w:rPr>
                <w:rFonts w:ascii="Calibri" w:eastAsia="Times New Roman" w:hAnsi="Calibri" w:cs="Calibri"/>
                <w:color w:val="000000"/>
                <w:lang w:eastAsia="es-CR"/>
              </w:rPr>
            </w:pPr>
            <w:r w:rsidRPr="00CD7293">
              <w:rPr>
                <w:rFonts w:ascii="Calibri" w:eastAsia="Times New Roman" w:hAnsi="Calibri" w:cs="Calibri"/>
                <w:color w:val="000000"/>
                <w:lang w:eastAsia="es-CR"/>
              </w:rPr>
              <w:t> </w:t>
            </w:r>
          </w:p>
        </w:tc>
        <w:tc>
          <w:tcPr>
            <w:tcW w:w="1714" w:type="dxa"/>
            <w:vMerge/>
            <w:tcBorders>
              <w:top w:val="nil"/>
              <w:left w:val="double" w:sz="6" w:space="0" w:color="auto"/>
              <w:bottom w:val="double" w:sz="6" w:space="0" w:color="000000"/>
              <w:right w:val="double" w:sz="6" w:space="0" w:color="auto"/>
            </w:tcBorders>
            <w:vAlign w:val="center"/>
            <w:hideMark/>
          </w:tcPr>
          <w:p w14:paraId="64B94C8A" w14:textId="77777777" w:rsidR="00CD7293" w:rsidRPr="00CD7293" w:rsidRDefault="00CD7293" w:rsidP="00CD7293">
            <w:pPr>
              <w:spacing w:after="0" w:line="240" w:lineRule="auto"/>
              <w:rPr>
                <w:rFonts w:ascii="Book Antiqua" w:eastAsia="Times New Roman" w:hAnsi="Book Antiqua" w:cs="Calibri"/>
                <w:b/>
                <w:bCs/>
                <w:i/>
                <w:iCs/>
                <w:color w:val="000000"/>
                <w:lang w:eastAsia="es-CR"/>
              </w:rPr>
            </w:pPr>
          </w:p>
        </w:tc>
        <w:tc>
          <w:tcPr>
            <w:tcW w:w="3428" w:type="dxa"/>
            <w:tcBorders>
              <w:top w:val="single" w:sz="4" w:space="0" w:color="auto"/>
              <w:left w:val="nil"/>
              <w:bottom w:val="double" w:sz="6" w:space="0" w:color="auto"/>
              <w:right w:val="double" w:sz="6" w:space="0" w:color="auto"/>
            </w:tcBorders>
            <w:shd w:val="clear" w:color="auto" w:fill="auto"/>
            <w:noWrap/>
            <w:vAlign w:val="center"/>
            <w:hideMark/>
          </w:tcPr>
          <w:p w14:paraId="33BA422B" w14:textId="40DF046F" w:rsidR="00CD7293" w:rsidRPr="00CD7293" w:rsidRDefault="00CD7293" w:rsidP="00CD7293">
            <w:pPr>
              <w:spacing w:after="0" w:line="240" w:lineRule="auto"/>
              <w:rPr>
                <w:rFonts w:ascii="Book Antiqua" w:eastAsia="Times New Roman" w:hAnsi="Book Antiqua" w:cs="Calibri"/>
                <w:color w:val="000000"/>
                <w:lang w:eastAsia="es-CR"/>
              </w:rPr>
            </w:pPr>
            <w:r w:rsidRPr="00CD7293">
              <w:rPr>
                <w:rFonts w:ascii="Book Antiqua" w:eastAsia="Times New Roman" w:hAnsi="Book Antiqua" w:cs="Calibri"/>
                <w:color w:val="000000"/>
                <w:lang w:eastAsia="es-CR"/>
              </w:rPr>
              <w:t>Coordinador/a Jud</w:t>
            </w:r>
            <w:r w:rsidR="0091557B">
              <w:rPr>
                <w:rFonts w:ascii="Book Antiqua" w:eastAsia="Times New Roman" w:hAnsi="Book Antiqua" w:cs="Calibri"/>
                <w:color w:val="000000"/>
                <w:lang w:eastAsia="es-CR"/>
              </w:rPr>
              <w:t>icial</w:t>
            </w:r>
            <w:r w:rsidRPr="00CD7293">
              <w:rPr>
                <w:rFonts w:ascii="Book Antiqua" w:eastAsia="Times New Roman" w:hAnsi="Book Antiqua" w:cs="Calibri"/>
                <w:color w:val="000000"/>
                <w:lang w:eastAsia="es-CR"/>
              </w:rPr>
              <w:t xml:space="preserve"> 1 - 25% (PA)</w:t>
            </w:r>
          </w:p>
        </w:tc>
      </w:tr>
      <w:tr w:rsidR="00CD7293" w:rsidRPr="00CD7293" w14:paraId="4847B92E" w14:textId="77777777" w:rsidTr="00BC04B1">
        <w:trPr>
          <w:trHeight w:val="289"/>
          <w:jc w:val="center"/>
        </w:trPr>
        <w:tc>
          <w:tcPr>
            <w:tcW w:w="8792" w:type="dxa"/>
            <w:gridSpan w:val="3"/>
            <w:tcBorders>
              <w:top w:val="nil"/>
              <w:left w:val="double" w:sz="6" w:space="0" w:color="000000"/>
              <w:bottom w:val="nil"/>
              <w:right w:val="double" w:sz="6" w:space="0" w:color="000000"/>
            </w:tcBorders>
            <w:shd w:val="clear" w:color="auto" w:fill="D9D9D9" w:themeFill="background1" w:themeFillShade="D9"/>
            <w:vAlign w:val="center"/>
            <w:hideMark/>
          </w:tcPr>
          <w:p w14:paraId="2C295251" w14:textId="77777777" w:rsidR="00CD7293" w:rsidRPr="00CD7293" w:rsidRDefault="00CD7293" w:rsidP="00CD7293">
            <w:pPr>
              <w:spacing w:after="0" w:line="240" w:lineRule="auto"/>
              <w:rPr>
                <w:rFonts w:ascii="Calibri" w:eastAsia="Times New Roman" w:hAnsi="Calibri" w:cs="Calibri"/>
                <w:b/>
                <w:bCs/>
                <w:i/>
                <w:iCs/>
                <w:color w:val="000000"/>
                <w:lang w:eastAsia="es-CR"/>
              </w:rPr>
            </w:pPr>
            <w:r w:rsidRPr="00CD7293">
              <w:rPr>
                <w:rFonts w:ascii="Calibri" w:eastAsia="Times New Roman" w:hAnsi="Calibri" w:cs="Calibri"/>
                <w:b/>
                <w:bCs/>
                <w:i/>
                <w:iCs/>
                <w:color w:val="000000"/>
                <w:lang w:eastAsia="es-CR"/>
              </w:rPr>
              <w:t xml:space="preserve">Observaciones: </w:t>
            </w:r>
          </w:p>
        </w:tc>
      </w:tr>
      <w:tr w:rsidR="00CD7293" w:rsidRPr="00CD7293" w14:paraId="185371D3" w14:textId="77777777" w:rsidTr="00BC04B1">
        <w:trPr>
          <w:trHeight w:val="28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297E5B1" w14:textId="77777777"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El Coordinador Judicial 2 Se encarga de las labores Administrativas y la distribución del reparto.</w:t>
            </w:r>
          </w:p>
        </w:tc>
      </w:tr>
      <w:tr w:rsidR="00CD7293" w:rsidRPr="00CD7293" w14:paraId="107C46D9"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44259CF" w14:textId="128B36C8"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xml:space="preserve">• El </w:t>
            </w:r>
            <w:r w:rsidR="0091557B" w:rsidRPr="00CD7293">
              <w:rPr>
                <w:rFonts w:ascii="Book Antiqua" w:eastAsia="Times New Roman" w:hAnsi="Book Antiqua" w:cs="Calibri"/>
                <w:i/>
                <w:iCs/>
                <w:color w:val="000000"/>
                <w:lang w:eastAsia="es-CR"/>
              </w:rPr>
              <w:t>puesto Técnica</w:t>
            </w:r>
            <w:r w:rsidRPr="00CD7293">
              <w:rPr>
                <w:rFonts w:ascii="Book Antiqua" w:eastAsia="Times New Roman" w:hAnsi="Book Antiqua" w:cs="Calibri"/>
                <w:i/>
                <w:iCs/>
                <w:color w:val="000000"/>
                <w:lang w:eastAsia="es-CR"/>
              </w:rPr>
              <w:t>/o 1, 2, 3 y 4 Se encarga el 100% con</w:t>
            </w:r>
            <w:r w:rsidR="0032079E">
              <w:rPr>
                <w:rFonts w:ascii="Book Antiqua" w:eastAsia="Times New Roman" w:hAnsi="Book Antiqua" w:cs="Calibri"/>
                <w:i/>
                <w:iCs/>
                <w:color w:val="000000"/>
                <w:lang w:eastAsia="es-CR"/>
              </w:rPr>
              <w:t xml:space="preserve"> lo</w:t>
            </w:r>
            <w:r w:rsidRPr="00CD7293">
              <w:rPr>
                <w:rFonts w:ascii="Book Antiqua" w:eastAsia="Times New Roman" w:hAnsi="Book Antiqua" w:cs="Calibri"/>
                <w:i/>
                <w:iCs/>
                <w:color w:val="000000"/>
                <w:lang w:eastAsia="es-CR"/>
              </w:rPr>
              <w:t xml:space="preserve"> (Contencioso Familia)</w:t>
            </w:r>
          </w:p>
        </w:tc>
      </w:tr>
      <w:tr w:rsidR="00CD7293" w:rsidRPr="00CD7293" w14:paraId="1E449D49"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AB6B4D9" w14:textId="20E14FB5"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xml:space="preserve">• El </w:t>
            </w:r>
            <w:r w:rsidR="0091557B" w:rsidRPr="00CD7293">
              <w:rPr>
                <w:rFonts w:ascii="Book Antiqua" w:eastAsia="Times New Roman" w:hAnsi="Book Antiqua" w:cs="Calibri"/>
                <w:i/>
                <w:iCs/>
                <w:color w:val="000000"/>
                <w:lang w:eastAsia="es-CR"/>
              </w:rPr>
              <w:t>puesto Técnica</w:t>
            </w:r>
            <w:r w:rsidRPr="00CD7293">
              <w:rPr>
                <w:rFonts w:ascii="Book Antiqua" w:eastAsia="Times New Roman" w:hAnsi="Book Antiqua" w:cs="Calibri"/>
                <w:i/>
                <w:iCs/>
                <w:color w:val="000000"/>
                <w:lang w:eastAsia="es-CR"/>
              </w:rPr>
              <w:t>/o 6 y 7 Se encarga el 100% con (NO Contencioso Familia) 50% para cada Juez</w:t>
            </w:r>
          </w:p>
        </w:tc>
      </w:tr>
      <w:tr w:rsidR="00CD7293" w:rsidRPr="00CD7293" w14:paraId="049DFA7C"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4952B2B1" w14:textId="11675788"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xml:space="preserve">• El </w:t>
            </w:r>
            <w:r w:rsidR="0032079E" w:rsidRPr="00CD7293">
              <w:rPr>
                <w:rFonts w:ascii="Book Antiqua" w:eastAsia="Times New Roman" w:hAnsi="Book Antiqua" w:cs="Calibri"/>
                <w:i/>
                <w:iCs/>
                <w:color w:val="000000"/>
                <w:lang w:eastAsia="es-CR"/>
              </w:rPr>
              <w:t>puesto Técnica</w:t>
            </w:r>
            <w:r w:rsidRPr="00CD7293">
              <w:rPr>
                <w:rFonts w:ascii="Book Antiqua" w:eastAsia="Times New Roman" w:hAnsi="Book Antiqua" w:cs="Calibri"/>
                <w:i/>
                <w:iCs/>
                <w:color w:val="000000"/>
                <w:lang w:eastAsia="es-CR"/>
              </w:rPr>
              <w:t>/o 5</w:t>
            </w:r>
            <w:r w:rsidR="0032079E">
              <w:rPr>
                <w:rFonts w:ascii="Book Antiqua" w:eastAsia="Times New Roman" w:hAnsi="Book Antiqua" w:cs="Calibri"/>
                <w:i/>
                <w:iCs/>
                <w:color w:val="000000"/>
                <w:lang w:eastAsia="es-CR"/>
              </w:rPr>
              <w:t xml:space="preserve"> se</w:t>
            </w:r>
            <w:r w:rsidRPr="00CD7293">
              <w:rPr>
                <w:rFonts w:ascii="Book Antiqua" w:eastAsia="Times New Roman" w:hAnsi="Book Antiqua" w:cs="Calibri"/>
                <w:i/>
                <w:iCs/>
                <w:color w:val="000000"/>
                <w:lang w:eastAsia="es-CR"/>
              </w:rPr>
              <w:t xml:space="preserve"> encarga el 100% con (Divorcio por Mutuo) 25% con cada Juez</w:t>
            </w:r>
          </w:p>
        </w:tc>
      </w:tr>
      <w:tr w:rsidR="00CD7293" w:rsidRPr="00CD7293" w14:paraId="60C6A3FD"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B9F13C8" w14:textId="110734AA"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xml:space="preserve">• El </w:t>
            </w:r>
            <w:r w:rsidR="0091557B" w:rsidRPr="00CD7293">
              <w:rPr>
                <w:rFonts w:ascii="Book Antiqua" w:eastAsia="Times New Roman" w:hAnsi="Book Antiqua" w:cs="Calibri"/>
                <w:i/>
                <w:iCs/>
                <w:color w:val="000000"/>
                <w:lang w:eastAsia="es-CR"/>
              </w:rPr>
              <w:t>puesto Coordinador</w:t>
            </w:r>
            <w:r w:rsidRPr="00CD7293">
              <w:rPr>
                <w:rFonts w:ascii="Book Antiqua" w:eastAsia="Times New Roman" w:hAnsi="Book Antiqua" w:cs="Calibri"/>
                <w:i/>
                <w:iCs/>
                <w:color w:val="000000"/>
                <w:lang w:eastAsia="es-CR"/>
              </w:rPr>
              <w:t xml:space="preserve">/a Judicial 1 se encarga el 100% </w:t>
            </w:r>
            <w:r w:rsidR="00FE58BC">
              <w:rPr>
                <w:rFonts w:ascii="Book Antiqua" w:eastAsia="Times New Roman" w:hAnsi="Book Antiqua" w:cs="Calibri"/>
                <w:i/>
                <w:iCs/>
                <w:color w:val="000000"/>
                <w:lang w:eastAsia="es-CR"/>
              </w:rPr>
              <w:t>de la materia</w:t>
            </w:r>
            <w:r w:rsidRPr="00CD7293">
              <w:rPr>
                <w:rFonts w:ascii="Book Antiqua" w:eastAsia="Times New Roman" w:hAnsi="Book Antiqua" w:cs="Calibri"/>
                <w:i/>
                <w:iCs/>
                <w:color w:val="000000"/>
                <w:lang w:eastAsia="es-CR"/>
              </w:rPr>
              <w:t xml:space="preserve"> (Pensión Alimentaria) 25% con cada Juez</w:t>
            </w:r>
          </w:p>
        </w:tc>
      </w:tr>
      <w:tr w:rsidR="00CD7293" w:rsidRPr="00CD7293" w14:paraId="0042657C"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201928E4" w14:textId="0F7804D8"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xml:space="preserve">• El puesto Auxiliar de Servicios Generales se encarga de correo </w:t>
            </w:r>
            <w:r w:rsidR="0091557B" w:rsidRPr="00CD7293">
              <w:rPr>
                <w:rFonts w:ascii="Book Antiqua" w:eastAsia="Times New Roman" w:hAnsi="Book Antiqua" w:cs="Calibri"/>
                <w:i/>
                <w:iCs/>
                <w:color w:val="000000"/>
                <w:lang w:eastAsia="es-CR"/>
              </w:rPr>
              <w:t>interno, correspondencia</w:t>
            </w:r>
            <w:r w:rsidRPr="00CD7293">
              <w:rPr>
                <w:rFonts w:ascii="Book Antiqua" w:eastAsia="Times New Roman" w:hAnsi="Book Antiqua" w:cs="Calibri"/>
                <w:i/>
                <w:iCs/>
                <w:color w:val="000000"/>
                <w:lang w:eastAsia="es-CR"/>
              </w:rPr>
              <w:t>, escaneo, entre otros.</w:t>
            </w:r>
          </w:p>
        </w:tc>
      </w:tr>
      <w:tr w:rsidR="00CD7293" w:rsidRPr="00CD7293" w14:paraId="2CA9E952" w14:textId="77777777" w:rsidTr="00BC04B1">
        <w:trPr>
          <w:trHeight w:val="299"/>
          <w:jc w:val="center"/>
        </w:trPr>
        <w:tc>
          <w:tcPr>
            <w:tcW w:w="879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E3BF16F" w14:textId="77777777" w:rsidR="00CD7293" w:rsidRPr="00CD7293" w:rsidRDefault="00CD7293" w:rsidP="00CD7293">
            <w:pPr>
              <w:spacing w:after="0" w:line="240" w:lineRule="auto"/>
              <w:rPr>
                <w:rFonts w:ascii="Book Antiqua" w:eastAsia="Times New Roman" w:hAnsi="Book Antiqua" w:cs="Calibri"/>
                <w:i/>
                <w:iCs/>
                <w:color w:val="000000"/>
                <w:lang w:eastAsia="es-CR"/>
              </w:rPr>
            </w:pPr>
            <w:r w:rsidRPr="00CD7293">
              <w:rPr>
                <w:rFonts w:ascii="Book Antiqua" w:eastAsia="Times New Roman" w:hAnsi="Book Antiqua" w:cs="Calibri"/>
                <w:i/>
                <w:iCs/>
                <w:color w:val="000000"/>
                <w:lang w:eastAsia="es-CR"/>
              </w:rPr>
              <w:t>• El despacho cuenta con un técnico/a en manifestación</w:t>
            </w:r>
          </w:p>
        </w:tc>
      </w:tr>
    </w:tbl>
    <w:p w14:paraId="7C63C75D" w14:textId="2575A974" w:rsidR="008154AC" w:rsidRPr="001910B3" w:rsidRDefault="00931DF8" w:rsidP="001910B3">
      <w:pPr>
        <w:spacing w:line="240" w:lineRule="auto"/>
        <w:jc w:val="both"/>
        <w:rPr>
          <w:rFonts w:ascii="Book Antiqua" w:hAnsi="Book Antiqua" w:cs="Book Antiqua"/>
          <w:i/>
          <w:iCs/>
        </w:rPr>
      </w:pPr>
      <w:r w:rsidRPr="001910B3">
        <w:rPr>
          <w:rFonts w:ascii="Book Antiqua" w:hAnsi="Book Antiqua" w:cs="Book Antiqua"/>
          <w:b/>
          <w:bCs/>
          <w:i/>
          <w:iCs/>
        </w:rPr>
        <w:t xml:space="preserve">Fuente: </w:t>
      </w:r>
      <w:r w:rsidR="000C69BA" w:rsidRPr="001910B3">
        <w:rPr>
          <w:rFonts w:ascii="Book Antiqua" w:hAnsi="Book Antiqua" w:cs="Book Antiqua"/>
          <w:i/>
          <w:iCs/>
        </w:rPr>
        <w:t xml:space="preserve">Subproceso de Modernización Institucional con base en la información suministrada por el Juzgado </w:t>
      </w:r>
      <w:r w:rsidR="001910B3">
        <w:rPr>
          <w:rFonts w:ascii="Book Antiqua" w:hAnsi="Book Antiqua" w:cs="Book Antiqua"/>
          <w:i/>
          <w:iCs/>
        </w:rPr>
        <w:t>de Familia de</w:t>
      </w:r>
      <w:r w:rsidR="007D6942">
        <w:rPr>
          <w:rFonts w:ascii="Book Antiqua" w:hAnsi="Book Antiqua" w:cs="Book Antiqua"/>
          <w:i/>
          <w:iCs/>
        </w:rPr>
        <w:t xml:space="preserve">l </w:t>
      </w:r>
      <w:r w:rsidR="00FE58BC">
        <w:rPr>
          <w:rFonts w:ascii="Book Antiqua" w:hAnsi="Book Antiqua" w:cs="Book Antiqua"/>
          <w:i/>
          <w:iCs/>
        </w:rPr>
        <w:t>I</w:t>
      </w:r>
      <w:r w:rsidR="007D6942">
        <w:rPr>
          <w:rFonts w:ascii="Book Antiqua" w:hAnsi="Book Antiqua" w:cs="Book Antiqua"/>
          <w:i/>
          <w:iCs/>
        </w:rPr>
        <w:t>I.C.J de</w:t>
      </w:r>
      <w:r w:rsidR="001910B3">
        <w:rPr>
          <w:rFonts w:ascii="Book Antiqua" w:hAnsi="Book Antiqua" w:cs="Book Antiqua"/>
          <w:i/>
          <w:iCs/>
        </w:rPr>
        <w:t xml:space="preserve"> </w:t>
      </w:r>
      <w:r w:rsidR="00FE58BC">
        <w:rPr>
          <w:rFonts w:ascii="Book Antiqua" w:hAnsi="Book Antiqua" w:cs="Book Antiqua"/>
          <w:i/>
          <w:iCs/>
        </w:rPr>
        <w:t>San José</w:t>
      </w:r>
      <w:r w:rsidR="000C69BA" w:rsidRPr="001910B3">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5FBFF776" w14:textId="526B937F" w:rsidR="00AF0826" w:rsidRPr="00314AC6" w:rsidRDefault="003C4C5D" w:rsidP="00314AC6">
      <w:pPr>
        <w:spacing w:line="240" w:lineRule="auto"/>
        <w:jc w:val="both"/>
        <w:rPr>
          <w:rFonts w:ascii="Book Antiqua" w:hAnsi="Book Antiqua" w:cs="Book Antiqua"/>
          <w:sz w:val="24"/>
          <w:szCs w:val="24"/>
        </w:rPr>
      </w:pPr>
      <w:r w:rsidRPr="00314AC6">
        <w:rPr>
          <w:rFonts w:ascii="Book Antiqua" w:hAnsi="Book Antiqua" w:cs="Book Antiqua"/>
          <w:sz w:val="24"/>
          <w:szCs w:val="24"/>
        </w:rPr>
        <w:t xml:space="preserve">Como se indica en la estructura actual del despacho, este cuenta con dos personas Coordinadoras Judiciales </w:t>
      </w:r>
      <w:r w:rsidR="0048622E" w:rsidRPr="00314AC6">
        <w:rPr>
          <w:rFonts w:ascii="Book Antiqua" w:hAnsi="Book Antiqua" w:cs="Book Antiqua"/>
          <w:sz w:val="24"/>
          <w:szCs w:val="24"/>
        </w:rPr>
        <w:t>con una distribución de funciones de la siguiente manera:</w:t>
      </w:r>
    </w:p>
    <w:p w14:paraId="03242E3A" w14:textId="5985748F" w:rsidR="0048622E" w:rsidRDefault="0048622E" w:rsidP="00C11BE1">
      <w:pPr>
        <w:pStyle w:val="Prrafodelista"/>
        <w:spacing w:line="240" w:lineRule="auto"/>
        <w:jc w:val="both"/>
        <w:rPr>
          <w:rFonts w:ascii="Book Antiqua" w:hAnsi="Book Antiqua" w:cs="Book Antiqua"/>
          <w:sz w:val="24"/>
          <w:szCs w:val="24"/>
        </w:rPr>
      </w:pPr>
      <w:r>
        <w:rPr>
          <w:rFonts w:ascii="Book Antiqua" w:hAnsi="Book Antiqua" w:cs="Book Antiqua"/>
          <w:sz w:val="24"/>
          <w:szCs w:val="24"/>
        </w:rPr>
        <w:t>Persona Coordinadora Judicial 1</w:t>
      </w:r>
    </w:p>
    <w:p w14:paraId="68C03F9F" w14:textId="77777777" w:rsidR="0048622E" w:rsidRDefault="0048622E" w:rsidP="00C11BE1">
      <w:pPr>
        <w:pStyle w:val="Prrafodelista"/>
        <w:spacing w:line="240" w:lineRule="auto"/>
        <w:jc w:val="both"/>
        <w:rPr>
          <w:rFonts w:ascii="Book Antiqua" w:hAnsi="Book Antiqua" w:cs="Book Antiqua"/>
          <w:sz w:val="24"/>
          <w:szCs w:val="24"/>
        </w:rPr>
      </w:pPr>
    </w:p>
    <w:p w14:paraId="1CFCF78B" w14:textId="77DA0924" w:rsidR="0048622E" w:rsidRDefault="0048622E" w:rsidP="00C11BE1">
      <w:pPr>
        <w:pStyle w:val="Prrafodelista"/>
        <w:spacing w:line="240" w:lineRule="auto"/>
        <w:jc w:val="both"/>
        <w:rPr>
          <w:rFonts w:ascii="Book Antiqua" w:hAnsi="Book Antiqua" w:cs="Book Antiqua"/>
          <w:sz w:val="24"/>
          <w:szCs w:val="24"/>
        </w:rPr>
      </w:pPr>
      <w:r>
        <w:rPr>
          <w:rFonts w:ascii="Book Antiqua" w:hAnsi="Book Antiqua" w:cs="Book Antiqua"/>
          <w:sz w:val="24"/>
          <w:szCs w:val="24"/>
        </w:rPr>
        <w:t>Dentro de sus funciones se encuentra</w:t>
      </w:r>
      <w:r w:rsidR="00350836">
        <w:rPr>
          <w:rFonts w:ascii="Book Antiqua" w:hAnsi="Book Antiqua" w:cs="Book Antiqua"/>
          <w:sz w:val="24"/>
          <w:szCs w:val="24"/>
        </w:rPr>
        <w:t>n r</w:t>
      </w:r>
      <w:r w:rsidRPr="00314AC6">
        <w:rPr>
          <w:rFonts w:ascii="Book Antiqua" w:hAnsi="Book Antiqua" w:cs="Book Antiqua"/>
          <w:sz w:val="24"/>
          <w:szCs w:val="24"/>
        </w:rPr>
        <w:t xml:space="preserve">ecibir y enviar recursos en </w:t>
      </w:r>
      <w:r w:rsidR="0092307E">
        <w:rPr>
          <w:rFonts w:ascii="Book Antiqua" w:hAnsi="Book Antiqua" w:cs="Book Antiqua"/>
          <w:sz w:val="24"/>
          <w:szCs w:val="24"/>
        </w:rPr>
        <w:t>a</w:t>
      </w:r>
      <w:r w:rsidRPr="00314AC6">
        <w:rPr>
          <w:rFonts w:ascii="Book Antiqua" w:hAnsi="Book Antiqua" w:cs="Book Antiqua"/>
          <w:sz w:val="24"/>
          <w:szCs w:val="24"/>
        </w:rPr>
        <w:t>lzada,</w:t>
      </w:r>
      <w:r w:rsidR="00350836">
        <w:rPr>
          <w:rFonts w:ascii="Book Antiqua" w:hAnsi="Book Antiqua" w:cs="Book Antiqua"/>
          <w:sz w:val="24"/>
          <w:szCs w:val="24"/>
        </w:rPr>
        <w:t xml:space="preserve"> realizar distribución equitativa de los recursos entre las personas Juzgadoras disponibles</w:t>
      </w:r>
      <w:r w:rsidR="005C3C11">
        <w:rPr>
          <w:rFonts w:ascii="Book Antiqua" w:hAnsi="Book Antiqua" w:cs="Book Antiqua"/>
          <w:sz w:val="24"/>
          <w:szCs w:val="24"/>
        </w:rPr>
        <w:t xml:space="preserve">, </w:t>
      </w:r>
      <w:r w:rsidR="000A267E">
        <w:rPr>
          <w:rFonts w:ascii="Book Antiqua" w:hAnsi="Book Antiqua" w:cs="Book Antiqua"/>
          <w:sz w:val="24"/>
          <w:szCs w:val="24"/>
        </w:rPr>
        <w:t>labores administrativas en la elaboración de SEVRI y PAO</w:t>
      </w:r>
      <w:r w:rsidR="00AF5824">
        <w:rPr>
          <w:rFonts w:ascii="Book Antiqua" w:hAnsi="Book Antiqua" w:cs="Book Antiqua"/>
          <w:sz w:val="24"/>
          <w:szCs w:val="24"/>
        </w:rPr>
        <w:t xml:space="preserve"> </w:t>
      </w:r>
      <w:r w:rsidR="002E445E">
        <w:rPr>
          <w:rFonts w:ascii="Book Antiqua" w:hAnsi="Book Antiqua" w:cs="Book Antiqua"/>
          <w:sz w:val="24"/>
          <w:szCs w:val="24"/>
        </w:rPr>
        <w:t xml:space="preserve">y el trámite de la materia </w:t>
      </w:r>
      <w:r w:rsidR="0047655D">
        <w:rPr>
          <w:rFonts w:ascii="Book Antiqua" w:hAnsi="Book Antiqua" w:cs="Book Antiqua"/>
          <w:sz w:val="24"/>
          <w:szCs w:val="24"/>
        </w:rPr>
        <w:t xml:space="preserve">de Pensiones Alimentarias en un 100%, </w:t>
      </w:r>
      <w:r w:rsidR="0092307E">
        <w:rPr>
          <w:rFonts w:ascii="Book Antiqua" w:hAnsi="Book Antiqua" w:cs="Book Antiqua"/>
          <w:sz w:val="24"/>
          <w:szCs w:val="24"/>
        </w:rPr>
        <w:t>entre otras funciones.</w:t>
      </w:r>
    </w:p>
    <w:p w14:paraId="1941E649" w14:textId="77777777" w:rsidR="00314AC6" w:rsidRDefault="00314AC6" w:rsidP="00C11BE1">
      <w:pPr>
        <w:pStyle w:val="Prrafodelista"/>
        <w:spacing w:line="240" w:lineRule="auto"/>
        <w:jc w:val="both"/>
        <w:rPr>
          <w:rFonts w:ascii="Book Antiqua" w:hAnsi="Book Antiqua" w:cs="Book Antiqua"/>
          <w:sz w:val="24"/>
          <w:szCs w:val="24"/>
        </w:rPr>
      </w:pPr>
    </w:p>
    <w:p w14:paraId="3656B7A2" w14:textId="3C300D72" w:rsidR="0092307E" w:rsidRPr="00314AC6" w:rsidRDefault="0092307E" w:rsidP="00314AC6">
      <w:pPr>
        <w:pStyle w:val="Prrafodelista"/>
        <w:spacing w:line="240" w:lineRule="auto"/>
        <w:jc w:val="both"/>
      </w:pPr>
      <w:r>
        <w:rPr>
          <w:rFonts w:ascii="Book Antiqua" w:hAnsi="Book Antiqua" w:cs="Book Antiqua"/>
          <w:sz w:val="24"/>
          <w:szCs w:val="24"/>
        </w:rPr>
        <w:t>Persona Coordinadora Judicial 2</w:t>
      </w:r>
    </w:p>
    <w:p w14:paraId="33805C5E" w14:textId="6B2D195A" w:rsidR="0092307E" w:rsidRPr="0067311D" w:rsidRDefault="005D7A0E" w:rsidP="0092307E">
      <w:pPr>
        <w:pStyle w:val="Prrafodelista"/>
        <w:spacing w:line="240" w:lineRule="auto"/>
        <w:jc w:val="both"/>
        <w:rPr>
          <w:rFonts w:ascii="Book Antiqua" w:hAnsi="Book Antiqua" w:cs="Book Antiqua"/>
          <w:sz w:val="24"/>
          <w:szCs w:val="24"/>
        </w:rPr>
      </w:pPr>
      <w:r>
        <w:rPr>
          <w:rFonts w:ascii="Book Antiqua" w:hAnsi="Book Antiqua" w:cs="Book Antiqua"/>
          <w:sz w:val="24"/>
          <w:szCs w:val="24"/>
        </w:rPr>
        <w:t>Dentro de sus funciones se encuentra la tramitación</w:t>
      </w:r>
      <w:r w:rsidRPr="005D7A0E">
        <w:rPr>
          <w:rFonts w:ascii="Book Antiqua" w:hAnsi="Book Antiqua" w:cs="Book Antiqua"/>
          <w:sz w:val="24"/>
          <w:szCs w:val="24"/>
        </w:rPr>
        <w:t xml:space="preserve"> </w:t>
      </w:r>
      <w:r>
        <w:rPr>
          <w:rFonts w:ascii="Book Antiqua" w:hAnsi="Book Antiqua" w:cs="Book Antiqua"/>
          <w:sz w:val="24"/>
          <w:szCs w:val="24"/>
        </w:rPr>
        <w:t>de los asuntos a</w:t>
      </w:r>
      <w:r w:rsidRPr="005D7A0E">
        <w:rPr>
          <w:rFonts w:ascii="Book Antiqua" w:hAnsi="Book Antiqua" w:cs="Book Antiqua"/>
          <w:sz w:val="24"/>
          <w:szCs w:val="24"/>
        </w:rPr>
        <w:t>dministrativo</w:t>
      </w:r>
      <w:r>
        <w:rPr>
          <w:rFonts w:ascii="Book Antiqua" w:hAnsi="Book Antiqua" w:cs="Book Antiqua"/>
          <w:sz w:val="24"/>
          <w:szCs w:val="24"/>
        </w:rPr>
        <w:t>s, control del sistema de Depósitos Judiciales, además, cumple la función de supervisión del personal</w:t>
      </w:r>
      <w:r w:rsidR="0079472F">
        <w:rPr>
          <w:rFonts w:ascii="Book Antiqua" w:hAnsi="Book Antiqua" w:cs="Book Antiqua"/>
          <w:sz w:val="24"/>
          <w:szCs w:val="24"/>
        </w:rPr>
        <w:t>, control y manejo de SREM</w:t>
      </w:r>
      <w:r w:rsidR="003C1951">
        <w:rPr>
          <w:rFonts w:ascii="Book Antiqua" w:hAnsi="Book Antiqua" w:cs="Book Antiqua"/>
          <w:sz w:val="24"/>
          <w:szCs w:val="24"/>
        </w:rPr>
        <w:t>.</w:t>
      </w:r>
    </w:p>
    <w:p w14:paraId="3A3C4EA6" w14:textId="7FFDB0BD" w:rsidR="00BC04B1" w:rsidRDefault="00BC04B1">
      <w:pPr>
        <w:rPr>
          <w:rFonts w:ascii="Book Antiqua" w:hAnsi="Book Antiqua" w:cs="Book Antiqua"/>
          <w:sz w:val="24"/>
          <w:szCs w:val="24"/>
        </w:rPr>
      </w:pPr>
      <w:r>
        <w:rPr>
          <w:rFonts w:ascii="Book Antiqua" w:hAnsi="Book Antiqua" w:cs="Book Antiqua"/>
          <w:sz w:val="24"/>
          <w:szCs w:val="24"/>
        </w:rPr>
        <w:br w:type="page"/>
      </w:r>
    </w:p>
    <w:p w14:paraId="335E11AF" w14:textId="734AE553" w:rsidR="005D7A0E" w:rsidRPr="0067311D" w:rsidRDefault="005D7A0E" w:rsidP="0067311D">
      <w:pPr>
        <w:spacing w:line="240" w:lineRule="auto"/>
        <w:jc w:val="both"/>
        <w:rPr>
          <w:rFonts w:ascii="Book Antiqua" w:hAnsi="Book Antiqua" w:cs="Book Antiqua"/>
          <w:sz w:val="24"/>
          <w:szCs w:val="24"/>
        </w:rPr>
      </w:pPr>
      <w:r w:rsidRPr="00DE2194">
        <w:rPr>
          <w:rFonts w:ascii="Book Antiqua" w:hAnsi="Book Antiqua" w:cs="Book Antiqua"/>
          <w:sz w:val="24"/>
          <w:szCs w:val="24"/>
        </w:rPr>
        <w:lastRenderedPageBreak/>
        <w:t>La per</w:t>
      </w:r>
      <w:r w:rsidRPr="00C41D6A">
        <w:rPr>
          <w:rFonts w:ascii="Book Antiqua" w:hAnsi="Book Antiqua" w:cs="Book Antiqua"/>
          <w:sz w:val="24"/>
          <w:szCs w:val="24"/>
        </w:rPr>
        <w:t xml:space="preserve">sona Auxiliar de Servicios Generales </w:t>
      </w:r>
      <w:r w:rsidR="00ED0BDF" w:rsidRPr="00C41D6A">
        <w:rPr>
          <w:rFonts w:ascii="Book Antiqua" w:hAnsi="Book Antiqua" w:cs="Book Antiqua"/>
          <w:sz w:val="24"/>
          <w:szCs w:val="24"/>
        </w:rPr>
        <w:t xml:space="preserve">brinda colaboración </w:t>
      </w:r>
      <w:r w:rsidR="00B72C38" w:rsidRPr="00C41D6A">
        <w:rPr>
          <w:rFonts w:ascii="Book Antiqua" w:hAnsi="Book Antiqua" w:cs="Book Antiqua"/>
          <w:sz w:val="24"/>
          <w:szCs w:val="24"/>
        </w:rPr>
        <w:t xml:space="preserve">en la atención del correo interno, </w:t>
      </w:r>
      <w:r w:rsidR="00B1600E" w:rsidRPr="0067311D">
        <w:rPr>
          <w:rFonts w:ascii="Book Antiqua" w:hAnsi="Book Antiqua" w:cs="Book Antiqua"/>
          <w:sz w:val="24"/>
          <w:szCs w:val="24"/>
        </w:rPr>
        <w:t>se encarga de toda la correspondencia que ingresa y sale del despacho</w:t>
      </w:r>
      <w:r w:rsidR="001C483E" w:rsidRPr="0067311D">
        <w:rPr>
          <w:rFonts w:ascii="Book Antiqua" w:hAnsi="Book Antiqua" w:cs="Book Antiqua"/>
          <w:sz w:val="24"/>
          <w:szCs w:val="24"/>
        </w:rPr>
        <w:t xml:space="preserve"> relacionada con</w:t>
      </w:r>
      <w:r w:rsidR="00B1600E" w:rsidRPr="0067311D">
        <w:rPr>
          <w:rFonts w:ascii="Book Antiqua" w:hAnsi="Book Antiqua" w:cs="Book Antiqua"/>
          <w:sz w:val="24"/>
          <w:szCs w:val="24"/>
        </w:rPr>
        <w:t xml:space="preserve"> </w:t>
      </w:r>
      <w:r w:rsidR="00F70662" w:rsidRPr="0067311D">
        <w:rPr>
          <w:rFonts w:ascii="Book Antiqua" w:hAnsi="Book Antiqua" w:cs="Book Antiqua"/>
          <w:sz w:val="24"/>
          <w:szCs w:val="24"/>
        </w:rPr>
        <w:t>itineración</w:t>
      </w:r>
      <w:r w:rsidR="00B1600E" w:rsidRPr="0067311D">
        <w:rPr>
          <w:rFonts w:ascii="Book Antiqua" w:hAnsi="Book Antiqua" w:cs="Book Antiqua"/>
          <w:sz w:val="24"/>
          <w:szCs w:val="24"/>
        </w:rPr>
        <w:t xml:space="preserve"> de expedientes, control de expediente en apelación</w:t>
      </w:r>
      <w:r w:rsidR="00F70662" w:rsidRPr="0067311D">
        <w:rPr>
          <w:rFonts w:ascii="Book Antiqua" w:hAnsi="Book Antiqua" w:cs="Book Antiqua"/>
          <w:sz w:val="24"/>
          <w:szCs w:val="24"/>
        </w:rPr>
        <w:t>, además,</w:t>
      </w:r>
      <w:r w:rsidR="00AE473F" w:rsidRPr="0067311D">
        <w:rPr>
          <w:rFonts w:ascii="Book Antiqua" w:hAnsi="Book Antiqua" w:cs="Book Antiqua"/>
          <w:sz w:val="24"/>
          <w:szCs w:val="24"/>
        </w:rPr>
        <w:t xml:space="preserve"> se encarga del traslado de expedientes al área de copias y </w:t>
      </w:r>
      <w:r w:rsidR="00F70662" w:rsidRPr="0067311D">
        <w:rPr>
          <w:rFonts w:ascii="Book Antiqua" w:hAnsi="Book Antiqua" w:cs="Book Antiqua"/>
          <w:sz w:val="24"/>
          <w:szCs w:val="24"/>
        </w:rPr>
        <w:t>envío</w:t>
      </w:r>
      <w:r w:rsidR="00AE473F" w:rsidRPr="0067311D">
        <w:rPr>
          <w:rFonts w:ascii="Book Antiqua" w:hAnsi="Book Antiqua" w:cs="Book Antiqua"/>
          <w:sz w:val="24"/>
          <w:szCs w:val="24"/>
        </w:rPr>
        <w:t xml:space="preserve"> de las mismas a la Oficina de Comunicaciones Judiciales.</w:t>
      </w:r>
    </w:p>
    <w:p w14:paraId="2B97FE88" w14:textId="77777777" w:rsidR="00184170" w:rsidRDefault="00184170" w:rsidP="002D65FA">
      <w:pPr>
        <w:spacing w:after="0" w:line="240" w:lineRule="auto"/>
        <w:rPr>
          <w:rFonts w:ascii="Segoe UI" w:eastAsia="Times New Roman" w:hAnsi="Segoe UI" w:cs="Segoe UI"/>
          <w:sz w:val="21"/>
          <w:szCs w:val="21"/>
          <w:lang w:eastAsia="es-CR"/>
        </w:rPr>
      </w:pPr>
    </w:p>
    <w:p w14:paraId="6FD35D95" w14:textId="2EC6FA42" w:rsidR="002D65FA" w:rsidRPr="0067311D" w:rsidRDefault="00184170" w:rsidP="0067311D">
      <w:pPr>
        <w:spacing w:after="0" w:line="240" w:lineRule="auto"/>
        <w:jc w:val="both"/>
        <w:rPr>
          <w:rFonts w:ascii="Book Antiqua" w:hAnsi="Book Antiqua" w:cs="Book Antiqua"/>
          <w:sz w:val="24"/>
          <w:szCs w:val="24"/>
        </w:rPr>
      </w:pPr>
      <w:r w:rsidRPr="0067311D">
        <w:rPr>
          <w:rFonts w:ascii="Book Antiqua" w:hAnsi="Book Antiqua" w:cs="Book Antiqua"/>
          <w:sz w:val="24"/>
          <w:szCs w:val="24"/>
        </w:rPr>
        <w:t xml:space="preserve">Es importante mencionar </w:t>
      </w:r>
      <w:r w:rsidR="00F95432" w:rsidRPr="0067311D">
        <w:rPr>
          <w:rFonts w:ascii="Book Antiqua" w:hAnsi="Book Antiqua" w:cs="Book Antiqua"/>
          <w:sz w:val="24"/>
          <w:szCs w:val="24"/>
        </w:rPr>
        <w:t>que con la estructura actual se mantiene la misma carga de trabajo para las 4 personas Juzgadoras</w:t>
      </w:r>
      <w:r w:rsidR="0064491E" w:rsidRPr="0067311D">
        <w:rPr>
          <w:rFonts w:ascii="Book Antiqua" w:hAnsi="Book Antiqua" w:cs="Book Antiqua"/>
          <w:sz w:val="24"/>
          <w:szCs w:val="24"/>
        </w:rPr>
        <w:t>, no se aplica una disminución de asuntos para la persona Juzgadora a cargo de la Coordinación</w:t>
      </w:r>
      <w:r w:rsidR="00FC3B72">
        <w:rPr>
          <w:rFonts w:ascii="Book Antiqua" w:hAnsi="Book Antiqua" w:cs="Book Antiqua"/>
          <w:sz w:val="24"/>
          <w:szCs w:val="24"/>
        </w:rPr>
        <w:t xml:space="preserve">, </w:t>
      </w:r>
      <w:r w:rsidR="0092392D">
        <w:rPr>
          <w:rFonts w:ascii="Book Antiqua" w:hAnsi="Book Antiqua" w:cs="Book Antiqua"/>
          <w:sz w:val="24"/>
          <w:szCs w:val="24"/>
        </w:rPr>
        <w:t>como se establece en la circula</w:t>
      </w:r>
      <w:r w:rsidR="00FC3B72">
        <w:rPr>
          <w:rFonts w:ascii="Book Antiqua" w:hAnsi="Book Antiqua" w:cs="Book Antiqua"/>
          <w:sz w:val="24"/>
          <w:szCs w:val="24"/>
        </w:rPr>
        <w:t>r</w:t>
      </w:r>
      <w:r w:rsidR="0092392D">
        <w:rPr>
          <w:rFonts w:ascii="Book Antiqua" w:hAnsi="Book Antiqua" w:cs="Book Antiqua"/>
          <w:sz w:val="24"/>
          <w:szCs w:val="24"/>
        </w:rPr>
        <w:t xml:space="preserve"> 33</w:t>
      </w:r>
      <w:r w:rsidR="00CC1D69">
        <w:rPr>
          <w:rFonts w:ascii="Book Antiqua" w:hAnsi="Book Antiqua" w:cs="Book Antiqua"/>
          <w:sz w:val="24"/>
          <w:szCs w:val="24"/>
        </w:rPr>
        <w:t>-2013</w:t>
      </w:r>
      <w:r w:rsidR="00551FC2">
        <w:rPr>
          <w:rFonts w:ascii="Book Antiqua" w:hAnsi="Book Antiqua" w:cs="Book Antiqua"/>
          <w:sz w:val="24"/>
          <w:szCs w:val="24"/>
        </w:rPr>
        <w:t xml:space="preserve"> sobre la coordinación de los despachos judiciales.</w:t>
      </w:r>
    </w:p>
    <w:p w14:paraId="1ABA17A4" w14:textId="77777777" w:rsidR="002D65FA" w:rsidRPr="0067311D" w:rsidRDefault="002D65FA" w:rsidP="0067311D">
      <w:pPr>
        <w:spacing w:after="0" w:line="240" w:lineRule="auto"/>
        <w:jc w:val="both"/>
        <w:rPr>
          <w:rFonts w:ascii="Book Antiqua" w:hAnsi="Book Antiqua" w:cs="Book Antiqua"/>
          <w:sz w:val="24"/>
          <w:szCs w:val="24"/>
        </w:rPr>
      </w:pPr>
      <w:r w:rsidRPr="0067311D">
        <w:rPr>
          <w:rFonts w:ascii="Times New Roman" w:hAnsi="Times New Roman" w:cs="Times New Roman"/>
          <w:sz w:val="24"/>
          <w:szCs w:val="24"/>
        </w:rPr>
        <w:t>​</w:t>
      </w:r>
    </w:p>
    <w:p w14:paraId="15B0DC57" w14:textId="7640F82D" w:rsidR="002D65FA" w:rsidRPr="002D65FA" w:rsidRDefault="002D65FA" w:rsidP="002D65FA">
      <w:pPr>
        <w:spacing w:after="0" w:line="240" w:lineRule="auto"/>
        <w:rPr>
          <w:rFonts w:ascii="Segoe UI" w:eastAsia="Times New Roman" w:hAnsi="Segoe UI" w:cs="Segoe UI"/>
          <w:sz w:val="21"/>
          <w:szCs w:val="21"/>
          <w:lang w:eastAsia="es-CR"/>
        </w:rPr>
      </w:pPr>
    </w:p>
    <w:p w14:paraId="65478EB7" w14:textId="0E538611" w:rsidR="00285E9B" w:rsidRPr="00BC04B1" w:rsidRDefault="00285E9B" w:rsidP="00BC04B1">
      <w:pPr>
        <w:pStyle w:val="Prrafodelista"/>
        <w:numPr>
          <w:ilvl w:val="1"/>
          <w:numId w:val="4"/>
        </w:numPr>
        <w:spacing w:line="240" w:lineRule="auto"/>
        <w:jc w:val="both"/>
        <w:rPr>
          <w:rFonts w:ascii="Book Antiqua" w:hAnsi="Book Antiqua" w:cs="Book Antiqua"/>
          <w:sz w:val="24"/>
          <w:szCs w:val="24"/>
        </w:rPr>
      </w:pPr>
      <w:r w:rsidRPr="00BC04B1">
        <w:rPr>
          <w:rFonts w:ascii="Book Antiqua" w:hAnsi="Book Antiqua" w:cs="Book Antiqua"/>
          <w:sz w:val="24"/>
          <w:szCs w:val="24"/>
        </w:rPr>
        <w:t xml:space="preserve">Descripción de la estructura Teórica </w:t>
      </w:r>
    </w:p>
    <w:p w14:paraId="659B2D32" w14:textId="77777777" w:rsidR="00285E9B" w:rsidRDefault="00285E9B" w:rsidP="00160BC0">
      <w:pPr>
        <w:pStyle w:val="Prrafodelista"/>
        <w:spacing w:line="240" w:lineRule="auto"/>
        <w:ind w:left="0"/>
        <w:jc w:val="both"/>
        <w:rPr>
          <w:rFonts w:ascii="Book Antiqua" w:hAnsi="Book Antiqua" w:cs="Book Antiqua"/>
          <w:sz w:val="24"/>
          <w:szCs w:val="24"/>
        </w:rPr>
      </w:pPr>
    </w:p>
    <w:p w14:paraId="405F15B2" w14:textId="25D132EB" w:rsidR="00182231" w:rsidRDefault="002466C7" w:rsidP="00160BC0">
      <w:pPr>
        <w:pStyle w:val="Prrafodelista"/>
        <w:spacing w:line="240" w:lineRule="auto"/>
        <w:ind w:left="0"/>
        <w:jc w:val="both"/>
        <w:rPr>
          <w:rFonts w:ascii="Book Antiqua" w:hAnsi="Book Antiqua" w:cs="Book Antiqua"/>
          <w:sz w:val="24"/>
          <w:szCs w:val="24"/>
        </w:rPr>
      </w:pPr>
      <w:r w:rsidRPr="0020406B">
        <w:rPr>
          <w:rFonts w:ascii="Book Antiqua" w:hAnsi="Book Antiqua" w:cs="Book Antiqua"/>
          <w:sz w:val="24"/>
          <w:szCs w:val="24"/>
        </w:rPr>
        <w:t>El Juzgado</w:t>
      </w:r>
      <w:r w:rsidR="000A44E9">
        <w:rPr>
          <w:rFonts w:ascii="Book Antiqua" w:hAnsi="Book Antiqua" w:cs="Book Antiqua"/>
          <w:sz w:val="24"/>
          <w:szCs w:val="24"/>
        </w:rPr>
        <w:t xml:space="preserve"> de Familia de</w:t>
      </w:r>
      <w:r w:rsidR="007D6942">
        <w:rPr>
          <w:rFonts w:ascii="Book Antiqua" w:hAnsi="Book Antiqua" w:cs="Book Antiqua"/>
          <w:sz w:val="24"/>
          <w:szCs w:val="24"/>
        </w:rPr>
        <w:t xml:space="preserve">l </w:t>
      </w:r>
      <w:r w:rsidR="004D6596">
        <w:rPr>
          <w:rFonts w:ascii="Book Antiqua" w:hAnsi="Book Antiqua" w:cs="Book Antiqua"/>
          <w:sz w:val="24"/>
          <w:szCs w:val="24"/>
        </w:rPr>
        <w:t>I</w:t>
      </w:r>
      <w:r w:rsidR="007D6942">
        <w:rPr>
          <w:rFonts w:ascii="Book Antiqua" w:hAnsi="Book Antiqua" w:cs="Book Antiqua"/>
          <w:sz w:val="24"/>
          <w:szCs w:val="24"/>
        </w:rPr>
        <w:t>I.C.J de</w:t>
      </w:r>
      <w:r w:rsidR="007710E7">
        <w:rPr>
          <w:rFonts w:ascii="Book Antiqua" w:hAnsi="Book Antiqua" w:cs="Book Antiqua"/>
          <w:sz w:val="24"/>
          <w:szCs w:val="24"/>
        </w:rPr>
        <w:t xml:space="preserve"> San José</w:t>
      </w:r>
      <w:r w:rsidR="000A44E9">
        <w:rPr>
          <w:rFonts w:ascii="Book Antiqua" w:hAnsi="Book Antiqua" w:cs="Book Antiqua"/>
          <w:sz w:val="24"/>
          <w:szCs w:val="24"/>
        </w:rPr>
        <w:t xml:space="preserve"> </w:t>
      </w:r>
      <w:r w:rsidRPr="0020406B">
        <w:rPr>
          <w:rFonts w:ascii="Book Antiqua" w:hAnsi="Book Antiqua" w:cs="Book Antiqua"/>
          <w:sz w:val="24"/>
          <w:szCs w:val="24"/>
        </w:rPr>
        <w:t xml:space="preserve">no cuenta </w:t>
      </w:r>
      <w:r w:rsidR="009E46BD" w:rsidRPr="0020406B">
        <w:rPr>
          <w:rFonts w:ascii="Book Antiqua" w:hAnsi="Book Antiqua" w:cs="Book Antiqua"/>
          <w:sz w:val="24"/>
          <w:szCs w:val="24"/>
        </w:rPr>
        <w:t xml:space="preserve">a la fecha </w:t>
      </w:r>
      <w:r w:rsidRPr="0020406B">
        <w:rPr>
          <w:rFonts w:ascii="Book Antiqua" w:hAnsi="Book Antiqua" w:cs="Book Antiqua"/>
          <w:sz w:val="24"/>
          <w:szCs w:val="24"/>
        </w:rPr>
        <w:t xml:space="preserve">con estudios </w:t>
      </w:r>
      <w:r w:rsidR="009E46BD" w:rsidRPr="0020406B">
        <w:rPr>
          <w:rFonts w:ascii="Book Antiqua" w:hAnsi="Book Antiqua" w:cs="Book Antiqua"/>
          <w:sz w:val="24"/>
          <w:szCs w:val="24"/>
        </w:rPr>
        <w:t xml:space="preserve">de rediseño o abordajes </w:t>
      </w:r>
      <w:r w:rsidR="0010679B" w:rsidRPr="0020406B">
        <w:rPr>
          <w:rFonts w:ascii="Book Antiqua" w:hAnsi="Book Antiqua" w:cs="Book Antiqua"/>
          <w:sz w:val="24"/>
          <w:szCs w:val="24"/>
        </w:rPr>
        <w:t xml:space="preserve">anteriores </w:t>
      </w:r>
      <w:r w:rsidR="009E46BD" w:rsidRPr="0020406B">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7F1879D7" w14:textId="08ADE3AC" w:rsidR="00185107" w:rsidRDefault="00185107" w:rsidP="003D2820">
      <w:pPr>
        <w:spacing w:line="240" w:lineRule="auto"/>
        <w:jc w:val="both"/>
        <w:rPr>
          <w:rFonts w:ascii="Book Antiqua" w:hAnsi="Book Antiqua" w:cs="Book Antiqua"/>
          <w:sz w:val="24"/>
          <w:szCs w:val="24"/>
        </w:rPr>
      </w:pPr>
      <w:r>
        <w:rPr>
          <w:rFonts w:ascii="Book Antiqua" w:hAnsi="Book Antiqua" w:cs="Book Antiqua"/>
          <w:sz w:val="24"/>
          <w:szCs w:val="24"/>
        </w:rPr>
        <w:t>Para el análisis de la estructura propuest</w:t>
      </w:r>
      <w:r w:rsidR="00CC7E61">
        <w:rPr>
          <w:rFonts w:ascii="Book Antiqua" w:hAnsi="Book Antiqua" w:cs="Book Antiqua"/>
          <w:sz w:val="24"/>
          <w:szCs w:val="24"/>
        </w:rPr>
        <w:t>a</w:t>
      </w:r>
      <w:r>
        <w:rPr>
          <w:rFonts w:ascii="Book Antiqua" w:hAnsi="Book Antiqua" w:cs="Book Antiqua"/>
          <w:sz w:val="24"/>
          <w:szCs w:val="24"/>
        </w:rPr>
        <w:t xml:space="preserve"> se plantean dos escenarios </w:t>
      </w:r>
      <w:r w:rsidR="00171D09">
        <w:rPr>
          <w:rFonts w:ascii="Book Antiqua" w:hAnsi="Book Antiqua" w:cs="Book Antiqua"/>
          <w:sz w:val="24"/>
          <w:szCs w:val="24"/>
        </w:rPr>
        <w:t xml:space="preserve">con el fin </w:t>
      </w:r>
      <w:r w:rsidR="00B131CF">
        <w:rPr>
          <w:rFonts w:ascii="Book Antiqua" w:hAnsi="Book Antiqua" w:cs="Book Antiqua"/>
          <w:sz w:val="24"/>
          <w:szCs w:val="24"/>
        </w:rPr>
        <w:t xml:space="preserve">de establecer una distribución de asuntos </w:t>
      </w:r>
      <w:r w:rsidR="005978D3">
        <w:rPr>
          <w:rFonts w:ascii="Book Antiqua" w:hAnsi="Book Antiqua" w:cs="Book Antiqua"/>
          <w:sz w:val="24"/>
          <w:szCs w:val="24"/>
        </w:rPr>
        <w:t xml:space="preserve">equitativos tanto para personas Juzgadoras como para personas Técnicas Judiciales. </w:t>
      </w:r>
      <w:r w:rsidR="00732294">
        <w:rPr>
          <w:rFonts w:ascii="Book Antiqua" w:hAnsi="Book Antiqua" w:cs="Book Antiqua"/>
          <w:sz w:val="24"/>
          <w:szCs w:val="24"/>
        </w:rPr>
        <w:t>La implementación de</w:t>
      </w:r>
      <w:r w:rsidR="00460BA8">
        <w:rPr>
          <w:rFonts w:ascii="Book Antiqua" w:hAnsi="Book Antiqua" w:cs="Book Antiqua"/>
          <w:sz w:val="24"/>
          <w:szCs w:val="24"/>
        </w:rPr>
        <w:t xml:space="preserve"> alguno de los escenarios planteados</w:t>
      </w:r>
      <w:r w:rsidR="00732294">
        <w:rPr>
          <w:rFonts w:ascii="Book Antiqua" w:hAnsi="Book Antiqua" w:cs="Book Antiqua"/>
          <w:sz w:val="24"/>
          <w:szCs w:val="24"/>
        </w:rPr>
        <w:t xml:space="preserve"> no modifica las funciones de las personas Coordinadoras </w:t>
      </w:r>
      <w:r w:rsidR="00F54BF8">
        <w:rPr>
          <w:rFonts w:ascii="Book Antiqua" w:hAnsi="Book Antiqua" w:cs="Book Antiqua"/>
          <w:sz w:val="24"/>
          <w:szCs w:val="24"/>
        </w:rPr>
        <w:t>1 y 2</w:t>
      </w:r>
      <w:r w:rsidR="005B65C0">
        <w:rPr>
          <w:rFonts w:ascii="Book Antiqua" w:hAnsi="Book Antiqua" w:cs="Book Antiqua"/>
          <w:sz w:val="24"/>
          <w:szCs w:val="24"/>
        </w:rPr>
        <w:t>, ni las funciones de la persona Auxiliar de Servic</w:t>
      </w:r>
      <w:r w:rsidR="005E07CA">
        <w:rPr>
          <w:rFonts w:ascii="Book Antiqua" w:hAnsi="Book Antiqua" w:cs="Book Antiqua"/>
          <w:sz w:val="24"/>
          <w:szCs w:val="24"/>
        </w:rPr>
        <w:t>ios Generales.</w:t>
      </w:r>
      <w:r w:rsidR="002D7912">
        <w:rPr>
          <w:rFonts w:ascii="Book Antiqua" w:hAnsi="Book Antiqua" w:cs="Book Antiqua"/>
          <w:sz w:val="24"/>
          <w:szCs w:val="24"/>
        </w:rPr>
        <w:t xml:space="preserve"> </w:t>
      </w:r>
    </w:p>
    <w:p w14:paraId="1203E3ED" w14:textId="77777777" w:rsidR="00BC04B1" w:rsidRDefault="00BC04B1" w:rsidP="003D2820">
      <w:pPr>
        <w:spacing w:line="240" w:lineRule="auto"/>
        <w:jc w:val="both"/>
        <w:rPr>
          <w:rFonts w:ascii="Book Antiqua" w:hAnsi="Book Antiqua" w:cs="Book Antiqua"/>
          <w:sz w:val="24"/>
          <w:szCs w:val="24"/>
        </w:rPr>
      </w:pPr>
    </w:p>
    <w:p w14:paraId="09BF5423" w14:textId="177C5440" w:rsidR="00EB4FDA" w:rsidRDefault="00185107" w:rsidP="00A65FE3">
      <w:pPr>
        <w:autoSpaceDE w:val="0"/>
        <w:autoSpaceDN w:val="0"/>
        <w:adjustRightInd w:val="0"/>
        <w:spacing w:after="0" w:line="240" w:lineRule="auto"/>
        <w:jc w:val="both"/>
        <w:rPr>
          <w:rFonts w:ascii="Book Antiqua" w:hAnsi="Book Antiqua" w:cs="Book Antiqua"/>
          <w:i/>
          <w:iCs/>
          <w:sz w:val="24"/>
          <w:szCs w:val="24"/>
        </w:rPr>
      </w:pPr>
      <w:r w:rsidRPr="00FA3E72">
        <w:rPr>
          <w:rFonts w:ascii="Book Antiqua" w:hAnsi="Book Antiqua" w:cs="Book Antiqua"/>
          <w:b/>
          <w:bCs/>
          <w:sz w:val="24"/>
          <w:szCs w:val="24"/>
        </w:rPr>
        <w:t>Escenario 1</w:t>
      </w:r>
      <w:r w:rsidR="00FA3E72">
        <w:rPr>
          <w:rFonts w:ascii="Book Antiqua" w:hAnsi="Book Antiqua" w:cs="Book Antiqua"/>
          <w:sz w:val="24"/>
          <w:szCs w:val="24"/>
        </w:rPr>
        <w:t xml:space="preserve"> E</w:t>
      </w:r>
      <w:r w:rsidR="008E4934">
        <w:rPr>
          <w:rFonts w:ascii="Book Antiqua" w:hAnsi="Book Antiqua" w:cs="Book Antiqua"/>
          <w:sz w:val="24"/>
          <w:szCs w:val="24"/>
        </w:rPr>
        <w:t xml:space="preserve">quiparar la carga de trabajo de las personas Juzgadoras </w:t>
      </w:r>
      <w:r w:rsidR="00F90250">
        <w:rPr>
          <w:rFonts w:ascii="Book Antiqua" w:hAnsi="Book Antiqua" w:cs="Book Antiqua"/>
          <w:sz w:val="24"/>
          <w:szCs w:val="24"/>
        </w:rPr>
        <w:t xml:space="preserve">tomando en cuenta el recargo de funciones </w:t>
      </w:r>
      <w:r w:rsidR="003019C1">
        <w:rPr>
          <w:rFonts w:ascii="Book Antiqua" w:hAnsi="Book Antiqua" w:cs="Book Antiqua"/>
          <w:sz w:val="24"/>
          <w:szCs w:val="24"/>
        </w:rPr>
        <w:t>que posee la persona Juzgadora a cargo de la Coordinación del despacho</w:t>
      </w:r>
      <w:r w:rsidR="00522F31">
        <w:rPr>
          <w:rFonts w:ascii="Book Antiqua" w:hAnsi="Book Antiqua" w:cs="Book Antiqua"/>
          <w:sz w:val="24"/>
          <w:szCs w:val="24"/>
        </w:rPr>
        <w:t xml:space="preserve"> </w:t>
      </w:r>
      <w:r w:rsidR="00783C62">
        <w:rPr>
          <w:rFonts w:ascii="Book Antiqua" w:hAnsi="Book Antiqua" w:cs="Book Antiqua"/>
          <w:sz w:val="24"/>
          <w:szCs w:val="24"/>
        </w:rPr>
        <w:t xml:space="preserve">para </w:t>
      </w:r>
      <w:r w:rsidR="00296731">
        <w:rPr>
          <w:rFonts w:ascii="Book Antiqua" w:hAnsi="Book Antiqua" w:cs="Book Antiqua"/>
          <w:sz w:val="24"/>
          <w:szCs w:val="24"/>
        </w:rPr>
        <w:t>dar cumplimie</w:t>
      </w:r>
      <w:r w:rsidR="00142D8E">
        <w:rPr>
          <w:rFonts w:ascii="Book Antiqua" w:hAnsi="Book Antiqua" w:cs="Book Antiqua"/>
          <w:sz w:val="24"/>
          <w:szCs w:val="24"/>
        </w:rPr>
        <w:t>n</w:t>
      </w:r>
      <w:r w:rsidR="00296731">
        <w:rPr>
          <w:rFonts w:ascii="Book Antiqua" w:hAnsi="Book Antiqua" w:cs="Book Antiqua"/>
          <w:sz w:val="24"/>
          <w:szCs w:val="24"/>
        </w:rPr>
        <w:t>to</w:t>
      </w:r>
      <w:r w:rsidR="00142D8E">
        <w:rPr>
          <w:rFonts w:ascii="Book Antiqua" w:hAnsi="Book Antiqua" w:cs="Book Antiqua"/>
          <w:sz w:val="24"/>
          <w:szCs w:val="24"/>
        </w:rPr>
        <w:t xml:space="preserve"> </w:t>
      </w:r>
      <w:r w:rsidR="00296731">
        <w:rPr>
          <w:rFonts w:ascii="Book Antiqua" w:hAnsi="Book Antiqua" w:cs="Book Antiqua"/>
          <w:sz w:val="24"/>
          <w:szCs w:val="24"/>
        </w:rPr>
        <w:t xml:space="preserve">con </w:t>
      </w:r>
      <w:r w:rsidR="00142D8E">
        <w:rPr>
          <w:rFonts w:ascii="Book Antiqua" w:hAnsi="Book Antiqua" w:cs="Book Antiqua"/>
          <w:sz w:val="24"/>
          <w:szCs w:val="24"/>
        </w:rPr>
        <w:t xml:space="preserve">la circular 33-2013  que indica: </w:t>
      </w:r>
      <w:r w:rsidR="00142D8E" w:rsidRPr="00A65FE3">
        <w:rPr>
          <w:rFonts w:ascii="Book Antiqua" w:hAnsi="Book Antiqua" w:cs="Book Antiqua"/>
          <w:i/>
          <w:iCs/>
          <w:sz w:val="24"/>
          <w:szCs w:val="24"/>
        </w:rPr>
        <w:t>“ El Consejo Superior en sesión N° 102-12, celebrada el 22 de noviembre de 2012, artículo LXII,</w:t>
      </w:r>
      <w:r w:rsidR="00142D8E">
        <w:rPr>
          <w:rFonts w:ascii="Book Antiqua" w:hAnsi="Book Antiqua" w:cs="Book Antiqua"/>
          <w:i/>
          <w:iCs/>
          <w:sz w:val="24"/>
          <w:szCs w:val="24"/>
        </w:rPr>
        <w:t xml:space="preserve"> </w:t>
      </w:r>
      <w:r w:rsidR="00142D8E" w:rsidRPr="00A65FE3">
        <w:rPr>
          <w:rFonts w:ascii="Book Antiqua" w:hAnsi="Book Antiqua" w:cs="Book Antiqua"/>
          <w:i/>
          <w:iCs/>
          <w:sz w:val="24"/>
          <w:szCs w:val="24"/>
        </w:rPr>
        <w:t>acordó comunicarles que en los despachos judiciales donde ejerzan funciones más de 3 jueces, la</w:t>
      </w:r>
      <w:r w:rsidR="00142D8E">
        <w:rPr>
          <w:rFonts w:ascii="Book Antiqua" w:hAnsi="Book Antiqua" w:cs="Book Antiqua"/>
          <w:i/>
          <w:iCs/>
          <w:sz w:val="24"/>
          <w:szCs w:val="24"/>
        </w:rPr>
        <w:t xml:space="preserve"> </w:t>
      </w:r>
      <w:r w:rsidR="00142D8E" w:rsidRPr="00A65FE3">
        <w:rPr>
          <w:rFonts w:ascii="Book Antiqua" w:hAnsi="Book Antiqua" w:cs="Book Antiqua"/>
          <w:i/>
          <w:iCs/>
          <w:sz w:val="24"/>
          <w:szCs w:val="24"/>
        </w:rPr>
        <w:t xml:space="preserve">Jueza o el Juez Coordinador deberá disponer del tiempo necesario para </w:t>
      </w:r>
      <w:r w:rsidR="00142D8E" w:rsidRPr="00A65FE3">
        <w:rPr>
          <w:rFonts w:ascii="Book Antiqua" w:hAnsi="Book Antiqua" w:cs="Book Antiqua"/>
          <w:i/>
          <w:iCs/>
          <w:sz w:val="24"/>
          <w:szCs w:val="24"/>
        </w:rPr>
        <w:lastRenderedPageBreak/>
        <w:t>realizar la labor de</w:t>
      </w:r>
      <w:r w:rsidR="00142D8E">
        <w:rPr>
          <w:rFonts w:ascii="Book Antiqua" w:hAnsi="Book Antiqua" w:cs="Book Antiqua"/>
          <w:i/>
          <w:iCs/>
          <w:sz w:val="24"/>
          <w:szCs w:val="24"/>
        </w:rPr>
        <w:t xml:space="preserve"> </w:t>
      </w:r>
      <w:r w:rsidR="00142D8E" w:rsidRPr="00A65FE3">
        <w:rPr>
          <w:rFonts w:ascii="Book Antiqua" w:hAnsi="Book Antiqua" w:cs="Book Antiqua"/>
          <w:i/>
          <w:iCs/>
          <w:sz w:val="24"/>
          <w:szCs w:val="24"/>
        </w:rPr>
        <w:t>coordinación, para lo cual podrá disminuir razonablemente su carga laboral en materia jurisdiccional</w:t>
      </w:r>
      <w:r w:rsidR="00142D8E">
        <w:rPr>
          <w:rFonts w:ascii="Book Antiqua" w:hAnsi="Book Antiqua" w:cs="Book Antiqua"/>
          <w:i/>
          <w:iCs/>
          <w:sz w:val="24"/>
          <w:szCs w:val="24"/>
        </w:rPr>
        <w:t xml:space="preserve"> </w:t>
      </w:r>
      <w:r w:rsidR="00142D8E" w:rsidRPr="00A65FE3">
        <w:rPr>
          <w:rFonts w:ascii="Book Antiqua" w:hAnsi="Book Antiqua" w:cs="Book Antiqua"/>
          <w:i/>
          <w:iCs/>
          <w:sz w:val="24"/>
          <w:szCs w:val="24"/>
        </w:rPr>
        <w:t>propia del despacho</w:t>
      </w:r>
      <w:r w:rsidR="00142D8E">
        <w:rPr>
          <w:rFonts w:ascii="Book Antiqua" w:hAnsi="Book Antiqua" w:cs="Book Antiqua"/>
          <w:i/>
          <w:iCs/>
          <w:sz w:val="24"/>
          <w:szCs w:val="24"/>
        </w:rPr>
        <w:t>”(</w:t>
      </w:r>
      <w:r w:rsidR="00142D8E" w:rsidRPr="00616C02">
        <w:rPr>
          <w:rFonts w:ascii="Book Antiqua" w:hAnsi="Book Antiqua" w:cs="Book Antiqua"/>
          <w:sz w:val="24"/>
          <w:szCs w:val="24"/>
        </w:rPr>
        <w:t>ver apéndice</w:t>
      </w:r>
      <w:r w:rsidR="00142D8E">
        <w:rPr>
          <w:rFonts w:ascii="Book Antiqua" w:hAnsi="Book Antiqua" w:cs="Book Antiqua"/>
          <w:i/>
          <w:iCs/>
          <w:sz w:val="24"/>
          <w:szCs w:val="24"/>
        </w:rPr>
        <w:t xml:space="preserve"> 5)</w:t>
      </w:r>
      <w:r w:rsidR="00142D8E" w:rsidRPr="00A65FE3">
        <w:rPr>
          <w:rFonts w:ascii="Book Antiqua" w:hAnsi="Book Antiqua" w:cs="Book Antiqua"/>
          <w:i/>
          <w:iCs/>
          <w:sz w:val="24"/>
          <w:szCs w:val="24"/>
        </w:rPr>
        <w:t>.</w:t>
      </w:r>
      <w:r w:rsidR="00E86FCF">
        <w:rPr>
          <w:rFonts w:ascii="Book Antiqua" w:hAnsi="Book Antiqua" w:cs="Book Antiqua"/>
          <w:i/>
          <w:iCs/>
          <w:sz w:val="24"/>
          <w:szCs w:val="24"/>
        </w:rPr>
        <w:t xml:space="preserve"> </w:t>
      </w:r>
    </w:p>
    <w:p w14:paraId="0580630D" w14:textId="77777777" w:rsidR="00BC04B1" w:rsidRDefault="00BC04B1" w:rsidP="00A65FE3">
      <w:pPr>
        <w:autoSpaceDE w:val="0"/>
        <w:autoSpaceDN w:val="0"/>
        <w:adjustRightInd w:val="0"/>
        <w:spacing w:after="0" w:line="240" w:lineRule="auto"/>
        <w:jc w:val="both"/>
        <w:rPr>
          <w:rFonts w:ascii="Book Antiqua" w:hAnsi="Book Antiqua" w:cs="Book Antiqua"/>
          <w:sz w:val="24"/>
          <w:szCs w:val="24"/>
        </w:rPr>
      </w:pPr>
    </w:p>
    <w:p w14:paraId="6A570D40" w14:textId="29649D20" w:rsidR="00E86FCF" w:rsidRPr="00522F31" w:rsidRDefault="00E86FCF" w:rsidP="00A65FE3">
      <w:pPr>
        <w:autoSpaceDE w:val="0"/>
        <w:autoSpaceDN w:val="0"/>
        <w:adjustRightInd w:val="0"/>
        <w:spacing w:after="0" w:line="240" w:lineRule="auto"/>
        <w:jc w:val="both"/>
        <w:rPr>
          <w:rFonts w:ascii="Book Antiqua" w:hAnsi="Book Antiqua" w:cs="Book Antiqua"/>
          <w:sz w:val="24"/>
          <w:szCs w:val="24"/>
        </w:rPr>
      </w:pPr>
      <w:r w:rsidRPr="00522F31">
        <w:rPr>
          <w:rFonts w:ascii="Book Antiqua" w:hAnsi="Book Antiqua" w:cs="Book Antiqua"/>
          <w:sz w:val="24"/>
          <w:szCs w:val="24"/>
        </w:rPr>
        <w:t>En este caso la persona Juzgadora a cargo de la Coordinación del despacho tendría una reducción</w:t>
      </w:r>
      <w:r w:rsidR="006F397F" w:rsidRPr="00522F31">
        <w:rPr>
          <w:rFonts w:ascii="Book Antiqua" w:hAnsi="Book Antiqua" w:cs="Book Antiqua"/>
          <w:sz w:val="24"/>
          <w:szCs w:val="24"/>
        </w:rPr>
        <w:t xml:space="preserve"> en el trámite </w:t>
      </w:r>
      <w:r w:rsidR="00737ABB" w:rsidRPr="00522F31">
        <w:rPr>
          <w:rFonts w:ascii="Book Antiqua" w:hAnsi="Book Antiqua" w:cs="Book Antiqua"/>
          <w:sz w:val="24"/>
          <w:szCs w:val="24"/>
        </w:rPr>
        <w:t xml:space="preserve">ya que no se le estaría asignando </w:t>
      </w:r>
      <w:r w:rsidR="006F397F" w:rsidRPr="00522F31">
        <w:rPr>
          <w:rFonts w:ascii="Book Antiqua" w:hAnsi="Book Antiqua" w:cs="Book Antiqua"/>
          <w:sz w:val="24"/>
          <w:szCs w:val="24"/>
        </w:rPr>
        <w:t>los asuntos</w:t>
      </w:r>
      <w:r w:rsidR="00737ABB" w:rsidRPr="00522F31">
        <w:rPr>
          <w:rFonts w:ascii="Book Antiqua" w:hAnsi="Book Antiqua" w:cs="Book Antiqua"/>
          <w:sz w:val="24"/>
          <w:szCs w:val="24"/>
        </w:rPr>
        <w:t xml:space="preserve"> de divorcios por Mutuo Consentimiento según la propuesta planteada.</w:t>
      </w:r>
    </w:p>
    <w:p w14:paraId="2FC72B7C" w14:textId="06DC0D11" w:rsidR="000640F9" w:rsidRDefault="000640F9" w:rsidP="00A65FE3">
      <w:pPr>
        <w:autoSpaceDE w:val="0"/>
        <w:autoSpaceDN w:val="0"/>
        <w:adjustRightInd w:val="0"/>
        <w:spacing w:after="0" w:line="240" w:lineRule="auto"/>
        <w:jc w:val="both"/>
        <w:rPr>
          <w:rFonts w:ascii="Book Antiqua" w:hAnsi="Book Antiqua" w:cs="Book Antiqua"/>
          <w:i/>
          <w:iCs/>
          <w:sz w:val="24"/>
          <w:szCs w:val="24"/>
        </w:rPr>
      </w:pPr>
    </w:p>
    <w:p w14:paraId="4E6FA4ED" w14:textId="77777777" w:rsidR="005277BE" w:rsidRPr="00A65FE3" w:rsidRDefault="005277BE" w:rsidP="00A65FE3">
      <w:pPr>
        <w:autoSpaceDE w:val="0"/>
        <w:autoSpaceDN w:val="0"/>
        <w:adjustRightInd w:val="0"/>
        <w:spacing w:after="0" w:line="240" w:lineRule="auto"/>
        <w:jc w:val="both"/>
        <w:rPr>
          <w:rFonts w:ascii="Book Antiqua" w:hAnsi="Book Antiqua" w:cs="Book Antiqua"/>
          <w:i/>
          <w:iCs/>
          <w:sz w:val="24"/>
          <w:szCs w:val="24"/>
        </w:rPr>
      </w:pPr>
    </w:p>
    <w:p w14:paraId="07407874" w14:textId="13EC9F55"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r w:rsidR="00A36146">
        <w:rPr>
          <w:rFonts w:ascii="Book Antiqua" w:hAnsi="Book Antiqua" w:cs="Book Antiqua"/>
          <w:sz w:val="24"/>
          <w:szCs w:val="24"/>
        </w:rPr>
        <w:t xml:space="preserve"> para el Escenario 1</w:t>
      </w:r>
      <w:r w:rsidR="00BC04B1">
        <w:rPr>
          <w:rFonts w:ascii="Book Antiqua" w:hAnsi="Book Antiqua" w:cs="Book Antiqua"/>
          <w:sz w:val="24"/>
          <w:szCs w:val="24"/>
        </w:rPr>
        <w:t>.</w:t>
      </w:r>
    </w:p>
    <w:p w14:paraId="3FEED3F1" w14:textId="77777777" w:rsidR="00EB4FDA" w:rsidRDefault="00EB4FDA" w:rsidP="003D2820">
      <w:pPr>
        <w:spacing w:line="240" w:lineRule="auto"/>
        <w:jc w:val="both"/>
        <w:rPr>
          <w:rFonts w:ascii="Book Antiqua" w:hAnsi="Book Antiqua" w:cs="Book Antiqua"/>
          <w:sz w:val="24"/>
          <w:szCs w:val="24"/>
        </w:rPr>
      </w:pPr>
    </w:p>
    <w:p w14:paraId="31B0D565" w14:textId="77777777" w:rsidR="00BC04B1" w:rsidRDefault="002D46F9" w:rsidP="00730A2F">
      <w:pPr>
        <w:pStyle w:val="Descripcin"/>
        <w:spacing w:after="0"/>
        <w:jc w:val="center"/>
        <w:rPr>
          <w:rFonts w:ascii="Book Antiqua" w:hAnsi="Book Antiqua" w:cs="Book Antiqua"/>
          <w:i w:val="0"/>
          <w:iCs w:val="0"/>
          <w:color w:val="auto"/>
          <w:sz w:val="22"/>
          <w:szCs w:val="22"/>
        </w:rPr>
      </w:pPr>
      <w:bookmarkStart w:id="6" w:name="_Ref51851482"/>
      <w:r w:rsidRPr="009C200A">
        <w:rPr>
          <w:rFonts w:ascii="Book Antiqua" w:hAnsi="Book Antiqua" w:cs="Book Antiqua"/>
          <w:b/>
          <w:bCs/>
          <w:i w:val="0"/>
          <w:iCs w:val="0"/>
          <w:color w:val="auto"/>
          <w:sz w:val="22"/>
          <w:szCs w:val="22"/>
        </w:rPr>
        <w:t xml:space="preserve">Cuadro </w:t>
      </w:r>
      <w:bookmarkEnd w:id="6"/>
      <w:r w:rsidR="009C200A">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propuesta para el Juzgado </w:t>
      </w:r>
      <w:r w:rsidR="00EB4FDA">
        <w:rPr>
          <w:rFonts w:ascii="Book Antiqua" w:hAnsi="Book Antiqua" w:cs="Book Antiqua"/>
          <w:i w:val="0"/>
          <w:iCs w:val="0"/>
          <w:color w:val="auto"/>
          <w:sz w:val="22"/>
          <w:szCs w:val="22"/>
        </w:rPr>
        <w:t>de Familia de</w:t>
      </w:r>
      <w:r w:rsidR="007D6942">
        <w:rPr>
          <w:rFonts w:ascii="Book Antiqua" w:hAnsi="Book Antiqua" w:cs="Book Antiqua"/>
          <w:i w:val="0"/>
          <w:iCs w:val="0"/>
          <w:color w:val="auto"/>
          <w:sz w:val="22"/>
          <w:szCs w:val="22"/>
        </w:rPr>
        <w:t xml:space="preserve">l </w:t>
      </w:r>
    </w:p>
    <w:p w14:paraId="277AFCD8" w14:textId="77A93706" w:rsidR="00A36146" w:rsidRPr="00730A2F" w:rsidRDefault="00B6630E" w:rsidP="00730A2F">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I</w:t>
      </w:r>
      <w:r w:rsidR="007D6942">
        <w:rPr>
          <w:rFonts w:ascii="Book Antiqua" w:hAnsi="Book Antiqua" w:cs="Book Antiqua"/>
          <w:i w:val="0"/>
          <w:iCs w:val="0"/>
          <w:color w:val="auto"/>
          <w:sz w:val="22"/>
          <w:szCs w:val="22"/>
        </w:rPr>
        <w:t xml:space="preserve">I.C.J </w:t>
      </w:r>
      <w:r w:rsidR="00CC7393">
        <w:rPr>
          <w:rFonts w:ascii="Book Antiqua" w:hAnsi="Book Antiqua" w:cs="Book Antiqua"/>
          <w:i w:val="0"/>
          <w:iCs w:val="0"/>
          <w:color w:val="auto"/>
          <w:sz w:val="22"/>
          <w:szCs w:val="22"/>
        </w:rPr>
        <w:t>de San</w:t>
      </w:r>
      <w:r>
        <w:rPr>
          <w:rFonts w:ascii="Book Antiqua" w:hAnsi="Book Antiqua" w:cs="Book Antiqua"/>
          <w:i w:val="0"/>
          <w:iCs w:val="0"/>
          <w:color w:val="auto"/>
          <w:sz w:val="22"/>
          <w:szCs w:val="22"/>
        </w:rPr>
        <w:t xml:space="preserve"> José</w:t>
      </w:r>
    </w:p>
    <w:tbl>
      <w:tblPr>
        <w:tblW w:w="8416" w:type="dxa"/>
        <w:jc w:val="center"/>
        <w:tblCellMar>
          <w:left w:w="70" w:type="dxa"/>
          <w:right w:w="70" w:type="dxa"/>
        </w:tblCellMar>
        <w:tblLook w:val="04A0" w:firstRow="1" w:lastRow="0" w:firstColumn="1" w:lastColumn="0" w:noHBand="0" w:noVBand="1"/>
      </w:tblPr>
      <w:tblGrid>
        <w:gridCol w:w="2812"/>
        <w:gridCol w:w="1486"/>
        <w:gridCol w:w="4366"/>
      </w:tblGrid>
      <w:tr w:rsidR="00CC7393" w:rsidRPr="00CC7393" w14:paraId="3A437D8E" w14:textId="77777777" w:rsidTr="00B83AD1">
        <w:trPr>
          <w:trHeight w:val="304"/>
          <w:jc w:val="center"/>
        </w:trPr>
        <w:tc>
          <w:tcPr>
            <w:tcW w:w="841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5FE5D05" w14:textId="704EF13B" w:rsidR="00CC7393" w:rsidRPr="00CC7393" w:rsidRDefault="00CC7393" w:rsidP="00CC7393">
            <w:pPr>
              <w:spacing w:after="0" w:line="240" w:lineRule="auto"/>
              <w:jc w:val="center"/>
              <w:rPr>
                <w:rFonts w:ascii="Book Antiqua" w:eastAsia="Times New Roman" w:hAnsi="Book Antiqua" w:cs="Calibri"/>
                <w:b/>
                <w:bCs/>
                <w:color w:val="000000"/>
                <w:sz w:val="20"/>
                <w:szCs w:val="20"/>
                <w:lang w:eastAsia="es-CR"/>
              </w:rPr>
            </w:pPr>
            <w:r w:rsidRPr="00CC7393">
              <w:rPr>
                <w:rFonts w:ascii="Book Antiqua" w:eastAsia="Times New Roman" w:hAnsi="Book Antiqua" w:cs="Calibri"/>
                <w:b/>
                <w:bCs/>
                <w:color w:val="000000"/>
                <w:sz w:val="20"/>
                <w:szCs w:val="20"/>
                <w:lang w:eastAsia="es-CR"/>
              </w:rPr>
              <w:t xml:space="preserve">Juzgado de Familia </w:t>
            </w:r>
            <w:r w:rsidR="00730A2F" w:rsidRPr="00CC7393">
              <w:rPr>
                <w:rFonts w:ascii="Book Antiqua" w:eastAsia="Times New Roman" w:hAnsi="Book Antiqua" w:cs="Calibri"/>
                <w:b/>
                <w:bCs/>
                <w:color w:val="000000"/>
                <w:sz w:val="20"/>
                <w:szCs w:val="20"/>
                <w:lang w:eastAsia="es-CR"/>
              </w:rPr>
              <w:t>del II.C.J</w:t>
            </w:r>
            <w:r w:rsidRPr="00CC7393">
              <w:rPr>
                <w:rFonts w:ascii="Book Antiqua" w:eastAsia="Times New Roman" w:hAnsi="Book Antiqua" w:cs="Calibri"/>
                <w:b/>
                <w:bCs/>
                <w:color w:val="000000"/>
                <w:sz w:val="20"/>
                <w:szCs w:val="20"/>
                <w:lang w:eastAsia="es-CR"/>
              </w:rPr>
              <w:t xml:space="preserve"> de San José</w:t>
            </w:r>
          </w:p>
        </w:tc>
      </w:tr>
      <w:tr w:rsidR="00CC7393" w:rsidRPr="00CC7393" w14:paraId="093017BC" w14:textId="77777777" w:rsidTr="00B83AD1">
        <w:trPr>
          <w:trHeight w:val="304"/>
          <w:jc w:val="center"/>
        </w:trPr>
        <w:tc>
          <w:tcPr>
            <w:tcW w:w="281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A348A6D" w14:textId="77777777" w:rsidR="00CC7393" w:rsidRPr="00CC7393" w:rsidRDefault="00CC7393" w:rsidP="00CC7393">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 xml:space="preserve">Ubicaciones </w:t>
            </w:r>
          </w:p>
        </w:tc>
        <w:tc>
          <w:tcPr>
            <w:tcW w:w="1238" w:type="dxa"/>
            <w:tcBorders>
              <w:top w:val="nil"/>
              <w:left w:val="nil"/>
              <w:bottom w:val="double" w:sz="6" w:space="0" w:color="auto"/>
              <w:right w:val="double" w:sz="6" w:space="0" w:color="auto"/>
            </w:tcBorders>
            <w:shd w:val="clear" w:color="auto" w:fill="D9D9D9" w:themeFill="background1" w:themeFillShade="D9"/>
            <w:vAlign w:val="center"/>
            <w:hideMark/>
          </w:tcPr>
          <w:p w14:paraId="5CAF4945" w14:textId="77777777" w:rsidR="00CC7393" w:rsidRPr="00CC7393" w:rsidRDefault="00CC7393" w:rsidP="00CC7393">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Reparto</w:t>
            </w:r>
          </w:p>
        </w:tc>
        <w:tc>
          <w:tcPr>
            <w:tcW w:w="4366" w:type="dxa"/>
            <w:tcBorders>
              <w:top w:val="nil"/>
              <w:left w:val="nil"/>
              <w:bottom w:val="double" w:sz="6" w:space="0" w:color="auto"/>
              <w:right w:val="double" w:sz="6" w:space="0" w:color="auto"/>
            </w:tcBorders>
            <w:shd w:val="clear" w:color="auto" w:fill="D9D9D9" w:themeFill="background1" w:themeFillShade="D9"/>
            <w:vAlign w:val="center"/>
            <w:hideMark/>
          </w:tcPr>
          <w:p w14:paraId="4B9AB575" w14:textId="77777777" w:rsidR="00CC7393" w:rsidRPr="00CC7393" w:rsidRDefault="00CC7393" w:rsidP="00CC7393">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 </w:t>
            </w:r>
          </w:p>
        </w:tc>
      </w:tr>
      <w:tr w:rsidR="00CC7393" w:rsidRPr="00CC7393" w14:paraId="52772B59"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150B2CB0"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01</w:t>
            </w:r>
          </w:p>
        </w:tc>
        <w:tc>
          <w:tcPr>
            <w:tcW w:w="1238" w:type="dxa"/>
            <w:vMerge w:val="restart"/>
            <w:tcBorders>
              <w:top w:val="nil"/>
              <w:left w:val="nil"/>
              <w:bottom w:val="double" w:sz="6" w:space="0" w:color="000000"/>
              <w:right w:val="double" w:sz="6" w:space="0" w:color="auto"/>
            </w:tcBorders>
            <w:shd w:val="clear" w:color="auto" w:fill="auto"/>
            <w:vAlign w:val="center"/>
            <w:hideMark/>
          </w:tcPr>
          <w:p w14:paraId="68BE27EA" w14:textId="77777777" w:rsidR="00CC7393" w:rsidRPr="00CC7393" w:rsidRDefault="00CC7393" w:rsidP="00CC7393">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01</w:t>
            </w:r>
          </w:p>
        </w:tc>
        <w:tc>
          <w:tcPr>
            <w:tcW w:w="4366" w:type="dxa"/>
            <w:tcBorders>
              <w:top w:val="nil"/>
              <w:left w:val="nil"/>
              <w:bottom w:val="nil"/>
              <w:right w:val="double" w:sz="6" w:space="0" w:color="auto"/>
            </w:tcBorders>
            <w:shd w:val="clear" w:color="auto" w:fill="auto"/>
            <w:noWrap/>
            <w:vAlign w:val="center"/>
            <w:hideMark/>
          </w:tcPr>
          <w:p w14:paraId="620E1CE3" w14:textId="664BEEEC"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01 - 100%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CC7393" w:rsidRPr="00CC7393" w14:paraId="047C1C1C"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40C6CAFA"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02</w:t>
            </w:r>
          </w:p>
        </w:tc>
        <w:tc>
          <w:tcPr>
            <w:tcW w:w="1238" w:type="dxa"/>
            <w:vMerge/>
            <w:tcBorders>
              <w:top w:val="nil"/>
              <w:left w:val="nil"/>
              <w:bottom w:val="double" w:sz="6" w:space="0" w:color="000000"/>
              <w:right w:val="double" w:sz="6" w:space="0" w:color="auto"/>
            </w:tcBorders>
            <w:vAlign w:val="center"/>
            <w:hideMark/>
          </w:tcPr>
          <w:p w14:paraId="2565A3E7"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474D888B" w14:textId="40D5D4A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CC7393" w:rsidRPr="00CC7393" w14:paraId="3ABFEC66"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284F08F5"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03 (Coordinador)</w:t>
            </w:r>
          </w:p>
        </w:tc>
        <w:tc>
          <w:tcPr>
            <w:tcW w:w="1238" w:type="dxa"/>
            <w:vMerge/>
            <w:tcBorders>
              <w:top w:val="nil"/>
              <w:left w:val="nil"/>
              <w:bottom w:val="double" w:sz="6" w:space="0" w:color="000000"/>
              <w:right w:val="double" w:sz="6" w:space="0" w:color="auto"/>
            </w:tcBorders>
            <w:vAlign w:val="center"/>
            <w:hideMark/>
          </w:tcPr>
          <w:p w14:paraId="7B176DFA"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4CE2FAE4" w14:textId="67F7530A"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05 -33%</w:t>
            </w:r>
            <w:r w:rsidR="00BC04B1">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CC7393" w:rsidRPr="00CC7393" w14:paraId="7B68362E"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6FDCCA49"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04</w:t>
            </w:r>
          </w:p>
        </w:tc>
        <w:tc>
          <w:tcPr>
            <w:tcW w:w="1238" w:type="dxa"/>
            <w:vMerge/>
            <w:tcBorders>
              <w:top w:val="nil"/>
              <w:left w:val="nil"/>
              <w:bottom w:val="double" w:sz="6" w:space="0" w:color="000000"/>
              <w:right w:val="double" w:sz="6" w:space="0" w:color="auto"/>
            </w:tcBorders>
            <w:vAlign w:val="center"/>
            <w:hideMark/>
          </w:tcPr>
          <w:p w14:paraId="04494C6F"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0B05DFD2" w14:textId="43DEA3A8"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CC7393" w:rsidRPr="00CC7393" w14:paraId="642D0C23" w14:textId="77777777" w:rsidTr="00B83AD1">
        <w:trPr>
          <w:trHeight w:val="304"/>
          <w:jc w:val="center"/>
        </w:trPr>
        <w:tc>
          <w:tcPr>
            <w:tcW w:w="2812" w:type="dxa"/>
            <w:tcBorders>
              <w:top w:val="nil"/>
              <w:left w:val="single" w:sz="8" w:space="0" w:color="auto"/>
              <w:bottom w:val="nil"/>
              <w:right w:val="double" w:sz="6" w:space="0" w:color="auto"/>
            </w:tcBorders>
            <w:shd w:val="clear" w:color="auto" w:fill="auto"/>
            <w:noWrap/>
            <w:vAlign w:val="center"/>
            <w:hideMark/>
          </w:tcPr>
          <w:p w14:paraId="67F37A12" w14:textId="298A7BBB"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Judicial 1</w:t>
            </w:r>
          </w:p>
        </w:tc>
        <w:tc>
          <w:tcPr>
            <w:tcW w:w="1238" w:type="dxa"/>
            <w:vMerge w:val="restart"/>
            <w:tcBorders>
              <w:top w:val="nil"/>
              <w:left w:val="double" w:sz="6" w:space="0" w:color="auto"/>
              <w:bottom w:val="double" w:sz="6" w:space="0" w:color="000000"/>
              <w:right w:val="double" w:sz="6" w:space="0" w:color="auto"/>
            </w:tcBorders>
            <w:shd w:val="clear" w:color="auto" w:fill="auto"/>
            <w:vAlign w:val="center"/>
            <w:hideMark/>
          </w:tcPr>
          <w:p w14:paraId="029EEC05" w14:textId="77777777" w:rsidR="00CC7393" w:rsidRPr="00CC7393" w:rsidRDefault="00CC7393" w:rsidP="00CC7393">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02</w:t>
            </w:r>
          </w:p>
        </w:tc>
        <w:tc>
          <w:tcPr>
            <w:tcW w:w="4366" w:type="dxa"/>
            <w:tcBorders>
              <w:top w:val="nil"/>
              <w:left w:val="nil"/>
              <w:bottom w:val="nil"/>
              <w:right w:val="double" w:sz="6" w:space="0" w:color="auto"/>
            </w:tcBorders>
            <w:shd w:val="clear" w:color="auto" w:fill="auto"/>
            <w:noWrap/>
            <w:vAlign w:val="center"/>
            <w:hideMark/>
          </w:tcPr>
          <w:p w14:paraId="25D12960" w14:textId="4F393FBE"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02 - 100%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CC7393" w:rsidRPr="00CC7393" w14:paraId="4BAF5A27" w14:textId="77777777" w:rsidTr="00B83AD1">
        <w:trPr>
          <w:trHeight w:val="304"/>
          <w:jc w:val="center"/>
        </w:trPr>
        <w:tc>
          <w:tcPr>
            <w:tcW w:w="2812" w:type="dxa"/>
            <w:tcBorders>
              <w:top w:val="double" w:sz="6" w:space="0" w:color="auto"/>
              <w:left w:val="single" w:sz="8" w:space="0" w:color="auto"/>
              <w:bottom w:val="double" w:sz="6" w:space="0" w:color="auto"/>
              <w:right w:val="double" w:sz="6" w:space="0" w:color="auto"/>
            </w:tcBorders>
            <w:shd w:val="clear" w:color="auto" w:fill="auto"/>
            <w:noWrap/>
            <w:vAlign w:val="center"/>
            <w:hideMark/>
          </w:tcPr>
          <w:p w14:paraId="2F377767" w14:textId="0B17B935"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2</w:t>
            </w:r>
          </w:p>
        </w:tc>
        <w:tc>
          <w:tcPr>
            <w:tcW w:w="1238" w:type="dxa"/>
            <w:vMerge/>
            <w:tcBorders>
              <w:top w:val="nil"/>
              <w:left w:val="double" w:sz="6" w:space="0" w:color="auto"/>
              <w:bottom w:val="double" w:sz="6" w:space="0" w:color="000000"/>
              <w:right w:val="double" w:sz="6" w:space="0" w:color="auto"/>
            </w:tcBorders>
            <w:vAlign w:val="center"/>
            <w:hideMark/>
          </w:tcPr>
          <w:p w14:paraId="7DEC7857"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73D19E35" w14:textId="624F4273"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CC7393" w:rsidRPr="00CC7393" w14:paraId="09B561B5"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21227099"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01 (Contencioso)</w:t>
            </w:r>
          </w:p>
        </w:tc>
        <w:tc>
          <w:tcPr>
            <w:tcW w:w="1238" w:type="dxa"/>
            <w:vMerge/>
            <w:tcBorders>
              <w:top w:val="nil"/>
              <w:left w:val="double" w:sz="6" w:space="0" w:color="auto"/>
              <w:bottom w:val="double" w:sz="6" w:space="0" w:color="000000"/>
              <w:right w:val="double" w:sz="6" w:space="0" w:color="auto"/>
            </w:tcBorders>
            <w:vAlign w:val="center"/>
            <w:hideMark/>
          </w:tcPr>
          <w:p w14:paraId="41465CAC"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435E0A13" w14:textId="7EC1F4EC"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05 -33%</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CC7393" w:rsidRPr="00CC7393" w14:paraId="43E87AA7"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0E721853"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02 (Contencioso)</w:t>
            </w:r>
          </w:p>
        </w:tc>
        <w:tc>
          <w:tcPr>
            <w:tcW w:w="1238" w:type="dxa"/>
            <w:vMerge/>
            <w:tcBorders>
              <w:top w:val="nil"/>
              <w:left w:val="double" w:sz="6" w:space="0" w:color="auto"/>
              <w:bottom w:val="double" w:sz="6" w:space="0" w:color="000000"/>
              <w:right w:val="double" w:sz="6" w:space="0" w:color="auto"/>
            </w:tcBorders>
            <w:vAlign w:val="center"/>
            <w:hideMark/>
          </w:tcPr>
          <w:p w14:paraId="4A1BEB23"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2C188664" w14:textId="1B4F0093"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CC7393" w:rsidRPr="00CC7393" w14:paraId="776AAAF0"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48B627B8"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03 (Contencioso)</w:t>
            </w:r>
          </w:p>
        </w:tc>
        <w:tc>
          <w:tcPr>
            <w:tcW w:w="1238" w:type="dxa"/>
            <w:vMerge w:val="restart"/>
            <w:tcBorders>
              <w:top w:val="nil"/>
              <w:left w:val="double" w:sz="6" w:space="0" w:color="auto"/>
              <w:bottom w:val="double" w:sz="6" w:space="0" w:color="000000"/>
              <w:right w:val="double" w:sz="6" w:space="0" w:color="auto"/>
            </w:tcBorders>
            <w:shd w:val="clear" w:color="auto" w:fill="auto"/>
            <w:vAlign w:val="center"/>
            <w:hideMark/>
          </w:tcPr>
          <w:p w14:paraId="0F1E8986" w14:textId="77777777" w:rsidR="00CC7393" w:rsidRPr="00CC7393" w:rsidRDefault="00CC7393" w:rsidP="00CC7393">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03 (coordinador)</w:t>
            </w:r>
          </w:p>
        </w:tc>
        <w:tc>
          <w:tcPr>
            <w:tcW w:w="4366" w:type="dxa"/>
            <w:tcBorders>
              <w:top w:val="nil"/>
              <w:left w:val="nil"/>
              <w:bottom w:val="nil"/>
              <w:right w:val="double" w:sz="6" w:space="0" w:color="auto"/>
            </w:tcBorders>
            <w:shd w:val="clear" w:color="auto" w:fill="auto"/>
            <w:noWrap/>
            <w:vAlign w:val="center"/>
            <w:hideMark/>
          </w:tcPr>
          <w:p w14:paraId="218E9EB1" w14:textId="38650156"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03 - 100%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CC7393" w:rsidRPr="00CC7393" w14:paraId="52ED9508"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522CB3B2"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04 (Contencioso)</w:t>
            </w:r>
          </w:p>
        </w:tc>
        <w:tc>
          <w:tcPr>
            <w:tcW w:w="1238" w:type="dxa"/>
            <w:vMerge/>
            <w:tcBorders>
              <w:top w:val="nil"/>
              <w:left w:val="double" w:sz="6" w:space="0" w:color="auto"/>
              <w:bottom w:val="double" w:sz="6" w:space="0" w:color="000000"/>
              <w:right w:val="double" w:sz="6" w:space="0" w:color="auto"/>
            </w:tcBorders>
            <w:vAlign w:val="center"/>
            <w:hideMark/>
          </w:tcPr>
          <w:p w14:paraId="17F68CE8"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68886091" w14:textId="2E0607C6"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CC7393" w:rsidRPr="00CC7393" w14:paraId="4D41887A"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7F7B457E"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(Divorcios x Mutuos)</w:t>
            </w:r>
          </w:p>
        </w:tc>
        <w:tc>
          <w:tcPr>
            <w:tcW w:w="1238" w:type="dxa"/>
            <w:vMerge/>
            <w:tcBorders>
              <w:top w:val="nil"/>
              <w:left w:val="double" w:sz="6" w:space="0" w:color="auto"/>
              <w:bottom w:val="double" w:sz="6" w:space="0" w:color="000000"/>
              <w:right w:val="double" w:sz="6" w:space="0" w:color="auto"/>
            </w:tcBorders>
            <w:vAlign w:val="center"/>
            <w:hideMark/>
          </w:tcPr>
          <w:p w14:paraId="37260110"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double" w:sz="6" w:space="0" w:color="auto"/>
              <w:right w:val="double" w:sz="6" w:space="0" w:color="auto"/>
            </w:tcBorders>
            <w:shd w:val="clear" w:color="auto" w:fill="auto"/>
            <w:noWrap/>
            <w:vAlign w:val="center"/>
            <w:hideMark/>
          </w:tcPr>
          <w:p w14:paraId="48039A41" w14:textId="4E4AFE2E"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CC7393" w:rsidRPr="00CC7393" w14:paraId="0378429C"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661D9A7E"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(No Contencioso)</w:t>
            </w:r>
          </w:p>
        </w:tc>
        <w:tc>
          <w:tcPr>
            <w:tcW w:w="1238" w:type="dxa"/>
            <w:vMerge w:val="restart"/>
            <w:tcBorders>
              <w:top w:val="nil"/>
              <w:left w:val="double" w:sz="6" w:space="0" w:color="auto"/>
              <w:bottom w:val="nil"/>
              <w:right w:val="double" w:sz="6" w:space="0" w:color="auto"/>
            </w:tcBorders>
            <w:shd w:val="clear" w:color="auto" w:fill="auto"/>
            <w:vAlign w:val="center"/>
            <w:hideMark/>
          </w:tcPr>
          <w:p w14:paraId="18BCBC60" w14:textId="77777777" w:rsidR="00CC7393" w:rsidRPr="00CC7393" w:rsidRDefault="00CC7393" w:rsidP="00CC7393">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04</w:t>
            </w:r>
          </w:p>
        </w:tc>
        <w:tc>
          <w:tcPr>
            <w:tcW w:w="4366" w:type="dxa"/>
            <w:tcBorders>
              <w:top w:val="nil"/>
              <w:left w:val="nil"/>
              <w:bottom w:val="single" w:sz="8" w:space="0" w:color="auto"/>
              <w:right w:val="double" w:sz="6" w:space="0" w:color="auto"/>
            </w:tcBorders>
            <w:shd w:val="clear" w:color="auto" w:fill="auto"/>
            <w:noWrap/>
            <w:vAlign w:val="center"/>
            <w:hideMark/>
          </w:tcPr>
          <w:p w14:paraId="1B93783B" w14:textId="15F101E2"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04 - 100%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CC7393" w:rsidRPr="00CC7393" w14:paraId="68D86B01"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379FFF9D"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(No Contencioso)</w:t>
            </w:r>
          </w:p>
        </w:tc>
        <w:tc>
          <w:tcPr>
            <w:tcW w:w="1238" w:type="dxa"/>
            <w:vMerge/>
            <w:tcBorders>
              <w:top w:val="nil"/>
              <w:left w:val="double" w:sz="6" w:space="0" w:color="auto"/>
              <w:bottom w:val="nil"/>
              <w:right w:val="double" w:sz="6" w:space="0" w:color="auto"/>
            </w:tcBorders>
            <w:vAlign w:val="center"/>
            <w:hideMark/>
          </w:tcPr>
          <w:p w14:paraId="101DF292"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single" w:sz="8" w:space="0" w:color="auto"/>
              <w:right w:val="double" w:sz="6" w:space="0" w:color="auto"/>
            </w:tcBorders>
            <w:shd w:val="clear" w:color="auto" w:fill="auto"/>
            <w:noWrap/>
            <w:vAlign w:val="center"/>
            <w:hideMark/>
          </w:tcPr>
          <w:p w14:paraId="67EF77EB" w14:textId="59E1F312"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CC7393" w:rsidRPr="00CC7393" w14:paraId="158E0572"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518DF023"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lastRenderedPageBreak/>
              <w:t>Auxiliar de servicios Generales (Notificación)</w:t>
            </w:r>
          </w:p>
        </w:tc>
        <w:tc>
          <w:tcPr>
            <w:tcW w:w="1238" w:type="dxa"/>
            <w:vMerge/>
            <w:tcBorders>
              <w:top w:val="nil"/>
              <w:left w:val="double" w:sz="6" w:space="0" w:color="auto"/>
              <w:bottom w:val="nil"/>
              <w:right w:val="double" w:sz="6" w:space="0" w:color="auto"/>
            </w:tcBorders>
            <w:vAlign w:val="center"/>
            <w:hideMark/>
          </w:tcPr>
          <w:p w14:paraId="4D424256"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nil"/>
              <w:right w:val="double" w:sz="6" w:space="0" w:color="auto"/>
            </w:tcBorders>
            <w:shd w:val="clear" w:color="auto" w:fill="auto"/>
            <w:noWrap/>
            <w:vAlign w:val="center"/>
            <w:hideMark/>
          </w:tcPr>
          <w:p w14:paraId="01F7ABFF" w14:textId="22B7780E"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05 - 33%</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CC7393" w:rsidRPr="00CC7393" w14:paraId="42BC2DBA" w14:textId="77777777" w:rsidTr="00B83AD1">
        <w:trPr>
          <w:trHeight w:val="304"/>
          <w:jc w:val="center"/>
        </w:trPr>
        <w:tc>
          <w:tcPr>
            <w:tcW w:w="2812" w:type="dxa"/>
            <w:tcBorders>
              <w:top w:val="nil"/>
              <w:left w:val="single" w:sz="8" w:space="0" w:color="auto"/>
              <w:bottom w:val="double" w:sz="6" w:space="0" w:color="auto"/>
              <w:right w:val="double" w:sz="6" w:space="0" w:color="auto"/>
            </w:tcBorders>
            <w:shd w:val="clear" w:color="auto" w:fill="auto"/>
            <w:noWrap/>
            <w:vAlign w:val="center"/>
            <w:hideMark/>
          </w:tcPr>
          <w:p w14:paraId="0473958D" w14:textId="77777777"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 xml:space="preserve">Manifestador </w:t>
            </w:r>
          </w:p>
        </w:tc>
        <w:tc>
          <w:tcPr>
            <w:tcW w:w="1238" w:type="dxa"/>
            <w:vMerge/>
            <w:tcBorders>
              <w:top w:val="nil"/>
              <w:left w:val="double" w:sz="6" w:space="0" w:color="auto"/>
              <w:bottom w:val="nil"/>
              <w:right w:val="double" w:sz="6" w:space="0" w:color="auto"/>
            </w:tcBorders>
            <w:vAlign w:val="center"/>
            <w:hideMark/>
          </w:tcPr>
          <w:p w14:paraId="613CF001" w14:textId="77777777" w:rsidR="00CC7393" w:rsidRPr="00CC7393" w:rsidRDefault="00CC7393" w:rsidP="00CC7393">
            <w:pPr>
              <w:spacing w:after="0" w:line="240" w:lineRule="auto"/>
              <w:rPr>
                <w:rFonts w:ascii="Book Antiqua" w:eastAsia="Times New Roman" w:hAnsi="Book Antiqua" w:cs="Calibri"/>
                <w:b/>
                <w:bCs/>
                <w:i/>
                <w:iCs/>
                <w:color w:val="000000"/>
                <w:lang w:eastAsia="es-CR"/>
              </w:rPr>
            </w:pPr>
          </w:p>
        </w:tc>
        <w:tc>
          <w:tcPr>
            <w:tcW w:w="4366" w:type="dxa"/>
            <w:tcBorders>
              <w:top w:val="single" w:sz="4" w:space="0" w:color="auto"/>
              <w:left w:val="nil"/>
              <w:bottom w:val="double" w:sz="6" w:space="0" w:color="auto"/>
              <w:right w:val="double" w:sz="6" w:space="0" w:color="auto"/>
            </w:tcBorders>
            <w:shd w:val="clear" w:color="auto" w:fill="auto"/>
            <w:noWrap/>
            <w:vAlign w:val="center"/>
            <w:hideMark/>
          </w:tcPr>
          <w:p w14:paraId="79D02F86" w14:textId="20BDCC4E" w:rsidR="00CC7393" w:rsidRPr="00CC7393" w:rsidRDefault="00CC7393" w:rsidP="00CC7393">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CC7393" w:rsidRPr="00CC7393" w14:paraId="6A16DAA9" w14:textId="77777777" w:rsidTr="00B83AD1">
        <w:trPr>
          <w:trHeight w:val="294"/>
          <w:jc w:val="center"/>
        </w:trPr>
        <w:tc>
          <w:tcPr>
            <w:tcW w:w="8416" w:type="dxa"/>
            <w:gridSpan w:val="3"/>
            <w:tcBorders>
              <w:top w:val="nil"/>
              <w:left w:val="double" w:sz="6" w:space="0" w:color="000000"/>
              <w:bottom w:val="nil"/>
              <w:right w:val="double" w:sz="6" w:space="0" w:color="000000"/>
            </w:tcBorders>
            <w:shd w:val="clear" w:color="auto" w:fill="D9D9D9" w:themeFill="background1" w:themeFillShade="D9"/>
            <w:vAlign w:val="center"/>
            <w:hideMark/>
          </w:tcPr>
          <w:p w14:paraId="483310C3" w14:textId="77777777" w:rsidR="00CC7393" w:rsidRPr="00CC7393" w:rsidRDefault="00CC7393" w:rsidP="00CC7393">
            <w:pPr>
              <w:spacing w:after="0" w:line="240" w:lineRule="auto"/>
              <w:rPr>
                <w:rFonts w:ascii="Calibri" w:eastAsia="Times New Roman" w:hAnsi="Calibri" w:cs="Calibri"/>
                <w:b/>
                <w:bCs/>
                <w:i/>
                <w:iCs/>
                <w:color w:val="000000"/>
                <w:lang w:eastAsia="es-CR"/>
              </w:rPr>
            </w:pPr>
            <w:r w:rsidRPr="00CC7393">
              <w:rPr>
                <w:rFonts w:ascii="Calibri" w:eastAsia="Times New Roman" w:hAnsi="Calibri" w:cs="Calibri"/>
                <w:b/>
                <w:bCs/>
                <w:i/>
                <w:iCs/>
                <w:color w:val="000000"/>
                <w:lang w:eastAsia="es-CR"/>
              </w:rPr>
              <w:t xml:space="preserve">Observaciones: </w:t>
            </w:r>
          </w:p>
        </w:tc>
      </w:tr>
      <w:tr w:rsidR="00CC7393" w:rsidRPr="00CC7393" w14:paraId="758ABB30" w14:textId="77777777" w:rsidTr="00B83AD1">
        <w:trPr>
          <w:trHeight w:val="29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9CF6CB9" w14:textId="77777777"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Coordinador Judicial 2 Se encarga de las labores Administrativas y la distribución del reparto.</w:t>
            </w:r>
          </w:p>
        </w:tc>
      </w:tr>
      <w:tr w:rsidR="00CC7393" w:rsidRPr="00CC7393" w14:paraId="29BD5C59"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63C134D" w14:textId="1E96CF7B"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puesto Técnica/o 1, 2, 3 y 4 Se encarga el 100% con (Contencioso Familia)</w:t>
            </w:r>
          </w:p>
        </w:tc>
      </w:tr>
      <w:tr w:rsidR="00CC7393" w:rsidRPr="00CC7393" w14:paraId="093CA49B"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08C80F8" w14:textId="398CEAEE"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El </w:t>
            </w:r>
            <w:r w:rsidR="00730A2F" w:rsidRPr="00CC7393">
              <w:rPr>
                <w:rFonts w:ascii="Book Antiqua" w:eastAsia="Times New Roman" w:hAnsi="Book Antiqua" w:cs="Calibri"/>
                <w:i/>
                <w:iCs/>
                <w:color w:val="000000"/>
                <w:lang w:eastAsia="es-CR"/>
              </w:rPr>
              <w:t>puesto Técnica</w:t>
            </w:r>
            <w:r w:rsidRPr="00CC7393">
              <w:rPr>
                <w:rFonts w:ascii="Book Antiqua" w:eastAsia="Times New Roman" w:hAnsi="Book Antiqua" w:cs="Calibri"/>
                <w:i/>
                <w:iCs/>
                <w:color w:val="000000"/>
                <w:lang w:eastAsia="es-CR"/>
              </w:rPr>
              <w:t>/o 6 y 7 Se encarga el 100% con (NO Contencioso Familia) 50% para cada Juez</w:t>
            </w:r>
          </w:p>
        </w:tc>
      </w:tr>
      <w:tr w:rsidR="00CC7393" w:rsidRPr="00CC7393" w14:paraId="2DFCEEDB"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683811B" w14:textId="7B99A1F4"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El </w:t>
            </w:r>
            <w:r w:rsidR="00730A2F" w:rsidRPr="00CC7393">
              <w:rPr>
                <w:rFonts w:ascii="Book Antiqua" w:eastAsia="Times New Roman" w:hAnsi="Book Antiqua" w:cs="Calibri"/>
                <w:i/>
                <w:iCs/>
                <w:color w:val="000000"/>
                <w:lang w:eastAsia="es-CR"/>
              </w:rPr>
              <w:t>puesto Técnica</w:t>
            </w:r>
            <w:r w:rsidRPr="00CC7393">
              <w:rPr>
                <w:rFonts w:ascii="Book Antiqua" w:eastAsia="Times New Roman" w:hAnsi="Book Antiqua" w:cs="Calibri"/>
                <w:i/>
                <w:iCs/>
                <w:color w:val="000000"/>
                <w:lang w:eastAsia="es-CR"/>
              </w:rPr>
              <w:t>/o 5 encarga el 100% con (Divorcio por Mutuo) 33.3% con cada Juez (No incluye el Juez Coordinador)</w:t>
            </w:r>
          </w:p>
        </w:tc>
      </w:tr>
      <w:tr w:rsidR="00CC7393" w:rsidRPr="00CC7393" w14:paraId="2B22DA93"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B641FBF" w14:textId="6F1EDCCC"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El </w:t>
            </w:r>
            <w:r w:rsidR="00730A2F" w:rsidRPr="00CC7393">
              <w:rPr>
                <w:rFonts w:ascii="Book Antiqua" w:eastAsia="Times New Roman" w:hAnsi="Book Antiqua" w:cs="Calibri"/>
                <w:i/>
                <w:iCs/>
                <w:color w:val="000000"/>
                <w:lang w:eastAsia="es-CR"/>
              </w:rPr>
              <w:t>puesto Coordinador</w:t>
            </w:r>
            <w:r w:rsidRPr="00CC7393">
              <w:rPr>
                <w:rFonts w:ascii="Book Antiqua" w:eastAsia="Times New Roman" w:hAnsi="Book Antiqua" w:cs="Calibri"/>
                <w:i/>
                <w:iCs/>
                <w:color w:val="000000"/>
                <w:lang w:eastAsia="es-CR"/>
              </w:rPr>
              <w:t>/a Judicial 1 se encarga el 100% con (Pensión Alimentaria) 25% con cada Juez</w:t>
            </w:r>
          </w:p>
        </w:tc>
      </w:tr>
      <w:tr w:rsidR="00CC7393" w:rsidRPr="00CC7393" w14:paraId="5FBCAE21"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327FA5D" w14:textId="1C6DBE54"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El puesto Auxiliar de Servicios Generales se encarga de la notificación, correo </w:t>
            </w:r>
            <w:r w:rsidR="00730A2F" w:rsidRPr="00CC7393">
              <w:rPr>
                <w:rFonts w:ascii="Book Antiqua" w:eastAsia="Times New Roman" w:hAnsi="Book Antiqua" w:cs="Calibri"/>
                <w:i/>
                <w:iCs/>
                <w:color w:val="000000"/>
                <w:lang w:eastAsia="es-CR"/>
              </w:rPr>
              <w:t>interno, correspondencia</w:t>
            </w:r>
            <w:r w:rsidRPr="00CC7393">
              <w:rPr>
                <w:rFonts w:ascii="Book Antiqua" w:eastAsia="Times New Roman" w:hAnsi="Book Antiqua" w:cs="Calibri"/>
                <w:i/>
                <w:iCs/>
                <w:color w:val="000000"/>
                <w:lang w:eastAsia="es-CR"/>
              </w:rPr>
              <w:t>, escaneo, entre otros.</w:t>
            </w:r>
          </w:p>
        </w:tc>
      </w:tr>
      <w:tr w:rsidR="00CC7393" w:rsidRPr="00CC7393" w14:paraId="6225C83B"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4711B00" w14:textId="77777777"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despacho cuenta con un técnico/a en manifestación</w:t>
            </w:r>
          </w:p>
        </w:tc>
      </w:tr>
      <w:tr w:rsidR="00CC7393" w:rsidRPr="00CC7393" w14:paraId="5BB528DE" w14:textId="77777777" w:rsidTr="00B83AD1">
        <w:trPr>
          <w:trHeight w:val="304"/>
          <w:jc w:val="center"/>
        </w:trPr>
        <w:tc>
          <w:tcPr>
            <w:tcW w:w="8416"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5E7F7B97" w14:textId="77777777"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•La Persona Juzgadora a cargo de la coordinación no realizará el trámite de Divorcio por Mutuo Consentimiento</w:t>
            </w:r>
          </w:p>
        </w:tc>
      </w:tr>
      <w:tr w:rsidR="00CC7393" w:rsidRPr="00CC7393" w14:paraId="6FA226D5" w14:textId="77777777" w:rsidTr="00B83AD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4FEDC4C2" w14:textId="18D318AC" w:rsidR="00CC7393" w:rsidRPr="00CC7393" w:rsidRDefault="00CC7393" w:rsidP="00CC7393">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Los Jueces realizan el trámite de casos de inicio a fin (firmas, interlocutorio, audiencias, sentencias) (distrib</w:t>
            </w:r>
            <w:r w:rsidR="00730A2F">
              <w:rPr>
                <w:rFonts w:ascii="Book Antiqua" w:eastAsia="Times New Roman" w:hAnsi="Book Antiqua" w:cs="Calibri"/>
                <w:i/>
                <w:iCs/>
                <w:color w:val="000000"/>
                <w:lang w:eastAsia="es-CR"/>
              </w:rPr>
              <w:t>ución</w:t>
            </w:r>
            <w:r w:rsidRPr="00CC7393">
              <w:rPr>
                <w:rFonts w:ascii="Book Antiqua" w:eastAsia="Times New Roman" w:hAnsi="Book Antiqua" w:cs="Calibri"/>
                <w:i/>
                <w:iCs/>
                <w:color w:val="000000"/>
                <w:lang w:eastAsia="es-CR"/>
              </w:rPr>
              <w:t xml:space="preserve"> equitativa x proceso y lo de II Instancia)</w:t>
            </w:r>
          </w:p>
        </w:tc>
      </w:tr>
    </w:tbl>
    <w:p w14:paraId="0445DCC0" w14:textId="30596D21" w:rsidR="00170B5D" w:rsidRPr="00EB4FDA" w:rsidRDefault="002D46F9" w:rsidP="00BE7C36">
      <w:pPr>
        <w:spacing w:line="240" w:lineRule="auto"/>
        <w:ind w:left="142" w:right="191"/>
        <w:jc w:val="both"/>
        <w:rPr>
          <w:rFonts w:ascii="Book Antiqua" w:hAnsi="Book Antiqua" w:cs="Book Antiqua"/>
          <w:i/>
          <w:iCs/>
        </w:rPr>
      </w:pPr>
      <w:r w:rsidRPr="00EB4FDA">
        <w:rPr>
          <w:rFonts w:ascii="Book Antiqua" w:hAnsi="Book Antiqua" w:cs="Book Antiqua"/>
          <w:b/>
          <w:bCs/>
          <w:i/>
          <w:iCs/>
        </w:rPr>
        <w:t xml:space="preserve">Fuente: </w:t>
      </w:r>
      <w:r w:rsidRPr="00EB4FDA">
        <w:rPr>
          <w:rFonts w:ascii="Book Antiqua" w:hAnsi="Book Antiqua" w:cs="Book Antiqua"/>
          <w:i/>
          <w:iCs/>
        </w:rPr>
        <w:t xml:space="preserve">Subproceso de Modernización Institucional con base en análisis de funciones del personal judicial e información estadística tomada de los anuarios judiciales </w:t>
      </w:r>
      <w:r w:rsidR="00540428" w:rsidRPr="00715EF3">
        <w:rPr>
          <w:rFonts w:ascii="Book Antiqua" w:hAnsi="Book Antiqua" w:cs="Book Antiqua"/>
          <w:i/>
          <w:iCs/>
        </w:rPr>
        <w:t>en la materia</w:t>
      </w:r>
      <w:r w:rsidR="00AD73E7">
        <w:rPr>
          <w:rFonts w:ascii="Book Antiqua" w:hAnsi="Book Antiqua" w:cs="Book Antiqua"/>
          <w:i/>
          <w:iCs/>
        </w:rPr>
        <w:t xml:space="preserve"> de segunda instancia</w:t>
      </w:r>
      <w:r w:rsidR="00E82EB2">
        <w:rPr>
          <w:rFonts w:ascii="Book Antiqua" w:hAnsi="Book Antiqua" w:cs="Book Antiqua"/>
          <w:i/>
          <w:iCs/>
        </w:rPr>
        <w:t xml:space="preserve"> de </w:t>
      </w:r>
      <w:r w:rsidR="00835FE6">
        <w:rPr>
          <w:rFonts w:ascii="Book Antiqua" w:hAnsi="Book Antiqua" w:cs="Book Antiqua"/>
          <w:i/>
          <w:iCs/>
        </w:rPr>
        <w:t xml:space="preserve">pensión alimentaria </w:t>
      </w:r>
      <w:r w:rsidR="009A5007">
        <w:rPr>
          <w:rFonts w:ascii="Book Antiqua" w:hAnsi="Book Antiqua" w:cs="Book Antiqua"/>
          <w:i/>
          <w:iCs/>
        </w:rPr>
        <w:t>y</w:t>
      </w:r>
      <w:r w:rsidR="009A5007" w:rsidRPr="00715EF3">
        <w:rPr>
          <w:rFonts w:ascii="Book Antiqua" w:hAnsi="Book Antiqua" w:cs="Book Antiqua"/>
          <w:i/>
          <w:iCs/>
        </w:rPr>
        <w:t xml:space="preserve"> Familia</w:t>
      </w:r>
      <w:r w:rsidR="00540428" w:rsidRPr="00715EF3">
        <w:rPr>
          <w:rFonts w:ascii="Book Antiqua" w:hAnsi="Book Antiqua" w:cs="Book Antiqua"/>
          <w:i/>
          <w:iCs/>
        </w:rPr>
        <w:t>, para el Juzgado de Familia de</w:t>
      </w:r>
      <w:r w:rsidR="007D6942">
        <w:rPr>
          <w:rFonts w:ascii="Book Antiqua" w:hAnsi="Book Antiqua" w:cs="Book Antiqua"/>
          <w:i/>
          <w:iCs/>
        </w:rPr>
        <w:t xml:space="preserve">l </w:t>
      </w:r>
      <w:r w:rsidR="000F7228">
        <w:rPr>
          <w:rFonts w:ascii="Book Antiqua" w:hAnsi="Book Antiqua" w:cs="Book Antiqua"/>
          <w:i/>
          <w:iCs/>
        </w:rPr>
        <w:t>I</w:t>
      </w:r>
      <w:r w:rsidR="007D6942">
        <w:rPr>
          <w:rFonts w:ascii="Book Antiqua" w:hAnsi="Book Antiqua" w:cs="Book Antiqua"/>
          <w:i/>
          <w:iCs/>
        </w:rPr>
        <w:t>I.C</w:t>
      </w:r>
      <w:r w:rsidR="000F7228">
        <w:rPr>
          <w:rFonts w:ascii="Book Antiqua" w:hAnsi="Book Antiqua" w:cs="Book Antiqua"/>
          <w:i/>
          <w:iCs/>
        </w:rPr>
        <w:t>.J de San José d</w:t>
      </w:r>
      <w:r w:rsidR="00540428" w:rsidRPr="00715EF3">
        <w:rPr>
          <w:rFonts w:ascii="Book Antiqua" w:hAnsi="Book Antiqua" w:cs="Book Antiqua"/>
          <w:i/>
          <w:iCs/>
        </w:rPr>
        <w:t>urante el año 2019</w:t>
      </w:r>
      <w:r w:rsidR="00DD6B59">
        <w:rPr>
          <w:rFonts w:ascii="Book Antiqua" w:hAnsi="Book Antiqua" w:cs="Book Antiqua"/>
          <w:i/>
          <w:iCs/>
        </w:rPr>
        <w:t>.</w:t>
      </w:r>
    </w:p>
    <w:p w14:paraId="20B7E045" w14:textId="77777777" w:rsidR="00522F31" w:rsidRDefault="00522F31" w:rsidP="000F7228">
      <w:pPr>
        <w:spacing w:line="240" w:lineRule="auto"/>
        <w:jc w:val="both"/>
        <w:rPr>
          <w:rFonts w:ascii="Book Antiqua" w:hAnsi="Book Antiqua" w:cs="Book Antiqua"/>
          <w:sz w:val="24"/>
          <w:szCs w:val="24"/>
        </w:rPr>
      </w:pPr>
    </w:p>
    <w:p w14:paraId="29D6E20E" w14:textId="77777777" w:rsidR="00522F31" w:rsidRDefault="00522F31" w:rsidP="00522F31">
      <w:pPr>
        <w:autoSpaceDE w:val="0"/>
        <w:autoSpaceDN w:val="0"/>
        <w:adjustRightInd w:val="0"/>
        <w:spacing w:after="0" w:line="240" w:lineRule="auto"/>
        <w:jc w:val="both"/>
        <w:rPr>
          <w:rFonts w:ascii="Book Antiqua" w:hAnsi="Book Antiqua" w:cs="Book Antiqua"/>
          <w:i/>
          <w:iCs/>
          <w:sz w:val="24"/>
          <w:szCs w:val="24"/>
        </w:rPr>
      </w:pPr>
      <w:r w:rsidRPr="000640F9">
        <w:rPr>
          <w:rFonts w:ascii="Book Antiqua" w:hAnsi="Book Antiqua" w:cs="Book Antiqua"/>
          <w:b/>
          <w:bCs/>
          <w:sz w:val="24"/>
          <w:szCs w:val="24"/>
        </w:rPr>
        <w:t>Escenario 2</w:t>
      </w:r>
      <w:r>
        <w:rPr>
          <w:rFonts w:ascii="Book Antiqua" w:hAnsi="Book Antiqua" w:cs="Book Antiqua"/>
          <w:b/>
          <w:bCs/>
          <w:sz w:val="24"/>
          <w:szCs w:val="24"/>
        </w:rPr>
        <w:t xml:space="preserve"> </w:t>
      </w:r>
      <w:r w:rsidRPr="00E376A3">
        <w:rPr>
          <w:rFonts w:ascii="Book Antiqua" w:hAnsi="Book Antiqua" w:cs="Book Antiqua"/>
          <w:sz w:val="24"/>
          <w:szCs w:val="24"/>
        </w:rPr>
        <w:t xml:space="preserve">Equiparar </w:t>
      </w:r>
      <w:r>
        <w:rPr>
          <w:rFonts w:ascii="Book Antiqua" w:hAnsi="Book Antiqua" w:cs="Book Antiqua"/>
          <w:sz w:val="24"/>
          <w:szCs w:val="24"/>
        </w:rPr>
        <w:t>la carga de trabajo de las personas Juzgadoras y de las personas Técnicas Judiciales tomando en cuenta el recargo de funciones que posee la persona Juzgadora a cargo de la Coordinación del despacho. Al establecer una correcta distribución de asuntos entre personas Juzgadoras y personas Técnicas Judiciales se pretende mantener un equilibrio de la carga de trabajo, de manera tal, que se realice una optimización del recurso humano. Además, con esta propuesta se estaría dando cumplimiento a la circular 33- 2013 que indica:</w:t>
      </w:r>
      <w:r w:rsidRPr="00A65FE3">
        <w:rPr>
          <w:rFonts w:ascii="Book Antiqua" w:hAnsi="Book Antiqua" w:cs="Book Antiqua"/>
          <w:i/>
          <w:iCs/>
          <w:sz w:val="24"/>
          <w:szCs w:val="24"/>
        </w:rPr>
        <w:t>“ El Consejo Superior en sesión N° 102-12, celebrada el 22 de noviembre de 2012, artículo LXII,</w:t>
      </w:r>
      <w:r>
        <w:rPr>
          <w:rFonts w:ascii="Book Antiqua" w:hAnsi="Book Antiqua" w:cs="Book Antiqua"/>
          <w:i/>
          <w:iCs/>
          <w:sz w:val="24"/>
          <w:szCs w:val="24"/>
        </w:rPr>
        <w:t xml:space="preserve"> </w:t>
      </w:r>
      <w:r w:rsidRPr="00A65FE3">
        <w:rPr>
          <w:rFonts w:ascii="Book Antiqua" w:hAnsi="Book Antiqua" w:cs="Book Antiqua"/>
          <w:i/>
          <w:iCs/>
          <w:sz w:val="24"/>
          <w:szCs w:val="24"/>
        </w:rPr>
        <w:t>acordó comunicarles que en los despachos judiciales donde ejerzan funciones más de 3 jueces, la</w:t>
      </w:r>
      <w:r>
        <w:rPr>
          <w:rFonts w:ascii="Book Antiqua" w:hAnsi="Book Antiqua" w:cs="Book Antiqua"/>
          <w:i/>
          <w:iCs/>
          <w:sz w:val="24"/>
          <w:szCs w:val="24"/>
        </w:rPr>
        <w:t xml:space="preserve"> </w:t>
      </w:r>
      <w:r w:rsidRPr="00A65FE3">
        <w:rPr>
          <w:rFonts w:ascii="Book Antiqua" w:hAnsi="Book Antiqua" w:cs="Book Antiqua"/>
          <w:i/>
          <w:iCs/>
          <w:sz w:val="24"/>
          <w:szCs w:val="24"/>
        </w:rPr>
        <w:t>Jueza o el Juez Coordinador deberá disponer del tiempo necesario para realizar la labor de</w:t>
      </w:r>
      <w:r>
        <w:rPr>
          <w:rFonts w:ascii="Book Antiqua" w:hAnsi="Book Antiqua" w:cs="Book Antiqua"/>
          <w:i/>
          <w:iCs/>
          <w:sz w:val="24"/>
          <w:szCs w:val="24"/>
        </w:rPr>
        <w:t xml:space="preserve"> </w:t>
      </w:r>
      <w:r w:rsidRPr="00A65FE3">
        <w:rPr>
          <w:rFonts w:ascii="Book Antiqua" w:hAnsi="Book Antiqua" w:cs="Book Antiqua"/>
          <w:i/>
          <w:iCs/>
          <w:sz w:val="24"/>
          <w:szCs w:val="24"/>
        </w:rPr>
        <w:t>coordinación, para lo cual podrá disminuir razonablemente su carga laboral en materia jurisdiccional</w:t>
      </w:r>
      <w:r>
        <w:rPr>
          <w:rFonts w:ascii="Book Antiqua" w:hAnsi="Book Antiqua" w:cs="Book Antiqua"/>
          <w:i/>
          <w:iCs/>
          <w:sz w:val="24"/>
          <w:szCs w:val="24"/>
        </w:rPr>
        <w:t xml:space="preserve"> </w:t>
      </w:r>
      <w:r w:rsidRPr="00A65FE3">
        <w:rPr>
          <w:rFonts w:ascii="Book Antiqua" w:hAnsi="Book Antiqua" w:cs="Book Antiqua"/>
          <w:i/>
          <w:iCs/>
          <w:sz w:val="24"/>
          <w:szCs w:val="24"/>
        </w:rPr>
        <w:t>propia del despacho</w:t>
      </w:r>
      <w:r>
        <w:rPr>
          <w:rFonts w:ascii="Book Antiqua" w:hAnsi="Book Antiqua" w:cs="Book Antiqua"/>
          <w:i/>
          <w:iCs/>
          <w:sz w:val="24"/>
          <w:szCs w:val="24"/>
        </w:rPr>
        <w:t>”(</w:t>
      </w:r>
      <w:r w:rsidRPr="00616C02">
        <w:rPr>
          <w:rFonts w:ascii="Book Antiqua" w:hAnsi="Book Antiqua" w:cs="Book Antiqua"/>
          <w:sz w:val="24"/>
          <w:szCs w:val="24"/>
        </w:rPr>
        <w:t>ver apéndice</w:t>
      </w:r>
      <w:r>
        <w:rPr>
          <w:rFonts w:ascii="Book Antiqua" w:hAnsi="Book Antiqua" w:cs="Book Antiqua"/>
          <w:i/>
          <w:iCs/>
          <w:sz w:val="24"/>
          <w:szCs w:val="24"/>
        </w:rPr>
        <w:t xml:space="preserve"> 5)</w:t>
      </w:r>
      <w:r w:rsidRPr="00A65FE3">
        <w:rPr>
          <w:rFonts w:ascii="Book Antiqua" w:hAnsi="Book Antiqua" w:cs="Book Antiqua"/>
          <w:i/>
          <w:iCs/>
          <w:sz w:val="24"/>
          <w:szCs w:val="24"/>
        </w:rPr>
        <w:t>.</w:t>
      </w:r>
      <w:r>
        <w:rPr>
          <w:rFonts w:ascii="Book Antiqua" w:hAnsi="Book Antiqua" w:cs="Book Antiqua"/>
          <w:i/>
          <w:iCs/>
          <w:sz w:val="24"/>
          <w:szCs w:val="24"/>
        </w:rPr>
        <w:t xml:space="preserve">  </w:t>
      </w:r>
      <w:r w:rsidRPr="00EC1887">
        <w:rPr>
          <w:rFonts w:ascii="Book Antiqua" w:hAnsi="Book Antiqua" w:cs="Book Antiqua"/>
          <w:sz w:val="24"/>
          <w:szCs w:val="24"/>
        </w:rPr>
        <w:t xml:space="preserve">Por lo anterior, la persona Juzgadora Coordinadora </w:t>
      </w:r>
      <w:r w:rsidRPr="00EC1887">
        <w:rPr>
          <w:rFonts w:ascii="Book Antiqua" w:hAnsi="Book Antiqua" w:cs="Book Antiqua"/>
          <w:sz w:val="24"/>
          <w:szCs w:val="24"/>
        </w:rPr>
        <w:lastRenderedPageBreak/>
        <w:t>estaría dejando de tramitar los divorcios por mutuo consentimiento</w:t>
      </w:r>
      <w:r>
        <w:rPr>
          <w:rFonts w:ascii="Book Antiqua" w:hAnsi="Book Antiqua" w:cs="Book Antiqua"/>
          <w:sz w:val="24"/>
          <w:szCs w:val="24"/>
        </w:rPr>
        <w:t>, tiempo que estaría dedicando a la atención de la coordinación.</w:t>
      </w:r>
    </w:p>
    <w:p w14:paraId="33AB0F79" w14:textId="77777777" w:rsidR="00522F31" w:rsidRPr="000640F9" w:rsidRDefault="00522F31" w:rsidP="00522F31">
      <w:pPr>
        <w:autoSpaceDE w:val="0"/>
        <w:autoSpaceDN w:val="0"/>
        <w:adjustRightInd w:val="0"/>
        <w:spacing w:after="0" w:line="240" w:lineRule="auto"/>
        <w:jc w:val="both"/>
        <w:rPr>
          <w:rFonts w:ascii="Book Antiqua" w:hAnsi="Book Antiqua" w:cs="Book Antiqua"/>
          <w:b/>
          <w:bCs/>
          <w:sz w:val="24"/>
          <w:szCs w:val="24"/>
        </w:rPr>
      </w:pPr>
    </w:p>
    <w:p w14:paraId="447D6D5F" w14:textId="77777777" w:rsidR="00522F31" w:rsidRDefault="00522F31" w:rsidP="00522F31">
      <w:pPr>
        <w:autoSpaceDE w:val="0"/>
        <w:autoSpaceDN w:val="0"/>
        <w:adjustRightInd w:val="0"/>
        <w:spacing w:after="0" w:line="240" w:lineRule="auto"/>
        <w:jc w:val="both"/>
        <w:rPr>
          <w:rFonts w:ascii="Book Antiqua" w:hAnsi="Book Antiqua" w:cs="Book Antiqua"/>
          <w:i/>
          <w:iCs/>
          <w:sz w:val="24"/>
          <w:szCs w:val="24"/>
        </w:rPr>
      </w:pPr>
    </w:p>
    <w:p w14:paraId="24BB7D0D" w14:textId="1278B623" w:rsidR="000F7228" w:rsidRDefault="000F7228" w:rsidP="000F7228">
      <w:pPr>
        <w:spacing w:line="240" w:lineRule="auto"/>
        <w:jc w:val="both"/>
        <w:rPr>
          <w:rFonts w:ascii="Book Antiqua" w:hAnsi="Book Antiqua" w:cs="Book Antiqua"/>
          <w:sz w:val="24"/>
          <w:szCs w:val="24"/>
        </w:rPr>
      </w:pPr>
      <w:r>
        <w:rPr>
          <w:rFonts w:ascii="Book Antiqua" w:hAnsi="Book Antiqua" w:cs="Book Antiqua"/>
          <w:sz w:val="24"/>
          <w:szCs w:val="24"/>
        </w:rPr>
        <w:t>En la siguiente figura se muestra la estructura de tramitación propuesta para el Escenario 2</w:t>
      </w:r>
      <w:r w:rsidR="00B83AD1">
        <w:rPr>
          <w:rFonts w:ascii="Book Antiqua" w:hAnsi="Book Antiqua" w:cs="Book Antiqua"/>
          <w:sz w:val="24"/>
          <w:szCs w:val="24"/>
        </w:rPr>
        <w:t>.</w:t>
      </w:r>
    </w:p>
    <w:p w14:paraId="47B90F93" w14:textId="77777777" w:rsidR="000F7228" w:rsidRDefault="000F7228" w:rsidP="000F7228">
      <w:pPr>
        <w:spacing w:line="240" w:lineRule="auto"/>
        <w:jc w:val="both"/>
        <w:rPr>
          <w:rFonts w:ascii="Book Antiqua" w:hAnsi="Book Antiqua" w:cs="Book Antiqua"/>
          <w:sz w:val="24"/>
          <w:szCs w:val="24"/>
        </w:rPr>
      </w:pPr>
    </w:p>
    <w:p w14:paraId="39107BF7" w14:textId="77777777" w:rsidR="00BC04B1" w:rsidRDefault="000F7228" w:rsidP="000F7228">
      <w:pPr>
        <w:pStyle w:val="Descripcin"/>
        <w:spacing w:after="0"/>
        <w:jc w:val="center"/>
        <w:rPr>
          <w:rFonts w:ascii="Book Antiqua" w:hAnsi="Book Antiqua" w:cs="Book Antiqua"/>
          <w:i w:val="0"/>
          <w:iCs w:val="0"/>
          <w:color w:val="auto"/>
          <w:sz w:val="22"/>
          <w:szCs w:val="22"/>
        </w:rPr>
      </w:pPr>
      <w:r w:rsidRPr="009C200A">
        <w:rPr>
          <w:rFonts w:ascii="Book Antiqua" w:hAnsi="Book Antiqua" w:cs="Book Antiqua"/>
          <w:b/>
          <w:bCs/>
          <w:i w:val="0"/>
          <w:iCs w:val="0"/>
          <w:color w:val="auto"/>
          <w:sz w:val="22"/>
          <w:szCs w:val="22"/>
        </w:rPr>
        <w:t xml:space="preserve">Cuadro </w:t>
      </w:r>
      <w:r>
        <w:rPr>
          <w:rFonts w:ascii="Book Antiqua" w:hAnsi="Book Antiqua" w:cs="Book Antiqua"/>
          <w:b/>
          <w:bCs/>
          <w:i w:val="0"/>
          <w:iCs w:val="0"/>
          <w:color w:val="auto"/>
          <w:sz w:val="22"/>
          <w:szCs w:val="22"/>
        </w:rPr>
        <w:t>3</w:t>
      </w:r>
      <w:r w:rsidRPr="00C11BE1">
        <w:rPr>
          <w:rFonts w:ascii="Book Antiqua" w:hAnsi="Book Antiqua" w:cs="Book Antiqua"/>
          <w:i w:val="0"/>
          <w:iCs w:val="0"/>
          <w:color w:val="auto"/>
          <w:sz w:val="22"/>
          <w:szCs w:val="22"/>
        </w:rPr>
        <w:t xml:space="preserve">. Estructura de tramitación propuesta para el Juzgado </w:t>
      </w:r>
      <w:r>
        <w:rPr>
          <w:rFonts w:ascii="Book Antiqua" w:hAnsi="Book Antiqua" w:cs="Book Antiqua"/>
          <w:i w:val="0"/>
          <w:iCs w:val="0"/>
          <w:color w:val="auto"/>
          <w:sz w:val="22"/>
          <w:szCs w:val="22"/>
        </w:rPr>
        <w:t>de Familia del</w:t>
      </w:r>
    </w:p>
    <w:p w14:paraId="63A54012" w14:textId="487072DE" w:rsidR="002E51D7" w:rsidRPr="000F7228" w:rsidRDefault="000F7228" w:rsidP="000F722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II.C.J de San José</w:t>
      </w:r>
    </w:p>
    <w:tbl>
      <w:tblPr>
        <w:tblpPr w:leftFromText="141" w:rightFromText="141" w:vertAnchor="text" w:horzAnchor="margin" w:tblpXSpec="center" w:tblpY="101"/>
        <w:tblW w:w="8341" w:type="dxa"/>
        <w:tblLayout w:type="fixed"/>
        <w:tblCellMar>
          <w:left w:w="70" w:type="dxa"/>
          <w:right w:w="70" w:type="dxa"/>
        </w:tblCellMar>
        <w:tblLook w:val="04A0" w:firstRow="1" w:lastRow="0" w:firstColumn="1" w:lastColumn="0" w:noHBand="0" w:noVBand="1"/>
      </w:tblPr>
      <w:tblGrid>
        <w:gridCol w:w="3298"/>
        <w:gridCol w:w="1499"/>
        <w:gridCol w:w="3544"/>
      </w:tblGrid>
      <w:tr w:rsidR="00F129C5" w:rsidRPr="00F129C5" w14:paraId="51D263C4" w14:textId="77777777" w:rsidTr="00BE7C36">
        <w:trPr>
          <w:trHeight w:val="354"/>
        </w:trPr>
        <w:tc>
          <w:tcPr>
            <w:tcW w:w="83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4C6986E" w14:textId="18C4E0F9" w:rsidR="00F129C5" w:rsidRPr="00F129C5" w:rsidRDefault="00F129C5" w:rsidP="00BE7C36">
            <w:pPr>
              <w:spacing w:after="0" w:line="240" w:lineRule="auto"/>
              <w:ind w:left="194" w:hanging="194"/>
              <w:jc w:val="center"/>
              <w:rPr>
                <w:rFonts w:ascii="Book Antiqua" w:eastAsia="Times New Roman" w:hAnsi="Book Antiqua" w:cs="Calibri"/>
                <w:b/>
                <w:bCs/>
                <w:color w:val="000000"/>
                <w:sz w:val="20"/>
                <w:szCs w:val="20"/>
                <w:lang w:eastAsia="es-CR"/>
              </w:rPr>
            </w:pPr>
            <w:r w:rsidRPr="00F129C5">
              <w:rPr>
                <w:rFonts w:ascii="Book Antiqua" w:eastAsia="Times New Roman" w:hAnsi="Book Antiqua" w:cs="Calibri"/>
                <w:b/>
                <w:bCs/>
                <w:color w:val="000000"/>
                <w:sz w:val="20"/>
                <w:szCs w:val="20"/>
                <w:lang w:eastAsia="es-CR"/>
              </w:rPr>
              <w:t xml:space="preserve">Juzgado </w:t>
            </w:r>
            <w:r w:rsidR="00BE7C36">
              <w:rPr>
                <w:rFonts w:ascii="Book Antiqua" w:eastAsia="Times New Roman" w:hAnsi="Book Antiqua" w:cs="Calibri"/>
                <w:b/>
                <w:bCs/>
                <w:color w:val="000000"/>
                <w:sz w:val="20"/>
                <w:szCs w:val="20"/>
                <w:lang w:eastAsia="es-CR"/>
              </w:rPr>
              <w:t xml:space="preserve">de Familia del II.C.J San José </w:t>
            </w:r>
          </w:p>
        </w:tc>
      </w:tr>
      <w:tr w:rsidR="00F129C5" w:rsidRPr="00F129C5" w14:paraId="75EF980D" w14:textId="77777777" w:rsidTr="00BC04B1">
        <w:trPr>
          <w:trHeight w:val="354"/>
        </w:trPr>
        <w:tc>
          <w:tcPr>
            <w:tcW w:w="329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F4A2BB3" w14:textId="77777777" w:rsidR="00F129C5" w:rsidRPr="00F129C5" w:rsidRDefault="00F129C5" w:rsidP="00F129C5">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 xml:space="preserve">Ubicaciones </w:t>
            </w:r>
          </w:p>
        </w:tc>
        <w:tc>
          <w:tcPr>
            <w:tcW w:w="1499" w:type="dxa"/>
            <w:tcBorders>
              <w:top w:val="nil"/>
              <w:left w:val="nil"/>
              <w:bottom w:val="double" w:sz="6" w:space="0" w:color="auto"/>
              <w:right w:val="double" w:sz="6" w:space="0" w:color="auto"/>
            </w:tcBorders>
            <w:shd w:val="clear" w:color="auto" w:fill="D9D9D9" w:themeFill="background1" w:themeFillShade="D9"/>
            <w:vAlign w:val="center"/>
            <w:hideMark/>
          </w:tcPr>
          <w:p w14:paraId="2B7B2F2C" w14:textId="77777777" w:rsidR="00F129C5" w:rsidRPr="00F129C5" w:rsidRDefault="00F129C5" w:rsidP="00F129C5">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Reparto</w:t>
            </w:r>
          </w:p>
        </w:tc>
        <w:tc>
          <w:tcPr>
            <w:tcW w:w="3544" w:type="dxa"/>
            <w:tcBorders>
              <w:top w:val="nil"/>
              <w:left w:val="nil"/>
              <w:bottom w:val="double" w:sz="6" w:space="0" w:color="auto"/>
              <w:right w:val="double" w:sz="6" w:space="0" w:color="auto"/>
            </w:tcBorders>
            <w:shd w:val="clear" w:color="auto" w:fill="D9D9D9" w:themeFill="background1" w:themeFillShade="D9"/>
            <w:vAlign w:val="center"/>
            <w:hideMark/>
          </w:tcPr>
          <w:p w14:paraId="2FCD66DA" w14:textId="77777777" w:rsidR="00F129C5" w:rsidRPr="00F129C5" w:rsidRDefault="00F129C5" w:rsidP="00F129C5">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 </w:t>
            </w:r>
          </w:p>
        </w:tc>
      </w:tr>
      <w:tr w:rsidR="00F129C5" w:rsidRPr="00F129C5" w14:paraId="3512BFA9"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03A92948"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01</w:t>
            </w:r>
          </w:p>
        </w:tc>
        <w:tc>
          <w:tcPr>
            <w:tcW w:w="1499" w:type="dxa"/>
            <w:vMerge w:val="restart"/>
            <w:tcBorders>
              <w:top w:val="nil"/>
              <w:left w:val="nil"/>
              <w:bottom w:val="double" w:sz="6" w:space="0" w:color="000000"/>
              <w:right w:val="double" w:sz="6" w:space="0" w:color="auto"/>
            </w:tcBorders>
            <w:shd w:val="clear" w:color="auto" w:fill="auto"/>
            <w:vAlign w:val="center"/>
            <w:hideMark/>
          </w:tcPr>
          <w:p w14:paraId="0BA15AB1" w14:textId="77777777" w:rsidR="00F129C5" w:rsidRPr="00F129C5" w:rsidRDefault="00F129C5" w:rsidP="00F129C5">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01</w:t>
            </w:r>
          </w:p>
        </w:tc>
        <w:tc>
          <w:tcPr>
            <w:tcW w:w="3544" w:type="dxa"/>
            <w:tcBorders>
              <w:top w:val="nil"/>
              <w:left w:val="nil"/>
              <w:bottom w:val="nil"/>
              <w:right w:val="double" w:sz="6" w:space="0" w:color="auto"/>
            </w:tcBorders>
            <w:shd w:val="clear" w:color="auto" w:fill="auto"/>
            <w:noWrap/>
            <w:vAlign w:val="center"/>
            <w:hideMark/>
          </w:tcPr>
          <w:p w14:paraId="4821003B" w14:textId="6AFFAD10"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01 -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4E4BB9B1"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2B4F8346"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02</w:t>
            </w:r>
          </w:p>
        </w:tc>
        <w:tc>
          <w:tcPr>
            <w:tcW w:w="1499" w:type="dxa"/>
            <w:vMerge/>
            <w:tcBorders>
              <w:top w:val="nil"/>
              <w:left w:val="nil"/>
              <w:bottom w:val="double" w:sz="6" w:space="0" w:color="000000"/>
              <w:right w:val="double" w:sz="6" w:space="0" w:color="auto"/>
            </w:tcBorders>
            <w:vAlign w:val="center"/>
            <w:hideMark/>
          </w:tcPr>
          <w:p w14:paraId="246BD5D8"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nil"/>
              <w:right w:val="double" w:sz="6" w:space="0" w:color="auto"/>
            </w:tcBorders>
            <w:shd w:val="clear" w:color="auto" w:fill="auto"/>
            <w:noWrap/>
            <w:vAlign w:val="center"/>
            <w:hideMark/>
          </w:tcPr>
          <w:p w14:paraId="57F788E6" w14:textId="6D9F2A8F"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03 -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7561AAA1"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4A1FA8D8"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03 (coordinador)</w:t>
            </w:r>
          </w:p>
        </w:tc>
        <w:tc>
          <w:tcPr>
            <w:tcW w:w="1499" w:type="dxa"/>
            <w:vMerge/>
            <w:tcBorders>
              <w:top w:val="nil"/>
              <w:left w:val="nil"/>
              <w:bottom w:val="double" w:sz="6" w:space="0" w:color="000000"/>
              <w:right w:val="double" w:sz="6" w:space="0" w:color="auto"/>
            </w:tcBorders>
            <w:vAlign w:val="center"/>
            <w:hideMark/>
          </w:tcPr>
          <w:p w14:paraId="3B9D55BD"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1DEF0363" w14:textId="0E309196"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7D34FFEA"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3EDBCF22"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04</w:t>
            </w:r>
          </w:p>
        </w:tc>
        <w:tc>
          <w:tcPr>
            <w:tcW w:w="1499" w:type="dxa"/>
            <w:vMerge/>
            <w:tcBorders>
              <w:top w:val="nil"/>
              <w:left w:val="nil"/>
              <w:bottom w:val="double" w:sz="6" w:space="0" w:color="000000"/>
              <w:right w:val="double" w:sz="6" w:space="0" w:color="auto"/>
            </w:tcBorders>
            <w:vAlign w:val="center"/>
            <w:hideMark/>
          </w:tcPr>
          <w:p w14:paraId="11A633E1"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30210120" w14:textId="784DCEAD"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F129C5" w:rsidRPr="00F129C5" w14:paraId="7D9F782C"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54AA54C" w14:textId="24EC6F4C"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sidR="00794341">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w:t>
            </w:r>
          </w:p>
        </w:tc>
        <w:tc>
          <w:tcPr>
            <w:tcW w:w="1499" w:type="dxa"/>
            <w:vMerge/>
            <w:tcBorders>
              <w:top w:val="nil"/>
              <w:left w:val="nil"/>
              <w:bottom w:val="double" w:sz="6" w:space="0" w:color="000000"/>
              <w:right w:val="double" w:sz="6" w:space="0" w:color="auto"/>
            </w:tcBorders>
            <w:vAlign w:val="center"/>
            <w:hideMark/>
          </w:tcPr>
          <w:p w14:paraId="4BB44706"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5E15991B" w14:textId="5BE39059"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 (PA)</w:t>
            </w:r>
          </w:p>
        </w:tc>
      </w:tr>
      <w:tr w:rsidR="00F129C5" w:rsidRPr="00F129C5" w14:paraId="252AE0F0"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9D2283E" w14:textId="3B05480B"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w:t>
            </w:r>
            <w:r w:rsidR="00794341" w:rsidRPr="00F129C5">
              <w:rPr>
                <w:rFonts w:ascii="Book Antiqua" w:eastAsia="Times New Roman" w:hAnsi="Book Antiqua" w:cs="Calibri"/>
                <w:color w:val="000000"/>
                <w:lang w:eastAsia="es-CR"/>
              </w:rPr>
              <w:t>a Judicial</w:t>
            </w:r>
            <w:r w:rsidRPr="00F129C5">
              <w:rPr>
                <w:rFonts w:ascii="Book Antiqua" w:eastAsia="Times New Roman" w:hAnsi="Book Antiqua" w:cs="Calibri"/>
                <w:color w:val="000000"/>
                <w:lang w:eastAsia="es-CR"/>
              </w:rPr>
              <w:t xml:space="preserve"> 2</w:t>
            </w:r>
          </w:p>
        </w:tc>
        <w:tc>
          <w:tcPr>
            <w:tcW w:w="1499" w:type="dxa"/>
            <w:vMerge w:val="restart"/>
            <w:tcBorders>
              <w:top w:val="nil"/>
              <w:left w:val="double" w:sz="6" w:space="0" w:color="auto"/>
              <w:bottom w:val="double" w:sz="6" w:space="0" w:color="000000"/>
              <w:right w:val="double" w:sz="6" w:space="0" w:color="auto"/>
            </w:tcBorders>
            <w:shd w:val="clear" w:color="auto" w:fill="auto"/>
            <w:vAlign w:val="center"/>
            <w:hideMark/>
          </w:tcPr>
          <w:p w14:paraId="3E5EC0E5" w14:textId="77777777" w:rsidR="00F129C5" w:rsidRPr="00F129C5" w:rsidRDefault="00F129C5" w:rsidP="00F129C5">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02</w:t>
            </w:r>
          </w:p>
        </w:tc>
        <w:tc>
          <w:tcPr>
            <w:tcW w:w="3544" w:type="dxa"/>
            <w:tcBorders>
              <w:top w:val="nil"/>
              <w:left w:val="nil"/>
              <w:bottom w:val="nil"/>
              <w:right w:val="double" w:sz="6" w:space="0" w:color="auto"/>
            </w:tcBorders>
            <w:shd w:val="clear" w:color="auto" w:fill="auto"/>
            <w:noWrap/>
            <w:vAlign w:val="center"/>
            <w:hideMark/>
          </w:tcPr>
          <w:p w14:paraId="541ADA05" w14:textId="44258E42"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02 -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13A6F786"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90418F9"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01 </w:t>
            </w:r>
          </w:p>
        </w:tc>
        <w:tc>
          <w:tcPr>
            <w:tcW w:w="1499" w:type="dxa"/>
            <w:vMerge/>
            <w:tcBorders>
              <w:top w:val="nil"/>
              <w:left w:val="double" w:sz="6" w:space="0" w:color="auto"/>
              <w:bottom w:val="double" w:sz="6" w:space="0" w:color="000000"/>
              <w:right w:val="double" w:sz="6" w:space="0" w:color="auto"/>
            </w:tcBorders>
            <w:vAlign w:val="center"/>
            <w:hideMark/>
          </w:tcPr>
          <w:p w14:paraId="2D3EF4BB"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single" w:sz="8" w:space="0" w:color="auto"/>
              <w:right w:val="double" w:sz="6" w:space="0" w:color="auto"/>
            </w:tcBorders>
            <w:shd w:val="clear" w:color="auto" w:fill="auto"/>
            <w:noWrap/>
            <w:vAlign w:val="center"/>
            <w:hideMark/>
          </w:tcPr>
          <w:p w14:paraId="633F6F8A"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04- (Contencioso y No contencioso)</w:t>
            </w:r>
          </w:p>
        </w:tc>
      </w:tr>
      <w:tr w:rsidR="00F129C5" w:rsidRPr="00F129C5" w14:paraId="5EA7CA92"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077282DC"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02 </w:t>
            </w:r>
          </w:p>
        </w:tc>
        <w:tc>
          <w:tcPr>
            <w:tcW w:w="1499" w:type="dxa"/>
            <w:vMerge/>
            <w:tcBorders>
              <w:top w:val="nil"/>
              <w:left w:val="double" w:sz="6" w:space="0" w:color="auto"/>
              <w:bottom w:val="double" w:sz="6" w:space="0" w:color="000000"/>
              <w:right w:val="double" w:sz="6" w:space="0" w:color="auto"/>
            </w:tcBorders>
            <w:vAlign w:val="center"/>
            <w:hideMark/>
          </w:tcPr>
          <w:p w14:paraId="4F12E7B8"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235067B8" w14:textId="6FCF515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06 -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1C8F93FF"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6131CE0"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03 </w:t>
            </w:r>
          </w:p>
        </w:tc>
        <w:tc>
          <w:tcPr>
            <w:tcW w:w="1499" w:type="dxa"/>
            <w:vMerge/>
            <w:tcBorders>
              <w:top w:val="nil"/>
              <w:left w:val="double" w:sz="6" w:space="0" w:color="auto"/>
              <w:bottom w:val="double" w:sz="6" w:space="0" w:color="000000"/>
              <w:right w:val="double" w:sz="6" w:space="0" w:color="auto"/>
            </w:tcBorders>
            <w:vAlign w:val="center"/>
            <w:hideMark/>
          </w:tcPr>
          <w:p w14:paraId="0647B56A"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0807568A" w14:textId="06222815"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F129C5" w:rsidRPr="00F129C5" w14:paraId="18EAFADE"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4B2D6964"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04 </w:t>
            </w:r>
          </w:p>
        </w:tc>
        <w:tc>
          <w:tcPr>
            <w:tcW w:w="1499" w:type="dxa"/>
            <w:vMerge/>
            <w:tcBorders>
              <w:top w:val="nil"/>
              <w:left w:val="double" w:sz="6" w:space="0" w:color="auto"/>
              <w:bottom w:val="double" w:sz="6" w:space="0" w:color="000000"/>
              <w:right w:val="double" w:sz="6" w:space="0" w:color="auto"/>
            </w:tcBorders>
            <w:vAlign w:val="center"/>
            <w:hideMark/>
          </w:tcPr>
          <w:p w14:paraId="2830ED4F"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780CAA37" w14:textId="6FF1BB8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F129C5" w:rsidRPr="00F129C5" w14:paraId="3406A2DF"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09A6C5EF"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(Divorcios x Mutuos)</w:t>
            </w:r>
          </w:p>
        </w:tc>
        <w:tc>
          <w:tcPr>
            <w:tcW w:w="1499" w:type="dxa"/>
            <w:vMerge w:val="restart"/>
            <w:tcBorders>
              <w:top w:val="nil"/>
              <w:left w:val="double" w:sz="6" w:space="0" w:color="auto"/>
              <w:bottom w:val="double" w:sz="6" w:space="0" w:color="000000"/>
              <w:right w:val="double" w:sz="6" w:space="0" w:color="auto"/>
            </w:tcBorders>
            <w:shd w:val="clear" w:color="auto" w:fill="auto"/>
            <w:vAlign w:val="center"/>
            <w:hideMark/>
          </w:tcPr>
          <w:p w14:paraId="5E04068A" w14:textId="77777777" w:rsidR="00F129C5" w:rsidRPr="00F129C5" w:rsidRDefault="00F129C5" w:rsidP="00F129C5">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03 (coordinador)</w:t>
            </w:r>
          </w:p>
        </w:tc>
        <w:tc>
          <w:tcPr>
            <w:tcW w:w="3544" w:type="dxa"/>
            <w:tcBorders>
              <w:top w:val="nil"/>
              <w:left w:val="nil"/>
              <w:bottom w:val="nil"/>
              <w:right w:val="double" w:sz="6" w:space="0" w:color="auto"/>
            </w:tcBorders>
            <w:shd w:val="clear" w:color="auto" w:fill="auto"/>
            <w:noWrap/>
            <w:vAlign w:val="center"/>
            <w:hideMark/>
          </w:tcPr>
          <w:p w14:paraId="5B7BB61F" w14:textId="27B4296C"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01 -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61968E27"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DA31628"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06 </w:t>
            </w:r>
          </w:p>
        </w:tc>
        <w:tc>
          <w:tcPr>
            <w:tcW w:w="1499" w:type="dxa"/>
            <w:vMerge/>
            <w:tcBorders>
              <w:top w:val="nil"/>
              <w:left w:val="double" w:sz="6" w:space="0" w:color="auto"/>
              <w:bottom w:val="double" w:sz="6" w:space="0" w:color="000000"/>
              <w:right w:val="double" w:sz="6" w:space="0" w:color="auto"/>
            </w:tcBorders>
            <w:vAlign w:val="center"/>
            <w:hideMark/>
          </w:tcPr>
          <w:p w14:paraId="7495F1DE"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nil"/>
              <w:right w:val="double" w:sz="6" w:space="0" w:color="auto"/>
            </w:tcBorders>
            <w:shd w:val="clear" w:color="auto" w:fill="auto"/>
            <w:noWrap/>
            <w:vAlign w:val="center"/>
            <w:hideMark/>
          </w:tcPr>
          <w:p w14:paraId="376CBCDF" w14:textId="45A5E5FB"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03-</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6A29FD63"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7D85185"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w:t>
            </w:r>
          </w:p>
        </w:tc>
        <w:tc>
          <w:tcPr>
            <w:tcW w:w="1499" w:type="dxa"/>
            <w:vMerge/>
            <w:tcBorders>
              <w:top w:val="nil"/>
              <w:left w:val="double" w:sz="6" w:space="0" w:color="auto"/>
              <w:bottom w:val="double" w:sz="6" w:space="0" w:color="000000"/>
              <w:right w:val="double" w:sz="6" w:space="0" w:color="auto"/>
            </w:tcBorders>
            <w:vAlign w:val="center"/>
            <w:hideMark/>
          </w:tcPr>
          <w:p w14:paraId="70BC55F9"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043B1890" w14:textId="0874AE8C"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2CAD7CCE" w14:textId="77777777" w:rsidTr="00BE7C36">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7EABE31"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Auxiliar de servicios Generales</w:t>
            </w:r>
          </w:p>
        </w:tc>
        <w:tc>
          <w:tcPr>
            <w:tcW w:w="1499" w:type="dxa"/>
            <w:vMerge/>
            <w:tcBorders>
              <w:top w:val="nil"/>
              <w:left w:val="double" w:sz="6" w:space="0" w:color="auto"/>
              <w:bottom w:val="double" w:sz="6" w:space="0" w:color="000000"/>
              <w:right w:val="double" w:sz="6" w:space="0" w:color="auto"/>
            </w:tcBorders>
            <w:vAlign w:val="center"/>
            <w:hideMark/>
          </w:tcPr>
          <w:p w14:paraId="338F47FA"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double" w:sz="6" w:space="0" w:color="auto"/>
              <w:right w:val="double" w:sz="6" w:space="0" w:color="auto"/>
            </w:tcBorders>
            <w:shd w:val="clear" w:color="auto" w:fill="auto"/>
            <w:noWrap/>
            <w:vAlign w:val="center"/>
            <w:hideMark/>
          </w:tcPr>
          <w:p w14:paraId="1AC9040F" w14:textId="3194A76C"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F129C5" w:rsidRPr="00F129C5" w14:paraId="79E458EE" w14:textId="77777777" w:rsidTr="00BE7C36">
        <w:trPr>
          <w:trHeight w:val="481"/>
        </w:trPr>
        <w:tc>
          <w:tcPr>
            <w:tcW w:w="3298" w:type="dxa"/>
            <w:tcBorders>
              <w:top w:val="nil"/>
              <w:left w:val="single" w:sz="8" w:space="0" w:color="auto"/>
              <w:bottom w:val="double" w:sz="6" w:space="0" w:color="auto"/>
              <w:right w:val="double" w:sz="6" w:space="0" w:color="000000"/>
            </w:tcBorders>
            <w:shd w:val="clear" w:color="auto" w:fill="auto"/>
            <w:noWrap/>
            <w:vAlign w:val="center"/>
            <w:hideMark/>
          </w:tcPr>
          <w:p w14:paraId="1699BE02" w14:textId="77777777"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lastRenderedPageBreak/>
              <w:t xml:space="preserve">Manifestador </w:t>
            </w:r>
          </w:p>
        </w:tc>
        <w:tc>
          <w:tcPr>
            <w:tcW w:w="1499"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231B1E08" w14:textId="77777777" w:rsidR="00F129C5" w:rsidRPr="00F129C5" w:rsidRDefault="00F129C5" w:rsidP="00F129C5">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04</w:t>
            </w:r>
          </w:p>
        </w:tc>
        <w:tc>
          <w:tcPr>
            <w:tcW w:w="3544" w:type="dxa"/>
            <w:tcBorders>
              <w:top w:val="nil"/>
              <w:left w:val="double" w:sz="6" w:space="0" w:color="000000"/>
              <w:bottom w:val="single" w:sz="8" w:space="0" w:color="auto"/>
              <w:right w:val="double" w:sz="6" w:space="0" w:color="auto"/>
            </w:tcBorders>
            <w:shd w:val="clear" w:color="auto" w:fill="auto"/>
            <w:noWrap/>
            <w:vAlign w:val="center"/>
            <w:hideMark/>
          </w:tcPr>
          <w:p w14:paraId="625BE16F" w14:textId="2EE79E45"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02 -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77D86838" w14:textId="77777777" w:rsidTr="00BE7C36">
        <w:trPr>
          <w:trHeight w:val="343"/>
        </w:trPr>
        <w:tc>
          <w:tcPr>
            <w:tcW w:w="3298" w:type="dxa"/>
            <w:vMerge w:val="restart"/>
            <w:tcBorders>
              <w:top w:val="nil"/>
              <w:left w:val="single" w:sz="8" w:space="0" w:color="auto"/>
              <w:bottom w:val="double" w:sz="6" w:space="0" w:color="000000"/>
              <w:right w:val="double" w:sz="6" w:space="0" w:color="000000"/>
            </w:tcBorders>
            <w:shd w:val="clear" w:color="auto" w:fill="auto"/>
            <w:noWrap/>
            <w:vAlign w:val="center"/>
            <w:hideMark/>
          </w:tcPr>
          <w:p w14:paraId="48349B18" w14:textId="77777777" w:rsidR="00F129C5" w:rsidRPr="00F129C5" w:rsidRDefault="00F129C5" w:rsidP="00F129C5">
            <w:pPr>
              <w:spacing w:after="0" w:line="240" w:lineRule="auto"/>
              <w:jc w:val="center"/>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w:t>
            </w:r>
          </w:p>
        </w:tc>
        <w:tc>
          <w:tcPr>
            <w:tcW w:w="1499" w:type="dxa"/>
            <w:vMerge/>
            <w:tcBorders>
              <w:top w:val="nil"/>
              <w:left w:val="double" w:sz="6" w:space="0" w:color="000000"/>
              <w:bottom w:val="double" w:sz="6" w:space="0" w:color="000000"/>
              <w:right w:val="double" w:sz="6" w:space="0" w:color="000000"/>
            </w:tcBorders>
            <w:vAlign w:val="center"/>
            <w:hideMark/>
          </w:tcPr>
          <w:p w14:paraId="252ED2A5"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double" w:sz="6" w:space="0" w:color="000000"/>
              <w:bottom w:val="nil"/>
              <w:right w:val="double" w:sz="6" w:space="0" w:color="auto"/>
            </w:tcBorders>
            <w:shd w:val="clear" w:color="auto" w:fill="auto"/>
            <w:noWrap/>
            <w:vAlign w:val="center"/>
            <w:hideMark/>
          </w:tcPr>
          <w:p w14:paraId="1053BF23" w14:textId="06AF9436"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04-</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6C6E426D" w14:textId="77777777" w:rsidTr="00BE7C36">
        <w:trPr>
          <w:trHeight w:val="343"/>
        </w:trPr>
        <w:tc>
          <w:tcPr>
            <w:tcW w:w="3298" w:type="dxa"/>
            <w:vMerge/>
            <w:tcBorders>
              <w:top w:val="nil"/>
              <w:left w:val="single" w:sz="8" w:space="0" w:color="auto"/>
              <w:bottom w:val="double" w:sz="6" w:space="0" w:color="000000"/>
              <w:right w:val="double" w:sz="6" w:space="0" w:color="000000"/>
            </w:tcBorders>
            <w:vAlign w:val="center"/>
            <w:hideMark/>
          </w:tcPr>
          <w:p w14:paraId="442329A0" w14:textId="77777777" w:rsidR="00F129C5" w:rsidRPr="00F129C5" w:rsidRDefault="00F129C5" w:rsidP="00F129C5">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1400AD94"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double" w:sz="6" w:space="0" w:color="000000"/>
              <w:bottom w:val="single" w:sz="8" w:space="0" w:color="auto"/>
              <w:right w:val="double" w:sz="6" w:space="0" w:color="auto"/>
            </w:tcBorders>
            <w:shd w:val="clear" w:color="auto" w:fill="auto"/>
            <w:noWrap/>
            <w:vAlign w:val="center"/>
            <w:hideMark/>
          </w:tcPr>
          <w:p w14:paraId="790FC10F" w14:textId="18D5989D"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06 -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F129C5" w:rsidRPr="00F129C5" w14:paraId="7FC16AFB" w14:textId="77777777" w:rsidTr="00BE7C36">
        <w:trPr>
          <w:trHeight w:val="332"/>
        </w:trPr>
        <w:tc>
          <w:tcPr>
            <w:tcW w:w="3298" w:type="dxa"/>
            <w:vMerge/>
            <w:tcBorders>
              <w:top w:val="nil"/>
              <w:left w:val="single" w:sz="8" w:space="0" w:color="auto"/>
              <w:bottom w:val="double" w:sz="6" w:space="0" w:color="000000"/>
              <w:right w:val="double" w:sz="6" w:space="0" w:color="000000"/>
            </w:tcBorders>
            <w:vAlign w:val="center"/>
            <w:hideMark/>
          </w:tcPr>
          <w:p w14:paraId="5CF731AD" w14:textId="77777777" w:rsidR="00F129C5" w:rsidRPr="00F129C5" w:rsidRDefault="00F129C5" w:rsidP="00F129C5">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1239B136"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nil"/>
              <w:left w:val="double" w:sz="6" w:space="0" w:color="000000"/>
              <w:bottom w:val="nil"/>
              <w:right w:val="double" w:sz="6" w:space="0" w:color="auto"/>
            </w:tcBorders>
            <w:shd w:val="clear" w:color="auto" w:fill="auto"/>
            <w:noWrap/>
            <w:vAlign w:val="center"/>
            <w:hideMark/>
          </w:tcPr>
          <w:p w14:paraId="4A5025A8" w14:textId="11FB3F19"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F129C5" w:rsidRPr="00F129C5" w14:paraId="005E0513" w14:textId="77777777" w:rsidTr="00BE7C36">
        <w:trPr>
          <w:trHeight w:val="343"/>
        </w:trPr>
        <w:tc>
          <w:tcPr>
            <w:tcW w:w="3298" w:type="dxa"/>
            <w:vMerge/>
            <w:tcBorders>
              <w:top w:val="nil"/>
              <w:left w:val="single" w:sz="8" w:space="0" w:color="auto"/>
              <w:bottom w:val="double" w:sz="6" w:space="0" w:color="000000"/>
              <w:right w:val="double" w:sz="6" w:space="0" w:color="000000"/>
            </w:tcBorders>
            <w:vAlign w:val="center"/>
            <w:hideMark/>
          </w:tcPr>
          <w:p w14:paraId="3A320DEE" w14:textId="77777777" w:rsidR="00F129C5" w:rsidRPr="00F129C5" w:rsidRDefault="00F129C5" w:rsidP="00F129C5">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2D4D28EC" w14:textId="77777777" w:rsidR="00F129C5" w:rsidRPr="00F129C5" w:rsidRDefault="00F129C5" w:rsidP="00F129C5">
            <w:pPr>
              <w:spacing w:after="0" w:line="240" w:lineRule="auto"/>
              <w:rPr>
                <w:rFonts w:ascii="Book Antiqua" w:eastAsia="Times New Roman" w:hAnsi="Book Antiqua" w:cs="Calibri"/>
                <w:b/>
                <w:bCs/>
                <w:i/>
                <w:iCs/>
                <w:color w:val="000000"/>
                <w:lang w:eastAsia="es-CR"/>
              </w:rPr>
            </w:pPr>
          </w:p>
        </w:tc>
        <w:tc>
          <w:tcPr>
            <w:tcW w:w="3544" w:type="dxa"/>
            <w:tcBorders>
              <w:top w:val="single" w:sz="4" w:space="0" w:color="auto"/>
              <w:left w:val="double" w:sz="6" w:space="0" w:color="000000"/>
              <w:bottom w:val="double" w:sz="6" w:space="0" w:color="auto"/>
              <w:right w:val="double" w:sz="6" w:space="0" w:color="auto"/>
            </w:tcBorders>
            <w:shd w:val="clear" w:color="auto" w:fill="auto"/>
            <w:noWrap/>
            <w:vAlign w:val="center"/>
            <w:hideMark/>
          </w:tcPr>
          <w:p w14:paraId="0427A7D3" w14:textId="095170F2" w:rsidR="00F129C5" w:rsidRPr="00F129C5" w:rsidRDefault="00F129C5" w:rsidP="00F129C5">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F129C5" w:rsidRPr="00F129C5" w14:paraId="2D488132" w14:textId="77777777" w:rsidTr="00BC04B1">
        <w:trPr>
          <w:trHeight w:val="343"/>
        </w:trPr>
        <w:tc>
          <w:tcPr>
            <w:tcW w:w="8341" w:type="dxa"/>
            <w:gridSpan w:val="3"/>
            <w:tcBorders>
              <w:top w:val="nil"/>
              <w:left w:val="double" w:sz="6" w:space="0" w:color="000000"/>
              <w:bottom w:val="nil"/>
              <w:right w:val="double" w:sz="6" w:space="0" w:color="000000"/>
            </w:tcBorders>
            <w:shd w:val="clear" w:color="auto" w:fill="D9D9D9" w:themeFill="background1" w:themeFillShade="D9"/>
            <w:vAlign w:val="center"/>
            <w:hideMark/>
          </w:tcPr>
          <w:p w14:paraId="31F55EF4" w14:textId="77777777" w:rsidR="00F129C5" w:rsidRPr="00F129C5" w:rsidRDefault="00F129C5" w:rsidP="00F129C5">
            <w:pPr>
              <w:spacing w:after="0" w:line="240" w:lineRule="auto"/>
              <w:rPr>
                <w:rFonts w:ascii="Calibri" w:eastAsia="Times New Roman" w:hAnsi="Calibri" w:cs="Calibri"/>
                <w:b/>
                <w:bCs/>
                <w:i/>
                <w:iCs/>
                <w:color w:val="000000"/>
                <w:lang w:eastAsia="es-CR"/>
              </w:rPr>
            </w:pPr>
            <w:r w:rsidRPr="00F129C5">
              <w:rPr>
                <w:rFonts w:ascii="Calibri" w:eastAsia="Times New Roman" w:hAnsi="Calibri" w:cs="Calibri"/>
                <w:b/>
                <w:bCs/>
                <w:i/>
                <w:iCs/>
                <w:color w:val="000000"/>
                <w:lang w:eastAsia="es-CR"/>
              </w:rPr>
              <w:t xml:space="preserve">Observaciones: </w:t>
            </w:r>
          </w:p>
        </w:tc>
      </w:tr>
      <w:tr w:rsidR="00F129C5" w:rsidRPr="00F129C5" w14:paraId="4B4951EC" w14:textId="77777777" w:rsidTr="00BC04B1">
        <w:trPr>
          <w:trHeight w:val="343"/>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51913920" w14:textId="77777777"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La persona Coordinadora Judicial 2 Se encarga de las labores administrativas y la distribución del reparto.</w:t>
            </w:r>
          </w:p>
        </w:tc>
      </w:tr>
      <w:tr w:rsidR="00F129C5" w:rsidRPr="00F129C5" w14:paraId="50A447C5" w14:textId="77777777" w:rsidTr="00BC04B1">
        <w:trPr>
          <w:trHeight w:val="435"/>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56D8A7A5" w14:textId="5578950F"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Las personas Técnicas/os 1, 3 y 7 trabajarán con los Jueces 1 y 3 en procesos contenciosos y no contenciosos con una distribución equitativa para cada uno  </w:t>
            </w:r>
          </w:p>
        </w:tc>
      </w:tr>
      <w:tr w:rsidR="00F129C5" w:rsidRPr="00F129C5" w14:paraId="595D22C9" w14:textId="77777777" w:rsidTr="00BC04B1">
        <w:trPr>
          <w:trHeight w:val="412"/>
        </w:trPr>
        <w:tc>
          <w:tcPr>
            <w:tcW w:w="8341"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noWrap/>
            <w:vAlign w:val="center"/>
            <w:hideMark/>
          </w:tcPr>
          <w:p w14:paraId="496240CF" w14:textId="5A6AFCFE"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Las personas Técnicas/os 2, 4 y 6 trabajarán con los Jueces 2 y 4 en procesos contenciosos y no contenciosos con una distribución equitativa para cada uno  </w:t>
            </w:r>
          </w:p>
        </w:tc>
      </w:tr>
      <w:tr w:rsidR="00F129C5" w:rsidRPr="00F129C5" w14:paraId="2412FC43"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650C4DD6" w14:textId="34D87591"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El puesto Técnica/o 5 se encarga del 100% de </w:t>
            </w:r>
            <w:r w:rsidR="00DD6BEF" w:rsidRPr="00F129C5">
              <w:rPr>
                <w:rFonts w:ascii="Book Antiqua" w:eastAsia="Times New Roman" w:hAnsi="Book Antiqua" w:cs="Calibri"/>
                <w:i/>
                <w:iCs/>
                <w:color w:val="000000"/>
                <w:lang w:eastAsia="es-CR"/>
              </w:rPr>
              <w:t>los Divorcio</w:t>
            </w:r>
            <w:r w:rsidRPr="00F129C5">
              <w:rPr>
                <w:rFonts w:ascii="Book Antiqua" w:eastAsia="Times New Roman" w:hAnsi="Book Antiqua" w:cs="Calibri"/>
                <w:i/>
                <w:iCs/>
                <w:color w:val="000000"/>
                <w:lang w:eastAsia="es-CR"/>
              </w:rPr>
              <w:t xml:space="preserve"> por Mutuo Consentimiento que será distribuido entre las personas Juzgadoras 1,2 y 4</w:t>
            </w:r>
            <w:r w:rsidR="00DD6BEF">
              <w:rPr>
                <w:rFonts w:ascii="Book Antiqua" w:eastAsia="Times New Roman" w:hAnsi="Book Antiqua" w:cs="Calibri"/>
                <w:i/>
                <w:iCs/>
                <w:color w:val="000000"/>
                <w:lang w:eastAsia="es-CR"/>
              </w:rPr>
              <w:t>.</w:t>
            </w:r>
          </w:p>
        </w:tc>
      </w:tr>
      <w:tr w:rsidR="00F129C5" w:rsidRPr="00F129C5" w14:paraId="2E81BC50"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076450F0" w14:textId="311CADB2"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El </w:t>
            </w:r>
            <w:r w:rsidR="00DD6BEF" w:rsidRPr="00F129C5">
              <w:rPr>
                <w:rFonts w:ascii="Book Antiqua" w:eastAsia="Times New Roman" w:hAnsi="Book Antiqua" w:cs="Calibri"/>
                <w:i/>
                <w:iCs/>
                <w:color w:val="000000"/>
                <w:lang w:eastAsia="es-CR"/>
              </w:rPr>
              <w:t>puesto Coordinador</w:t>
            </w:r>
            <w:r w:rsidRPr="00F129C5">
              <w:rPr>
                <w:rFonts w:ascii="Book Antiqua" w:eastAsia="Times New Roman" w:hAnsi="Book Antiqua" w:cs="Calibri"/>
                <w:i/>
                <w:iCs/>
                <w:color w:val="000000"/>
                <w:lang w:eastAsia="es-CR"/>
              </w:rPr>
              <w:t>/a Judicial 1 se encarga el 100% con (Pensión Alimentaria) 25% con cada Juez</w:t>
            </w:r>
          </w:p>
        </w:tc>
      </w:tr>
      <w:tr w:rsidR="00F129C5" w:rsidRPr="00F129C5" w14:paraId="3162B7F2"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42221A96" w14:textId="204CDB33"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El puesto Auxiliar de Servicios Generales se encarga de la notificación, correo </w:t>
            </w:r>
            <w:r w:rsidR="00DD6BEF" w:rsidRPr="00F129C5">
              <w:rPr>
                <w:rFonts w:ascii="Book Antiqua" w:eastAsia="Times New Roman" w:hAnsi="Book Antiqua" w:cs="Calibri"/>
                <w:i/>
                <w:iCs/>
                <w:color w:val="000000"/>
                <w:lang w:eastAsia="es-CR"/>
              </w:rPr>
              <w:t>interno, correspondencia</w:t>
            </w:r>
            <w:r w:rsidRPr="00F129C5">
              <w:rPr>
                <w:rFonts w:ascii="Book Antiqua" w:eastAsia="Times New Roman" w:hAnsi="Book Antiqua" w:cs="Calibri"/>
                <w:i/>
                <w:iCs/>
                <w:color w:val="000000"/>
                <w:lang w:eastAsia="es-CR"/>
              </w:rPr>
              <w:t>, escaneo, entre otros.</w:t>
            </w:r>
          </w:p>
        </w:tc>
      </w:tr>
      <w:tr w:rsidR="00F129C5" w:rsidRPr="00F129C5" w14:paraId="766A9B9A"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33379562" w14:textId="77777777"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El despacho cuenta con un técnico/a en manifestación</w:t>
            </w:r>
          </w:p>
        </w:tc>
      </w:tr>
      <w:tr w:rsidR="00F129C5" w:rsidRPr="00F129C5" w14:paraId="2442E63F" w14:textId="77777777" w:rsidTr="00BC04B1">
        <w:trPr>
          <w:trHeight w:val="354"/>
        </w:trPr>
        <w:tc>
          <w:tcPr>
            <w:tcW w:w="8341"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noWrap/>
            <w:vAlign w:val="center"/>
            <w:hideMark/>
          </w:tcPr>
          <w:p w14:paraId="72E05C54" w14:textId="77777777"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 Persona Juzgadora a cargo de la coordinación no realizará el trámite de Divorcio por Mutuo Consentimiento</w:t>
            </w:r>
          </w:p>
        </w:tc>
      </w:tr>
      <w:tr w:rsidR="00F129C5" w:rsidRPr="00F129C5" w14:paraId="363938C3"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3587CFBC" w14:textId="2185CB65" w:rsidR="00F129C5" w:rsidRPr="00F129C5" w:rsidRDefault="00F129C5" w:rsidP="00F129C5">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Los Jueces realizan el trámite de casos de inicio a fin (firmas, interlocutorio, audiencias, sentencias) (distri</w:t>
            </w:r>
            <w:r w:rsidR="000F7228">
              <w:rPr>
                <w:rFonts w:ascii="Book Antiqua" w:eastAsia="Times New Roman" w:hAnsi="Book Antiqua" w:cs="Calibri"/>
                <w:i/>
                <w:iCs/>
                <w:color w:val="000000"/>
                <w:lang w:eastAsia="es-CR"/>
              </w:rPr>
              <w:t>bución</w:t>
            </w:r>
            <w:r w:rsidRPr="00F129C5">
              <w:rPr>
                <w:rFonts w:ascii="Book Antiqua" w:eastAsia="Times New Roman" w:hAnsi="Book Antiqua" w:cs="Calibri"/>
                <w:i/>
                <w:iCs/>
                <w:color w:val="000000"/>
                <w:lang w:eastAsia="es-CR"/>
              </w:rPr>
              <w:t xml:space="preserve"> equitativa x proceso y lo de II Instancia)</w:t>
            </w:r>
          </w:p>
        </w:tc>
      </w:tr>
    </w:tbl>
    <w:p w14:paraId="68D54329" w14:textId="77777777" w:rsidR="000F7228" w:rsidRPr="00EB4FDA" w:rsidRDefault="000F7228" w:rsidP="00BE7C36">
      <w:pPr>
        <w:spacing w:line="240" w:lineRule="auto"/>
        <w:ind w:left="284" w:right="191"/>
        <w:jc w:val="both"/>
        <w:rPr>
          <w:rFonts w:ascii="Book Antiqua" w:hAnsi="Book Antiqua" w:cs="Book Antiqua"/>
          <w:i/>
          <w:iCs/>
        </w:rPr>
      </w:pPr>
      <w:r w:rsidRPr="00EB4FDA">
        <w:rPr>
          <w:rFonts w:ascii="Book Antiqua" w:hAnsi="Book Antiqua" w:cs="Book Antiqua"/>
          <w:b/>
          <w:bCs/>
          <w:i/>
          <w:iCs/>
        </w:rPr>
        <w:t xml:space="preserve">Fuente: </w:t>
      </w:r>
      <w:r w:rsidRPr="00EB4FDA">
        <w:rPr>
          <w:rFonts w:ascii="Book Antiqua" w:hAnsi="Book Antiqua" w:cs="Book Antiqua"/>
          <w:i/>
          <w:iCs/>
        </w:rPr>
        <w:t xml:space="preserve">Subproceso de Modernización Institucional con base en análisis de funciones del personal judicial e información estadística tomada de los anuarios judiciales </w:t>
      </w:r>
      <w:r w:rsidRPr="00715EF3">
        <w:rPr>
          <w:rFonts w:ascii="Book Antiqua" w:hAnsi="Book Antiqua" w:cs="Book Antiqua"/>
          <w:i/>
          <w:iCs/>
        </w:rPr>
        <w:t>en la materia</w:t>
      </w:r>
      <w:r>
        <w:rPr>
          <w:rFonts w:ascii="Book Antiqua" w:hAnsi="Book Antiqua" w:cs="Book Antiqua"/>
          <w:i/>
          <w:iCs/>
        </w:rPr>
        <w:t xml:space="preserve"> de segunda instancia de pensión alimentaria y</w:t>
      </w:r>
      <w:r w:rsidRPr="00715EF3">
        <w:rPr>
          <w:rFonts w:ascii="Book Antiqua" w:hAnsi="Book Antiqua" w:cs="Book Antiqua"/>
          <w:i/>
          <w:iCs/>
        </w:rPr>
        <w:t xml:space="preserve"> Familia, para el Juzgado de Familia de</w:t>
      </w:r>
      <w:r>
        <w:rPr>
          <w:rFonts w:ascii="Book Antiqua" w:hAnsi="Book Antiqua" w:cs="Book Antiqua"/>
          <w:i/>
          <w:iCs/>
        </w:rPr>
        <w:t>l II.C.J de San José d</w:t>
      </w:r>
      <w:r w:rsidRPr="00715EF3">
        <w:rPr>
          <w:rFonts w:ascii="Book Antiqua" w:hAnsi="Book Antiqua" w:cs="Book Antiqua"/>
          <w:i/>
          <w:iCs/>
        </w:rPr>
        <w:t>urante el año 2019</w:t>
      </w:r>
      <w:r>
        <w:rPr>
          <w:rFonts w:ascii="Book Antiqua" w:hAnsi="Book Antiqua" w:cs="Book Antiqua"/>
          <w:i/>
          <w:iCs/>
        </w:rPr>
        <w:t>.</w:t>
      </w:r>
    </w:p>
    <w:p w14:paraId="2BABC967" w14:textId="77777777" w:rsidR="00D112C7" w:rsidRDefault="00D112C7" w:rsidP="006E6DE2">
      <w:pPr>
        <w:pStyle w:val="Prrafodelista"/>
        <w:spacing w:line="360" w:lineRule="auto"/>
        <w:ind w:left="0"/>
        <w:jc w:val="both"/>
        <w:rPr>
          <w:rFonts w:ascii="Book Antiqua" w:hAnsi="Book Antiqua" w:cs="Book Antiqua"/>
          <w:sz w:val="24"/>
          <w:szCs w:val="24"/>
        </w:rPr>
      </w:pPr>
    </w:p>
    <w:p w14:paraId="5F1D0EEF" w14:textId="26ED94C0"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BE7C36">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774894E6"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C04B1">
        <w:rPr>
          <w:rFonts w:ascii="Book Antiqua" w:hAnsi="Book Antiqua" w:cs="Book Antiqua"/>
          <w:sz w:val="24"/>
          <w:szCs w:val="24"/>
        </w:rPr>
        <w:lastRenderedPageBreak/>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6A1F5CBE" w:rsidR="006819BE" w:rsidRPr="003E70FE" w:rsidRDefault="00A237A3" w:rsidP="00BC04B1">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BC04B1">
        <w:rPr>
          <w:rFonts w:ascii="Book Antiqua" w:eastAsia="Times New Roman" w:hAnsi="Book Antiqua" w:cs="Times New Roman"/>
          <w:i/>
          <w:iCs/>
          <w:sz w:val="24"/>
          <w:szCs w:val="24"/>
          <w:lang w:eastAsia="es-CR"/>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298F02A1"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E6494EF" w14:textId="77777777" w:rsidR="008913A8" w:rsidRDefault="008913A8"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BBF99B2" w14:textId="707804B9" w:rsidR="0070006D" w:rsidRDefault="0070006D" w:rsidP="006E6DE2">
      <w:pPr>
        <w:jc w:val="both"/>
        <w:rPr>
          <w:rFonts w:ascii="Book Antiqua" w:hAnsi="Book Antiqua" w:cs="Book Antiqua"/>
          <w:sz w:val="24"/>
          <w:szCs w:val="24"/>
        </w:rPr>
      </w:pPr>
    </w:p>
    <w:p w14:paraId="5A52025F" w14:textId="187B4422" w:rsidR="00794341" w:rsidRDefault="00794341" w:rsidP="00794341">
      <w:pPr>
        <w:pStyle w:val="Sinespaciado"/>
        <w:jc w:val="both"/>
        <w:rPr>
          <w:rFonts w:ascii="Book Antiqua" w:hAnsi="Book Antiqua"/>
          <w:sz w:val="24"/>
          <w:szCs w:val="24"/>
        </w:rPr>
      </w:pPr>
      <w:r>
        <w:rPr>
          <w:rFonts w:ascii="Book Antiqua" w:hAnsi="Book Antiqua"/>
          <w:sz w:val="24"/>
          <w:szCs w:val="24"/>
        </w:rPr>
        <w:t>Una vez finalizado el análisis de funciones del personal judici</w:t>
      </w:r>
      <w:r w:rsidR="00BC04B1">
        <w:rPr>
          <w:rFonts w:ascii="Book Antiqua" w:hAnsi="Book Antiqua"/>
          <w:sz w:val="24"/>
          <w:szCs w:val="24"/>
        </w:rPr>
        <w:t>a</w:t>
      </w:r>
      <w:r>
        <w:rPr>
          <w:rFonts w:ascii="Book Antiqua" w:hAnsi="Book Antiqua"/>
          <w:sz w:val="24"/>
          <w:szCs w:val="24"/>
        </w:rPr>
        <w:t>l y la respectiva información estadística, tomada de los anuarios judiciales en las materias de segunda instancia de Pensión Alimentaria y Familia, para el Juzgado de Familia del II.C.J de San José durante el año 2019, se plantean dos propuestas</w:t>
      </w:r>
      <w:r w:rsidR="00BC04B1">
        <w:rPr>
          <w:rFonts w:ascii="Book Antiqua" w:hAnsi="Book Antiqua"/>
          <w:sz w:val="24"/>
          <w:szCs w:val="24"/>
        </w:rPr>
        <w:t>.</w:t>
      </w:r>
      <w:r>
        <w:rPr>
          <w:rFonts w:ascii="Book Antiqua" w:hAnsi="Book Antiqua"/>
          <w:sz w:val="24"/>
          <w:szCs w:val="24"/>
        </w:rPr>
        <w:t xml:space="preserve"> </w:t>
      </w:r>
    </w:p>
    <w:p w14:paraId="39070AA4" w14:textId="34647353" w:rsidR="00794341" w:rsidRDefault="00794341" w:rsidP="0070006D">
      <w:pPr>
        <w:pStyle w:val="Sinespaciado"/>
        <w:jc w:val="both"/>
        <w:rPr>
          <w:rFonts w:ascii="Book Antiqua" w:hAnsi="Book Antiqua"/>
          <w:sz w:val="24"/>
          <w:szCs w:val="24"/>
        </w:rPr>
      </w:pPr>
    </w:p>
    <w:p w14:paraId="1B3AD365" w14:textId="1785AC2B" w:rsidR="00794341" w:rsidRDefault="00794341" w:rsidP="00794341">
      <w:pPr>
        <w:autoSpaceDE w:val="0"/>
        <w:autoSpaceDN w:val="0"/>
        <w:adjustRightInd w:val="0"/>
        <w:spacing w:after="0" w:line="240" w:lineRule="auto"/>
        <w:jc w:val="both"/>
        <w:rPr>
          <w:rFonts w:ascii="Book Antiqua" w:hAnsi="Book Antiqua" w:cs="Book Antiqua"/>
          <w:i/>
          <w:iCs/>
          <w:sz w:val="24"/>
          <w:szCs w:val="24"/>
        </w:rPr>
      </w:pPr>
      <w:r w:rsidRPr="00FA3E72">
        <w:rPr>
          <w:rFonts w:ascii="Book Antiqua" w:hAnsi="Book Antiqua" w:cs="Book Antiqua"/>
          <w:b/>
          <w:bCs/>
          <w:sz w:val="24"/>
          <w:szCs w:val="24"/>
        </w:rPr>
        <w:t>Escenario 1</w:t>
      </w:r>
      <w:r>
        <w:rPr>
          <w:rFonts w:ascii="Book Antiqua" w:hAnsi="Book Antiqua" w:cs="Book Antiqua"/>
          <w:sz w:val="24"/>
          <w:szCs w:val="24"/>
        </w:rPr>
        <w:t xml:space="preserve"> Equiparar la carga de trabajo de las personas Juzgadoras tomando en cuenta el recargo de funciones que posee la persona Juzgadora a cargo de la Coordinación del despacho, con fundamento en la circular 33-2013  que indica: </w:t>
      </w:r>
      <w:r w:rsidRPr="00A65FE3">
        <w:rPr>
          <w:rFonts w:ascii="Book Antiqua" w:hAnsi="Book Antiqua" w:cs="Book Antiqua"/>
          <w:i/>
          <w:iCs/>
          <w:sz w:val="24"/>
          <w:szCs w:val="24"/>
        </w:rPr>
        <w:t>“ El Consejo Superior en sesión N° 102-12, celebrada el 22 de noviembre de 2012, artículo LXII,</w:t>
      </w:r>
      <w:r>
        <w:rPr>
          <w:rFonts w:ascii="Book Antiqua" w:hAnsi="Book Antiqua" w:cs="Book Antiqua"/>
          <w:i/>
          <w:iCs/>
          <w:sz w:val="24"/>
          <w:szCs w:val="24"/>
        </w:rPr>
        <w:t xml:space="preserve"> </w:t>
      </w:r>
      <w:r w:rsidRPr="00A65FE3">
        <w:rPr>
          <w:rFonts w:ascii="Book Antiqua" w:hAnsi="Book Antiqua" w:cs="Book Antiqua"/>
          <w:i/>
          <w:iCs/>
          <w:sz w:val="24"/>
          <w:szCs w:val="24"/>
        </w:rPr>
        <w:t>acordó comunicarles que en los despachos judiciales donde ejerzan funciones más de 3 jueces, la</w:t>
      </w:r>
      <w:r>
        <w:rPr>
          <w:rFonts w:ascii="Book Antiqua" w:hAnsi="Book Antiqua" w:cs="Book Antiqua"/>
          <w:i/>
          <w:iCs/>
          <w:sz w:val="24"/>
          <w:szCs w:val="24"/>
        </w:rPr>
        <w:t xml:space="preserve"> </w:t>
      </w:r>
      <w:r w:rsidRPr="00A65FE3">
        <w:rPr>
          <w:rFonts w:ascii="Book Antiqua" w:hAnsi="Book Antiqua" w:cs="Book Antiqua"/>
          <w:i/>
          <w:iCs/>
          <w:sz w:val="24"/>
          <w:szCs w:val="24"/>
        </w:rPr>
        <w:t>Jueza o el Juez Coordinador deberá disponer del tiempo necesario para realizar la labor de</w:t>
      </w:r>
      <w:r>
        <w:rPr>
          <w:rFonts w:ascii="Book Antiqua" w:hAnsi="Book Antiqua" w:cs="Book Antiqua"/>
          <w:i/>
          <w:iCs/>
          <w:sz w:val="24"/>
          <w:szCs w:val="24"/>
        </w:rPr>
        <w:t xml:space="preserve"> </w:t>
      </w:r>
      <w:r w:rsidRPr="00A65FE3">
        <w:rPr>
          <w:rFonts w:ascii="Book Antiqua" w:hAnsi="Book Antiqua" w:cs="Book Antiqua"/>
          <w:i/>
          <w:iCs/>
          <w:sz w:val="24"/>
          <w:szCs w:val="24"/>
        </w:rPr>
        <w:lastRenderedPageBreak/>
        <w:t>coordinación, para lo cual podrá disminuir razonablemente su carga laboral en materia jurisdiccional</w:t>
      </w:r>
      <w:r>
        <w:rPr>
          <w:rFonts w:ascii="Book Antiqua" w:hAnsi="Book Antiqua" w:cs="Book Antiqua"/>
          <w:i/>
          <w:iCs/>
          <w:sz w:val="24"/>
          <w:szCs w:val="24"/>
        </w:rPr>
        <w:t xml:space="preserve"> </w:t>
      </w:r>
      <w:r w:rsidRPr="00A65FE3">
        <w:rPr>
          <w:rFonts w:ascii="Book Antiqua" w:hAnsi="Book Antiqua" w:cs="Book Antiqua"/>
          <w:i/>
          <w:iCs/>
          <w:sz w:val="24"/>
          <w:szCs w:val="24"/>
        </w:rPr>
        <w:t>propia del despacho</w:t>
      </w:r>
      <w:r>
        <w:rPr>
          <w:rFonts w:ascii="Book Antiqua" w:hAnsi="Book Antiqua" w:cs="Book Antiqua"/>
          <w:i/>
          <w:iCs/>
          <w:sz w:val="24"/>
          <w:szCs w:val="24"/>
        </w:rPr>
        <w:t>”(</w:t>
      </w:r>
      <w:r w:rsidRPr="00616C02">
        <w:rPr>
          <w:rFonts w:ascii="Book Antiqua" w:hAnsi="Book Antiqua" w:cs="Book Antiqua"/>
          <w:sz w:val="24"/>
          <w:szCs w:val="24"/>
        </w:rPr>
        <w:t>ver apéndice</w:t>
      </w:r>
      <w:r>
        <w:rPr>
          <w:rFonts w:ascii="Book Antiqua" w:hAnsi="Book Antiqua" w:cs="Book Antiqua"/>
          <w:i/>
          <w:iCs/>
          <w:sz w:val="24"/>
          <w:szCs w:val="24"/>
        </w:rPr>
        <w:t xml:space="preserve"> 5)</w:t>
      </w:r>
      <w:r w:rsidRPr="00A65FE3">
        <w:rPr>
          <w:rFonts w:ascii="Book Antiqua" w:hAnsi="Book Antiqua" w:cs="Book Antiqua"/>
          <w:i/>
          <w:iCs/>
          <w:sz w:val="24"/>
          <w:szCs w:val="24"/>
        </w:rPr>
        <w:t>.</w:t>
      </w:r>
    </w:p>
    <w:p w14:paraId="7E2AAC7C" w14:textId="77777777" w:rsidR="00760AE8" w:rsidRDefault="00760AE8" w:rsidP="00794341">
      <w:pPr>
        <w:autoSpaceDE w:val="0"/>
        <w:autoSpaceDN w:val="0"/>
        <w:adjustRightInd w:val="0"/>
        <w:spacing w:after="0" w:line="240" w:lineRule="auto"/>
        <w:jc w:val="both"/>
        <w:rPr>
          <w:rFonts w:ascii="Book Antiqua" w:hAnsi="Book Antiqua" w:cs="Book Antiqua"/>
          <w:i/>
          <w:iCs/>
          <w:sz w:val="24"/>
          <w:szCs w:val="24"/>
        </w:rPr>
      </w:pPr>
    </w:p>
    <w:p w14:paraId="643F1766" w14:textId="487B8D6A" w:rsidR="00794341" w:rsidRPr="00760AE8" w:rsidRDefault="00794341" w:rsidP="00794341">
      <w:pPr>
        <w:autoSpaceDE w:val="0"/>
        <w:autoSpaceDN w:val="0"/>
        <w:adjustRightInd w:val="0"/>
        <w:spacing w:after="0" w:line="240" w:lineRule="auto"/>
        <w:jc w:val="both"/>
        <w:rPr>
          <w:rFonts w:ascii="Book Antiqua" w:hAnsi="Book Antiqua" w:cs="Book Antiqua"/>
          <w:sz w:val="24"/>
          <w:szCs w:val="24"/>
        </w:rPr>
      </w:pPr>
      <w:r w:rsidRPr="00760AE8">
        <w:rPr>
          <w:rFonts w:ascii="Book Antiqua" w:hAnsi="Book Antiqua" w:cs="Book Antiqua"/>
          <w:sz w:val="24"/>
          <w:szCs w:val="24"/>
        </w:rPr>
        <w:t xml:space="preserve">Con esta propuesta se estaría cumpliendo con lo indicado en la circular </w:t>
      </w:r>
      <w:r w:rsidR="00760AE8">
        <w:rPr>
          <w:rFonts w:ascii="Book Antiqua" w:hAnsi="Book Antiqua" w:cs="Book Antiqua"/>
          <w:sz w:val="24"/>
          <w:szCs w:val="24"/>
        </w:rPr>
        <w:t>mencionada en el párrafo anterior,</w:t>
      </w:r>
      <w:r w:rsidRPr="00760AE8">
        <w:rPr>
          <w:rFonts w:ascii="Book Antiqua" w:hAnsi="Book Antiqua" w:cs="Book Antiqua"/>
          <w:sz w:val="24"/>
          <w:szCs w:val="24"/>
        </w:rPr>
        <w:t xml:space="preserve"> con el fin de la que la persona Juzgadora que tiene el recargo de la coordinación </w:t>
      </w:r>
      <w:r w:rsidR="00760AE8">
        <w:rPr>
          <w:rFonts w:ascii="Book Antiqua" w:hAnsi="Book Antiqua" w:cs="Book Antiqua"/>
          <w:sz w:val="24"/>
          <w:szCs w:val="24"/>
        </w:rPr>
        <w:t>pueda disponer del tiempo correspondiente para atender tanto las labores administrativas como las labores propias de su cargo.</w:t>
      </w:r>
    </w:p>
    <w:p w14:paraId="7350DE9C" w14:textId="77777777" w:rsidR="00794341" w:rsidRDefault="00794341" w:rsidP="0070006D">
      <w:pPr>
        <w:pStyle w:val="Sinespaciado"/>
        <w:jc w:val="both"/>
        <w:rPr>
          <w:rFonts w:ascii="Book Antiqua" w:hAnsi="Book Antiqua"/>
          <w:sz w:val="24"/>
          <w:szCs w:val="24"/>
        </w:rPr>
      </w:pPr>
    </w:p>
    <w:p w14:paraId="0E67EFA9" w14:textId="77777777" w:rsidR="00BC04B1" w:rsidRDefault="00BC04B1" w:rsidP="0070006D">
      <w:pPr>
        <w:pStyle w:val="Sinespaciado"/>
        <w:jc w:val="both"/>
        <w:rPr>
          <w:rFonts w:ascii="Book Antiqua" w:hAnsi="Book Antiqua" w:cs="Book Antiqua"/>
          <w:b/>
          <w:bCs/>
          <w:sz w:val="24"/>
          <w:szCs w:val="24"/>
        </w:rPr>
      </w:pPr>
    </w:p>
    <w:p w14:paraId="3F00C600" w14:textId="4BF1982E" w:rsidR="00794341" w:rsidRDefault="00760AE8" w:rsidP="0070006D">
      <w:pPr>
        <w:pStyle w:val="Sinespaciado"/>
        <w:jc w:val="both"/>
        <w:rPr>
          <w:rFonts w:ascii="Book Antiqua" w:hAnsi="Book Antiqua"/>
          <w:sz w:val="24"/>
          <w:szCs w:val="24"/>
        </w:rPr>
      </w:pPr>
      <w:r w:rsidRPr="00FA3E72">
        <w:rPr>
          <w:rFonts w:ascii="Book Antiqua" w:hAnsi="Book Antiqua" w:cs="Book Antiqua"/>
          <w:b/>
          <w:bCs/>
          <w:sz w:val="24"/>
          <w:szCs w:val="24"/>
        </w:rPr>
        <w:t xml:space="preserve">Escenario </w:t>
      </w:r>
      <w:r>
        <w:rPr>
          <w:rFonts w:ascii="Book Antiqua" w:hAnsi="Book Antiqua" w:cs="Book Antiqua"/>
          <w:b/>
          <w:bCs/>
          <w:sz w:val="24"/>
          <w:szCs w:val="24"/>
        </w:rPr>
        <w:t>2</w:t>
      </w:r>
    </w:p>
    <w:p w14:paraId="1A72C4C5" w14:textId="77777777" w:rsidR="00794341" w:rsidRDefault="00794341" w:rsidP="0070006D">
      <w:pPr>
        <w:pStyle w:val="Sinespaciado"/>
        <w:jc w:val="both"/>
        <w:rPr>
          <w:rFonts w:ascii="Book Antiqua" w:hAnsi="Book Antiqua"/>
          <w:sz w:val="24"/>
          <w:szCs w:val="24"/>
        </w:rPr>
      </w:pPr>
    </w:p>
    <w:p w14:paraId="43593AB8" w14:textId="54210633" w:rsidR="006C4A7D" w:rsidRDefault="006C4A7D" w:rsidP="006C4A7D">
      <w:pPr>
        <w:autoSpaceDE w:val="0"/>
        <w:autoSpaceDN w:val="0"/>
        <w:adjustRightInd w:val="0"/>
        <w:spacing w:after="0" w:line="240" w:lineRule="auto"/>
        <w:jc w:val="both"/>
        <w:rPr>
          <w:rFonts w:ascii="Book Antiqua" w:hAnsi="Book Antiqua" w:cs="Book Antiqua"/>
          <w:sz w:val="24"/>
          <w:szCs w:val="24"/>
        </w:rPr>
      </w:pPr>
      <w:r w:rsidRPr="00760AE8">
        <w:rPr>
          <w:rFonts w:ascii="Book Antiqua" w:hAnsi="Book Antiqua" w:cs="Book Antiqua"/>
          <w:sz w:val="24"/>
          <w:szCs w:val="24"/>
        </w:rPr>
        <w:t xml:space="preserve">Con esta propuesta se estaría cumpliendo con lo indicado en la circular </w:t>
      </w:r>
      <w:r>
        <w:rPr>
          <w:rFonts w:ascii="Book Antiqua" w:hAnsi="Book Antiqua" w:cs="Book Antiqua"/>
          <w:sz w:val="24"/>
          <w:szCs w:val="24"/>
        </w:rPr>
        <w:t>33-20</w:t>
      </w:r>
      <w:r w:rsidR="00D502DE">
        <w:rPr>
          <w:rFonts w:ascii="Book Antiqua" w:hAnsi="Book Antiqua" w:cs="Book Antiqua"/>
          <w:sz w:val="24"/>
          <w:szCs w:val="24"/>
        </w:rPr>
        <w:t>1</w:t>
      </w:r>
      <w:r>
        <w:rPr>
          <w:rFonts w:ascii="Book Antiqua" w:hAnsi="Book Antiqua" w:cs="Book Antiqua"/>
          <w:sz w:val="24"/>
          <w:szCs w:val="24"/>
        </w:rPr>
        <w:t>3 mencionada anteriormente,</w:t>
      </w:r>
      <w:r w:rsidRPr="00760AE8">
        <w:rPr>
          <w:rFonts w:ascii="Book Antiqua" w:hAnsi="Book Antiqua" w:cs="Book Antiqua"/>
          <w:sz w:val="24"/>
          <w:szCs w:val="24"/>
        </w:rPr>
        <w:t xml:space="preserve"> con el fin de la que la persona Juzgadora que tiene el recargo de la coordinación </w:t>
      </w:r>
      <w:r>
        <w:rPr>
          <w:rFonts w:ascii="Book Antiqua" w:hAnsi="Book Antiqua" w:cs="Book Antiqua"/>
          <w:sz w:val="24"/>
          <w:szCs w:val="24"/>
        </w:rPr>
        <w:t>pueda disponer del tiempo correspondiente para atender tanto las labores administrativas como las labores propias de su cargo.</w:t>
      </w:r>
    </w:p>
    <w:p w14:paraId="11F7BAC1" w14:textId="77777777" w:rsidR="00662445" w:rsidRDefault="00662445" w:rsidP="006C4A7D">
      <w:pPr>
        <w:autoSpaceDE w:val="0"/>
        <w:autoSpaceDN w:val="0"/>
        <w:adjustRightInd w:val="0"/>
        <w:spacing w:after="0" w:line="240" w:lineRule="auto"/>
        <w:jc w:val="both"/>
        <w:rPr>
          <w:rFonts w:ascii="Book Antiqua" w:hAnsi="Book Antiqua" w:cs="Book Antiqua"/>
          <w:sz w:val="24"/>
          <w:szCs w:val="24"/>
        </w:rPr>
      </w:pPr>
    </w:p>
    <w:p w14:paraId="61160F36" w14:textId="77777777" w:rsidR="00DA09BE" w:rsidRDefault="00D502DE" w:rsidP="006C4A7D">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Además</w:t>
      </w:r>
      <w:r w:rsidR="00927AC8">
        <w:rPr>
          <w:rFonts w:ascii="Book Antiqua" w:hAnsi="Book Antiqua" w:cs="Book Antiqua"/>
          <w:sz w:val="24"/>
          <w:szCs w:val="24"/>
        </w:rPr>
        <w:t>,</w:t>
      </w:r>
      <w:r>
        <w:rPr>
          <w:rFonts w:ascii="Book Antiqua" w:hAnsi="Book Antiqua" w:cs="Book Antiqua"/>
          <w:sz w:val="24"/>
          <w:szCs w:val="24"/>
        </w:rPr>
        <w:t xml:space="preserve"> dentro de esta propuesta se contempla la equiparación de las cargas de trabajo entre las personas </w:t>
      </w:r>
      <w:r w:rsidR="00B515F6">
        <w:rPr>
          <w:rFonts w:ascii="Book Antiqua" w:hAnsi="Book Antiqua" w:cs="Book Antiqua"/>
          <w:sz w:val="24"/>
          <w:szCs w:val="24"/>
        </w:rPr>
        <w:t>que tienen trámite asignado de tal manera que la p</w:t>
      </w:r>
      <w:r>
        <w:rPr>
          <w:rFonts w:ascii="Book Antiqua" w:hAnsi="Book Antiqua" w:cs="Book Antiqua"/>
          <w:sz w:val="24"/>
          <w:szCs w:val="24"/>
        </w:rPr>
        <w:t xml:space="preserve">ersona Coordinadora Judicial 1 estaría realizando el trámite de la </w:t>
      </w:r>
      <w:r w:rsidR="00927AC8">
        <w:rPr>
          <w:rFonts w:ascii="Book Antiqua" w:hAnsi="Book Antiqua" w:cs="Book Antiqua"/>
          <w:sz w:val="24"/>
          <w:szCs w:val="24"/>
        </w:rPr>
        <w:t>materia de Pensiones Alimentarias</w:t>
      </w:r>
      <w:r w:rsidR="00A644BA">
        <w:rPr>
          <w:rFonts w:ascii="Book Antiqua" w:hAnsi="Book Antiqua" w:cs="Book Antiqua"/>
          <w:sz w:val="24"/>
          <w:szCs w:val="24"/>
        </w:rPr>
        <w:t xml:space="preserve"> para las 4 persona Juzgadoras</w:t>
      </w:r>
      <w:r w:rsidR="00AF2771">
        <w:rPr>
          <w:rFonts w:ascii="Book Antiqua" w:hAnsi="Book Antiqua" w:cs="Book Antiqua"/>
          <w:sz w:val="24"/>
          <w:szCs w:val="24"/>
        </w:rPr>
        <w:t xml:space="preserve"> como lo realiza en la actualidad</w:t>
      </w:r>
      <w:r w:rsidR="007316B2">
        <w:rPr>
          <w:rFonts w:ascii="Book Antiqua" w:hAnsi="Book Antiqua" w:cs="Book Antiqua"/>
          <w:sz w:val="24"/>
          <w:szCs w:val="24"/>
        </w:rPr>
        <w:t xml:space="preserve">, la persona Técnica Judicial 5 </w:t>
      </w:r>
      <w:r w:rsidR="00AF2771">
        <w:rPr>
          <w:rFonts w:ascii="Book Antiqua" w:hAnsi="Book Antiqua" w:cs="Book Antiqua"/>
          <w:sz w:val="24"/>
          <w:szCs w:val="24"/>
        </w:rPr>
        <w:t xml:space="preserve">mantiene sus funciones sobre la atención del </w:t>
      </w:r>
      <w:r w:rsidR="007316B2">
        <w:rPr>
          <w:rFonts w:ascii="Book Antiqua" w:hAnsi="Book Antiqua" w:cs="Book Antiqua"/>
          <w:sz w:val="24"/>
          <w:szCs w:val="24"/>
        </w:rPr>
        <w:t xml:space="preserve">trámite de los divorcios por mutuo consentimiento </w:t>
      </w:r>
      <w:r w:rsidR="00AF2771">
        <w:rPr>
          <w:rFonts w:ascii="Book Antiqua" w:hAnsi="Book Antiqua" w:cs="Book Antiqua"/>
          <w:sz w:val="24"/>
          <w:szCs w:val="24"/>
        </w:rPr>
        <w:t>para las 4 personas Juzgadoras y las personas Técnicas Judiciales 1, 2, 3, 4</w:t>
      </w:r>
      <w:r w:rsidR="00662445">
        <w:rPr>
          <w:rFonts w:ascii="Book Antiqua" w:hAnsi="Book Antiqua" w:cs="Book Antiqua"/>
          <w:sz w:val="24"/>
          <w:szCs w:val="24"/>
        </w:rPr>
        <w:t xml:space="preserve">, 6 y 7 </w:t>
      </w:r>
      <w:r w:rsidR="00AF2771">
        <w:rPr>
          <w:rFonts w:ascii="Book Antiqua" w:hAnsi="Book Antiqua" w:cs="Book Antiqua"/>
          <w:sz w:val="24"/>
          <w:szCs w:val="24"/>
        </w:rPr>
        <w:t xml:space="preserve"> </w:t>
      </w:r>
      <w:r w:rsidR="00304884">
        <w:rPr>
          <w:rFonts w:ascii="Book Antiqua" w:hAnsi="Book Antiqua" w:cs="Book Antiqua"/>
          <w:sz w:val="24"/>
          <w:szCs w:val="24"/>
        </w:rPr>
        <w:t>estarán a cargo del trámite de los asuntos contenciosos y no contenci</w:t>
      </w:r>
      <w:r w:rsidR="00D417E2">
        <w:rPr>
          <w:rFonts w:ascii="Book Antiqua" w:hAnsi="Book Antiqua" w:cs="Book Antiqua"/>
          <w:sz w:val="24"/>
          <w:szCs w:val="24"/>
        </w:rPr>
        <w:t>osos,</w:t>
      </w:r>
      <w:r w:rsidR="00304884">
        <w:rPr>
          <w:rFonts w:ascii="Book Antiqua" w:hAnsi="Book Antiqua" w:cs="Book Antiqua"/>
          <w:sz w:val="24"/>
          <w:szCs w:val="24"/>
        </w:rPr>
        <w:t xml:space="preserve"> donde cada uno tendrá una distribución equitativa</w:t>
      </w:r>
      <w:r w:rsidR="00D417E2">
        <w:rPr>
          <w:rFonts w:ascii="Book Antiqua" w:hAnsi="Book Antiqua" w:cs="Book Antiqua"/>
          <w:sz w:val="24"/>
          <w:szCs w:val="24"/>
        </w:rPr>
        <w:t xml:space="preserve"> conociendo los dos asuntos</w:t>
      </w:r>
      <w:r w:rsidR="00DA09BE">
        <w:rPr>
          <w:rFonts w:ascii="Book Antiqua" w:hAnsi="Book Antiqua" w:cs="Book Antiqua"/>
          <w:sz w:val="24"/>
          <w:szCs w:val="24"/>
        </w:rPr>
        <w:t>.</w:t>
      </w:r>
    </w:p>
    <w:p w14:paraId="79602CA3" w14:textId="77777777" w:rsidR="00BC04B1" w:rsidRDefault="00BC04B1" w:rsidP="006C4A7D">
      <w:pPr>
        <w:autoSpaceDE w:val="0"/>
        <w:autoSpaceDN w:val="0"/>
        <w:adjustRightInd w:val="0"/>
        <w:spacing w:after="0" w:line="240" w:lineRule="auto"/>
        <w:jc w:val="both"/>
        <w:rPr>
          <w:rFonts w:ascii="Book Antiqua" w:hAnsi="Book Antiqua" w:cs="Book Antiqua"/>
          <w:sz w:val="24"/>
          <w:szCs w:val="24"/>
        </w:rPr>
      </w:pPr>
    </w:p>
    <w:p w14:paraId="3994C0DB" w14:textId="4461DCCB" w:rsidR="00D502DE" w:rsidRPr="00760AE8" w:rsidRDefault="00DA09BE" w:rsidP="006C4A7D">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Es importante mencionar que con esta </w:t>
      </w:r>
      <w:r w:rsidR="00DC6C85">
        <w:rPr>
          <w:rFonts w:ascii="Book Antiqua" w:hAnsi="Book Antiqua" w:cs="Book Antiqua"/>
          <w:sz w:val="24"/>
          <w:szCs w:val="24"/>
        </w:rPr>
        <w:t>propuesta se</w:t>
      </w:r>
      <w:r w:rsidR="00262A8E">
        <w:rPr>
          <w:rFonts w:ascii="Book Antiqua" w:hAnsi="Book Antiqua" w:cs="Book Antiqua"/>
          <w:sz w:val="24"/>
          <w:szCs w:val="24"/>
        </w:rPr>
        <w:t xml:space="preserve"> estaría</w:t>
      </w:r>
      <w:r w:rsidR="003E3AAC">
        <w:rPr>
          <w:rFonts w:ascii="Book Antiqua" w:hAnsi="Book Antiqua" w:cs="Book Antiqua"/>
          <w:sz w:val="24"/>
          <w:szCs w:val="24"/>
        </w:rPr>
        <w:t>n</w:t>
      </w:r>
      <w:r w:rsidR="00262A8E">
        <w:rPr>
          <w:rFonts w:ascii="Book Antiqua" w:hAnsi="Book Antiqua" w:cs="Book Antiqua"/>
          <w:sz w:val="24"/>
          <w:szCs w:val="24"/>
        </w:rPr>
        <w:t xml:space="preserve"> conformando equipos de trabajo</w:t>
      </w:r>
      <w:r w:rsidR="00DC6C85">
        <w:rPr>
          <w:rFonts w:ascii="Book Antiqua" w:hAnsi="Book Antiqua" w:cs="Book Antiqua"/>
          <w:sz w:val="24"/>
          <w:szCs w:val="24"/>
        </w:rPr>
        <w:t>,</w:t>
      </w:r>
      <w:r w:rsidR="00262A8E">
        <w:rPr>
          <w:rFonts w:ascii="Book Antiqua" w:hAnsi="Book Antiqua" w:cs="Book Antiqua"/>
          <w:sz w:val="24"/>
          <w:szCs w:val="24"/>
        </w:rPr>
        <w:t xml:space="preserve"> de tal manera que las personas Juzgadoras </w:t>
      </w:r>
      <w:r w:rsidR="003E3AAC">
        <w:rPr>
          <w:rFonts w:ascii="Book Antiqua" w:hAnsi="Book Antiqua" w:cs="Book Antiqua"/>
          <w:sz w:val="24"/>
          <w:szCs w:val="24"/>
        </w:rPr>
        <w:t xml:space="preserve">1 y 3 estarían trabajando con las personas Técnicas Judiciales 1, 3 y 7; y las personas Juzgadora 4 y 2 trabajarían con las personas Técnicas </w:t>
      </w:r>
      <w:r w:rsidR="008E6229">
        <w:rPr>
          <w:rFonts w:ascii="Book Antiqua" w:hAnsi="Book Antiqua" w:cs="Book Antiqua"/>
          <w:sz w:val="24"/>
          <w:szCs w:val="24"/>
        </w:rPr>
        <w:t>Judiciales 2</w:t>
      </w:r>
      <w:r w:rsidR="0003131A">
        <w:rPr>
          <w:rFonts w:ascii="Book Antiqua" w:hAnsi="Book Antiqua" w:cs="Book Antiqua"/>
          <w:sz w:val="24"/>
          <w:szCs w:val="24"/>
        </w:rPr>
        <w:t>, 4 y 6</w:t>
      </w:r>
      <w:r w:rsidR="00C467DA">
        <w:rPr>
          <w:rFonts w:ascii="Book Antiqua" w:hAnsi="Book Antiqua" w:cs="Book Antiqua"/>
          <w:sz w:val="24"/>
          <w:szCs w:val="24"/>
        </w:rPr>
        <w:t xml:space="preserve">, según se muestra en el </w:t>
      </w:r>
      <w:r w:rsidR="005D3532">
        <w:rPr>
          <w:rFonts w:ascii="Book Antiqua" w:hAnsi="Book Antiqua" w:cs="Book Antiqua"/>
          <w:sz w:val="24"/>
          <w:szCs w:val="24"/>
        </w:rPr>
        <w:t>cuadro 3 del presente oficio</w:t>
      </w:r>
      <w:r w:rsidR="001321BF">
        <w:rPr>
          <w:rFonts w:ascii="Book Antiqua" w:hAnsi="Book Antiqua" w:cs="Book Antiqua"/>
          <w:sz w:val="24"/>
          <w:szCs w:val="24"/>
        </w:rPr>
        <w:t>; logrando así establecer una distribución más equitativa de la carga de trabajo entre las personas Juzgadoras y personas Técnicas Judiciales que conforman este despacho.</w:t>
      </w:r>
    </w:p>
    <w:p w14:paraId="35766CDB" w14:textId="77777777" w:rsidR="00794341" w:rsidRDefault="00794341" w:rsidP="0070006D">
      <w:pPr>
        <w:pStyle w:val="Sinespaciado"/>
        <w:jc w:val="both"/>
        <w:rPr>
          <w:rFonts w:ascii="Book Antiqua" w:hAnsi="Book Antiqua"/>
          <w:sz w:val="24"/>
          <w:szCs w:val="24"/>
        </w:rPr>
      </w:pPr>
    </w:p>
    <w:p w14:paraId="78CAD2A4" w14:textId="3A90C3F6" w:rsidR="00411964" w:rsidRDefault="001321BF" w:rsidP="00425F5D">
      <w:pPr>
        <w:spacing w:line="240" w:lineRule="auto"/>
        <w:rPr>
          <w:rFonts w:ascii="Book Antiqua" w:hAnsi="Book Antiqua" w:cs="Book Antiqua"/>
          <w:sz w:val="24"/>
          <w:szCs w:val="24"/>
        </w:rPr>
      </w:pPr>
      <w:r>
        <w:rPr>
          <w:rFonts w:ascii="Book Antiqua" w:hAnsi="Book Antiqua" w:cs="Book Antiqua"/>
          <w:sz w:val="24"/>
          <w:szCs w:val="24"/>
        </w:rPr>
        <w:t xml:space="preserve">A </w:t>
      </w:r>
      <w:r w:rsidR="00C61BB2">
        <w:rPr>
          <w:rFonts w:ascii="Book Antiqua" w:hAnsi="Book Antiqua" w:cs="Book Antiqua"/>
          <w:sz w:val="24"/>
          <w:szCs w:val="24"/>
        </w:rPr>
        <w:t>continuación,</w:t>
      </w:r>
      <w:r>
        <w:rPr>
          <w:rFonts w:ascii="Book Antiqua" w:hAnsi="Book Antiqua" w:cs="Book Antiqua"/>
          <w:sz w:val="24"/>
          <w:szCs w:val="24"/>
        </w:rPr>
        <w:t xml:space="preserve"> se presenta </w:t>
      </w:r>
      <w:r w:rsidR="00C61BB2">
        <w:rPr>
          <w:rFonts w:ascii="Book Antiqua" w:hAnsi="Book Antiqua" w:cs="Book Antiqua"/>
          <w:sz w:val="24"/>
          <w:szCs w:val="24"/>
        </w:rPr>
        <w:t>cuadro comparativo de asuntos entrados y circulante del despacho.</w:t>
      </w:r>
    </w:p>
    <w:p w14:paraId="25B9ECDE" w14:textId="77777777" w:rsidR="00BC04B1" w:rsidRDefault="00BC04B1" w:rsidP="00C15BB2">
      <w:pPr>
        <w:spacing w:line="240" w:lineRule="auto"/>
        <w:jc w:val="center"/>
        <w:rPr>
          <w:rFonts w:ascii="Book Antiqua" w:hAnsi="Book Antiqua" w:cs="Book Antiqua"/>
          <w:b/>
          <w:bCs/>
          <w:sz w:val="24"/>
          <w:szCs w:val="24"/>
        </w:rPr>
      </w:pPr>
    </w:p>
    <w:p w14:paraId="591C3BD5" w14:textId="68C0B638" w:rsidR="001D34D7" w:rsidRDefault="00411964" w:rsidP="00C15BB2">
      <w:pPr>
        <w:spacing w:line="240" w:lineRule="auto"/>
        <w:jc w:val="center"/>
        <w:rPr>
          <w:rFonts w:ascii="Book Antiqua" w:hAnsi="Book Antiqua" w:cs="Book Antiqua"/>
          <w:sz w:val="24"/>
          <w:szCs w:val="24"/>
        </w:rPr>
      </w:pPr>
      <w:r w:rsidRPr="009C200A">
        <w:rPr>
          <w:rFonts w:ascii="Book Antiqua" w:hAnsi="Book Antiqua" w:cs="Book Antiqua"/>
          <w:b/>
          <w:bCs/>
          <w:sz w:val="24"/>
          <w:szCs w:val="24"/>
        </w:rPr>
        <w:lastRenderedPageBreak/>
        <w:t xml:space="preserve">Cuadro </w:t>
      </w:r>
      <w:r w:rsidR="00C15BB2">
        <w:rPr>
          <w:rFonts w:ascii="Book Antiqua" w:hAnsi="Book Antiqua" w:cs="Book Antiqua"/>
          <w:b/>
          <w:bCs/>
          <w:sz w:val="24"/>
          <w:szCs w:val="24"/>
        </w:rPr>
        <w:t>4</w:t>
      </w:r>
      <w:r>
        <w:rPr>
          <w:rFonts w:ascii="Book Antiqua" w:hAnsi="Book Antiqua" w:cs="Book Antiqua"/>
          <w:sz w:val="24"/>
          <w:szCs w:val="24"/>
        </w:rPr>
        <w:t xml:space="preserve">. Cantidad de asuntos entrados y circulante </w:t>
      </w:r>
      <w:r w:rsidR="00D85ADA">
        <w:rPr>
          <w:rFonts w:ascii="Book Antiqua" w:hAnsi="Book Antiqua" w:cs="Book Antiqua"/>
          <w:sz w:val="24"/>
          <w:szCs w:val="24"/>
        </w:rPr>
        <w:t>del Juzgado de Familia de</w:t>
      </w:r>
      <w:r w:rsidR="008913A8">
        <w:rPr>
          <w:rFonts w:ascii="Book Antiqua" w:hAnsi="Book Antiqua" w:cs="Book Antiqua"/>
          <w:sz w:val="24"/>
          <w:szCs w:val="24"/>
        </w:rPr>
        <w:t xml:space="preserve">l </w:t>
      </w:r>
      <w:r w:rsidR="00C15BB2">
        <w:rPr>
          <w:rFonts w:ascii="Book Antiqua" w:hAnsi="Book Antiqua" w:cs="Book Antiqua"/>
          <w:sz w:val="24"/>
          <w:szCs w:val="24"/>
        </w:rPr>
        <w:t>I</w:t>
      </w:r>
      <w:r w:rsidR="008913A8">
        <w:rPr>
          <w:rFonts w:ascii="Book Antiqua" w:hAnsi="Book Antiqua" w:cs="Book Antiqua"/>
          <w:sz w:val="24"/>
          <w:szCs w:val="24"/>
        </w:rPr>
        <w:t xml:space="preserve">I.C.J de </w:t>
      </w:r>
      <w:r w:rsidR="00C15BB2">
        <w:rPr>
          <w:rFonts w:ascii="Book Antiqua" w:hAnsi="Book Antiqua" w:cs="Book Antiqua"/>
          <w:sz w:val="24"/>
          <w:szCs w:val="24"/>
        </w:rPr>
        <w:t>San José</w:t>
      </w:r>
    </w:p>
    <w:tbl>
      <w:tblPr>
        <w:tblW w:w="8365" w:type="dxa"/>
        <w:tblCellMar>
          <w:left w:w="70" w:type="dxa"/>
          <w:right w:w="70" w:type="dxa"/>
        </w:tblCellMar>
        <w:tblLook w:val="04A0" w:firstRow="1" w:lastRow="0" w:firstColumn="1" w:lastColumn="0" w:noHBand="0" w:noVBand="1"/>
      </w:tblPr>
      <w:tblGrid>
        <w:gridCol w:w="2793"/>
        <w:gridCol w:w="1249"/>
        <w:gridCol w:w="2277"/>
        <w:gridCol w:w="1056"/>
        <w:gridCol w:w="1308"/>
      </w:tblGrid>
      <w:tr w:rsidR="001D34D7" w:rsidRPr="001D34D7" w14:paraId="396CE68F" w14:textId="77777777" w:rsidTr="00BC04B1">
        <w:trPr>
          <w:trHeight w:val="249"/>
        </w:trPr>
        <w:tc>
          <w:tcPr>
            <w:tcW w:w="279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7A291CED"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Materia</w:t>
            </w:r>
          </w:p>
        </w:tc>
        <w:tc>
          <w:tcPr>
            <w:tcW w:w="93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647A24B" w14:textId="2DD7ABBC" w:rsidR="001D34D7" w:rsidRPr="001D34D7" w:rsidRDefault="00BE7C36"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Circulante</w:t>
            </w:r>
            <w:r>
              <w:rPr>
                <w:rFonts w:ascii="Book Antiqua" w:eastAsia="Times New Roman" w:hAnsi="Book Antiqua" w:cs="Calibri"/>
                <w:color w:val="000000"/>
                <w:sz w:val="24"/>
                <w:szCs w:val="24"/>
                <w:lang w:eastAsia="es-CR"/>
              </w:rPr>
              <w:t xml:space="preserve"> setiembre</w:t>
            </w:r>
            <w:r w:rsidR="00C61BB2">
              <w:rPr>
                <w:rFonts w:ascii="Book Antiqua" w:eastAsia="Times New Roman" w:hAnsi="Book Antiqua" w:cs="Calibri"/>
                <w:color w:val="000000"/>
                <w:sz w:val="24"/>
                <w:szCs w:val="24"/>
                <w:lang w:eastAsia="es-CR"/>
              </w:rPr>
              <w:t xml:space="preserve"> 2020</w:t>
            </w:r>
          </w:p>
        </w:tc>
        <w:tc>
          <w:tcPr>
            <w:tcW w:w="227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529C3D4"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Porcentaje</w:t>
            </w:r>
          </w:p>
        </w:tc>
        <w:tc>
          <w:tcPr>
            <w:tcW w:w="105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3E4A78C7"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Entrada 2019</w:t>
            </w:r>
          </w:p>
        </w:tc>
        <w:tc>
          <w:tcPr>
            <w:tcW w:w="130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A083F30"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Porcentaje</w:t>
            </w:r>
          </w:p>
        </w:tc>
      </w:tr>
      <w:tr w:rsidR="001D34D7" w:rsidRPr="001D34D7" w14:paraId="2299AD46" w14:textId="77777777" w:rsidTr="001D34D7">
        <w:trPr>
          <w:trHeight w:val="249"/>
        </w:trPr>
        <w:tc>
          <w:tcPr>
            <w:tcW w:w="2793" w:type="dxa"/>
            <w:tcBorders>
              <w:top w:val="nil"/>
              <w:left w:val="double" w:sz="6" w:space="0" w:color="000000"/>
              <w:bottom w:val="double" w:sz="6" w:space="0" w:color="000000"/>
              <w:right w:val="double" w:sz="6" w:space="0" w:color="000000"/>
            </w:tcBorders>
            <w:shd w:val="clear" w:color="auto" w:fill="auto"/>
            <w:noWrap/>
            <w:vAlign w:val="center"/>
            <w:hideMark/>
          </w:tcPr>
          <w:p w14:paraId="21D5D8CA"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Familia</w:t>
            </w:r>
          </w:p>
        </w:tc>
        <w:tc>
          <w:tcPr>
            <w:tcW w:w="931" w:type="dxa"/>
            <w:tcBorders>
              <w:top w:val="nil"/>
              <w:left w:val="nil"/>
              <w:bottom w:val="double" w:sz="6" w:space="0" w:color="000000"/>
              <w:right w:val="double" w:sz="6" w:space="0" w:color="000000"/>
            </w:tcBorders>
            <w:shd w:val="clear" w:color="auto" w:fill="auto"/>
            <w:noWrap/>
            <w:vAlign w:val="center"/>
            <w:hideMark/>
          </w:tcPr>
          <w:p w14:paraId="23EA72E2"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1581</w:t>
            </w:r>
          </w:p>
        </w:tc>
        <w:tc>
          <w:tcPr>
            <w:tcW w:w="2277" w:type="dxa"/>
            <w:tcBorders>
              <w:top w:val="nil"/>
              <w:left w:val="nil"/>
              <w:bottom w:val="double" w:sz="6" w:space="0" w:color="000000"/>
              <w:right w:val="double" w:sz="6" w:space="0" w:color="000000"/>
            </w:tcBorders>
            <w:shd w:val="clear" w:color="auto" w:fill="auto"/>
            <w:noWrap/>
            <w:vAlign w:val="center"/>
            <w:hideMark/>
          </w:tcPr>
          <w:p w14:paraId="74461619"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79%</w:t>
            </w:r>
          </w:p>
        </w:tc>
        <w:tc>
          <w:tcPr>
            <w:tcW w:w="1056" w:type="dxa"/>
            <w:tcBorders>
              <w:top w:val="nil"/>
              <w:left w:val="nil"/>
              <w:bottom w:val="double" w:sz="6" w:space="0" w:color="000000"/>
              <w:right w:val="double" w:sz="6" w:space="0" w:color="000000"/>
            </w:tcBorders>
            <w:shd w:val="clear" w:color="auto" w:fill="auto"/>
            <w:noWrap/>
            <w:vAlign w:val="center"/>
            <w:hideMark/>
          </w:tcPr>
          <w:p w14:paraId="3FCAC0A8"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2780</w:t>
            </w:r>
          </w:p>
        </w:tc>
        <w:tc>
          <w:tcPr>
            <w:tcW w:w="1308" w:type="dxa"/>
            <w:tcBorders>
              <w:top w:val="nil"/>
              <w:left w:val="nil"/>
              <w:bottom w:val="double" w:sz="6" w:space="0" w:color="000000"/>
              <w:right w:val="double" w:sz="6" w:space="0" w:color="000000"/>
            </w:tcBorders>
            <w:shd w:val="clear" w:color="auto" w:fill="auto"/>
            <w:noWrap/>
            <w:vAlign w:val="center"/>
            <w:hideMark/>
          </w:tcPr>
          <w:p w14:paraId="604DC55F"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81%</w:t>
            </w:r>
          </w:p>
        </w:tc>
      </w:tr>
      <w:tr w:rsidR="001D34D7" w:rsidRPr="001D34D7" w14:paraId="09F6CC3E" w14:textId="77777777" w:rsidTr="001D34D7">
        <w:trPr>
          <w:trHeight w:val="484"/>
        </w:trPr>
        <w:tc>
          <w:tcPr>
            <w:tcW w:w="2793" w:type="dxa"/>
            <w:tcBorders>
              <w:top w:val="nil"/>
              <w:left w:val="double" w:sz="6" w:space="0" w:color="000000"/>
              <w:bottom w:val="double" w:sz="6" w:space="0" w:color="000000"/>
              <w:right w:val="double" w:sz="6" w:space="0" w:color="000000"/>
            </w:tcBorders>
            <w:shd w:val="clear" w:color="auto" w:fill="auto"/>
            <w:vAlign w:val="center"/>
            <w:hideMark/>
          </w:tcPr>
          <w:p w14:paraId="7C990F26"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Segunda Instancia de Pensiones Alimentarias</w:t>
            </w:r>
          </w:p>
        </w:tc>
        <w:tc>
          <w:tcPr>
            <w:tcW w:w="931" w:type="dxa"/>
            <w:tcBorders>
              <w:top w:val="nil"/>
              <w:left w:val="nil"/>
              <w:bottom w:val="double" w:sz="6" w:space="0" w:color="000000"/>
              <w:right w:val="double" w:sz="6" w:space="0" w:color="000000"/>
            </w:tcBorders>
            <w:shd w:val="clear" w:color="auto" w:fill="auto"/>
            <w:noWrap/>
            <w:vAlign w:val="center"/>
            <w:hideMark/>
          </w:tcPr>
          <w:p w14:paraId="16E711E7"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409</w:t>
            </w:r>
          </w:p>
        </w:tc>
        <w:tc>
          <w:tcPr>
            <w:tcW w:w="2277" w:type="dxa"/>
            <w:tcBorders>
              <w:top w:val="nil"/>
              <w:left w:val="nil"/>
              <w:bottom w:val="double" w:sz="6" w:space="0" w:color="000000"/>
              <w:right w:val="double" w:sz="6" w:space="0" w:color="000000"/>
            </w:tcBorders>
            <w:shd w:val="clear" w:color="auto" w:fill="auto"/>
            <w:noWrap/>
            <w:vAlign w:val="center"/>
            <w:hideMark/>
          </w:tcPr>
          <w:p w14:paraId="39A69061"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21%</w:t>
            </w:r>
          </w:p>
        </w:tc>
        <w:tc>
          <w:tcPr>
            <w:tcW w:w="1056" w:type="dxa"/>
            <w:tcBorders>
              <w:top w:val="nil"/>
              <w:left w:val="nil"/>
              <w:bottom w:val="double" w:sz="6" w:space="0" w:color="000000"/>
              <w:right w:val="double" w:sz="6" w:space="0" w:color="000000"/>
            </w:tcBorders>
            <w:shd w:val="clear" w:color="auto" w:fill="auto"/>
            <w:noWrap/>
            <w:vAlign w:val="center"/>
            <w:hideMark/>
          </w:tcPr>
          <w:p w14:paraId="45FD9B53"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634</w:t>
            </w:r>
          </w:p>
        </w:tc>
        <w:tc>
          <w:tcPr>
            <w:tcW w:w="1308" w:type="dxa"/>
            <w:tcBorders>
              <w:top w:val="nil"/>
              <w:left w:val="nil"/>
              <w:bottom w:val="double" w:sz="6" w:space="0" w:color="000000"/>
              <w:right w:val="double" w:sz="6" w:space="0" w:color="000000"/>
            </w:tcBorders>
            <w:shd w:val="clear" w:color="auto" w:fill="auto"/>
            <w:noWrap/>
            <w:vAlign w:val="center"/>
            <w:hideMark/>
          </w:tcPr>
          <w:p w14:paraId="2D3CA0EF"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19%</w:t>
            </w:r>
          </w:p>
        </w:tc>
      </w:tr>
      <w:tr w:rsidR="001D34D7" w:rsidRPr="001D34D7" w14:paraId="72E31FFB" w14:textId="77777777" w:rsidTr="00BC04B1">
        <w:trPr>
          <w:trHeight w:val="249"/>
        </w:trPr>
        <w:tc>
          <w:tcPr>
            <w:tcW w:w="2793"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5C060AB6"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Total</w:t>
            </w:r>
          </w:p>
        </w:tc>
        <w:tc>
          <w:tcPr>
            <w:tcW w:w="93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6ED5DE0D"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1990</w:t>
            </w:r>
          </w:p>
        </w:tc>
        <w:tc>
          <w:tcPr>
            <w:tcW w:w="2277"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DB4952E"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100%</w:t>
            </w:r>
          </w:p>
        </w:tc>
        <w:tc>
          <w:tcPr>
            <w:tcW w:w="105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3CBD450"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3414</w:t>
            </w:r>
          </w:p>
        </w:tc>
        <w:tc>
          <w:tcPr>
            <w:tcW w:w="130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D9CC94B" w14:textId="77777777" w:rsidR="001D34D7" w:rsidRPr="001D34D7" w:rsidRDefault="001D34D7" w:rsidP="001D34D7">
            <w:pPr>
              <w:spacing w:after="0" w:line="240" w:lineRule="auto"/>
              <w:jc w:val="center"/>
              <w:rPr>
                <w:rFonts w:ascii="Book Antiqua" w:eastAsia="Times New Roman" w:hAnsi="Book Antiqua" w:cs="Calibri"/>
                <w:color w:val="000000"/>
                <w:sz w:val="24"/>
                <w:szCs w:val="24"/>
                <w:lang w:eastAsia="es-CR"/>
              </w:rPr>
            </w:pPr>
            <w:r w:rsidRPr="001D34D7">
              <w:rPr>
                <w:rFonts w:ascii="Book Antiqua" w:eastAsia="Times New Roman" w:hAnsi="Book Antiqua" w:cs="Calibri"/>
                <w:color w:val="000000"/>
                <w:sz w:val="24"/>
                <w:szCs w:val="24"/>
                <w:lang w:eastAsia="es-CR"/>
              </w:rPr>
              <w:t>100%</w:t>
            </w:r>
          </w:p>
        </w:tc>
      </w:tr>
    </w:tbl>
    <w:p w14:paraId="2DA505EF" w14:textId="51CC04DC" w:rsidR="00411964" w:rsidRDefault="00471D4A" w:rsidP="00425F5D">
      <w:pPr>
        <w:spacing w:line="240" w:lineRule="auto"/>
        <w:jc w:val="both"/>
        <w:rPr>
          <w:rFonts w:ascii="Book Antiqua" w:hAnsi="Book Antiqua" w:cs="Book Antiqua"/>
          <w:sz w:val="24"/>
          <w:szCs w:val="24"/>
        </w:rPr>
      </w:pPr>
      <w:r>
        <w:rPr>
          <w:rFonts w:ascii="Book Antiqua" w:hAnsi="Book Antiqua" w:cs="Book Antiqua"/>
          <w:b/>
          <w:bCs/>
          <w:i/>
          <w:iCs/>
        </w:rPr>
        <w:t>F</w:t>
      </w:r>
      <w:r w:rsidR="00411964">
        <w:rPr>
          <w:rFonts w:ascii="Book Antiqua" w:hAnsi="Book Antiqua" w:cs="Book Antiqua"/>
          <w:b/>
          <w:bCs/>
          <w:i/>
          <w:iCs/>
        </w:rPr>
        <w:t xml:space="preserve">uente: </w:t>
      </w:r>
      <w:r w:rsidR="00411964">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54F98802" w14:textId="77777777" w:rsidR="00BC04B1" w:rsidRDefault="00BC04B1" w:rsidP="00411964">
      <w:pPr>
        <w:pStyle w:val="Sinespaciado"/>
        <w:jc w:val="both"/>
        <w:rPr>
          <w:rFonts w:ascii="Book Antiqua" w:hAnsi="Book Antiqua"/>
          <w:sz w:val="24"/>
          <w:szCs w:val="24"/>
        </w:rPr>
      </w:pPr>
    </w:p>
    <w:p w14:paraId="6C5AAB99" w14:textId="7BB7CB27" w:rsidR="00DC211B" w:rsidRDefault="00471D4A" w:rsidP="00411964">
      <w:pPr>
        <w:pStyle w:val="Sinespaciado"/>
        <w:jc w:val="both"/>
        <w:rPr>
          <w:rFonts w:ascii="Book Antiqua" w:hAnsi="Book Antiqua"/>
          <w:sz w:val="24"/>
          <w:szCs w:val="24"/>
        </w:rPr>
      </w:pPr>
      <w:r>
        <w:rPr>
          <w:rFonts w:ascii="Book Antiqua" w:hAnsi="Book Antiqua"/>
          <w:sz w:val="24"/>
          <w:szCs w:val="24"/>
        </w:rPr>
        <w:t>Según se muestra en el cuadro anterior</w:t>
      </w:r>
      <w:r w:rsidR="00411964">
        <w:rPr>
          <w:rFonts w:ascii="Book Antiqua" w:hAnsi="Book Antiqua"/>
          <w:sz w:val="24"/>
          <w:szCs w:val="24"/>
        </w:rPr>
        <w:t>, para el 2019</w:t>
      </w:r>
      <w:r w:rsidR="00DC2ABA">
        <w:rPr>
          <w:rFonts w:ascii="Book Antiqua" w:hAnsi="Book Antiqua"/>
          <w:sz w:val="24"/>
          <w:szCs w:val="24"/>
        </w:rPr>
        <w:t xml:space="preserve"> la entrada</w:t>
      </w:r>
      <w:r w:rsidR="00D80177">
        <w:rPr>
          <w:rFonts w:ascii="Book Antiqua" w:hAnsi="Book Antiqua"/>
          <w:sz w:val="24"/>
          <w:szCs w:val="24"/>
        </w:rPr>
        <w:t xml:space="preserve"> de asunto</w:t>
      </w:r>
      <w:r w:rsidR="003206D7">
        <w:rPr>
          <w:rFonts w:ascii="Book Antiqua" w:hAnsi="Book Antiqua"/>
          <w:sz w:val="24"/>
          <w:szCs w:val="24"/>
        </w:rPr>
        <w:t>s</w:t>
      </w:r>
      <w:r w:rsidR="00D80177">
        <w:rPr>
          <w:rFonts w:ascii="Book Antiqua" w:hAnsi="Book Antiqua"/>
          <w:sz w:val="24"/>
          <w:szCs w:val="24"/>
        </w:rPr>
        <w:t xml:space="preserve"> presentó una distribución de un 81% en asuntos de Familia y un 19% en procesos de segunda instancia en la materia de Pensiones Alimentarias</w:t>
      </w:r>
      <w:r w:rsidR="00DC211B">
        <w:rPr>
          <w:rFonts w:ascii="Book Antiqua" w:hAnsi="Book Antiqua"/>
          <w:sz w:val="24"/>
          <w:szCs w:val="24"/>
        </w:rPr>
        <w:t>.</w:t>
      </w:r>
    </w:p>
    <w:p w14:paraId="4F117D9E" w14:textId="77777777" w:rsidR="00BC04B1" w:rsidRDefault="00BC04B1" w:rsidP="00411964">
      <w:pPr>
        <w:pStyle w:val="Sinespaciado"/>
        <w:jc w:val="both"/>
        <w:rPr>
          <w:rFonts w:ascii="Book Antiqua" w:hAnsi="Book Antiqua"/>
          <w:sz w:val="24"/>
          <w:szCs w:val="24"/>
        </w:rPr>
      </w:pPr>
    </w:p>
    <w:p w14:paraId="14AA4F52" w14:textId="03E3A3D9" w:rsidR="00DC211B" w:rsidRDefault="00DC211B" w:rsidP="00411964">
      <w:pPr>
        <w:pStyle w:val="Sinespaciado"/>
        <w:jc w:val="both"/>
        <w:rPr>
          <w:rFonts w:ascii="Book Antiqua" w:hAnsi="Book Antiqua"/>
          <w:sz w:val="24"/>
          <w:szCs w:val="24"/>
        </w:rPr>
      </w:pPr>
      <w:r>
        <w:rPr>
          <w:rFonts w:ascii="Book Antiqua" w:hAnsi="Book Antiqua"/>
          <w:sz w:val="24"/>
          <w:szCs w:val="24"/>
        </w:rPr>
        <w:t>Por otra parte, el circulante al mes de setiembre 2020 presentó una distribución del 79% en asuntos de Familia y 21% en asuntos de segunda instancia de Pensiones Alimentarias</w:t>
      </w:r>
      <w:r w:rsidR="00F12D18">
        <w:rPr>
          <w:rFonts w:ascii="Book Antiqua" w:hAnsi="Book Antiqua"/>
          <w:sz w:val="24"/>
          <w:szCs w:val="24"/>
        </w:rPr>
        <w:t>.</w:t>
      </w:r>
    </w:p>
    <w:p w14:paraId="272C4605" w14:textId="77777777" w:rsidR="00BC04B1" w:rsidRDefault="00BC04B1" w:rsidP="00411964">
      <w:pPr>
        <w:pStyle w:val="Sinespaciado"/>
        <w:jc w:val="both"/>
        <w:rPr>
          <w:rFonts w:ascii="Book Antiqua" w:hAnsi="Book Antiqua"/>
          <w:sz w:val="24"/>
          <w:szCs w:val="24"/>
        </w:rPr>
      </w:pPr>
    </w:p>
    <w:p w14:paraId="288314BA" w14:textId="6D0D02AB" w:rsidR="00F12D18" w:rsidRDefault="00F12D18" w:rsidP="00411964">
      <w:pPr>
        <w:pStyle w:val="Sinespaciado"/>
        <w:jc w:val="both"/>
        <w:rPr>
          <w:rFonts w:ascii="Book Antiqua" w:hAnsi="Book Antiqua"/>
          <w:sz w:val="24"/>
          <w:szCs w:val="24"/>
        </w:rPr>
      </w:pPr>
      <w:r>
        <w:rPr>
          <w:rFonts w:ascii="Book Antiqua" w:hAnsi="Book Antiqua"/>
          <w:sz w:val="24"/>
          <w:szCs w:val="24"/>
        </w:rPr>
        <w:t xml:space="preserve">Es importante indicar que durante el </w:t>
      </w:r>
      <w:r w:rsidR="007E587B">
        <w:rPr>
          <w:rFonts w:ascii="Book Antiqua" w:hAnsi="Book Antiqua"/>
          <w:sz w:val="24"/>
          <w:szCs w:val="24"/>
        </w:rPr>
        <w:t>periodo 2019</w:t>
      </w:r>
      <w:r>
        <w:rPr>
          <w:rFonts w:ascii="Book Antiqua" w:hAnsi="Book Antiqua"/>
          <w:sz w:val="24"/>
          <w:szCs w:val="24"/>
        </w:rPr>
        <w:t xml:space="preserve"> se recibieron en promedio un total </w:t>
      </w:r>
      <w:r w:rsidR="007E587B">
        <w:rPr>
          <w:rFonts w:ascii="Book Antiqua" w:hAnsi="Book Antiqua"/>
          <w:sz w:val="24"/>
          <w:szCs w:val="24"/>
        </w:rPr>
        <w:t xml:space="preserve">1060 asuntos de divorcio por mutuo consentimiento representando un </w:t>
      </w:r>
      <w:r w:rsidR="00821257">
        <w:rPr>
          <w:rFonts w:ascii="Book Antiqua" w:hAnsi="Book Antiqua"/>
          <w:sz w:val="24"/>
          <w:szCs w:val="24"/>
        </w:rPr>
        <w:t xml:space="preserve">38% de la totalidad </w:t>
      </w:r>
      <w:r w:rsidR="001321BF">
        <w:rPr>
          <w:rFonts w:ascii="Book Antiqua" w:hAnsi="Book Antiqua"/>
          <w:sz w:val="24"/>
          <w:szCs w:val="24"/>
        </w:rPr>
        <w:t>de la entrada en materia de Familia.</w:t>
      </w:r>
    </w:p>
    <w:p w14:paraId="34648AA5" w14:textId="3B242401" w:rsidR="00C61BB2" w:rsidRDefault="00C61BB2" w:rsidP="00411964">
      <w:pPr>
        <w:pStyle w:val="Sinespaciado"/>
        <w:jc w:val="both"/>
        <w:rPr>
          <w:rFonts w:ascii="Book Antiqua" w:hAnsi="Book Antiqua"/>
          <w:sz w:val="24"/>
          <w:szCs w:val="24"/>
        </w:rPr>
      </w:pPr>
    </w:p>
    <w:p w14:paraId="7486121A" w14:textId="77777777" w:rsidR="00AD3E7E" w:rsidRDefault="00AD3E7E" w:rsidP="00411964">
      <w:pPr>
        <w:pStyle w:val="Sinespaciado"/>
        <w:jc w:val="both"/>
        <w:rPr>
          <w:rFonts w:ascii="Book Antiqua" w:hAnsi="Book Antiqua"/>
          <w:sz w:val="24"/>
          <w:szCs w:val="24"/>
        </w:rPr>
      </w:pPr>
    </w:p>
    <w:p w14:paraId="64EAA7F9" w14:textId="6886F6DF"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4D7CB218"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73F62E1D"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C5620">
        <w:rPr>
          <w:rFonts w:ascii="Book Antiqua" w:hAnsi="Book Antiqua" w:cs="Book Antiqua"/>
          <w:sz w:val="24"/>
          <w:szCs w:val="24"/>
        </w:rPr>
        <w:t xml:space="preserve">observaciones, </w:t>
      </w:r>
      <w:r w:rsidR="00CC5620"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BE7C36">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C5620">
        <w:rPr>
          <w:rFonts w:ascii="Book Antiqua" w:hAnsi="Book Antiqua" w:cs="Book Antiqua"/>
          <w:sz w:val="24"/>
          <w:szCs w:val="24"/>
        </w:rPr>
        <w:t xml:space="preserve">se </w:t>
      </w:r>
      <w:r w:rsidR="00CC5620"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1CB9A6AD"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2B7D7477"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06E9B434" w14:textId="77777777" w:rsidR="00BC04B1" w:rsidRDefault="00BC04B1" w:rsidP="00D21A97">
      <w:pPr>
        <w:spacing w:line="240" w:lineRule="auto"/>
        <w:jc w:val="both"/>
        <w:rPr>
          <w:rFonts w:ascii="Book Antiqua" w:hAnsi="Book Antiqua" w:cs="Book Antiqua"/>
          <w:sz w:val="24"/>
          <w:szCs w:val="24"/>
        </w:rPr>
      </w:pPr>
    </w:p>
    <w:p w14:paraId="662F3DAB" w14:textId="6BF4E2F7" w:rsidR="00F42C4D" w:rsidRDefault="00555E19"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Valorar los escenarios planteados </w:t>
      </w:r>
      <w:r w:rsidR="00C34A3C">
        <w:rPr>
          <w:rFonts w:ascii="Book Antiqua" w:hAnsi="Book Antiqua" w:cs="Book Antiqua"/>
          <w:sz w:val="24"/>
          <w:szCs w:val="24"/>
        </w:rPr>
        <w:t xml:space="preserve">con el fin de establecer la estructura </w:t>
      </w:r>
      <w:r w:rsidR="003B0CC3">
        <w:rPr>
          <w:rFonts w:ascii="Book Antiqua" w:hAnsi="Book Antiqua" w:cs="Book Antiqua"/>
          <w:sz w:val="24"/>
          <w:szCs w:val="24"/>
        </w:rPr>
        <w:t>más</w:t>
      </w:r>
      <w:r w:rsidR="00C34A3C">
        <w:rPr>
          <w:rFonts w:ascii="Book Antiqua" w:hAnsi="Book Antiqua" w:cs="Book Antiqua"/>
          <w:sz w:val="24"/>
          <w:szCs w:val="24"/>
        </w:rPr>
        <w:t xml:space="preserve"> idónea</w:t>
      </w:r>
      <w:r w:rsidR="003B0CC3">
        <w:rPr>
          <w:rFonts w:ascii="Book Antiqua" w:hAnsi="Book Antiqua" w:cs="Book Antiqua"/>
          <w:sz w:val="24"/>
          <w:szCs w:val="24"/>
        </w:rPr>
        <w:t xml:space="preserve">, que permita a las personas Juzgadoras y personas Técnicas Judiciales una distribución equitativa </w:t>
      </w:r>
      <w:r w:rsidR="00885DCD">
        <w:rPr>
          <w:rFonts w:ascii="Book Antiqua" w:hAnsi="Book Antiqua" w:cs="Book Antiqua"/>
          <w:sz w:val="24"/>
          <w:szCs w:val="24"/>
        </w:rPr>
        <w:t>de los asuntos</w:t>
      </w:r>
      <w:r w:rsidR="00B55CE8">
        <w:rPr>
          <w:rFonts w:ascii="Book Antiqua" w:hAnsi="Book Antiqua" w:cs="Book Antiqua"/>
          <w:sz w:val="24"/>
          <w:szCs w:val="24"/>
        </w:rPr>
        <w:t>,</w:t>
      </w:r>
      <w:r w:rsidR="00A372C6">
        <w:rPr>
          <w:rFonts w:ascii="Book Antiqua" w:hAnsi="Book Antiqua" w:cs="Book Antiqua"/>
          <w:sz w:val="24"/>
          <w:szCs w:val="24"/>
        </w:rPr>
        <w:t xml:space="preserve"> con el fin de lograr el máximo aprovechamiento del </w:t>
      </w:r>
      <w:r w:rsidR="0067311D">
        <w:rPr>
          <w:rFonts w:ascii="Book Antiqua" w:hAnsi="Book Antiqua" w:cs="Book Antiqua"/>
          <w:sz w:val="24"/>
          <w:szCs w:val="24"/>
        </w:rPr>
        <w:t>recurso humano</w:t>
      </w:r>
      <w:r w:rsidR="00A372C6">
        <w:rPr>
          <w:rFonts w:ascii="Book Antiqua" w:hAnsi="Book Antiqua" w:cs="Book Antiqua"/>
          <w:sz w:val="24"/>
          <w:szCs w:val="24"/>
        </w:rPr>
        <w:t xml:space="preserve"> en el </w:t>
      </w:r>
      <w:r w:rsidR="00B55CE8">
        <w:rPr>
          <w:rFonts w:ascii="Book Antiqua" w:hAnsi="Book Antiqua" w:cs="Book Antiqua"/>
          <w:sz w:val="24"/>
          <w:szCs w:val="24"/>
        </w:rPr>
        <w:t>cumplimiento de los</w:t>
      </w:r>
      <w:r w:rsidR="00A372C6">
        <w:rPr>
          <w:rFonts w:ascii="Book Antiqua" w:hAnsi="Book Antiqua" w:cs="Book Antiqua"/>
          <w:sz w:val="24"/>
          <w:szCs w:val="24"/>
        </w:rPr>
        <w:t xml:space="preserve"> objetivos del de</w:t>
      </w:r>
      <w:r w:rsidR="00B55CE8">
        <w:rPr>
          <w:rFonts w:ascii="Book Antiqua" w:hAnsi="Book Antiqua" w:cs="Book Antiqua"/>
          <w:sz w:val="24"/>
          <w:szCs w:val="24"/>
        </w:rPr>
        <w:t>s</w:t>
      </w:r>
      <w:r w:rsidR="00A372C6">
        <w:rPr>
          <w:rFonts w:ascii="Book Antiqua" w:hAnsi="Book Antiqua" w:cs="Book Antiqua"/>
          <w:sz w:val="24"/>
          <w:szCs w:val="24"/>
        </w:rPr>
        <w:t>pacho.</w:t>
      </w:r>
    </w:p>
    <w:p w14:paraId="2CB418FD" w14:textId="77777777" w:rsidR="00B25EFD" w:rsidRDefault="00B25EFD" w:rsidP="00D93321">
      <w:pPr>
        <w:pStyle w:val="Prrafodelista"/>
        <w:spacing w:line="240" w:lineRule="auto"/>
        <w:jc w:val="both"/>
        <w:rPr>
          <w:rFonts w:ascii="Book Antiqua" w:hAnsi="Book Antiqua" w:cs="Book Antiqua"/>
          <w:sz w:val="24"/>
          <w:szCs w:val="24"/>
        </w:rPr>
      </w:pPr>
    </w:p>
    <w:p w14:paraId="6730A347" w14:textId="156F27A4" w:rsidR="00D5146C" w:rsidRDefault="00B138BE"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Se plantean los siguientes dos escenarios que fueron consultados al despacho con la finalidad de tener retroalimentación, una vez que s</w:t>
      </w:r>
      <w:r w:rsidR="003759BD">
        <w:rPr>
          <w:rFonts w:ascii="Book Antiqua" w:hAnsi="Book Antiqua" w:cs="Book Antiqua"/>
          <w:sz w:val="24"/>
          <w:szCs w:val="24"/>
        </w:rPr>
        <w:t>e cuente con la validación de la oficina se seleccionará uno. De manera tentativa se recomienda a</w:t>
      </w:r>
      <w:r w:rsidR="00D5146C">
        <w:rPr>
          <w:rFonts w:ascii="Book Antiqua" w:hAnsi="Book Antiqua" w:cs="Book Antiqua"/>
          <w:sz w:val="24"/>
          <w:szCs w:val="24"/>
        </w:rPr>
        <w:t xml:space="preserve">probar </w:t>
      </w:r>
      <w:r w:rsidR="00E5627E">
        <w:rPr>
          <w:rFonts w:ascii="Book Antiqua" w:hAnsi="Book Antiqua" w:cs="Book Antiqua"/>
          <w:sz w:val="24"/>
          <w:szCs w:val="24"/>
        </w:rPr>
        <w:t xml:space="preserve">la propuesta </w:t>
      </w:r>
      <w:r w:rsidR="000D50BE">
        <w:rPr>
          <w:rFonts w:ascii="Book Antiqua" w:hAnsi="Book Antiqua" w:cs="Book Antiqua"/>
          <w:sz w:val="24"/>
          <w:szCs w:val="24"/>
        </w:rPr>
        <w:t xml:space="preserve">planteada en el escenario </w:t>
      </w:r>
      <w:r w:rsidR="00BA738B">
        <w:rPr>
          <w:rFonts w:ascii="Book Antiqua" w:hAnsi="Book Antiqua" w:cs="Book Antiqua"/>
          <w:sz w:val="24"/>
          <w:szCs w:val="24"/>
        </w:rPr>
        <w:t>1</w:t>
      </w:r>
      <w:r w:rsidR="000D50BE">
        <w:rPr>
          <w:rFonts w:ascii="Book Antiqua" w:hAnsi="Book Antiqua" w:cs="Book Antiqua"/>
          <w:sz w:val="24"/>
          <w:szCs w:val="24"/>
        </w:rPr>
        <w:t xml:space="preserve"> </w:t>
      </w:r>
      <w:r w:rsidR="007A0A76">
        <w:rPr>
          <w:rFonts w:ascii="Book Antiqua" w:hAnsi="Book Antiqua" w:cs="Book Antiqua"/>
          <w:sz w:val="24"/>
          <w:szCs w:val="24"/>
        </w:rPr>
        <w:t>en el cual,</w:t>
      </w:r>
      <w:r w:rsidR="003015DF">
        <w:rPr>
          <w:rFonts w:ascii="Book Antiqua" w:hAnsi="Book Antiqua" w:cs="Book Antiqua"/>
          <w:sz w:val="24"/>
          <w:szCs w:val="24"/>
        </w:rPr>
        <w:t xml:space="preserve"> se realiza una distribución </w:t>
      </w:r>
      <w:r w:rsidR="007A0A76">
        <w:rPr>
          <w:rFonts w:ascii="Book Antiqua" w:hAnsi="Book Antiqua" w:cs="Book Antiqua"/>
          <w:sz w:val="24"/>
          <w:szCs w:val="24"/>
        </w:rPr>
        <w:t xml:space="preserve">de asuntos </w:t>
      </w:r>
      <w:r w:rsidR="003015DF">
        <w:rPr>
          <w:rFonts w:ascii="Book Antiqua" w:hAnsi="Book Antiqua" w:cs="Book Antiqua"/>
          <w:sz w:val="24"/>
          <w:szCs w:val="24"/>
        </w:rPr>
        <w:t>entre las personas Juzgadoras</w:t>
      </w:r>
      <w:r w:rsidR="00C05440">
        <w:rPr>
          <w:rFonts w:ascii="Book Antiqua" w:hAnsi="Book Antiqua" w:cs="Book Antiqua"/>
          <w:sz w:val="24"/>
          <w:szCs w:val="24"/>
        </w:rPr>
        <w:t>,</w:t>
      </w:r>
      <w:r w:rsidR="009D4092">
        <w:rPr>
          <w:rFonts w:ascii="Book Antiqua" w:hAnsi="Book Antiqua" w:cs="Book Antiqua"/>
          <w:sz w:val="24"/>
          <w:szCs w:val="24"/>
        </w:rPr>
        <w:t xml:space="preserve"> da</w:t>
      </w:r>
      <w:r w:rsidR="00C05440">
        <w:rPr>
          <w:rFonts w:ascii="Book Antiqua" w:hAnsi="Book Antiqua" w:cs="Book Antiqua"/>
          <w:sz w:val="24"/>
          <w:szCs w:val="24"/>
        </w:rPr>
        <w:t>ndo</w:t>
      </w:r>
      <w:r w:rsidR="009D4092">
        <w:rPr>
          <w:rFonts w:ascii="Book Antiqua" w:hAnsi="Book Antiqua" w:cs="Book Antiqua"/>
          <w:sz w:val="24"/>
          <w:szCs w:val="24"/>
        </w:rPr>
        <w:t xml:space="preserve"> cumplimiento a la circular </w:t>
      </w:r>
      <w:r w:rsidR="00F904C4">
        <w:rPr>
          <w:rFonts w:ascii="Book Antiqua" w:hAnsi="Book Antiqua" w:cs="Book Antiqua"/>
          <w:sz w:val="24"/>
          <w:szCs w:val="24"/>
        </w:rPr>
        <w:t>33-2013 sobre la</w:t>
      </w:r>
      <w:r w:rsidR="00A77406">
        <w:rPr>
          <w:rFonts w:ascii="Book Antiqua" w:hAnsi="Book Antiqua" w:cs="Book Antiqua"/>
          <w:sz w:val="24"/>
          <w:szCs w:val="24"/>
        </w:rPr>
        <w:t xml:space="preserve"> </w:t>
      </w:r>
      <w:r w:rsidR="00397BD5">
        <w:rPr>
          <w:rFonts w:ascii="Book Antiqua" w:hAnsi="Book Antiqua" w:cs="Book Antiqua"/>
          <w:sz w:val="24"/>
          <w:szCs w:val="24"/>
        </w:rPr>
        <w:t>c</w:t>
      </w:r>
      <w:r w:rsidR="00A77406">
        <w:rPr>
          <w:rFonts w:ascii="Book Antiqua" w:hAnsi="Book Antiqua" w:cs="Book Antiqua"/>
          <w:sz w:val="24"/>
          <w:szCs w:val="24"/>
        </w:rPr>
        <w:t>oordinación de despachos judiciales</w:t>
      </w:r>
      <w:r w:rsidR="009C200A">
        <w:rPr>
          <w:rFonts w:ascii="Book Antiqua" w:hAnsi="Book Antiqua" w:cs="Book Antiqua"/>
          <w:sz w:val="24"/>
          <w:szCs w:val="24"/>
        </w:rPr>
        <w:t>, con la siguiente estructura:</w:t>
      </w:r>
      <w:r w:rsidR="001F3D27">
        <w:rPr>
          <w:rFonts w:ascii="Book Antiqua" w:hAnsi="Book Antiqua" w:cs="Book Antiqua"/>
          <w:sz w:val="24"/>
          <w:szCs w:val="24"/>
        </w:rPr>
        <w:t xml:space="preserve"> </w:t>
      </w:r>
    </w:p>
    <w:p w14:paraId="4CD3A277" w14:textId="77777777" w:rsidR="001F3D27" w:rsidRDefault="001F3D27" w:rsidP="0067311D">
      <w:pPr>
        <w:pStyle w:val="Prrafodelista"/>
        <w:spacing w:line="240" w:lineRule="auto"/>
        <w:jc w:val="both"/>
        <w:rPr>
          <w:rFonts w:ascii="Book Antiqua" w:hAnsi="Book Antiqua" w:cs="Book Antiqua"/>
          <w:sz w:val="24"/>
          <w:szCs w:val="24"/>
        </w:rPr>
      </w:pPr>
    </w:p>
    <w:p w14:paraId="07BF27A4" w14:textId="05FFDE94" w:rsidR="00B83AD1" w:rsidRDefault="00B83AD1">
      <w:pPr>
        <w:rPr>
          <w:rFonts w:ascii="Book Antiqua" w:hAnsi="Book Antiqua" w:cs="Book Antiqua"/>
          <w:sz w:val="24"/>
          <w:szCs w:val="24"/>
        </w:rPr>
      </w:pPr>
      <w:r>
        <w:rPr>
          <w:rFonts w:ascii="Book Antiqua" w:hAnsi="Book Antiqua" w:cs="Book Antiqua"/>
          <w:sz w:val="24"/>
          <w:szCs w:val="24"/>
        </w:rPr>
        <w:br w:type="page"/>
      </w:r>
    </w:p>
    <w:p w14:paraId="440A799B" w14:textId="77777777" w:rsidR="001F3D27" w:rsidRDefault="001F3D27" w:rsidP="0067311D">
      <w:pPr>
        <w:pStyle w:val="Prrafodelista"/>
        <w:spacing w:line="240" w:lineRule="auto"/>
        <w:jc w:val="both"/>
        <w:rPr>
          <w:rFonts w:ascii="Book Antiqua" w:hAnsi="Book Antiqua" w:cs="Book Antiqua"/>
          <w:sz w:val="24"/>
          <w:szCs w:val="24"/>
        </w:rPr>
      </w:pPr>
    </w:p>
    <w:tbl>
      <w:tblPr>
        <w:tblW w:w="8416" w:type="dxa"/>
        <w:jc w:val="center"/>
        <w:tblCellMar>
          <w:left w:w="70" w:type="dxa"/>
          <w:right w:w="70" w:type="dxa"/>
        </w:tblCellMar>
        <w:tblLook w:val="04A0" w:firstRow="1" w:lastRow="0" w:firstColumn="1" w:lastColumn="0" w:noHBand="0" w:noVBand="1"/>
      </w:tblPr>
      <w:tblGrid>
        <w:gridCol w:w="2671"/>
        <w:gridCol w:w="1486"/>
        <w:gridCol w:w="4366"/>
      </w:tblGrid>
      <w:tr w:rsidR="001F3D27" w:rsidRPr="00CC7393" w14:paraId="741B3061" w14:textId="77777777" w:rsidTr="0067311D">
        <w:trPr>
          <w:trHeight w:val="304"/>
          <w:jc w:val="center"/>
        </w:trPr>
        <w:tc>
          <w:tcPr>
            <w:tcW w:w="841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E0C9774" w14:textId="77777777" w:rsidR="001F3D27" w:rsidRPr="00CC7393" w:rsidRDefault="001F3D27" w:rsidP="008A64A7">
            <w:pPr>
              <w:spacing w:after="0" w:line="240" w:lineRule="auto"/>
              <w:jc w:val="center"/>
              <w:rPr>
                <w:rFonts w:ascii="Book Antiqua" w:eastAsia="Times New Roman" w:hAnsi="Book Antiqua" w:cs="Calibri"/>
                <w:b/>
                <w:bCs/>
                <w:color w:val="000000"/>
                <w:sz w:val="20"/>
                <w:szCs w:val="20"/>
                <w:lang w:eastAsia="es-CR"/>
              </w:rPr>
            </w:pPr>
            <w:r w:rsidRPr="00CC7393">
              <w:rPr>
                <w:rFonts w:ascii="Book Antiqua" w:eastAsia="Times New Roman" w:hAnsi="Book Antiqua" w:cs="Calibri"/>
                <w:b/>
                <w:bCs/>
                <w:color w:val="000000"/>
                <w:sz w:val="20"/>
                <w:szCs w:val="20"/>
                <w:lang w:eastAsia="es-CR"/>
              </w:rPr>
              <w:t>Juzgado de Familia del II.C.J de San José</w:t>
            </w:r>
          </w:p>
        </w:tc>
      </w:tr>
      <w:tr w:rsidR="001F3D27" w:rsidRPr="00CC7393" w14:paraId="716D4B00" w14:textId="77777777" w:rsidTr="00BC04B1">
        <w:trPr>
          <w:trHeight w:val="304"/>
          <w:jc w:val="center"/>
        </w:trPr>
        <w:tc>
          <w:tcPr>
            <w:tcW w:w="267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21BE12A" w14:textId="77777777" w:rsidR="001F3D27" w:rsidRPr="00CC7393" w:rsidRDefault="001F3D27" w:rsidP="008A64A7">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 xml:space="preserve">Ubicaciones </w:t>
            </w:r>
          </w:p>
        </w:tc>
        <w:tc>
          <w:tcPr>
            <w:tcW w:w="1379" w:type="dxa"/>
            <w:tcBorders>
              <w:top w:val="nil"/>
              <w:left w:val="nil"/>
              <w:bottom w:val="double" w:sz="6" w:space="0" w:color="auto"/>
              <w:right w:val="double" w:sz="6" w:space="0" w:color="auto"/>
            </w:tcBorders>
            <w:shd w:val="clear" w:color="auto" w:fill="D9D9D9" w:themeFill="background1" w:themeFillShade="D9"/>
            <w:vAlign w:val="center"/>
            <w:hideMark/>
          </w:tcPr>
          <w:p w14:paraId="1299DFB4" w14:textId="77777777" w:rsidR="001F3D27" w:rsidRPr="00CC7393" w:rsidRDefault="001F3D27" w:rsidP="008A64A7">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Reparto</w:t>
            </w:r>
          </w:p>
        </w:tc>
        <w:tc>
          <w:tcPr>
            <w:tcW w:w="4366" w:type="dxa"/>
            <w:tcBorders>
              <w:top w:val="nil"/>
              <w:left w:val="nil"/>
              <w:bottom w:val="double" w:sz="6" w:space="0" w:color="auto"/>
              <w:right w:val="double" w:sz="6" w:space="0" w:color="auto"/>
            </w:tcBorders>
            <w:shd w:val="clear" w:color="auto" w:fill="D9D9D9" w:themeFill="background1" w:themeFillShade="D9"/>
            <w:vAlign w:val="center"/>
            <w:hideMark/>
          </w:tcPr>
          <w:p w14:paraId="3427AEE5" w14:textId="77777777" w:rsidR="001F3D27" w:rsidRPr="00CC7393" w:rsidRDefault="001F3D27" w:rsidP="008A64A7">
            <w:pPr>
              <w:spacing w:after="0" w:line="240" w:lineRule="auto"/>
              <w:jc w:val="center"/>
              <w:rPr>
                <w:rFonts w:ascii="Book Antiqua" w:eastAsia="Times New Roman" w:hAnsi="Book Antiqua" w:cs="Calibri"/>
                <w:b/>
                <w:bCs/>
                <w:color w:val="000000"/>
                <w:lang w:eastAsia="es-CR"/>
              </w:rPr>
            </w:pPr>
            <w:r w:rsidRPr="00CC7393">
              <w:rPr>
                <w:rFonts w:ascii="Book Antiqua" w:eastAsia="Times New Roman" w:hAnsi="Book Antiqua" w:cs="Calibri"/>
                <w:b/>
                <w:bCs/>
                <w:color w:val="000000"/>
                <w:lang w:eastAsia="es-CR"/>
              </w:rPr>
              <w:t> </w:t>
            </w:r>
          </w:p>
        </w:tc>
      </w:tr>
      <w:tr w:rsidR="001F3D27" w:rsidRPr="00CC7393" w14:paraId="04F367C0"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08E3279B"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01</w:t>
            </w:r>
          </w:p>
        </w:tc>
        <w:tc>
          <w:tcPr>
            <w:tcW w:w="1379" w:type="dxa"/>
            <w:vMerge w:val="restart"/>
            <w:tcBorders>
              <w:top w:val="nil"/>
              <w:left w:val="nil"/>
              <w:bottom w:val="double" w:sz="6" w:space="0" w:color="000000"/>
              <w:right w:val="double" w:sz="6" w:space="0" w:color="auto"/>
            </w:tcBorders>
            <w:shd w:val="clear" w:color="auto" w:fill="auto"/>
            <w:vAlign w:val="center"/>
            <w:hideMark/>
          </w:tcPr>
          <w:p w14:paraId="0D73084E" w14:textId="77777777" w:rsidR="001F3D27" w:rsidRPr="00CC7393" w:rsidRDefault="001F3D27" w:rsidP="008A64A7">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01</w:t>
            </w:r>
          </w:p>
        </w:tc>
        <w:tc>
          <w:tcPr>
            <w:tcW w:w="4366" w:type="dxa"/>
            <w:tcBorders>
              <w:top w:val="nil"/>
              <w:left w:val="nil"/>
              <w:bottom w:val="nil"/>
              <w:right w:val="double" w:sz="6" w:space="0" w:color="auto"/>
            </w:tcBorders>
            <w:shd w:val="clear" w:color="auto" w:fill="auto"/>
            <w:noWrap/>
            <w:vAlign w:val="center"/>
            <w:hideMark/>
          </w:tcPr>
          <w:p w14:paraId="11124525"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01 - 100%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1F3D27" w:rsidRPr="00CC7393" w14:paraId="46CBA1E5"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08DFD2EC"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02</w:t>
            </w:r>
          </w:p>
        </w:tc>
        <w:tc>
          <w:tcPr>
            <w:tcW w:w="1379" w:type="dxa"/>
            <w:vMerge/>
            <w:tcBorders>
              <w:top w:val="nil"/>
              <w:left w:val="nil"/>
              <w:bottom w:val="double" w:sz="6" w:space="0" w:color="000000"/>
              <w:right w:val="double" w:sz="6" w:space="0" w:color="auto"/>
            </w:tcBorders>
            <w:vAlign w:val="center"/>
            <w:hideMark/>
          </w:tcPr>
          <w:p w14:paraId="0DAB549F"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00DA03AD"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1F3D27" w:rsidRPr="00CC7393" w14:paraId="3FAC0C33"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0D0EA1D1"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03 (Coordinador)</w:t>
            </w:r>
          </w:p>
        </w:tc>
        <w:tc>
          <w:tcPr>
            <w:tcW w:w="1379" w:type="dxa"/>
            <w:vMerge/>
            <w:tcBorders>
              <w:top w:val="nil"/>
              <w:left w:val="nil"/>
              <w:bottom w:val="double" w:sz="6" w:space="0" w:color="000000"/>
              <w:right w:val="double" w:sz="6" w:space="0" w:color="auto"/>
            </w:tcBorders>
            <w:vAlign w:val="center"/>
            <w:hideMark/>
          </w:tcPr>
          <w:p w14:paraId="056282C8"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2F3FDA72" w14:textId="4EB2E07E"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05 -33%</w:t>
            </w:r>
            <w:r w:rsidR="00BC04B1">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1F3D27" w:rsidRPr="00CC7393" w14:paraId="77503526"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465CD0A0"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Juez/a 04</w:t>
            </w:r>
          </w:p>
        </w:tc>
        <w:tc>
          <w:tcPr>
            <w:tcW w:w="1379" w:type="dxa"/>
            <w:vMerge/>
            <w:tcBorders>
              <w:top w:val="nil"/>
              <w:left w:val="nil"/>
              <w:bottom w:val="double" w:sz="6" w:space="0" w:color="000000"/>
              <w:right w:val="double" w:sz="6" w:space="0" w:color="auto"/>
            </w:tcBorders>
            <w:vAlign w:val="center"/>
            <w:hideMark/>
          </w:tcPr>
          <w:p w14:paraId="71BC6AA1"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6453A0E4"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1F3D27" w:rsidRPr="00CC7393" w14:paraId="4928F443" w14:textId="77777777" w:rsidTr="00BC04B1">
        <w:trPr>
          <w:trHeight w:val="304"/>
          <w:jc w:val="center"/>
        </w:trPr>
        <w:tc>
          <w:tcPr>
            <w:tcW w:w="2671" w:type="dxa"/>
            <w:tcBorders>
              <w:top w:val="nil"/>
              <w:left w:val="single" w:sz="8" w:space="0" w:color="auto"/>
              <w:bottom w:val="nil"/>
              <w:right w:val="double" w:sz="6" w:space="0" w:color="auto"/>
            </w:tcBorders>
            <w:shd w:val="clear" w:color="auto" w:fill="auto"/>
            <w:noWrap/>
            <w:vAlign w:val="center"/>
            <w:hideMark/>
          </w:tcPr>
          <w:p w14:paraId="5B13E957"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Judicial 1</w:t>
            </w:r>
          </w:p>
        </w:tc>
        <w:tc>
          <w:tcPr>
            <w:tcW w:w="1379" w:type="dxa"/>
            <w:vMerge w:val="restart"/>
            <w:tcBorders>
              <w:top w:val="nil"/>
              <w:left w:val="double" w:sz="6" w:space="0" w:color="auto"/>
              <w:bottom w:val="double" w:sz="6" w:space="0" w:color="000000"/>
              <w:right w:val="double" w:sz="6" w:space="0" w:color="auto"/>
            </w:tcBorders>
            <w:shd w:val="clear" w:color="auto" w:fill="auto"/>
            <w:vAlign w:val="center"/>
            <w:hideMark/>
          </w:tcPr>
          <w:p w14:paraId="25EB963C" w14:textId="77777777" w:rsidR="001F3D27" w:rsidRPr="00CC7393" w:rsidRDefault="001F3D27" w:rsidP="008A64A7">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02</w:t>
            </w:r>
          </w:p>
        </w:tc>
        <w:tc>
          <w:tcPr>
            <w:tcW w:w="4366" w:type="dxa"/>
            <w:tcBorders>
              <w:top w:val="nil"/>
              <w:left w:val="nil"/>
              <w:bottom w:val="nil"/>
              <w:right w:val="double" w:sz="6" w:space="0" w:color="auto"/>
            </w:tcBorders>
            <w:shd w:val="clear" w:color="auto" w:fill="auto"/>
            <w:noWrap/>
            <w:vAlign w:val="center"/>
            <w:hideMark/>
          </w:tcPr>
          <w:p w14:paraId="59EF374A"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02 - 100%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1F3D27" w:rsidRPr="00CC7393" w14:paraId="70D417CC" w14:textId="77777777" w:rsidTr="00BC04B1">
        <w:trPr>
          <w:trHeight w:val="304"/>
          <w:jc w:val="center"/>
        </w:trPr>
        <w:tc>
          <w:tcPr>
            <w:tcW w:w="2671" w:type="dxa"/>
            <w:tcBorders>
              <w:top w:val="double" w:sz="6" w:space="0" w:color="auto"/>
              <w:left w:val="single" w:sz="8" w:space="0" w:color="auto"/>
              <w:bottom w:val="double" w:sz="6" w:space="0" w:color="auto"/>
              <w:right w:val="double" w:sz="6" w:space="0" w:color="auto"/>
            </w:tcBorders>
            <w:shd w:val="clear" w:color="auto" w:fill="auto"/>
            <w:noWrap/>
            <w:vAlign w:val="center"/>
            <w:hideMark/>
          </w:tcPr>
          <w:p w14:paraId="432F9B23"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2</w:t>
            </w:r>
          </w:p>
        </w:tc>
        <w:tc>
          <w:tcPr>
            <w:tcW w:w="1379" w:type="dxa"/>
            <w:vMerge/>
            <w:tcBorders>
              <w:top w:val="nil"/>
              <w:left w:val="double" w:sz="6" w:space="0" w:color="auto"/>
              <w:bottom w:val="double" w:sz="6" w:space="0" w:color="000000"/>
              <w:right w:val="double" w:sz="6" w:space="0" w:color="auto"/>
            </w:tcBorders>
            <w:vAlign w:val="center"/>
            <w:hideMark/>
          </w:tcPr>
          <w:p w14:paraId="145F5DAB"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29991555"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1F3D27" w:rsidRPr="00CC7393" w14:paraId="2B5A70BA"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13A1D69D"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01 (Contencioso)</w:t>
            </w:r>
          </w:p>
        </w:tc>
        <w:tc>
          <w:tcPr>
            <w:tcW w:w="1379" w:type="dxa"/>
            <w:vMerge/>
            <w:tcBorders>
              <w:top w:val="nil"/>
              <w:left w:val="double" w:sz="6" w:space="0" w:color="auto"/>
              <w:bottom w:val="double" w:sz="6" w:space="0" w:color="000000"/>
              <w:right w:val="double" w:sz="6" w:space="0" w:color="auto"/>
            </w:tcBorders>
            <w:vAlign w:val="center"/>
            <w:hideMark/>
          </w:tcPr>
          <w:p w14:paraId="42B2EEEC"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nil"/>
              <w:right w:val="double" w:sz="6" w:space="0" w:color="auto"/>
            </w:tcBorders>
            <w:shd w:val="clear" w:color="auto" w:fill="auto"/>
            <w:noWrap/>
            <w:vAlign w:val="center"/>
            <w:hideMark/>
          </w:tcPr>
          <w:p w14:paraId="65849BD0"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05 -33%</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1F3D27" w:rsidRPr="00CC7393" w14:paraId="0EE6A945"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47A35434"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02 (Contencioso)</w:t>
            </w:r>
          </w:p>
        </w:tc>
        <w:tc>
          <w:tcPr>
            <w:tcW w:w="1379" w:type="dxa"/>
            <w:vMerge/>
            <w:tcBorders>
              <w:top w:val="nil"/>
              <w:left w:val="double" w:sz="6" w:space="0" w:color="auto"/>
              <w:bottom w:val="double" w:sz="6" w:space="0" w:color="000000"/>
              <w:right w:val="double" w:sz="6" w:space="0" w:color="auto"/>
            </w:tcBorders>
            <w:vAlign w:val="center"/>
            <w:hideMark/>
          </w:tcPr>
          <w:p w14:paraId="5FE2376A"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0474C643"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1F3D27" w:rsidRPr="00CC7393" w14:paraId="330B10EF"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41F886FF"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03 (Contencioso)</w:t>
            </w:r>
          </w:p>
        </w:tc>
        <w:tc>
          <w:tcPr>
            <w:tcW w:w="1379" w:type="dxa"/>
            <w:vMerge w:val="restart"/>
            <w:tcBorders>
              <w:top w:val="nil"/>
              <w:left w:val="double" w:sz="6" w:space="0" w:color="auto"/>
              <w:bottom w:val="double" w:sz="6" w:space="0" w:color="000000"/>
              <w:right w:val="double" w:sz="6" w:space="0" w:color="auto"/>
            </w:tcBorders>
            <w:shd w:val="clear" w:color="auto" w:fill="auto"/>
            <w:vAlign w:val="center"/>
            <w:hideMark/>
          </w:tcPr>
          <w:p w14:paraId="765FB0B0" w14:textId="77777777" w:rsidR="001F3D27" w:rsidRPr="00CC7393" w:rsidRDefault="001F3D27" w:rsidP="008A64A7">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03 (coordinador)</w:t>
            </w:r>
          </w:p>
        </w:tc>
        <w:tc>
          <w:tcPr>
            <w:tcW w:w="4366" w:type="dxa"/>
            <w:tcBorders>
              <w:top w:val="nil"/>
              <w:left w:val="nil"/>
              <w:bottom w:val="nil"/>
              <w:right w:val="double" w:sz="6" w:space="0" w:color="auto"/>
            </w:tcBorders>
            <w:shd w:val="clear" w:color="auto" w:fill="auto"/>
            <w:noWrap/>
            <w:vAlign w:val="center"/>
            <w:hideMark/>
          </w:tcPr>
          <w:p w14:paraId="500A37CA"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03 - 100%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1F3D27" w:rsidRPr="00CC7393" w14:paraId="49A9547A"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4A955E6A"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04 (Contencioso)</w:t>
            </w:r>
          </w:p>
        </w:tc>
        <w:tc>
          <w:tcPr>
            <w:tcW w:w="1379" w:type="dxa"/>
            <w:vMerge/>
            <w:tcBorders>
              <w:top w:val="nil"/>
              <w:left w:val="double" w:sz="6" w:space="0" w:color="auto"/>
              <w:bottom w:val="double" w:sz="6" w:space="0" w:color="000000"/>
              <w:right w:val="double" w:sz="6" w:space="0" w:color="auto"/>
            </w:tcBorders>
            <w:vAlign w:val="center"/>
            <w:hideMark/>
          </w:tcPr>
          <w:p w14:paraId="5F53EE2F"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double" w:sz="6" w:space="0" w:color="auto"/>
              <w:left w:val="nil"/>
              <w:bottom w:val="double" w:sz="6" w:space="0" w:color="auto"/>
              <w:right w:val="double" w:sz="6" w:space="0" w:color="auto"/>
            </w:tcBorders>
            <w:shd w:val="clear" w:color="auto" w:fill="auto"/>
            <w:noWrap/>
            <w:vAlign w:val="center"/>
            <w:hideMark/>
          </w:tcPr>
          <w:p w14:paraId="31E56D92"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1F3D27" w:rsidRPr="00CC7393" w14:paraId="1DF819BB"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001AAF61"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(Divorcios x Mutuos)</w:t>
            </w:r>
          </w:p>
        </w:tc>
        <w:tc>
          <w:tcPr>
            <w:tcW w:w="1379" w:type="dxa"/>
            <w:vMerge/>
            <w:tcBorders>
              <w:top w:val="nil"/>
              <w:left w:val="double" w:sz="6" w:space="0" w:color="auto"/>
              <w:bottom w:val="double" w:sz="6" w:space="0" w:color="000000"/>
              <w:right w:val="double" w:sz="6" w:space="0" w:color="auto"/>
            </w:tcBorders>
            <w:vAlign w:val="center"/>
            <w:hideMark/>
          </w:tcPr>
          <w:p w14:paraId="1AC6D4A9"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double" w:sz="6" w:space="0" w:color="auto"/>
              <w:right w:val="double" w:sz="6" w:space="0" w:color="auto"/>
            </w:tcBorders>
            <w:shd w:val="clear" w:color="auto" w:fill="auto"/>
            <w:noWrap/>
            <w:vAlign w:val="center"/>
            <w:hideMark/>
          </w:tcPr>
          <w:p w14:paraId="58D9289E"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1F3D27" w:rsidRPr="00CC7393" w14:paraId="44101228"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51FFD6BA"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(No Contencioso)</w:t>
            </w:r>
          </w:p>
        </w:tc>
        <w:tc>
          <w:tcPr>
            <w:tcW w:w="1379" w:type="dxa"/>
            <w:vMerge w:val="restart"/>
            <w:tcBorders>
              <w:top w:val="nil"/>
              <w:left w:val="double" w:sz="6" w:space="0" w:color="auto"/>
              <w:bottom w:val="nil"/>
              <w:right w:val="double" w:sz="6" w:space="0" w:color="auto"/>
            </w:tcBorders>
            <w:shd w:val="clear" w:color="auto" w:fill="auto"/>
            <w:vAlign w:val="center"/>
            <w:hideMark/>
          </w:tcPr>
          <w:p w14:paraId="5EDD7576" w14:textId="77777777" w:rsidR="001F3D27" w:rsidRPr="00CC7393" w:rsidRDefault="001F3D27" w:rsidP="008A64A7">
            <w:pPr>
              <w:spacing w:after="0" w:line="240" w:lineRule="auto"/>
              <w:jc w:val="center"/>
              <w:rPr>
                <w:rFonts w:ascii="Book Antiqua" w:eastAsia="Times New Roman" w:hAnsi="Book Antiqua" w:cs="Calibri"/>
                <w:b/>
                <w:bCs/>
                <w:i/>
                <w:iCs/>
                <w:color w:val="000000"/>
                <w:lang w:eastAsia="es-CR"/>
              </w:rPr>
            </w:pPr>
            <w:r w:rsidRPr="00CC7393">
              <w:rPr>
                <w:rFonts w:ascii="Book Antiqua" w:eastAsia="Times New Roman" w:hAnsi="Book Antiqua" w:cs="Calibri"/>
                <w:b/>
                <w:bCs/>
                <w:i/>
                <w:iCs/>
                <w:color w:val="000000"/>
                <w:lang w:eastAsia="es-CR"/>
              </w:rPr>
              <w:t>Juez/a 04</w:t>
            </w:r>
          </w:p>
        </w:tc>
        <w:tc>
          <w:tcPr>
            <w:tcW w:w="4366" w:type="dxa"/>
            <w:tcBorders>
              <w:top w:val="nil"/>
              <w:left w:val="nil"/>
              <w:bottom w:val="single" w:sz="8" w:space="0" w:color="auto"/>
              <w:right w:val="double" w:sz="6" w:space="0" w:color="auto"/>
            </w:tcBorders>
            <w:shd w:val="clear" w:color="auto" w:fill="auto"/>
            <w:noWrap/>
            <w:vAlign w:val="center"/>
            <w:hideMark/>
          </w:tcPr>
          <w:p w14:paraId="70F00C2D"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04 - 100%</w:t>
            </w:r>
            <w:r>
              <w:rPr>
                <w:rFonts w:ascii="Book Antiqua" w:eastAsia="Times New Roman" w:hAnsi="Book Antiqua" w:cs="Calibri"/>
                <w:color w:val="000000"/>
                <w:lang w:eastAsia="es-CR"/>
              </w:rPr>
              <w:t xml:space="preserve"> </w:t>
            </w:r>
            <w:r w:rsidRPr="00CC7393">
              <w:rPr>
                <w:rFonts w:ascii="Book Antiqua" w:eastAsia="Times New Roman" w:hAnsi="Book Antiqua" w:cs="Calibri"/>
                <w:b/>
                <w:bCs/>
                <w:i/>
                <w:iCs/>
                <w:color w:val="000000"/>
                <w:sz w:val="20"/>
                <w:szCs w:val="20"/>
                <w:lang w:eastAsia="es-CR"/>
              </w:rPr>
              <w:t>(Contencioso Familia)</w:t>
            </w:r>
          </w:p>
        </w:tc>
      </w:tr>
      <w:tr w:rsidR="001F3D27" w:rsidRPr="00CC7393" w14:paraId="1936CDC4"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37957374"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07 (No Contencioso)</w:t>
            </w:r>
          </w:p>
        </w:tc>
        <w:tc>
          <w:tcPr>
            <w:tcW w:w="1379" w:type="dxa"/>
            <w:vMerge/>
            <w:tcBorders>
              <w:top w:val="nil"/>
              <w:left w:val="double" w:sz="6" w:space="0" w:color="auto"/>
              <w:bottom w:val="nil"/>
              <w:right w:val="double" w:sz="6" w:space="0" w:color="auto"/>
            </w:tcBorders>
            <w:vAlign w:val="center"/>
            <w:hideMark/>
          </w:tcPr>
          <w:p w14:paraId="7B7B0AB2"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single" w:sz="8" w:space="0" w:color="auto"/>
              <w:right w:val="double" w:sz="6" w:space="0" w:color="auto"/>
            </w:tcBorders>
            <w:shd w:val="clear" w:color="auto" w:fill="auto"/>
            <w:noWrap/>
            <w:vAlign w:val="center"/>
            <w:hideMark/>
          </w:tcPr>
          <w:p w14:paraId="3A563B89"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06 - 50%</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(NO Contencioso Familia)</w:t>
            </w:r>
          </w:p>
        </w:tc>
      </w:tr>
      <w:tr w:rsidR="001F3D27" w:rsidRPr="00CC7393" w14:paraId="49A36A2F"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66808742"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Auxiliar de servicios Generales (Notificación)</w:t>
            </w:r>
          </w:p>
        </w:tc>
        <w:tc>
          <w:tcPr>
            <w:tcW w:w="1379" w:type="dxa"/>
            <w:vMerge/>
            <w:tcBorders>
              <w:top w:val="nil"/>
              <w:left w:val="double" w:sz="6" w:space="0" w:color="auto"/>
              <w:bottom w:val="nil"/>
              <w:right w:val="double" w:sz="6" w:space="0" w:color="auto"/>
            </w:tcBorders>
            <w:vAlign w:val="center"/>
            <w:hideMark/>
          </w:tcPr>
          <w:p w14:paraId="6BD1CB83"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nil"/>
              <w:left w:val="nil"/>
              <w:bottom w:val="nil"/>
              <w:right w:val="double" w:sz="6" w:space="0" w:color="auto"/>
            </w:tcBorders>
            <w:shd w:val="clear" w:color="auto" w:fill="auto"/>
            <w:noWrap/>
            <w:vAlign w:val="center"/>
            <w:hideMark/>
          </w:tcPr>
          <w:p w14:paraId="6A7946F1"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Técnica/o 05 - 33%</w:t>
            </w:r>
            <w:r>
              <w:rPr>
                <w:rFonts w:ascii="Book Antiqua" w:eastAsia="Times New Roman" w:hAnsi="Book Antiqua" w:cs="Calibri"/>
                <w:color w:val="000000"/>
                <w:lang w:eastAsia="es-CR"/>
              </w:rPr>
              <w:t xml:space="preserve"> </w:t>
            </w:r>
            <w:r w:rsidRPr="00CC7393">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CC7393">
              <w:rPr>
                <w:rFonts w:ascii="Book Antiqua" w:eastAsia="Times New Roman" w:hAnsi="Book Antiqua" w:cs="Calibri"/>
                <w:color w:val="000000"/>
                <w:lang w:eastAsia="es-CR"/>
              </w:rPr>
              <w:t xml:space="preserve"> x Mutuo)</w:t>
            </w:r>
          </w:p>
        </w:tc>
      </w:tr>
      <w:tr w:rsidR="001F3D27" w:rsidRPr="00CC7393" w14:paraId="633B28F4" w14:textId="77777777" w:rsidTr="00BC04B1">
        <w:trPr>
          <w:trHeight w:val="304"/>
          <w:jc w:val="center"/>
        </w:trPr>
        <w:tc>
          <w:tcPr>
            <w:tcW w:w="2671" w:type="dxa"/>
            <w:tcBorders>
              <w:top w:val="nil"/>
              <w:left w:val="single" w:sz="8" w:space="0" w:color="auto"/>
              <w:bottom w:val="double" w:sz="6" w:space="0" w:color="auto"/>
              <w:right w:val="double" w:sz="6" w:space="0" w:color="auto"/>
            </w:tcBorders>
            <w:shd w:val="clear" w:color="auto" w:fill="auto"/>
            <w:noWrap/>
            <w:vAlign w:val="center"/>
            <w:hideMark/>
          </w:tcPr>
          <w:p w14:paraId="1D2D76BA"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 xml:space="preserve">Manifestador </w:t>
            </w:r>
          </w:p>
        </w:tc>
        <w:tc>
          <w:tcPr>
            <w:tcW w:w="1379" w:type="dxa"/>
            <w:vMerge/>
            <w:tcBorders>
              <w:top w:val="nil"/>
              <w:left w:val="double" w:sz="6" w:space="0" w:color="auto"/>
              <w:bottom w:val="nil"/>
              <w:right w:val="double" w:sz="6" w:space="0" w:color="auto"/>
            </w:tcBorders>
            <w:vAlign w:val="center"/>
            <w:hideMark/>
          </w:tcPr>
          <w:p w14:paraId="74307564" w14:textId="77777777" w:rsidR="001F3D27" w:rsidRPr="00CC7393" w:rsidRDefault="001F3D27" w:rsidP="008A64A7">
            <w:pPr>
              <w:spacing w:after="0" w:line="240" w:lineRule="auto"/>
              <w:rPr>
                <w:rFonts w:ascii="Book Antiqua" w:eastAsia="Times New Roman" w:hAnsi="Book Antiqua" w:cs="Calibri"/>
                <w:b/>
                <w:bCs/>
                <w:i/>
                <w:iCs/>
                <w:color w:val="000000"/>
                <w:lang w:eastAsia="es-CR"/>
              </w:rPr>
            </w:pPr>
          </w:p>
        </w:tc>
        <w:tc>
          <w:tcPr>
            <w:tcW w:w="4366" w:type="dxa"/>
            <w:tcBorders>
              <w:top w:val="single" w:sz="4" w:space="0" w:color="auto"/>
              <w:left w:val="nil"/>
              <w:bottom w:val="double" w:sz="6" w:space="0" w:color="auto"/>
              <w:right w:val="double" w:sz="6" w:space="0" w:color="auto"/>
            </w:tcBorders>
            <w:shd w:val="clear" w:color="auto" w:fill="auto"/>
            <w:noWrap/>
            <w:vAlign w:val="center"/>
            <w:hideMark/>
          </w:tcPr>
          <w:p w14:paraId="02146389" w14:textId="77777777" w:rsidR="001F3D27" w:rsidRPr="00CC7393" w:rsidRDefault="001F3D27" w:rsidP="008A64A7">
            <w:pPr>
              <w:spacing w:after="0" w:line="240" w:lineRule="auto"/>
              <w:rPr>
                <w:rFonts w:ascii="Book Antiqua" w:eastAsia="Times New Roman" w:hAnsi="Book Antiqua" w:cs="Calibri"/>
                <w:color w:val="000000"/>
                <w:lang w:eastAsia="es-CR"/>
              </w:rPr>
            </w:pPr>
            <w:r w:rsidRPr="00CC7393">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CC7393">
              <w:rPr>
                <w:rFonts w:ascii="Book Antiqua" w:eastAsia="Times New Roman" w:hAnsi="Book Antiqua" w:cs="Calibri"/>
                <w:color w:val="000000"/>
                <w:lang w:eastAsia="es-CR"/>
              </w:rPr>
              <w:t xml:space="preserve"> 1 - 25% (PA)</w:t>
            </w:r>
          </w:p>
        </w:tc>
      </w:tr>
      <w:tr w:rsidR="001F3D27" w:rsidRPr="00CC7393" w14:paraId="414D4FE6" w14:textId="77777777" w:rsidTr="00BC04B1">
        <w:trPr>
          <w:trHeight w:val="294"/>
          <w:jc w:val="center"/>
        </w:trPr>
        <w:tc>
          <w:tcPr>
            <w:tcW w:w="8416" w:type="dxa"/>
            <w:gridSpan w:val="3"/>
            <w:tcBorders>
              <w:top w:val="nil"/>
              <w:left w:val="double" w:sz="6" w:space="0" w:color="000000"/>
              <w:bottom w:val="nil"/>
              <w:right w:val="double" w:sz="6" w:space="0" w:color="000000"/>
            </w:tcBorders>
            <w:shd w:val="clear" w:color="auto" w:fill="D9D9D9" w:themeFill="background1" w:themeFillShade="D9"/>
            <w:vAlign w:val="center"/>
            <w:hideMark/>
          </w:tcPr>
          <w:p w14:paraId="6F9EFC98" w14:textId="77777777" w:rsidR="001F3D27" w:rsidRPr="00CC7393" w:rsidRDefault="001F3D27" w:rsidP="008A64A7">
            <w:pPr>
              <w:spacing w:after="0" w:line="240" w:lineRule="auto"/>
              <w:rPr>
                <w:rFonts w:ascii="Calibri" w:eastAsia="Times New Roman" w:hAnsi="Calibri" w:cs="Calibri"/>
                <w:b/>
                <w:bCs/>
                <w:i/>
                <w:iCs/>
                <w:color w:val="000000"/>
                <w:lang w:eastAsia="es-CR"/>
              </w:rPr>
            </w:pPr>
            <w:r w:rsidRPr="00CC7393">
              <w:rPr>
                <w:rFonts w:ascii="Calibri" w:eastAsia="Times New Roman" w:hAnsi="Calibri" w:cs="Calibri"/>
                <w:b/>
                <w:bCs/>
                <w:i/>
                <w:iCs/>
                <w:color w:val="000000"/>
                <w:lang w:eastAsia="es-CR"/>
              </w:rPr>
              <w:t xml:space="preserve">Observaciones: </w:t>
            </w:r>
          </w:p>
        </w:tc>
      </w:tr>
      <w:tr w:rsidR="001F3D27" w:rsidRPr="00CC7393" w14:paraId="4CC857CF" w14:textId="77777777" w:rsidTr="00BC04B1">
        <w:trPr>
          <w:trHeight w:val="29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4DFF0DFC"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Coordinador Judicial 2 Se encarga de las labores Administrativas y la distribución del reparto.</w:t>
            </w:r>
          </w:p>
        </w:tc>
      </w:tr>
      <w:tr w:rsidR="001F3D27" w:rsidRPr="00CC7393" w14:paraId="18FE5388"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CDD832E"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puesto Técnica/o 1, 2, 3 y 4 Se encarga el 100% con (Contencioso Familia)</w:t>
            </w:r>
          </w:p>
        </w:tc>
      </w:tr>
      <w:tr w:rsidR="001F3D27" w:rsidRPr="00CC7393" w14:paraId="2E74A689"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FD73762"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puesto Técnica/o 6 y 7 Se encarga el 100% con (NO Contencioso Familia) 50% para cada Juez</w:t>
            </w:r>
          </w:p>
        </w:tc>
      </w:tr>
      <w:tr w:rsidR="001F3D27" w:rsidRPr="00CC7393" w14:paraId="5992EA97"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4C259A07"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puesto Técnica/o 5 encarga el 100% con (Divorcio por Mutuo) 33.3% con cada Juez (No incluye el Juez Coordinador)</w:t>
            </w:r>
          </w:p>
        </w:tc>
      </w:tr>
      <w:tr w:rsidR="001F3D27" w:rsidRPr="00CC7393" w14:paraId="1BD54F41"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43E79D8"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lastRenderedPageBreak/>
              <w:t>• El puesto Coordinador/a Judicial 1 se encarga el 100% con (Pensión Alimentaria) 25% con cada Juez</w:t>
            </w:r>
          </w:p>
        </w:tc>
      </w:tr>
      <w:tr w:rsidR="001F3D27" w:rsidRPr="00CC7393" w14:paraId="0E32D360"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14E26C9"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puesto Auxiliar de Servicios Generales se encarga de la notificación, correo interno, correspondencia, escaneo, entre otros.</w:t>
            </w:r>
          </w:p>
        </w:tc>
      </w:tr>
      <w:tr w:rsidR="001F3D27" w:rsidRPr="00CC7393" w14:paraId="12962F5A"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4EE3C1FF"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El despacho cuenta con un técnico/a en manifestación</w:t>
            </w:r>
          </w:p>
        </w:tc>
      </w:tr>
      <w:tr w:rsidR="001F3D27" w:rsidRPr="00CC7393" w14:paraId="6237AAED" w14:textId="77777777" w:rsidTr="00BC04B1">
        <w:trPr>
          <w:trHeight w:val="304"/>
          <w:jc w:val="center"/>
        </w:trPr>
        <w:tc>
          <w:tcPr>
            <w:tcW w:w="8416"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26A34FC3"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xml:space="preserve"> •La Persona Juzgadora a cargo de la coordinación no realizará el trámite de Divorcio por Mutuo Consentimiento</w:t>
            </w:r>
          </w:p>
        </w:tc>
      </w:tr>
      <w:tr w:rsidR="001F3D27" w:rsidRPr="00CC7393" w14:paraId="3B308D86" w14:textId="77777777" w:rsidTr="00BC04B1">
        <w:trPr>
          <w:trHeight w:val="304"/>
          <w:jc w:val="center"/>
        </w:trPr>
        <w:tc>
          <w:tcPr>
            <w:tcW w:w="841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CA5440E" w14:textId="77777777" w:rsidR="001F3D27" w:rsidRPr="00CC7393" w:rsidRDefault="001F3D27" w:rsidP="008A64A7">
            <w:pPr>
              <w:spacing w:after="0" w:line="240" w:lineRule="auto"/>
              <w:rPr>
                <w:rFonts w:ascii="Book Antiqua" w:eastAsia="Times New Roman" w:hAnsi="Book Antiqua" w:cs="Calibri"/>
                <w:i/>
                <w:iCs/>
                <w:color w:val="000000"/>
                <w:lang w:eastAsia="es-CR"/>
              </w:rPr>
            </w:pPr>
            <w:r w:rsidRPr="00CC7393">
              <w:rPr>
                <w:rFonts w:ascii="Book Antiqua" w:eastAsia="Times New Roman" w:hAnsi="Book Antiqua" w:cs="Calibri"/>
                <w:i/>
                <w:iCs/>
                <w:color w:val="000000"/>
                <w:lang w:eastAsia="es-CR"/>
              </w:rPr>
              <w:t>• Los Jueces realizan el trámite de casos de inicio a fin (firmas, interlocutorio, audiencias, sentencias) (distrib</w:t>
            </w:r>
            <w:r>
              <w:rPr>
                <w:rFonts w:ascii="Book Antiqua" w:eastAsia="Times New Roman" w:hAnsi="Book Antiqua" w:cs="Calibri"/>
                <w:i/>
                <w:iCs/>
                <w:color w:val="000000"/>
                <w:lang w:eastAsia="es-CR"/>
              </w:rPr>
              <w:t>ución</w:t>
            </w:r>
            <w:r w:rsidRPr="00CC7393">
              <w:rPr>
                <w:rFonts w:ascii="Book Antiqua" w:eastAsia="Times New Roman" w:hAnsi="Book Antiqua" w:cs="Calibri"/>
                <w:i/>
                <w:iCs/>
                <w:color w:val="000000"/>
                <w:lang w:eastAsia="es-CR"/>
              </w:rPr>
              <w:t xml:space="preserve"> equitativa x proceso y lo de II Instancia)</w:t>
            </w:r>
          </w:p>
        </w:tc>
      </w:tr>
    </w:tbl>
    <w:p w14:paraId="1FB461CA" w14:textId="77777777" w:rsidR="001F3D27" w:rsidRDefault="001F3D27" w:rsidP="0067311D">
      <w:pPr>
        <w:pStyle w:val="Prrafodelista"/>
        <w:spacing w:line="240" w:lineRule="auto"/>
        <w:jc w:val="both"/>
        <w:rPr>
          <w:rFonts w:ascii="Book Antiqua" w:hAnsi="Book Antiqua" w:cs="Book Antiqua"/>
          <w:sz w:val="24"/>
          <w:szCs w:val="24"/>
        </w:rPr>
      </w:pPr>
    </w:p>
    <w:p w14:paraId="5662DB6C" w14:textId="64508B3A" w:rsidR="009C200A" w:rsidRDefault="009C200A" w:rsidP="009C200A">
      <w:pPr>
        <w:pStyle w:val="Prrafodelista"/>
        <w:spacing w:line="240" w:lineRule="auto"/>
        <w:jc w:val="both"/>
        <w:rPr>
          <w:rFonts w:ascii="Book Antiqua" w:hAnsi="Book Antiqua" w:cs="Book Antiqua"/>
          <w:sz w:val="24"/>
          <w:szCs w:val="24"/>
        </w:rPr>
      </w:pPr>
    </w:p>
    <w:p w14:paraId="2C74EAB8" w14:textId="180F6B22" w:rsidR="00130582" w:rsidRPr="00D93321" w:rsidRDefault="00B25EFD" w:rsidP="00D93321">
      <w:pPr>
        <w:spacing w:line="240" w:lineRule="auto"/>
        <w:jc w:val="both"/>
        <w:rPr>
          <w:rFonts w:ascii="Book Antiqua" w:hAnsi="Book Antiqua" w:cs="Book Antiqua"/>
          <w:sz w:val="24"/>
          <w:szCs w:val="24"/>
        </w:rPr>
      </w:pPr>
      <w:r>
        <w:rPr>
          <w:rFonts w:ascii="Book Antiqua" w:hAnsi="Book Antiqua" w:cs="Book Antiqua"/>
          <w:sz w:val="24"/>
          <w:szCs w:val="24"/>
        </w:rPr>
        <w:t>Sin embargo</w:t>
      </w:r>
      <w:r w:rsidR="00397BD5">
        <w:rPr>
          <w:rFonts w:ascii="Book Antiqua" w:hAnsi="Book Antiqua" w:cs="Book Antiqua"/>
          <w:sz w:val="24"/>
          <w:szCs w:val="24"/>
        </w:rPr>
        <w:t>,</w:t>
      </w:r>
      <w:r>
        <w:rPr>
          <w:rFonts w:ascii="Book Antiqua" w:hAnsi="Book Antiqua" w:cs="Book Antiqua"/>
          <w:sz w:val="24"/>
          <w:szCs w:val="24"/>
        </w:rPr>
        <w:t xml:space="preserve"> también se plantea como segunda opción a</w:t>
      </w:r>
      <w:r w:rsidR="00130582" w:rsidRPr="00D93321">
        <w:rPr>
          <w:rFonts w:ascii="Book Antiqua" w:hAnsi="Book Antiqua" w:cs="Book Antiqua"/>
          <w:sz w:val="24"/>
          <w:szCs w:val="24"/>
        </w:rPr>
        <w:t>probar la propuesta planteada en el escenario 2</w:t>
      </w:r>
      <w:r w:rsidR="00C44E7A" w:rsidRPr="00D93321">
        <w:rPr>
          <w:rFonts w:ascii="Book Antiqua" w:hAnsi="Book Antiqua" w:cs="Book Antiqua"/>
          <w:sz w:val="24"/>
          <w:szCs w:val="24"/>
        </w:rPr>
        <w:t>,</w:t>
      </w:r>
      <w:r w:rsidR="00130582" w:rsidRPr="00D93321">
        <w:rPr>
          <w:rFonts w:ascii="Book Antiqua" w:hAnsi="Book Antiqua" w:cs="Book Antiqua"/>
          <w:sz w:val="24"/>
          <w:szCs w:val="24"/>
        </w:rPr>
        <w:t xml:space="preserve"> en el cual, se realiza una distribución de</w:t>
      </w:r>
      <w:r w:rsidR="00322E05" w:rsidRPr="00D93321">
        <w:rPr>
          <w:rFonts w:ascii="Book Antiqua" w:hAnsi="Book Antiqua" w:cs="Book Antiqua"/>
          <w:sz w:val="24"/>
          <w:szCs w:val="24"/>
        </w:rPr>
        <w:t xml:space="preserve"> los</w:t>
      </w:r>
      <w:r w:rsidR="00130582" w:rsidRPr="00D93321">
        <w:rPr>
          <w:rFonts w:ascii="Book Antiqua" w:hAnsi="Book Antiqua" w:cs="Book Antiqua"/>
          <w:sz w:val="24"/>
          <w:szCs w:val="24"/>
        </w:rPr>
        <w:t xml:space="preserve"> asuntos tanto entre las personas Juzgadoras</w:t>
      </w:r>
      <w:r w:rsidR="00C7747F" w:rsidRPr="00D93321">
        <w:rPr>
          <w:rFonts w:ascii="Book Antiqua" w:hAnsi="Book Antiqua" w:cs="Book Antiqua"/>
          <w:sz w:val="24"/>
          <w:szCs w:val="24"/>
        </w:rPr>
        <w:t xml:space="preserve"> como en las personas Técnicas Judiciales</w:t>
      </w:r>
      <w:r w:rsidR="00770E1A" w:rsidRPr="00D93321">
        <w:rPr>
          <w:rFonts w:ascii="Book Antiqua" w:hAnsi="Book Antiqua" w:cs="Book Antiqua"/>
          <w:sz w:val="24"/>
          <w:szCs w:val="24"/>
        </w:rPr>
        <w:t xml:space="preserve"> y </w:t>
      </w:r>
      <w:r w:rsidR="00130582" w:rsidRPr="00D93321">
        <w:rPr>
          <w:rFonts w:ascii="Book Antiqua" w:hAnsi="Book Antiqua" w:cs="Book Antiqua"/>
          <w:sz w:val="24"/>
          <w:szCs w:val="24"/>
        </w:rPr>
        <w:t xml:space="preserve">dando cumplimiento a la circular 33-2013 sobre la Coordinación de despachos </w:t>
      </w:r>
      <w:r w:rsidR="00770E1A" w:rsidRPr="00D93321">
        <w:rPr>
          <w:rFonts w:ascii="Book Antiqua" w:hAnsi="Book Antiqua" w:cs="Book Antiqua"/>
          <w:sz w:val="24"/>
          <w:szCs w:val="24"/>
        </w:rPr>
        <w:t>judiciales,</w:t>
      </w:r>
      <w:r w:rsidR="00130582" w:rsidRPr="00D93321">
        <w:rPr>
          <w:rFonts w:ascii="Book Antiqua" w:hAnsi="Book Antiqua" w:cs="Book Antiqua"/>
          <w:sz w:val="24"/>
          <w:szCs w:val="24"/>
        </w:rPr>
        <w:t xml:space="preserve"> con la siguiente estructura: </w:t>
      </w:r>
    </w:p>
    <w:p w14:paraId="5B531870" w14:textId="77777777" w:rsidR="00F80D24" w:rsidRPr="00015A55" w:rsidRDefault="00F80D24" w:rsidP="00015A55">
      <w:pPr>
        <w:spacing w:line="240" w:lineRule="auto"/>
        <w:jc w:val="both"/>
        <w:rPr>
          <w:rFonts w:ascii="Book Antiqua" w:hAnsi="Book Antiqua" w:cs="Book Antiqua"/>
          <w:sz w:val="24"/>
          <w:szCs w:val="24"/>
        </w:rPr>
      </w:pPr>
    </w:p>
    <w:tbl>
      <w:tblPr>
        <w:tblpPr w:leftFromText="141" w:rightFromText="141" w:vertAnchor="text" w:horzAnchor="margin" w:tblpXSpec="center" w:tblpY="101"/>
        <w:tblW w:w="8341" w:type="dxa"/>
        <w:tblLayout w:type="fixed"/>
        <w:tblCellMar>
          <w:left w:w="70" w:type="dxa"/>
          <w:right w:w="70" w:type="dxa"/>
        </w:tblCellMar>
        <w:tblLook w:val="04A0" w:firstRow="1" w:lastRow="0" w:firstColumn="1" w:lastColumn="0" w:noHBand="0" w:noVBand="1"/>
      </w:tblPr>
      <w:tblGrid>
        <w:gridCol w:w="3298"/>
        <w:gridCol w:w="1499"/>
        <w:gridCol w:w="3544"/>
      </w:tblGrid>
      <w:tr w:rsidR="003015DF" w:rsidRPr="00F129C5" w14:paraId="3C656A34" w14:textId="77777777" w:rsidTr="008A64A7">
        <w:trPr>
          <w:trHeight w:val="354"/>
        </w:trPr>
        <w:tc>
          <w:tcPr>
            <w:tcW w:w="83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A3272A8" w14:textId="77777777" w:rsidR="003015DF" w:rsidRPr="00F129C5" w:rsidRDefault="003015DF" w:rsidP="008A64A7">
            <w:pPr>
              <w:spacing w:after="0" w:line="240" w:lineRule="auto"/>
              <w:ind w:left="194" w:hanging="194"/>
              <w:jc w:val="center"/>
              <w:rPr>
                <w:rFonts w:ascii="Book Antiqua" w:eastAsia="Times New Roman" w:hAnsi="Book Antiqua" w:cs="Calibri"/>
                <w:b/>
                <w:bCs/>
                <w:color w:val="000000"/>
                <w:sz w:val="20"/>
                <w:szCs w:val="20"/>
                <w:lang w:eastAsia="es-CR"/>
              </w:rPr>
            </w:pPr>
            <w:r w:rsidRPr="00F129C5">
              <w:rPr>
                <w:rFonts w:ascii="Book Antiqua" w:eastAsia="Times New Roman" w:hAnsi="Book Antiqua" w:cs="Calibri"/>
                <w:b/>
                <w:bCs/>
                <w:color w:val="000000"/>
                <w:sz w:val="20"/>
                <w:szCs w:val="20"/>
                <w:lang w:eastAsia="es-CR"/>
              </w:rPr>
              <w:t xml:space="preserve">Juzgado </w:t>
            </w:r>
            <w:r>
              <w:rPr>
                <w:rFonts w:ascii="Book Antiqua" w:eastAsia="Times New Roman" w:hAnsi="Book Antiqua" w:cs="Calibri"/>
                <w:b/>
                <w:bCs/>
                <w:color w:val="000000"/>
                <w:sz w:val="20"/>
                <w:szCs w:val="20"/>
                <w:lang w:eastAsia="es-CR"/>
              </w:rPr>
              <w:t xml:space="preserve">de Familia del II.C.J San José </w:t>
            </w:r>
          </w:p>
        </w:tc>
      </w:tr>
      <w:tr w:rsidR="003015DF" w:rsidRPr="00F129C5" w14:paraId="65044DEA" w14:textId="77777777" w:rsidTr="00BC04B1">
        <w:trPr>
          <w:trHeight w:val="354"/>
        </w:trPr>
        <w:tc>
          <w:tcPr>
            <w:tcW w:w="329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9A81832" w14:textId="77777777" w:rsidR="003015DF" w:rsidRPr="00F129C5" w:rsidRDefault="003015DF" w:rsidP="008A64A7">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 xml:space="preserve">Ubicaciones </w:t>
            </w:r>
          </w:p>
        </w:tc>
        <w:tc>
          <w:tcPr>
            <w:tcW w:w="1499" w:type="dxa"/>
            <w:tcBorders>
              <w:top w:val="nil"/>
              <w:left w:val="nil"/>
              <w:bottom w:val="double" w:sz="6" w:space="0" w:color="auto"/>
              <w:right w:val="double" w:sz="6" w:space="0" w:color="auto"/>
            </w:tcBorders>
            <w:shd w:val="clear" w:color="auto" w:fill="D9D9D9" w:themeFill="background1" w:themeFillShade="D9"/>
            <w:vAlign w:val="center"/>
            <w:hideMark/>
          </w:tcPr>
          <w:p w14:paraId="60B4FEB1" w14:textId="77777777" w:rsidR="003015DF" w:rsidRPr="00F129C5" w:rsidRDefault="003015DF" w:rsidP="008A64A7">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Reparto</w:t>
            </w:r>
          </w:p>
        </w:tc>
        <w:tc>
          <w:tcPr>
            <w:tcW w:w="3544" w:type="dxa"/>
            <w:tcBorders>
              <w:top w:val="nil"/>
              <w:left w:val="nil"/>
              <w:bottom w:val="double" w:sz="6" w:space="0" w:color="auto"/>
              <w:right w:val="double" w:sz="6" w:space="0" w:color="auto"/>
            </w:tcBorders>
            <w:shd w:val="clear" w:color="auto" w:fill="D9D9D9" w:themeFill="background1" w:themeFillShade="D9"/>
            <w:vAlign w:val="center"/>
            <w:hideMark/>
          </w:tcPr>
          <w:p w14:paraId="1A9BC5E9" w14:textId="77777777" w:rsidR="003015DF" w:rsidRPr="00F129C5" w:rsidRDefault="003015DF" w:rsidP="008A64A7">
            <w:pPr>
              <w:spacing w:after="0" w:line="240" w:lineRule="auto"/>
              <w:jc w:val="center"/>
              <w:rPr>
                <w:rFonts w:ascii="Book Antiqua" w:eastAsia="Times New Roman" w:hAnsi="Book Antiqua" w:cs="Calibri"/>
                <w:b/>
                <w:bCs/>
                <w:color w:val="000000"/>
                <w:lang w:eastAsia="es-CR"/>
              </w:rPr>
            </w:pPr>
            <w:r w:rsidRPr="00F129C5">
              <w:rPr>
                <w:rFonts w:ascii="Book Antiqua" w:eastAsia="Times New Roman" w:hAnsi="Book Antiqua" w:cs="Calibri"/>
                <w:b/>
                <w:bCs/>
                <w:color w:val="000000"/>
                <w:lang w:eastAsia="es-CR"/>
              </w:rPr>
              <w:t> </w:t>
            </w:r>
          </w:p>
        </w:tc>
      </w:tr>
      <w:tr w:rsidR="003015DF" w:rsidRPr="00F129C5" w14:paraId="474E04AA"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12DF4C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01</w:t>
            </w:r>
          </w:p>
        </w:tc>
        <w:tc>
          <w:tcPr>
            <w:tcW w:w="1499" w:type="dxa"/>
            <w:vMerge w:val="restart"/>
            <w:tcBorders>
              <w:top w:val="nil"/>
              <w:left w:val="nil"/>
              <w:bottom w:val="double" w:sz="6" w:space="0" w:color="000000"/>
              <w:right w:val="double" w:sz="6" w:space="0" w:color="auto"/>
            </w:tcBorders>
            <w:shd w:val="clear" w:color="auto" w:fill="auto"/>
            <w:vAlign w:val="center"/>
            <w:hideMark/>
          </w:tcPr>
          <w:p w14:paraId="0B147048" w14:textId="77777777" w:rsidR="003015DF" w:rsidRPr="00F129C5" w:rsidRDefault="003015DF" w:rsidP="008A64A7">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01</w:t>
            </w:r>
          </w:p>
        </w:tc>
        <w:tc>
          <w:tcPr>
            <w:tcW w:w="3544" w:type="dxa"/>
            <w:tcBorders>
              <w:top w:val="nil"/>
              <w:left w:val="nil"/>
              <w:bottom w:val="nil"/>
              <w:right w:val="double" w:sz="6" w:space="0" w:color="auto"/>
            </w:tcBorders>
            <w:shd w:val="clear" w:color="auto" w:fill="auto"/>
            <w:noWrap/>
            <w:vAlign w:val="center"/>
            <w:hideMark/>
          </w:tcPr>
          <w:p w14:paraId="2A24228B"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01 -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3D5A7DD4"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1715C341"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02</w:t>
            </w:r>
          </w:p>
        </w:tc>
        <w:tc>
          <w:tcPr>
            <w:tcW w:w="1499" w:type="dxa"/>
            <w:vMerge/>
            <w:tcBorders>
              <w:top w:val="nil"/>
              <w:left w:val="nil"/>
              <w:bottom w:val="double" w:sz="6" w:space="0" w:color="000000"/>
              <w:right w:val="double" w:sz="6" w:space="0" w:color="auto"/>
            </w:tcBorders>
            <w:vAlign w:val="center"/>
            <w:hideMark/>
          </w:tcPr>
          <w:p w14:paraId="38F051C1"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nil"/>
              <w:right w:val="double" w:sz="6" w:space="0" w:color="auto"/>
            </w:tcBorders>
            <w:shd w:val="clear" w:color="auto" w:fill="auto"/>
            <w:noWrap/>
            <w:vAlign w:val="center"/>
            <w:hideMark/>
          </w:tcPr>
          <w:p w14:paraId="767D3B5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03 -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49DD36D2"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539A065B"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03 (coordinador)</w:t>
            </w:r>
          </w:p>
        </w:tc>
        <w:tc>
          <w:tcPr>
            <w:tcW w:w="1499" w:type="dxa"/>
            <w:vMerge/>
            <w:tcBorders>
              <w:top w:val="nil"/>
              <w:left w:val="nil"/>
              <w:bottom w:val="double" w:sz="6" w:space="0" w:color="000000"/>
              <w:right w:val="double" w:sz="6" w:space="0" w:color="auto"/>
            </w:tcBorders>
            <w:vAlign w:val="center"/>
            <w:hideMark/>
          </w:tcPr>
          <w:p w14:paraId="56F2B0D1"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37762103"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6145E4E8"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468D021C"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Juez/a 04</w:t>
            </w:r>
          </w:p>
        </w:tc>
        <w:tc>
          <w:tcPr>
            <w:tcW w:w="1499" w:type="dxa"/>
            <w:vMerge/>
            <w:tcBorders>
              <w:top w:val="nil"/>
              <w:left w:val="nil"/>
              <w:bottom w:val="double" w:sz="6" w:space="0" w:color="000000"/>
              <w:right w:val="double" w:sz="6" w:space="0" w:color="auto"/>
            </w:tcBorders>
            <w:vAlign w:val="center"/>
            <w:hideMark/>
          </w:tcPr>
          <w:p w14:paraId="2A96D4A0"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7767B98A"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3015DF" w:rsidRPr="00F129C5" w14:paraId="59CC2CA8"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516B8933" w14:textId="433E04F8"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w:t>
            </w:r>
          </w:p>
        </w:tc>
        <w:tc>
          <w:tcPr>
            <w:tcW w:w="1499" w:type="dxa"/>
            <w:vMerge/>
            <w:tcBorders>
              <w:top w:val="nil"/>
              <w:left w:val="nil"/>
              <w:bottom w:val="double" w:sz="6" w:space="0" w:color="000000"/>
              <w:right w:val="double" w:sz="6" w:space="0" w:color="auto"/>
            </w:tcBorders>
            <w:vAlign w:val="center"/>
            <w:hideMark/>
          </w:tcPr>
          <w:p w14:paraId="257B391A"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034A708B"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 (PA)</w:t>
            </w:r>
          </w:p>
        </w:tc>
      </w:tr>
      <w:tr w:rsidR="003015DF" w:rsidRPr="00F129C5" w14:paraId="43C523B3"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08DA10AA"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Judicial 2</w:t>
            </w:r>
          </w:p>
        </w:tc>
        <w:tc>
          <w:tcPr>
            <w:tcW w:w="1499" w:type="dxa"/>
            <w:vMerge w:val="restart"/>
            <w:tcBorders>
              <w:top w:val="nil"/>
              <w:left w:val="double" w:sz="6" w:space="0" w:color="auto"/>
              <w:bottom w:val="double" w:sz="6" w:space="0" w:color="000000"/>
              <w:right w:val="double" w:sz="6" w:space="0" w:color="auto"/>
            </w:tcBorders>
            <w:shd w:val="clear" w:color="auto" w:fill="auto"/>
            <w:vAlign w:val="center"/>
            <w:hideMark/>
          </w:tcPr>
          <w:p w14:paraId="30BDF5E4" w14:textId="77777777" w:rsidR="003015DF" w:rsidRPr="00F129C5" w:rsidRDefault="003015DF" w:rsidP="008A64A7">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02</w:t>
            </w:r>
          </w:p>
        </w:tc>
        <w:tc>
          <w:tcPr>
            <w:tcW w:w="3544" w:type="dxa"/>
            <w:tcBorders>
              <w:top w:val="nil"/>
              <w:left w:val="nil"/>
              <w:bottom w:val="nil"/>
              <w:right w:val="double" w:sz="6" w:space="0" w:color="auto"/>
            </w:tcBorders>
            <w:shd w:val="clear" w:color="auto" w:fill="auto"/>
            <w:noWrap/>
            <w:vAlign w:val="center"/>
            <w:hideMark/>
          </w:tcPr>
          <w:p w14:paraId="028F052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02 -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4CCCF067"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CF759E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01 </w:t>
            </w:r>
          </w:p>
        </w:tc>
        <w:tc>
          <w:tcPr>
            <w:tcW w:w="1499" w:type="dxa"/>
            <w:vMerge/>
            <w:tcBorders>
              <w:top w:val="nil"/>
              <w:left w:val="double" w:sz="6" w:space="0" w:color="auto"/>
              <w:bottom w:val="double" w:sz="6" w:space="0" w:color="000000"/>
              <w:right w:val="double" w:sz="6" w:space="0" w:color="auto"/>
            </w:tcBorders>
            <w:vAlign w:val="center"/>
            <w:hideMark/>
          </w:tcPr>
          <w:p w14:paraId="3840D586"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single" w:sz="8" w:space="0" w:color="auto"/>
              <w:right w:val="double" w:sz="6" w:space="0" w:color="auto"/>
            </w:tcBorders>
            <w:shd w:val="clear" w:color="auto" w:fill="auto"/>
            <w:noWrap/>
            <w:vAlign w:val="center"/>
            <w:hideMark/>
          </w:tcPr>
          <w:p w14:paraId="2A4C5105"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04- (Contencioso y No contencioso)</w:t>
            </w:r>
          </w:p>
        </w:tc>
      </w:tr>
      <w:tr w:rsidR="003015DF" w:rsidRPr="00F129C5" w14:paraId="09CA7944"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D2F731C"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02 </w:t>
            </w:r>
          </w:p>
        </w:tc>
        <w:tc>
          <w:tcPr>
            <w:tcW w:w="1499" w:type="dxa"/>
            <w:vMerge/>
            <w:tcBorders>
              <w:top w:val="nil"/>
              <w:left w:val="double" w:sz="6" w:space="0" w:color="auto"/>
              <w:bottom w:val="double" w:sz="6" w:space="0" w:color="000000"/>
              <w:right w:val="double" w:sz="6" w:space="0" w:color="auto"/>
            </w:tcBorders>
            <w:vAlign w:val="center"/>
            <w:hideMark/>
          </w:tcPr>
          <w:p w14:paraId="505FF541"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0C5090AA"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06 -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1D3B1A21"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379ADF53"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03 </w:t>
            </w:r>
          </w:p>
        </w:tc>
        <w:tc>
          <w:tcPr>
            <w:tcW w:w="1499" w:type="dxa"/>
            <w:vMerge/>
            <w:tcBorders>
              <w:top w:val="nil"/>
              <w:left w:val="double" w:sz="6" w:space="0" w:color="auto"/>
              <w:bottom w:val="double" w:sz="6" w:space="0" w:color="000000"/>
              <w:right w:val="double" w:sz="6" w:space="0" w:color="auto"/>
            </w:tcBorders>
            <w:vAlign w:val="center"/>
            <w:hideMark/>
          </w:tcPr>
          <w:p w14:paraId="4B7640C7"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nil"/>
              <w:right w:val="double" w:sz="6" w:space="0" w:color="auto"/>
            </w:tcBorders>
            <w:shd w:val="clear" w:color="auto" w:fill="auto"/>
            <w:noWrap/>
            <w:vAlign w:val="center"/>
            <w:hideMark/>
          </w:tcPr>
          <w:p w14:paraId="129FF30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3015DF" w:rsidRPr="00F129C5" w14:paraId="32AE93E0"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7F661B82"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lastRenderedPageBreak/>
              <w:t xml:space="preserve">Técnica/o 04 </w:t>
            </w:r>
          </w:p>
        </w:tc>
        <w:tc>
          <w:tcPr>
            <w:tcW w:w="1499" w:type="dxa"/>
            <w:vMerge/>
            <w:tcBorders>
              <w:top w:val="nil"/>
              <w:left w:val="double" w:sz="6" w:space="0" w:color="auto"/>
              <w:bottom w:val="double" w:sz="6" w:space="0" w:color="000000"/>
              <w:right w:val="double" w:sz="6" w:space="0" w:color="auto"/>
            </w:tcBorders>
            <w:vAlign w:val="center"/>
            <w:hideMark/>
          </w:tcPr>
          <w:p w14:paraId="0B3A3AEC"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53F32A6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3015DF" w:rsidRPr="00F129C5" w14:paraId="6E5C4D03"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E6BC5C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(Divorcios x Mutuos)</w:t>
            </w:r>
          </w:p>
        </w:tc>
        <w:tc>
          <w:tcPr>
            <w:tcW w:w="1499" w:type="dxa"/>
            <w:vMerge w:val="restart"/>
            <w:tcBorders>
              <w:top w:val="nil"/>
              <w:left w:val="double" w:sz="6" w:space="0" w:color="auto"/>
              <w:bottom w:val="double" w:sz="6" w:space="0" w:color="000000"/>
              <w:right w:val="double" w:sz="6" w:space="0" w:color="auto"/>
            </w:tcBorders>
            <w:shd w:val="clear" w:color="auto" w:fill="auto"/>
            <w:vAlign w:val="center"/>
            <w:hideMark/>
          </w:tcPr>
          <w:p w14:paraId="378F2F1F" w14:textId="77777777" w:rsidR="003015DF" w:rsidRPr="00F129C5" w:rsidRDefault="003015DF" w:rsidP="008A64A7">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03 (coordinador)</w:t>
            </w:r>
          </w:p>
        </w:tc>
        <w:tc>
          <w:tcPr>
            <w:tcW w:w="3544" w:type="dxa"/>
            <w:tcBorders>
              <w:top w:val="nil"/>
              <w:left w:val="nil"/>
              <w:bottom w:val="nil"/>
              <w:right w:val="double" w:sz="6" w:space="0" w:color="auto"/>
            </w:tcBorders>
            <w:shd w:val="clear" w:color="auto" w:fill="auto"/>
            <w:noWrap/>
            <w:vAlign w:val="center"/>
            <w:hideMark/>
          </w:tcPr>
          <w:p w14:paraId="0B0F8B3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01 -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5B43AD92"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66036758"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Técnica/o 06 </w:t>
            </w:r>
          </w:p>
        </w:tc>
        <w:tc>
          <w:tcPr>
            <w:tcW w:w="1499" w:type="dxa"/>
            <w:vMerge/>
            <w:tcBorders>
              <w:top w:val="nil"/>
              <w:left w:val="double" w:sz="6" w:space="0" w:color="auto"/>
              <w:bottom w:val="double" w:sz="6" w:space="0" w:color="000000"/>
              <w:right w:val="double" w:sz="6" w:space="0" w:color="auto"/>
            </w:tcBorders>
            <w:vAlign w:val="center"/>
            <w:hideMark/>
          </w:tcPr>
          <w:p w14:paraId="2BA09388"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nil"/>
              <w:right w:val="double" w:sz="6" w:space="0" w:color="auto"/>
            </w:tcBorders>
            <w:shd w:val="clear" w:color="auto" w:fill="auto"/>
            <w:noWrap/>
            <w:vAlign w:val="center"/>
            <w:hideMark/>
          </w:tcPr>
          <w:p w14:paraId="4A4885D9"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03-</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102D5FCB"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4E66AEC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w:t>
            </w:r>
          </w:p>
        </w:tc>
        <w:tc>
          <w:tcPr>
            <w:tcW w:w="1499" w:type="dxa"/>
            <w:vMerge/>
            <w:tcBorders>
              <w:top w:val="nil"/>
              <w:left w:val="double" w:sz="6" w:space="0" w:color="auto"/>
              <w:bottom w:val="double" w:sz="6" w:space="0" w:color="000000"/>
              <w:right w:val="double" w:sz="6" w:space="0" w:color="auto"/>
            </w:tcBorders>
            <w:vAlign w:val="center"/>
            <w:hideMark/>
          </w:tcPr>
          <w:p w14:paraId="544BE1FB"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nil"/>
              <w:bottom w:val="double" w:sz="6" w:space="0" w:color="auto"/>
              <w:right w:val="double" w:sz="6" w:space="0" w:color="auto"/>
            </w:tcBorders>
            <w:shd w:val="clear" w:color="auto" w:fill="auto"/>
            <w:noWrap/>
            <w:vAlign w:val="center"/>
            <w:hideMark/>
          </w:tcPr>
          <w:p w14:paraId="7E29444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07 -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2FC48D89" w14:textId="77777777" w:rsidTr="008A64A7">
        <w:trPr>
          <w:trHeight w:val="354"/>
        </w:trPr>
        <w:tc>
          <w:tcPr>
            <w:tcW w:w="3298" w:type="dxa"/>
            <w:tcBorders>
              <w:top w:val="nil"/>
              <w:left w:val="single" w:sz="8" w:space="0" w:color="auto"/>
              <w:bottom w:val="double" w:sz="6" w:space="0" w:color="auto"/>
              <w:right w:val="double" w:sz="6" w:space="0" w:color="auto"/>
            </w:tcBorders>
            <w:shd w:val="clear" w:color="auto" w:fill="auto"/>
            <w:noWrap/>
            <w:vAlign w:val="center"/>
            <w:hideMark/>
          </w:tcPr>
          <w:p w14:paraId="37C095EF"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Auxiliar de servicios Generales</w:t>
            </w:r>
          </w:p>
        </w:tc>
        <w:tc>
          <w:tcPr>
            <w:tcW w:w="1499" w:type="dxa"/>
            <w:vMerge/>
            <w:tcBorders>
              <w:top w:val="nil"/>
              <w:left w:val="double" w:sz="6" w:space="0" w:color="auto"/>
              <w:bottom w:val="double" w:sz="6" w:space="0" w:color="000000"/>
              <w:right w:val="double" w:sz="6" w:space="0" w:color="auto"/>
            </w:tcBorders>
            <w:vAlign w:val="center"/>
            <w:hideMark/>
          </w:tcPr>
          <w:p w14:paraId="7244CB96"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nil"/>
              <w:bottom w:val="double" w:sz="6" w:space="0" w:color="auto"/>
              <w:right w:val="double" w:sz="6" w:space="0" w:color="auto"/>
            </w:tcBorders>
            <w:shd w:val="clear" w:color="auto" w:fill="auto"/>
            <w:noWrap/>
            <w:vAlign w:val="center"/>
            <w:hideMark/>
          </w:tcPr>
          <w:p w14:paraId="54432A8F"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3015DF" w:rsidRPr="00F129C5" w14:paraId="0CE32311" w14:textId="77777777" w:rsidTr="008A64A7">
        <w:trPr>
          <w:trHeight w:val="481"/>
        </w:trPr>
        <w:tc>
          <w:tcPr>
            <w:tcW w:w="3298" w:type="dxa"/>
            <w:tcBorders>
              <w:top w:val="nil"/>
              <w:left w:val="single" w:sz="8" w:space="0" w:color="auto"/>
              <w:bottom w:val="double" w:sz="6" w:space="0" w:color="auto"/>
              <w:right w:val="double" w:sz="6" w:space="0" w:color="000000"/>
            </w:tcBorders>
            <w:shd w:val="clear" w:color="auto" w:fill="auto"/>
            <w:noWrap/>
            <w:vAlign w:val="center"/>
            <w:hideMark/>
          </w:tcPr>
          <w:p w14:paraId="22769597"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xml:space="preserve">Manifestador </w:t>
            </w:r>
          </w:p>
        </w:tc>
        <w:tc>
          <w:tcPr>
            <w:tcW w:w="1499"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hideMark/>
          </w:tcPr>
          <w:p w14:paraId="3A558D02" w14:textId="77777777" w:rsidR="003015DF" w:rsidRPr="00F129C5" w:rsidRDefault="003015DF" w:rsidP="008A64A7">
            <w:pPr>
              <w:spacing w:after="0" w:line="240" w:lineRule="auto"/>
              <w:jc w:val="center"/>
              <w:rPr>
                <w:rFonts w:ascii="Book Antiqua" w:eastAsia="Times New Roman" w:hAnsi="Book Antiqua" w:cs="Calibri"/>
                <w:b/>
                <w:bCs/>
                <w:i/>
                <w:iCs/>
                <w:color w:val="000000"/>
                <w:lang w:eastAsia="es-CR"/>
              </w:rPr>
            </w:pPr>
            <w:r w:rsidRPr="00F129C5">
              <w:rPr>
                <w:rFonts w:ascii="Book Antiqua" w:eastAsia="Times New Roman" w:hAnsi="Book Antiqua" w:cs="Calibri"/>
                <w:b/>
                <w:bCs/>
                <w:i/>
                <w:iCs/>
                <w:color w:val="000000"/>
                <w:lang w:eastAsia="es-CR"/>
              </w:rPr>
              <w:t>Juez/a 04</w:t>
            </w:r>
          </w:p>
        </w:tc>
        <w:tc>
          <w:tcPr>
            <w:tcW w:w="3544" w:type="dxa"/>
            <w:tcBorders>
              <w:top w:val="nil"/>
              <w:left w:val="double" w:sz="6" w:space="0" w:color="000000"/>
              <w:bottom w:val="single" w:sz="8" w:space="0" w:color="auto"/>
              <w:right w:val="double" w:sz="6" w:space="0" w:color="auto"/>
            </w:tcBorders>
            <w:shd w:val="clear" w:color="auto" w:fill="auto"/>
            <w:noWrap/>
            <w:vAlign w:val="center"/>
            <w:hideMark/>
          </w:tcPr>
          <w:p w14:paraId="7F0F66AE"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02 -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6F931A0E" w14:textId="77777777" w:rsidTr="008A64A7">
        <w:trPr>
          <w:trHeight w:val="343"/>
        </w:trPr>
        <w:tc>
          <w:tcPr>
            <w:tcW w:w="3298" w:type="dxa"/>
            <w:vMerge w:val="restart"/>
            <w:tcBorders>
              <w:top w:val="nil"/>
              <w:left w:val="single" w:sz="8" w:space="0" w:color="auto"/>
              <w:bottom w:val="double" w:sz="6" w:space="0" w:color="000000"/>
              <w:right w:val="double" w:sz="6" w:space="0" w:color="000000"/>
            </w:tcBorders>
            <w:shd w:val="clear" w:color="auto" w:fill="auto"/>
            <w:noWrap/>
            <w:vAlign w:val="center"/>
            <w:hideMark/>
          </w:tcPr>
          <w:p w14:paraId="00C4EE6A" w14:textId="77777777" w:rsidR="003015DF" w:rsidRPr="00F129C5" w:rsidRDefault="003015DF" w:rsidP="008A64A7">
            <w:pPr>
              <w:spacing w:after="0" w:line="240" w:lineRule="auto"/>
              <w:jc w:val="center"/>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 </w:t>
            </w:r>
          </w:p>
        </w:tc>
        <w:tc>
          <w:tcPr>
            <w:tcW w:w="1499" w:type="dxa"/>
            <w:vMerge/>
            <w:tcBorders>
              <w:top w:val="nil"/>
              <w:left w:val="double" w:sz="6" w:space="0" w:color="000000"/>
              <w:bottom w:val="double" w:sz="6" w:space="0" w:color="000000"/>
              <w:right w:val="double" w:sz="6" w:space="0" w:color="000000"/>
            </w:tcBorders>
            <w:vAlign w:val="center"/>
            <w:hideMark/>
          </w:tcPr>
          <w:p w14:paraId="1DFB0491"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double" w:sz="6" w:space="0" w:color="auto"/>
              <w:left w:val="double" w:sz="6" w:space="0" w:color="000000"/>
              <w:bottom w:val="nil"/>
              <w:right w:val="double" w:sz="6" w:space="0" w:color="auto"/>
            </w:tcBorders>
            <w:shd w:val="clear" w:color="auto" w:fill="auto"/>
            <w:noWrap/>
            <w:vAlign w:val="center"/>
            <w:hideMark/>
          </w:tcPr>
          <w:p w14:paraId="41EB010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04-</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3BC77F79" w14:textId="77777777" w:rsidTr="008A64A7">
        <w:trPr>
          <w:trHeight w:val="343"/>
        </w:trPr>
        <w:tc>
          <w:tcPr>
            <w:tcW w:w="3298" w:type="dxa"/>
            <w:vMerge/>
            <w:tcBorders>
              <w:top w:val="nil"/>
              <w:left w:val="single" w:sz="8" w:space="0" w:color="auto"/>
              <w:bottom w:val="double" w:sz="6" w:space="0" w:color="000000"/>
              <w:right w:val="double" w:sz="6" w:space="0" w:color="000000"/>
            </w:tcBorders>
            <w:vAlign w:val="center"/>
            <w:hideMark/>
          </w:tcPr>
          <w:p w14:paraId="795B8F8E" w14:textId="77777777" w:rsidR="003015DF" w:rsidRPr="00F129C5" w:rsidRDefault="003015DF" w:rsidP="008A64A7">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489F402F"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double" w:sz="6" w:space="0" w:color="000000"/>
              <w:bottom w:val="single" w:sz="8" w:space="0" w:color="auto"/>
              <w:right w:val="double" w:sz="6" w:space="0" w:color="auto"/>
            </w:tcBorders>
            <w:shd w:val="clear" w:color="auto" w:fill="auto"/>
            <w:noWrap/>
            <w:vAlign w:val="center"/>
            <w:hideMark/>
          </w:tcPr>
          <w:p w14:paraId="206E1FD2"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06 -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(Contencioso y No contencioso)</w:t>
            </w:r>
          </w:p>
        </w:tc>
      </w:tr>
      <w:tr w:rsidR="003015DF" w:rsidRPr="00F129C5" w14:paraId="0C523401" w14:textId="77777777" w:rsidTr="008A64A7">
        <w:trPr>
          <w:trHeight w:val="332"/>
        </w:trPr>
        <w:tc>
          <w:tcPr>
            <w:tcW w:w="3298" w:type="dxa"/>
            <w:vMerge/>
            <w:tcBorders>
              <w:top w:val="nil"/>
              <w:left w:val="single" w:sz="8" w:space="0" w:color="auto"/>
              <w:bottom w:val="double" w:sz="6" w:space="0" w:color="000000"/>
              <w:right w:val="double" w:sz="6" w:space="0" w:color="000000"/>
            </w:tcBorders>
            <w:vAlign w:val="center"/>
            <w:hideMark/>
          </w:tcPr>
          <w:p w14:paraId="6F722A08" w14:textId="77777777" w:rsidR="003015DF" w:rsidRPr="00F129C5" w:rsidRDefault="003015DF" w:rsidP="008A64A7">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09C37663"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nil"/>
              <w:left w:val="double" w:sz="6" w:space="0" w:color="000000"/>
              <w:bottom w:val="nil"/>
              <w:right w:val="double" w:sz="6" w:space="0" w:color="auto"/>
            </w:tcBorders>
            <w:shd w:val="clear" w:color="auto" w:fill="auto"/>
            <w:noWrap/>
            <w:vAlign w:val="center"/>
            <w:hideMark/>
          </w:tcPr>
          <w:p w14:paraId="2AA162A6"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Técnica/o 05 -</w:t>
            </w:r>
            <w:r>
              <w:rPr>
                <w:rFonts w:ascii="Book Antiqua" w:eastAsia="Times New Roman" w:hAnsi="Book Antiqua" w:cs="Calibri"/>
                <w:color w:val="000000"/>
                <w:lang w:eastAsia="es-CR"/>
              </w:rPr>
              <w:t xml:space="preserve"> </w:t>
            </w:r>
            <w:r w:rsidRPr="00F129C5">
              <w:rPr>
                <w:rFonts w:ascii="Book Antiqua" w:eastAsia="Times New Roman" w:hAnsi="Book Antiqua" w:cs="Calibri"/>
                <w:color w:val="000000"/>
                <w:lang w:eastAsia="es-CR"/>
              </w:rPr>
              <w:t>(Div</w:t>
            </w:r>
            <w:r>
              <w:rPr>
                <w:rFonts w:ascii="Book Antiqua" w:eastAsia="Times New Roman" w:hAnsi="Book Antiqua" w:cs="Calibri"/>
                <w:color w:val="000000"/>
                <w:lang w:eastAsia="es-CR"/>
              </w:rPr>
              <w:t>orcio</w:t>
            </w:r>
            <w:r w:rsidRPr="00F129C5">
              <w:rPr>
                <w:rFonts w:ascii="Book Antiqua" w:eastAsia="Times New Roman" w:hAnsi="Book Antiqua" w:cs="Calibri"/>
                <w:color w:val="000000"/>
                <w:lang w:eastAsia="es-CR"/>
              </w:rPr>
              <w:t xml:space="preserve"> x Mutuo)</w:t>
            </w:r>
          </w:p>
        </w:tc>
      </w:tr>
      <w:tr w:rsidR="003015DF" w:rsidRPr="00F129C5" w14:paraId="42FCFAAE" w14:textId="77777777" w:rsidTr="008A64A7">
        <w:trPr>
          <w:trHeight w:val="343"/>
        </w:trPr>
        <w:tc>
          <w:tcPr>
            <w:tcW w:w="3298" w:type="dxa"/>
            <w:vMerge/>
            <w:tcBorders>
              <w:top w:val="nil"/>
              <w:left w:val="single" w:sz="8" w:space="0" w:color="auto"/>
              <w:bottom w:val="double" w:sz="6" w:space="0" w:color="000000"/>
              <w:right w:val="double" w:sz="6" w:space="0" w:color="000000"/>
            </w:tcBorders>
            <w:vAlign w:val="center"/>
            <w:hideMark/>
          </w:tcPr>
          <w:p w14:paraId="48A1B898" w14:textId="77777777" w:rsidR="003015DF" w:rsidRPr="00F129C5" w:rsidRDefault="003015DF" w:rsidP="008A64A7">
            <w:pPr>
              <w:spacing w:after="0" w:line="240" w:lineRule="auto"/>
              <w:rPr>
                <w:rFonts w:ascii="Book Antiqua" w:eastAsia="Times New Roman" w:hAnsi="Book Antiqua" w:cs="Calibri"/>
                <w:color w:val="000000"/>
                <w:lang w:eastAsia="es-CR"/>
              </w:rPr>
            </w:pPr>
          </w:p>
        </w:tc>
        <w:tc>
          <w:tcPr>
            <w:tcW w:w="1499" w:type="dxa"/>
            <w:vMerge/>
            <w:tcBorders>
              <w:top w:val="nil"/>
              <w:left w:val="double" w:sz="6" w:space="0" w:color="000000"/>
              <w:bottom w:val="double" w:sz="6" w:space="0" w:color="000000"/>
              <w:right w:val="double" w:sz="6" w:space="0" w:color="000000"/>
            </w:tcBorders>
            <w:vAlign w:val="center"/>
            <w:hideMark/>
          </w:tcPr>
          <w:p w14:paraId="7F337BD4" w14:textId="77777777" w:rsidR="003015DF" w:rsidRPr="00F129C5" w:rsidRDefault="003015DF" w:rsidP="008A64A7">
            <w:pPr>
              <w:spacing w:after="0" w:line="240" w:lineRule="auto"/>
              <w:rPr>
                <w:rFonts w:ascii="Book Antiqua" w:eastAsia="Times New Roman" w:hAnsi="Book Antiqua" w:cs="Calibri"/>
                <w:b/>
                <w:bCs/>
                <w:i/>
                <w:iCs/>
                <w:color w:val="000000"/>
                <w:lang w:eastAsia="es-CR"/>
              </w:rPr>
            </w:pPr>
          </w:p>
        </w:tc>
        <w:tc>
          <w:tcPr>
            <w:tcW w:w="3544" w:type="dxa"/>
            <w:tcBorders>
              <w:top w:val="single" w:sz="4" w:space="0" w:color="auto"/>
              <w:left w:val="double" w:sz="6" w:space="0" w:color="000000"/>
              <w:bottom w:val="double" w:sz="6" w:space="0" w:color="auto"/>
              <w:right w:val="double" w:sz="6" w:space="0" w:color="auto"/>
            </w:tcBorders>
            <w:shd w:val="clear" w:color="auto" w:fill="auto"/>
            <w:noWrap/>
            <w:vAlign w:val="center"/>
            <w:hideMark/>
          </w:tcPr>
          <w:p w14:paraId="75226155" w14:textId="77777777" w:rsidR="003015DF" w:rsidRPr="00F129C5" w:rsidRDefault="003015DF" w:rsidP="008A64A7">
            <w:pPr>
              <w:spacing w:after="0" w:line="240" w:lineRule="auto"/>
              <w:rPr>
                <w:rFonts w:ascii="Book Antiqua" w:eastAsia="Times New Roman" w:hAnsi="Book Antiqua" w:cs="Calibri"/>
                <w:color w:val="000000"/>
                <w:lang w:eastAsia="es-CR"/>
              </w:rPr>
            </w:pPr>
            <w:r w:rsidRPr="00F129C5">
              <w:rPr>
                <w:rFonts w:ascii="Book Antiqua" w:eastAsia="Times New Roman" w:hAnsi="Book Antiqua" w:cs="Calibri"/>
                <w:color w:val="000000"/>
                <w:lang w:eastAsia="es-CR"/>
              </w:rPr>
              <w:t>Coordinador/a Jud</w:t>
            </w:r>
            <w:r>
              <w:rPr>
                <w:rFonts w:ascii="Book Antiqua" w:eastAsia="Times New Roman" w:hAnsi="Book Antiqua" w:cs="Calibri"/>
                <w:color w:val="000000"/>
                <w:lang w:eastAsia="es-CR"/>
              </w:rPr>
              <w:t>icial</w:t>
            </w:r>
            <w:r w:rsidRPr="00F129C5">
              <w:rPr>
                <w:rFonts w:ascii="Book Antiqua" w:eastAsia="Times New Roman" w:hAnsi="Book Antiqua" w:cs="Calibri"/>
                <w:color w:val="000000"/>
                <w:lang w:eastAsia="es-CR"/>
              </w:rPr>
              <w:t xml:space="preserve"> 1 -(PA)</w:t>
            </w:r>
          </w:p>
        </w:tc>
      </w:tr>
      <w:tr w:rsidR="003015DF" w:rsidRPr="00F129C5" w14:paraId="23F7975C" w14:textId="77777777" w:rsidTr="00BC04B1">
        <w:trPr>
          <w:trHeight w:val="343"/>
        </w:trPr>
        <w:tc>
          <w:tcPr>
            <w:tcW w:w="8341" w:type="dxa"/>
            <w:gridSpan w:val="3"/>
            <w:tcBorders>
              <w:top w:val="nil"/>
              <w:left w:val="double" w:sz="6" w:space="0" w:color="000000"/>
              <w:bottom w:val="nil"/>
              <w:right w:val="double" w:sz="6" w:space="0" w:color="000000"/>
            </w:tcBorders>
            <w:shd w:val="clear" w:color="auto" w:fill="D9D9D9" w:themeFill="background1" w:themeFillShade="D9"/>
            <w:vAlign w:val="center"/>
            <w:hideMark/>
          </w:tcPr>
          <w:p w14:paraId="7E29C856" w14:textId="77777777" w:rsidR="003015DF" w:rsidRPr="00F129C5" w:rsidRDefault="003015DF" w:rsidP="008A64A7">
            <w:pPr>
              <w:spacing w:after="0" w:line="240" w:lineRule="auto"/>
              <w:rPr>
                <w:rFonts w:ascii="Calibri" w:eastAsia="Times New Roman" w:hAnsi="Calibri" w:cs="Calibri"/>
                <w:b/>
                <w:bCs/>
                <w:i/>
                <w:iCs/>
                <w:color w:val="000000"/>
                <w:lang w:eastAsia="es-CR"/>
              </w:rPr>
            </w:pPr>
            <w:r w:rsidRPr="00F129C5">
              <w:rPr>
                <w:rFonts w:ascii="Calibri" w:eastAsia="Times New Roman" w:hAnsi="Calibri" w:cs="Calibri"/>
                <w:b/>
                <w:bCs/>
                <w:i/>
                <w:iCs/>
                <w:color w:val="000000"/>
                <w:lang w:eastAsia="es-CR"/>
              </w:rPr>
              <w:t xml:space="preserve">Observaciones: </w:t>
            </w:r>
          </w:p>
        </w:tc>
      </w:tr>
      <w:tr w:rsidR="003015DF" w:rsidRPr="00F129C5" w14:paraId="16F3B7BE" w14:textId="77777777" w:rsidTr="00BC04B1">
        <w:trPr>
          <w:trHeight w:val="343"/>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6C7671AC"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La persona Coordinadora Judicial 2 Se encarga de las labores administrativas y la distribución del reparto.</w:t>
            </w:r>
          </w:p>
        </w:tc>
      </w:tr>
      <w:tr w:rsidR="003015DF" w:rsidRPr="00F129C5" w14:paraId="124C2897" w14:textId="77777777" w:rsidTr="00BC04B1">
        <w:trPr>
          <w:trHeight w:val="435"/>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1EDCA900"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Las personas Técnicas/os 1, 3 y 7 trabajarán con los Jueces 1 y 3 en procesos contenciosos y no contenciosos con una distribución equitativa para cada uno  </w:t>
            </w:r>
          </w:p>
        </w:tc>
      </w:tr>
      <w:tr w:rsidR="003015DF" w:rsidRPr="00F129C5" w14:paraId="23CEC528" w14:textId="77777777" w:rsidTr="00BC04B1">
        <w:trPr>
          <w:trHeight w:val="412"/>
        </w:trPr>
        <w:tc>
          <w:tcPr>
            <w:tcW w:w="8341"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noWrap/>
            <w:vAlign w:val="center"/>
            <w:hideMark/>
          </w:tcPr>
          <w:p w14:paraId="0EBDD631"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Las personas Técnicas/os 2, 4 y 6 trabajarán con los Jueces 2 y 4 en procesos contenciosos y no contenciosos con una distribución equitativa para cada uno  </w:t>
            </w:r>
          </w:p>
        </w:tc>
      </w:tr>
      <w:tr w:rsidR="003015DF" w:rsidRPr="00F129C5" w14:paraId="7BA240A1"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4E6E6194"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El puesto Técnica/o 5 se encarga del 100% de los Divorcio por Mutuo Consentimiento que será distribuido entre las personas Juzgadoras 1,2 y 4</w:t>
            </w:r>
            <w:r>
              <w:rPr>
                <w:rFonts w:ascii="Book Antiqua" w:eastAsia="Times New Roman" w:hAnsi="Book Antiqua" w:cs="Calibri"/>
                <w:i/>
                <w:iCs/>
                <w:color w:val="000000"/>
                <w:lang w:eastAsia="es-CR"/>
              </w:rPr>
              <w:t>.</w:t>
            </w:r>
          </w:p>
        </w:tc>
      </w:tr>
      <w:tr w:rsidR="003015DF" w:rsidRPr="00F129C5" w14:paraId="16F3ED72"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1A9666D6"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El puesto Coordinador/a Judicial 1 se encarga el 100% con (Pensión Alimentaria) 25% con cada Juez</w:t>
            </w:r>
          </w:p>
        </w:tc>
      </w:tr>
      <w:tr w:rsidR="003015DF" w:rsidRPr="00F129C5" w14:paraId="51428193"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26E8EFC1"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El puesto Auxiliar de Servicios Generales se encarga de la notificación, correo interno, correspondencia, escaneo, entre otros.</w:t>
            </w:r>
          </w:p>
        </w:tc>
      </w:tr>
      <w:tr w:rsidR="003015DF" w:rsidRPr="00F129C5" w14:paraId="4A45BA91"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7F71C2A9"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El despacho cuenta con un técnico/a en manifestación</w:t>
            </w:r>
          </w:p>
        </w:tc>
      </w:tr>
      <w:tr w:rsidR="003015DF" w:rsidRPr="00F129C5" w14:paraId="27B9BEA6" w14:textId="77777777" w:rsidTr="00BC04B1">
        <w:trPr>
          <w:trHeight w:val="354"/>
        </w:trPr>
        <w:tc>
          <w:tcPr>
            <w:tcW w:w="8341"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noWrap/>
            <w:vAlign w:val="center"/>
            <w:hideMark/>
          </w:tcPr>
          <w:p w14:paraId="7013192D"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xml:space="preserve"> •La Persona Juzgadora a cargo de la coordinación no realizará el trámite de Divorcio por Mutuo Consentimiento</w:t>
            </w:r>
          </w:p>
        </w:tc>
      </w:tr>
      <w:tr w:rsidR="003015DF" w:rsidRPr="00F129C5" w14:paraId="20605817" w14:textId="77777777" w:rsidTr="00BC04B1">
        <w:trPr>
          <w:trHeight w:val="354"/>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noWrap/>
            <w:vAlign w:val="center"/>
            <w:hideMark/>
          </w:tcPr>
          <w:p w14:paraId="1BD39DFB" w14:textId="77777777" w:rsidR="003015DF" w:rsidRPr="00F129C5" w:rsidRDefault="003015DF" w:rsidP="008A64A7">
            <w:pPr>
              <w:spacing w:after="0" w:line="240" w:lineRule="auto"/>
              <w:rPr>
                <w:rFonts w:ascii="Book Antiqua" w:eastAsia="Times New Roman" w:hAnsi="Book Antiqua" w:cs="Calibri"/>
                <w:i/>
                <w:iCs/>
                <w:color w:val="000000"/>
                <w:lang w:eastAsia="es-CR"/>
              </w:rPr>
            </w:pPr>
            <w:r w:rsidRPr="00F129C5">
              <w:rPr>
                <w:rFonts w:ascii="Book Antiqua" w:eastAsia="Times New Roman" w:hAnsi="Book Antiqua" w:cs="Calibri"/>
                <w:i/>
                <w:iCs/>
                <w:color w:val="000000"/>
                <w:lang w:eastAsia="es-CR"/>
              </w:rPr>
              <w:t>• Los Jueces realizan el trámite de casos de inicio a fin (firmas, interlocutorio, audiencias, sentencias) (distri</w:t>
            </w:r>
            <w:r>
              <w:rPr>
                <w:rFonts w:ascii="Book Antiqua" w:eastAsia="Times New Roman" w:hAnsi="Book Antiqua" w:cs="Calibri"/>
                <w:i/>
                <w:iCs/>
                <w:color w:val="000000"/>
                <w:lang w:eastAsia="es-CR"/>
              </w:rPr>
              <w:t>bución</w:t>
            </w:r>
            <w:r w:rsidRPr="00F129C5">
              <w:rPr>
                <w:rFonts w:ascii="Book Antiqua" w:eastAsia="Times New Roman" w:hAnsi="Book Antiqua" w:cs="Calibri"/>
                <w:i/>
                <w:iCs/>
                <w:color w:val="000000"/>
                <w:lang w:eastAsia="es-CR"/>
              </w:rPr>
              <w:t xml:space="preserve"> equitativa x proceso y lo de II Instancia)</w:t>
            </w:r>
          </w:p>
        </w:tc>
      </w:tr>
    </w:tbl>
    <w:p w14:paraId="0ECB842C" w14:textId="6BE34AE8" w:rsidR="00B83AD1" w:rsidRDefault="00B83AD1" w:rsidP="005B2778">
      <w:pPr>
        <w:pStyle w:val="Prrafodelista"/>
        <w:spacing w:line="240" w:lineRule="auto"/>
        <w:jc w:val="both"/>
        <w:rPr>
          <w:rFonts w:ascii="Book Antiqua" w:hAnsi="Book Antiqua" w:cs="Book Antiqua"/>
          <w:sz w:val="24"/>
          <w:szCs w:val="24"/>
        </w:rPr>
      </w:pPr>
    </w:p>
    <w:p w14:paraId="09BD8D29" w14:textId="77777777" w:rsidR="00B83AD1" w:rsidRDefault="00B83AD1">
      <w:pPr>
        <w:rPr>
          <w:rFonts w:ascii="Book Antiqua" w:hAnsi="Book Antiqua" w:cs="Book Antiqua"/>
          <w:sz w:val="24"/>
          <w:szCs w:val="24"/>
        </w:rPr>
      </w:pPr>
      <w:r>
        <w:rPr>
          <w:rFonts w:ascii="Book Antiqua" w:hAnsi="Book Antiqua" w:cs="Book Antiqua"/>
          <w:sz w:val="24"/>
          <w:szCs w:val="24"/>
        </w:rPr>
        <w:br w:type="page"/>
      </w:r>
    </w:p>
    <w:p w14:paraId="3F243A74" w14:textId="77777777" w:rsidR="005B2778" w:rsidRDefault="005B2778" w:rsidP="005B2778">
      <w:pPr>
        <w:pStyle w:val="Prrafodelista"/>
        <w:spacing w:line="240" w:lineRule="auto"/>
        <w:jc w:val="both"/>
        <w:rPr>
          <w:rFonts w:ascii="Book Antiqua" w:hAnsi="Book Antiqua" w:cs="Book Antiqua"/>
          <w:sz w:val="24"/>
          <w:szCs w:val="24"/>
        </w:rPr>
      </w:pPr>
    </w:p>
    <w:p w14:paraId="3136F220" w14:textId="7E7DE736" w:rsidR="004075AC" w:rsidRDefault="002466C7" w:rsidP="004075AC">
      <w:pPr>
        <w:spacing w:line="240" w:lineRule="auto"/>
        <w:jc w:val="both"/>
        <w:rPr>
          <w:rFonts w:ascii="Book Antiqua" w:hAnsi="Book Antiqua" w:cs="Book Antiqua"/>
          <w:sz w:val="24"/>
          <w:szCs w:val="24"/>
        </w:rPr>
      </w:pPr>
      <w:r w:rsidRPr="004075AC">
        <w:rPr>
          <w:rFonts w:ascii="Book Antiqua" w:hAnsi="Book Antiqua" w:cs="Book Antiqua"/>
          <w:sz w:val="24"/>
          <w:szCs w:val="24"/>
        </w:rPr>
        <w:t xml:space="preserve">Juzgado </w:t>
      </w:r>
      <w:r w:rsidR="005B2778" w:rsidRPr="004075AC">
        <w:rPr>
          <w:rFonts w:ascii="Book Antiqua" w:hAnsi="Book Antiqua" w:cs="Book Antiqua"/>
          <w:sz w:val="24"/>
          <w:szCs w:val="24"/>
        </w:rPr>
        <w:t xml:space="preserve">de Familia del </w:t>
      </w:r>
      <w:r w:rsidR="000D50BE">
        <w:rPr>
          <w:rFonts w:ascii="Book Antiqua" w:hAnsi="Book Antiqua" w:cs="Book Antiqua"/>
          <w:sz w:val="24"/>
          <w:szCs w:val="24"/>
        </w:rPr>
        <w:t>I</w:t>
      </w:r>
      <w:r w:rsidR="005B2778" w:rsidRPr="004075AC">
        <w:rPr>
          <w:rFonts w:ascii="Book Antiqua" w:hAnsi="Book Antiqua" w:cs="Book Antiqua"/>
          <w:sz w:val="24"/>
          <w:szCs w:val="24"/>
        </w:rPr>
        <w:t xml:space="preserve">I.C.J de </w:t>
      </w:r>
      <w:r w:rsidR="000D50BE">
        <w:rPr>
          <w:rFonts w:ascii="Book Antiqua" w:hAnsi="Book Antiqua" w:cs="Book Antiqua"/>
          <w:sz w:val="24"/>
          <w:szCs w:val="24"/>
        </w:rPr>
        <w:t>San José</w:t>
      </w:r>
      <w:r w:rsidR="005B2778" w:rsidRPr="004075AC">
        <w:rPr>
          <w:rFonts w:ascii="Book Antiqua" w:hAnsi="Book Antiqua" w:cs="Book Antiqua"/>
          <w:sz w:val="24"/>
          <w:szCs w:val="24"/>
        </w:rPr>
        <w:t xml:space="preserve"> </w:t>
      </w:r>
    </w:p>
    <w:p w14:paraId="368F561B" w14:textId="77777777" w:rsidR="000D4791" w:rsidRDefault="000D4791" w:rsidP="004075AC">
      <w:pPr>
        <w:spacing w:line="240" w:lineRule="auto"/>
        <w:jc w:val="both"/>
        <w:rPr>
          <w:rFonts w:ascii="Book Antiqua" w:hAnsi="Book Antiqua" w:cs="Book Antiqua"/>
          <w:sz w:val="24"/>
          <w:szCs w:val="24"/>
        </w:rPr>
      </w:pPr>
    </w:p>
    <w:p w14:paraId="62B293EF" w14:textId="7779299B" w:rsidR="00592ADB" w:rsidRDefault="003717E6" w:rsidP="00592ADB">
      <w:pPr>
        <w:pStyle w:val="Prrafodelista"/>
        <w:numPr>
          <w:ilvl w:val="1"/>
          <w:numId w:val="13"/>
        </w:numPr>
        <w:spacing w:line="240" w:lineRule="auto"/>
        <w:jc w:val="both"/>
        <w:rPr>
          <w:rFonts w:ascii="Book Antiqua" w:hAnsi="Book Antiqua" w:cs="Book Antiqua"/>
          <w:sz w:val="24"/>
          <w:szCs w:val="24"/>
        </w:rPr>
      </w:pPr>
      <w:r w:rsidRPr="004075AC">
        <w:rPr>
          <w:rFonts w:ascii="Book Antiqua" w:hAnsi="Book Antiqua" w:cs="Book Antiqua"/>
          <w:sz w:val="24"/>
          <w:szCs w:val="24"/>
        </w:rPr>
        <w:t xml:space="preserve">Acatar la recomendación girada </w:t>
      </w:r>
      <w:r w:rsidR="000D50BE">
        <w:rPr>
          <w:rFonts w:ascii="Book Antiqua" w:hAnsi="Book Antiqua" w:cs="Book Antiqua"/>
          <w:sz w:val="24"/>
          <w:szCs w:val="24"/>
        </w:rPr>
        <w:t xml:space="preserve">respecto a la distribución en la carga de trabajo según </w:t>
      </w:r>
      <w:r w:rsidR="008A73C1">
        <w:rPr>
          <w:rFonts w:ascii="Book Antiqua" w:hAnsi="Book Antiqua" w:cs="Book Antiqua"/>
          <w:sz w:val="24"/>
          <w:szCs w:val="24"/>
        </w:rPr>
        <w:t xml:space="preserve">el escenario aprobado por Consejo superior. </w:t>
      </w:r>
    </w:p>
    <w:p w14:paraId="150FC110" w14:textId="77777777" w:rsidR="0070632C" w:rsidRDefault="0070632C" w:rsidP="0067311D">
      <w:pPr>
        <w:pStyle w:val="Prrafodelista"/>
        <w:spacing w:line="240" w:lineRule="auto"/>
        <w:jc w:val="both"/>
        <w:rPr>
          <w:rFonts w:ascii="Book Antiqua" w:hAnsi="Book Antiqua" w:cs="Book Antiqua"/>
          <w:sz w:val="24"/>
          <w:szCs w:val="24"/>
        </w:rPr>
      </w:pPr>
    </w:p>
    <w:p w14:paraId="5CC0646B" w14:textId="61B47318" w:rsidR="00F608EE" w:rsidRDefault="004E720E" w:rsidP="00592ADB">
      <w:pPr>
        <w:pStyle w:val="Prrafodelista"/>
        <w:numPr>
          <w:ilvl w:val="1"/>
          <w:numId w:val="13"/>
        </w:numPr>
        <w:spacing w:line="240" w:lineRule="auto"/>
        <w:jc w:val="both"/>
        <w:rPr>
          <w:rFonts w:ascii="Book Antiqua" w:hAnsi="Book Antiqua" w:cs="Book Antiqua"/>
          <w:sz w:val="24"/>
          <w:szCs w:val="24"/>
        </w:rPr>
      </w:pPr>
      <w:r w:rsidRPr="0067311D">
        <w:rPr>
          <w:rFonts w:ascii="Book Antiqua" w:hAnsi="Book Antiqua" w:cs="Book Antiqua"/>
          <w:sz w:val="24"/>
          <w:szCs w:val="24"/>
        </w:rPr>
        <w:t>Implementar el reparto por clase de asuntos</w:t>
      </w:r>
      <w:r w:rsidR="00CF049C">
        <w:rPr>
          <w:rFonts w:ascii="Book Antiqua" w:hAnsi="Book Antiqua" w:cs="Book Antiqua"/>
          <w:sz w:val="24"/>
          <w:szCs w:val="24"/>
        </w:rPr>
        <w:t>,</w:t>
      </w:r>
      <w:r w:rsidRPr="0067311D">
        <w:rPr>
          <w:rFonts w:ascii="Book Antiqua" w:hAnsi="Book Antiqua" w:cs="Book Antiqua"/>
          <w:sz w:val="24"/>
          <w:szCs w:val="24"/>
        </w:rPr>
        <w:t xml:space="preserve"> para lo cual utilizará la herramienta de reparto “tejedora” </w:t>
      </w:r>
      <w:r w:rsidR="0009522D">
        <w:rPr>
          <w:rFonts w:ascii="Book Antiqua" w:hAnsi="Book Antiqua" w:cs="Book Antiqua"/>
          <w:sz w:val="24"/>
          <w:szCs w:val="24"/>
        </w:rPr>
        <w:t xml:space="preserve">de manera manual </w:t>
      </w:r>
      <w:r w:rsidRPr="0067311D">
        <w:rPr>
          <w:rFonts w:ascii="Book Antiqua" w:hAnsi="Book Antiqua" w:cs="Book Antiqua"/>
          <w:sz w:val="24"/>
          <w:szCs w:val="24"/>
        </w:rPr>
        <w:t xml:space="preserve">para la materia </w:t>
      </w:r>
      <w:r w:rsidR="00CF049C">
        <w:rPr>
          <w:rFonts w:ascii="Book Antiqua" w:hAnsi="Book Antiqua" w:cs="Book Antiqua"/>
          <w:sz w:val="24"/>
          <w:szCs w:val="24"/>
        </w:rPr>
        <w:t>de Familia</w:t>
      </w:r>
      <w:r w:rsidR="0009522D">
        <w:rPr>
          <w:rFonts w:ascii="Book Antiqua" w:hAnsi="Book Antiqua" w:cs="Book Antiqua"/>
          <w:sz w:val="24"/>
          <w:szCs w:val="24"/>
        </w:rPr>
        <w:t xml:space="preserve"> mientras se tiene la mejora de reparto por tipo de procedimiento.</w:t>
      </w:r>
    </w:p>
    <w:p w14:paraId="37EECB5E" w14:textId="77777777" w:rsidR="00592ADB" w:rsidRDefault="00592ADB" w:rsidP="00592ADB">
      <w:pPr>
        <w:pStyle w:val="Prrafodelista"/>
        <w:spacing w:line="240" w:lineRule="auto"/>
        <w:jc w:val="both"/>
        <w:rPr>
          <w:rFonts w:ascii="Book Antiqua" w:hAnsi="Book Antiqua" w:cs="Book Antiqua"/>
          <w:sz w:val="24"/>
          <w:szCs w:val="24"/>
        </w:rPr>
      </w:pPr>
    </w:p>
    <w:p w14:paraId="50C6C8B4" w14:textId="56E82DE7" w:rsidR="00592ADB" w:rsidRDefault="00592ADB" w:rsidP="00592ADB">
      <w:pPr>
        <w:pStyle w:val="Prrafodelista"/>
        <w:numPr>
          <w:ilvl w:val="1"/>
          <w:numId w:val="13"/>
        </w:numPr>
        <w:spacing w:line="240" w:lineRule="auto"/>
        <w:jc w:val="both"/>
        <w:rPr>
          <w:rFonts w:ascii="Book Antiqua" w:hAnsi="Book Antiqua" w:cs="Book Antiqua"/>
          <w:sz w:val="24"/>
          <w:szCs w:val="24"/>
        </w:rPr>
      </w:pPr>
      <w:r w:rsidRPr="00592ADB">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FFDEF7E" w14:textId="77777777" w:rsidR="00AD3F14" w:rsidRPr="00AD3F14" w:rsidRDefault="00AD3F14" w:rsidP="00AD3F14">
      <w:pPr>
        <w:pStyle w:val="Prrafodelista"/>
        <w:rPr>
          <w:rFonts w:ascii="Book Antiqua" w:hAnsi="Book Antiqua" w:cs="Book Antiqua"/>
          <w:sz w:val="24"/>
          <w:szCs w:val="24"/>
        </w:rPr>
      </w:pPr>
    </w:p>
    <w:p w14:paraId="6F003C4A" w14:textId="1BD7A845" w:rsidR="00AD3F14" w:rsidRDefault="00AD3F14" w:rsidP="00AD3F14">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Pr="00C02E99">
        <w:rPr>
          <w:rFonts w:ascii="Book Antiqua" w:hAnsi="Book Antiqua" w:cs="Book Antiqua"/>
          <w:sz w:val="24"/>
          <w:szCs w:val="24"/>
        </w:rPr>
        <w:t>Tecnología de Información</w:t>
      </w:r>
    </w:p>
    <w:p w14:paraId="3B5F1431" w14:textId="77777777" w:rsidR="00BC04B1" w:rsidRDefault="00BC04B1" w:rsidP="00AD3F14">
      <w:pPr>
        <w:spacing w:line="240" w:lineRule="auto"/>
        <w:jc w:val="both"/>
        <w:rPr>
          <w:rFonts w:ascii="Book Antiqua" w:hAnsi="Book Antiqua" w:cs="Book Antiqua"/>
          <w:sz w:val="24"/>
          <w:szCs w:val="24"/>
        </w:rPr>
      </w:pPr>
    </w:p>
    <w:p w14:paraId="1143BA7F" w14:textId="42C12472" w:rsidR="00AD3F14" w:rsidRPr="00EF7EC5" w:rsidRDefault="00AD3F14" w:rsidP="00EF7EC5">
      <w:pPr>
        <w:pStyle w:val="Prrafodelista"/>
        <w:numPr>
          <w:ilvl w:val="1"/>
          <w:numId w:val="13"/>
        </w:numPr>
        <w:spacing w:line="240" w:lineRule="auto"/>
        <w:jc w:val="both"/>
        <w:rPr>
          <w:rFonts w:ascii="Book Antiqua" w:hAnsi="Book Antiqua" w:cs="Book Antiqua"/>
          <w:sz w:val="24"/>
          <w:szCs w:val="24"/>
        </w:rPr>
      </w:pPr>
      <w:r w:rsidRPr="00EF7EC5">
        <w:rPr>
          <w:rFonts w:ascii="Book Antiqua" w:eastAsia="Times New Roman" w:hAnsi="Book Antiqua" w:cs="Calibri"/>
          <w:sz w:val="24"/>
          <w:szCs w:val="24"/>
          <w:lang w:eastAsia="es-CR"/>
        </w:rPr>
        <w:t>Programar la distribución de asuntos nuevos por clase de asuntos en el despacho.</w:t>
      </w:r>
      <w:r w:rsidRPr="00EF7EC5">
        <w:rPr>
          <w:rFonts w:ascii="Segoe UI" w:eastAsia="Times New Roman" w:hAnsi="Segoe UI" w:cs="Segoe UI"/>
          <w:sz w:val="21"/>
          <w:szCs w:val="21"/>
          <w:lang w:eastAsia="es-CR"/>
        </w:rPr>
        <w:t xml:space="preserve"> </w:t>
      </w:r>
      <w:r w:rsidRPr="00EF7EC5">
        <w:rPr>
          <w:rFonts w:ascii="Book Antiqua" w:eastAsia="Times New Roman" w:hAnsi="Book Antiqua" w:cs="Calibri"/>
          <w:sz w:val="24"/>
          <w:szCs w:val="24"/>
          <w:lang w:eastAsia="es-CR"/>
        </w:rPr>
        <w:t>Una vez que la mejora de reparto de asuntos nuevos por tipo de procedimiento se encuentre finalizada programar la distribución de asuntos nuevos por “tipo de procedimiento” en el despacho en materia de Familia, en función del escenario recomendado, según informe 1634-PLA-EV-2020.</w:t>
      </w:r>
    </w:p>
    <w:p w14:paraId="50C24F06" w14:textId="49966D53" w:rsidR="00BC04B1" w:rsidRDefault="00BC04B1">
      <w:pPr>
        <w:rPr>
          <w:rFonts w:ascii="Book Antiqua" w:hAnsi="Book Antiqua" w:cs="Book Antiqua"/>
          <w:sz w:val="24"/>
          <w:szCs w:val="24"/>
        </w:rPr>
      </w:pPr>
      <w:r>
        <w:rPr>
          <w:rFonts w:ascii="Book Antiqua" w:hAnsi="Book Antiqua" w:cs="Book Antiqua"/>
          <w:sz w:val="24"/>
          <w:szCs w:val="24"/>
        </w:rPr>
        <w:br w:type="page"/>
      </w:r>
    </w:p>
    <w:p w14:paraId="48B56C95" w14:textId="4F8A8CBC" w:rsidR="00500BFA" w:rsidRDefault="006567CD" w:rsidP="00673785">
      <w:pPr>
        <w:pStyle w:val="Ttulo1"/>
      </w:pPr>
      <w:r>
        <w:lastRenderedPageBreak/>
        <w:t>A</w:t>
      </w:r>
      <w:r w:rsidR="006B7207">
        <w:t>péndice</w:t>
      </w:r>
    </w:p>
    <w:p w14:paraId="50CC79DF" w14:textId="77777777" w:rsidR="006B7207" w:rsidRPr="004922C4" w:rsidRDefault="006B7207" w:rsidP="00505406">
      <w:pPr>
        <w:pStyle w:val="Prrafodelista"/>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084E5D0" w:rsidR="007777F3" w:rsidRPr="003E28EE" w:rsidRDefault="004922C4"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9pt" o:ole="">
                  <v:imagedata r:id="rId10" o:title=""/>
                </v:shape>
                <o:OLEObject Type="Embed" ProgID="AcroExch.Document.DC" ShapeID="_x0000_i1025" DrawAspect="Icon" ObjectID="_1686639995"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921023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A2081E">
              <w:rPr>
                <w:rFonts w:ascii="Book Antiqua" w:hAnsi="Book Antiqua" w:cs="Arial"/>
                <w:sz w:val="24"/>
                <w:szCs w:val="24"/>
              </w:rPr>
              <w:t>6</w:t>
            </w:r>
            <w:r w:rsidR="00A31E34">
              <w:rPr>
                <w:rFonts w:ascii="Book Antiqua" w:hAnsi="Book Antiqua" w:cs="Arial"/>
                <w:sz w:val="24"/>
                <w:szCs w:val="24"/>
              </w:rPr>
              <w:t>6</w:t>
            </w:r>
            <w:r w:rsidRPr="003E28EE">
              <w:rPr>
                <w:rFonts w:ascii="Book Antiqua" w:hAnsi="Book Antiqua" w:cs="Arial"/>
                <w:sz w:val="24"/>
                <w:szCs w:val="24"/>
              </w:rPr>
              <w:t>-PLA-MI-MNTA-2020</w:t>
            </w:r>
          </w:p>
        </w:tc>
        <w:tc>
          <w:tcPr>
            <w:tcW w:w="1887" w:type="dxa"/>
            <w:vAlign w:val="center"/>
          </w:tcPr>
          <w:p w14:paraId="7746130A" w14:textId="3D1140BC" w:rsidR="00FB6C97" w:rsidRPr="00BD5C5D" w:rsidRDefault="004922C4" w:rsidP="00FB6C97">
            <w:pPr>
              <w:spacing w:line="360" w:lineRule="auto"/>
              <w:jc w:val="center"/>
              <w:rPr>
                <w:rFonts w:ascii="Book Antiqua" w:hAnsi="Book Antiqua" w:cs="Arial"/>
              </w:rPr>
            </w:pPr>
            <w:r>
              <w:rPr>
                <w:rFonts w:ascii="Book Antiqua" w:hAnsi="Book Antiqua" w:cs="Arial"/>
              </w:rPr>
              <w:object w:dxaOrig="1376" w:dyaOrig="893" w14:anchorId="4AA2EB31">
                <v:shape id="_x0000_i1026" type="#_x0000_t75" style="width:69.25pt;height:44.3pt" o:ole="">
                  <v:imagedata r:id="rId12" o:title=""/>
                </v:shape>
                <o:OLEObject Type="Embed" ProgID="AcroExch.Document.DC" ShapeID="_x0000_i1026" DrawAspect="Icon" ObjectID="_1686639996" r:id="rId13"/>
              </w:object>
            </w:r>
          </w:p>
        </w:tc>
      </w:tr>
      <w:tr w:rsidR="00FB6C97" w:rsidRPr="00BD5C5D" w14:paraId="004C71A7" w14:textId="77777777" w:rsidTr="00BD5C5D">
        <w:tc>
          <w:tcPr>
            <w:tcW w:w="1271" w:type="dxa"/>
            <w:vAlign w:val="center"/>
          </w:tcPr>
          <w:p w14:paraId="315EEAE7" w14:textId="4AD84E3F"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4444C79"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7C1DFF">
              <w:rPr>
                <w:rFonts w:ascii="Book Antiqua" w:hAnsi="Book Antiqua" w:cs="Arial"/>
                <w:sz w:val="24"/>
                <w:szCs w:val="24"/>
              </w:rPr>
              <w:t>de Familia de</w:t>
            </w:r>
            <w:r w:rsidR="008913A8">
              <w:rPr>
                <w:rFonts w:ascii="Book Antiqua" w:hAnsi="Book Antiqua" w:cs="Arial"/>
                <w:sz w:val="24"/>
                <w:szCs w:val="24"/>
              </w:rPr>
              <w:t>l I</w:t>
            </w:r>
            <w:r w:rsidR="00A2081E">
              <w:rPr>
                <w:rFonts w:ascii="Book Antiqua" w:hAnsi="Book Antiqua" w:cs="Arial"/>
                <w:sz w:val="24"/>
                <w:szCs w:val="24"/>
              </w:rPr>
              <w:t>I</w:t>
            </w:r>
            <w:r w:rsidR="008913A8">
              <w:rPr>
                <w:rFonts w:ascii="Book Antiqua" w:hAnsi="Book Antiqua" w:cs="Arial"/>
                <w:sz w:val="24"/>
                <w:szCs w:val="24"/>
              </w:rPr>
              <w:t>.C.J de</w:t>
            </w:r>
            <w:r w:rsidR="007C1DFF">
              <w:rPr>
                <w:rFonts w:ascii="Book Antiqua" w:hAnsi="Book Antiqua" w:cs="Arial"/>
                <w:sz w:val="24"/>
                <w:szCs w:val="24"/>
              </w:rPr>
              <w:t xml:space="preserve"> </w:t>
            </w:r>
            <w:r w:rsidR="00A2081E">
              <w:rPr>
                <w:rFonts w:ascii="Book Antiqua" w:hAnsi="Book Antiqua" w:cs="Arial"/>
                <w:sz w:val="24"/>
                <w:szCs w:val="24"/>
              </w:rPr>
              <w:t>San José</w:t>
            </w:r>
          </w:p>
        </w:tc>
        <w:tc>
          <w:tcPr>
            <w:tcW w:w="1887" w:type="dxa"/>
            <w:vAlign w:val="center"/>
          </w:tcPr>
          <w:p w14:paraId="73683880" w14:textId="0D2776B7" w:rsidR="00FB6C97" w:rsidRPr="00BD5C5D" w:rsidRDefault="004922C4"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740F1D85">
                <v:shape id="_x0000_i1027" type="#_x0000_t75" style="width:69.25pt;height:44.3pt" o:ole="">
                  <v:imagedata r:id="rId14" o:title=""/>
                </v:shape>
                <o:OLEObject Type="Embed" ProgID="Package" ShapeID="_x0000_i1027" DrawAspect="Icon" ObjectID="_1686639997"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5AA514C6"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1pt;height:50.3pt" o:ole="">
                  <v:imagedata r:id="rId16" o:title=""/>
                </v:shape>
                <o:OLEObject Type="Embed" ProgID="Word.Document.12" ShapeID="_x0000_i1028" DrawAspect="Icon" ObjectID="_1686639998" r:id="rId17">
                  <o:FieldCodes>\s</o:FieldCodes>
                </o:OLEObject>
              </w:object>
            </w:r>
          </w:p>
        </w:tc>
      </w:tr>
      <w:tr w:rsidR="00E376A3" w:rsidRPr="00BD5C5D" w14:paraId="54A768E0" w14:textId="77777777" w:rsidTr="00BD5C5D">
        <w:tc>
          <w:tcPr>
            <w:tcW w:w="1271" w:type="dxa"/>
            <w:vAlign w:val="center"/>
          </w:tcPr>
          <w:p w14:paraId="04B4F83F" w14:textId="1A5D84FB" w:rsidR="00E376A3" w:rsidRPr="003E28EE" w:rsidRDefault="007B6E27"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2DA436E5" w14:textId="6FBDABDD" w:rsidR="00E376A3" w:rsidRPr="00BD5C5D" w:rsidRDefault="004A2603" w:rsidP="00BE661F">
            <w:pPr>
              <w:jc w:val="center"/>
              <w:rPr>
                <w:rFonts w:ascii="Book Antiqua" w:hAnsi="Book Antiqua" w:cs="Arial"/>
                <w:sz w:val="24"/>
                <w:szCs w:val="24"/>
              </w:rPr>
            </w:pPr>
            <w:r>
              <w:rPr>
                <w:rFonts w:ascii="Book Antiqua" w:hAnsi="Book Antiqua" w:cs="Arial"/>
                <w:sz w:val="24"/>
                <w:szCs w:val="24"/>
              </w:rPr>
              <w:t xml:space="preserve">Circular </w:t>
            </w:r>
            <w:r w:rsidR="005F6309">
              <w:rPr>
                <w:rFonts w:ascii="Book Antiqua" w:hAnsi="Book Antiqua" w:cs="Arial"/>
                <w:sz w:val="24"/>
                <w:szCs w:val="24"/>
              </w:rPr>
              <w:t xml:space="preserve">33-2013 </w:t>
            </w:r>
            <w:r w:rsidR="00227DB3">
              <w:rPr>
                <w:rFonts w:ascii="Book Antiqua" w:hAnsi="Book Antiqua" w:cs="Arial"/>
                <w:sz w:val="24"/>
                <w:szCs w:val="24"/>
              </w:rPr>
              <w:t>Sobre la Coordinación de despachos Judiciales.</w:t>
            </w:r>
          </w:p>
        </w:tc>
        <w:tc>
          <w:tcPr>
            <w:tcW w:w="1887" w:type="dxa"/>
            <w:vAlign w:val="center"/>
          </w:tcPr>
          <w:p w14:paraId="0FDAB6E7" w14:textId="297EE53D" w:rsidR="00E376A3" w:rsidRPr="00BD5C5D" w:rsidRDefault="004922C4"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028EC645">
                <v:shape id="_x0000_i1029" type="#_x0000_t75" style="width:69.25pt;height:44.3pt" o:ole="">
                  <v:imagedata r:id="rId18" o:title=""/>
                </v:shape>
                <o:OLEObject Type="Embed" ProgID="AcroExch.Document.DC" ShapeID="_x0000_i1029" DrawAspect="Icon" ObjectID="_1686639999" r:id="rId19"/>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43801EC8" w:rsidR="002F457D" w:rsidRDefault="002D0A43"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3B389F">
              <w:rPr>
                <w:rFonts w:ascii="Book Antiqua" w:hAnsi="Book Antiqua" w:cs="Book Antiqua"/>
                <w:sz w:val="24"/>
                <w:szCs w:val="24"/>
              </w:rPr>
              <w:t>, Profesional 2</w:t>
            </w:r>
            <w:r w:rsidR="004922C4">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7CE01B2A"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4075A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2A1D4669"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4922C4">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4075AC" w14:paraId="4C7C0A1B" w14:textId="77777777" w:rsidTr="00505406">
        <w:tc>
          <w:tcPr>
            <w:tcW w:w="1838" w:type="dxa"/>
            <w:vAlign w:val="center"/>
          </w:tcPr>
          <w:p w14:paraId="3819DC1E" w14:textId="5E476A91" w:rsidR="004075AC" w:rsidRDefault="004075AC"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31E4CFB" w14:textId="09499AA9" w:rsidR="004075AC" w:rsidRDefault="004075AC" w:rsidP="00F85D80">
            <w:pPr>
              <w:spacing w:line="276" w:lineRule="auto"/>
              <w:jc w:val="both"/>
              <w:rPr>
                <w:rFonts w:ascii="Book Antiqua" w:hAnsi="Book Antiqua" w:cs="Book Antiqua"/>
                <w:sz w:val="24"/>
                <w:szCs w:val="24"/>
              </w:rPr>
            </w:pPr>
            <w:r>
              <w:rPr>
                <w:rFonts w:ascii="Book Antiqua" w:hAnsi="Book Antiqua" w:cs="Book Antiqua"/>
                <w:sz w:val="24"/>
                <w:szCs w:val="24"/>
              </w:rPr>
              <w:t>Lic. Erick Mora Leiva, Jefe del Proceso de Planeación y Evaluación</w:t>
            </w:r>
          </w:p>
        </w:tc>
      </w:tr>
    </w:tbl>
    <w:p w14:paraId="17600E9F" w14:textId="4DE52B47" w:rsidR="004922C4" w:rsidRPr="007D30C6" w:rsidRDefault="004922C4"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4922C4" w:rsidRPr="007D30C6" w:rsidSect="006E58D8">
      <w:headerReference w:type="default" r:id="rId20"/>
      <w:footerReference w:type="default" r:id="rId21"/>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AAD01" w14:textId="77777777" w:rsidR="00092741" w:rsidRDefault="00092741" w:rsidP="00FD4CE3">
      <w:pPr>
        <w:spacing w:after="0" w:line="240" w:lineRule="auto"/>
      </w:pPr>
      <w:r>
        <w:separator/>
      </w:r>
    </w:p>
  </w:endnote>
  <w:endnote w:type="continuationSeparator" w:id="0">
    <w:p w14:paraId="2C5C96CF" w14:textId="77777777" w:rsidR="00092741" w:rsidRDefault="00092741" w:rsidP="00FD4CE3">
      <w:pPr>
        <w:spacing w:after="0" w:line="240" w:lineRule="auto"/>
      </w:pPr>
      <w:r>
        <w:continuationSeparator/>
      </w:r>
    </w:p>
  </w:endnote>
  <w:endnote w:type="continuationNotice" w:id="1">
    <w:p w14:paraId="161ADF39" w14:textId="77777777" w:rsidR="00092741" w:rsidRDefault="00092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 w:name="_Hlk55455490" w:displacedByCustomXml="next"/>
  <w:sdt>
    <w:sdtPr>
      <w:id w:val="701910251"/>
      <w:docPartObj>
        <w:docPartGallery w:val="Page Numbers (Bottom of Page)"/>
        <w:docPartUnique/>
      </w:docPartObj>
    </w:sdtPr>
    <w:sdtEndPr/>
    <w:sdtContent>
      <w:p w14:paraId="23FB7B79" w14:textId="77777777" w:rsidR="005F248C" w:rsidRDefault="005F248C" w:rsidP="005F248C">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01BC9B4A" w14:textId="77777777" w:rsidR="005F248C" w:rsidRPr="002F712C" w:rsidRDefault="005F248C" w:rsidP="005F248C">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7"/>
      <w:p w14:paraId="3B9E208D" w14:textId="77777777" w:rsidR="005F248C" w:rsidRDefault="005F248C" w:rsidP="005F248C">
        <w:pPr>
          <w:pStyle w:val="Piedepgina"/>
          <w:jc w:val="right"/>
        </w:pPr>
        <w:r>
          <w:fldChar w:fldCharType="begin"/>
        </w:r>
        <w:r>
          <w:instrText>PAGE   \* MERGEFORMAT</w:instrText>
        </w:r>
        <w:r>
          <w:fldChar w:fldCharType="separate"/>
        </w:r>
        <w:r>
          <w:t>1</w:t>
        </w:r>
        <w:r>
          <w:fldChar w:fldCharType="end"/>
        </w:r>
      </w:p>
    </w:sdtContent>
  </w:sdt>
  <w:p w14:paraId="3C53A3AE" w14:textId="77777777" w:rsidR="005F248C" w:rsidRDefault="005F248C" w:rsidP="005F248C">
    <w:pPr>
      <w:pStyle w:val="Piedepgina"/>
    </w:pPr>
  </w:p>
  <w:p w14:paraId="55583833" w14:textId="77777777" w:rsidR="005F248C" w:rsidRDefault="005F24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5DAB" w14:textId="77777777" w:rsidR="00092741" w:rsidRDefault="00092741" w:rsidP="00FD4CE3">
      <w:pPr>
        <w:spacing w:after="0" w:line="240" w:lineRule="auto"/>
      </w:pPr>
      <w:r>
        <w:separator/>
      </w:r>
    </w:p>
  </w:footnote>
  <w:footnote w:type="continuationSeparator" w:id="0">
    <w:p w14:paraId="40249019" w14:textId="77777777" w:rsidR="00092741" w:rsidRDefault="00092741" w:rsidP="00FD4CE3">
      <w:pPr>
        <w:spacing w:after="0" w:line="240" w:lineRule="auto"/>
      </w:pPr>
      <w:r>
        <w:continuationSeparator/>
      </w:r>
    </w:p>
  </w:footnote>
  <w:footnote w:type="continuationNotice" w:id="1">
    <w:p w14:paraId="2E851D2C" w14:textId="77777777" w:rsidR="00092741" w:rsidRDefault="000927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7651" w14:textId="77777777" w:rsidR="005F248C" w:rsidRPr="002F712C" w:rsidRDefault="005F248C" w:rsidP="005F248C">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9" w:name="_Hlk55461984"/>
    <w:bookmarkStart w:id="10" w:name="_Hlk55461985"/>
    <w:bookmarkStart w:id="11" w:name="_Hlk55463304"/>
    <w:bookmarkStart w:id="12" w:name="_Hlk55463305"/>
    <w:bookmarkStart w:id="13" w:name="_Hlk55463306"/>
    <w:bookmarkStart w:id="14" w:name="_Hlk55463307"/>
    <w:bookmarkStart w:id="15" w:name="_Hlk55463308"/>
    <w:bookmarkStart w:id="16"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6907B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9pt;height:32.3pt" o:ole="">
          <v:imagedata r:id="rId1" o:title=""/>
        </v:shape>
        <o:OLEObject Type="Embed" ProgID="PBrush" ShapeID="_x0000_i1030" DrawAspect="Content" ObjectID="_1686640000" r:id="rId2"/>
      </w:object>
    </w:r>
  </w:p>
  <w:p w14:paraId="5A97DDBC" w14:textId="77777777" w:rsidR="005F248C" w:rsidRPr="002F712C" w:rsidRDefault="005F248C" w:rsidP="005F248C">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0F226D1C" w14:textId="77777777" w:rsidR="005F248C" w:rsidRPr="002F712C" w:rsidRDefault="005F248C" w:rsidP="005F248C">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36C08FA8" w14:textId="77777777" w:rsidR="005F248C" w:rsidRPr="002F712C" w:rsidRDefault="005F248C" w:rsidP="005F248C">
    <w:pPr>
      <w:pBdr>
        <w:bottom w:val="single" w:sz="6" w:space="0" w:color="auto"/>
      </w:pBdr>
      <w:spacing w:after="20" w:line="240" w:lineRule="auto"/>
      <w:rPr>
        <w:rFonts w:ascii="Times New Roman" w:eastAsia="Times New Roman" w:hAnsi="Times New Roman" w:cs="Times New Roman"/>
        <w:sz w:val="20"/>
        <w:szCs w:val="20"/>
        <w:lang w:eastAsia="es-ES"/>
      </w:rPr>
    </w:pPr>
  </w:p>
  <w:bookmarkEnd w:id="9"/>
  <w:bookmarkEnd w:id="10"/>
  <w:bookmarkEnd w:id="11"/>
  <w:bookmarkEnd w:id="12"/>
  <w:bookmarkEnd w:id="13"/>
  <w:bookmarkEnd w:id="14"/>
  <w:bookmarkEnd w:id="15"/>
  <w:bookmarkEnd w:id="16"/>
  <w:p w14:paraId="1453FA9F" w14:textId="77777777" w:rsidR="005F248C" w:rsidRPr="002F712C" w:rsidRDefault="005F248C" w:rsidP="005F248C">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E18081A"/>
    <w:multiLevelType w:val="hybridMultilevel"/>
    <w:tmpl w:val="E200D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6"/>
  </w:num>
  <w:num w:numId="6">
    <w:abstractNumId w:val="14"/>
  </w:num>
  <w:num w:numId="7">
    <w:abstractNumId w:val="0"/>
  </w:num>
  <w:num w:numId="8">
    <w:abstractNumId w:val="18"/>
  </w:num>
  <w:num w:numId="9">
    <w:abstractNumId w:val="13"/>
  </w:num>
  <w:num w:numId="10">
    <w:abstractNumId w:val="11"/>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12"/>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0FEE"/>
    <w:rsid w:val="0001243F"/>
    <w:rsid w:val="00015A55"/>
    <w:rsid w:val="00015EDC"/>
    <w:rsid w:val="0002245B"/>
    <w:rsid w:val="00023DD4"/>
    <w:rsid w:val="00023E53"/>
    <w:rsid w:val="0002590F"/>
    <w:rsid w:val="0003131A"/>
    <w:rsid w:val="000345C1"/>
    <w:rsid w:val="00040090"/>
    <w:rsid w:val="00051207"/>
    <w:rsid w:val="000576B6"/>
    <w:rsid w:val="00062450"/>
    <w:rsid w:val="0006288D"/>
    <w:rsid w:val="000640F9"/>
    <w:rsid w:val="00067458"/>
    <w:rsid w:val="0008243B"/>
    <w:rsid w:val="000875E1"/>
    <w:rsid w:val="000877B0"/>
    <w:rsid w:val="00092741"/>
    <w:rsid w:val="0009522D"/>
    <w:rsid w:val="000A267E"/>
    <w:rsid w:val="000A44E9"/>
    <w:rsid w:val="000A65C1"/>
    <w:rsid w:val="000A666C"/>
    <w:rsid w:val="000B0F10"/>
    <w:rsid w:val="000B625F"/>
    <w:rsid w:val="000C5BA2"/>
    <w:rsid w:val="000C69BA"/>
    <w:rsid w:val="000C78D9"/>
    <w:rsid w:val="000D2D54"/>
    <w:rsid w:val="000D30F5"/>
    <w:rsid w:val="000D4594"/>
    <w:rsid w:val="000D4791"/>
    <w:rsid w:val="000D50BE"/>
    <w:rsid w:val="000E3F39"/>
    <w:rsid w:val="000E4C26"/>
    <w:rsid w:val="000F7228"/>
    <w:rsid w:val="00101C4E"/>
    <w:rsid w:val="001049C0"/>
    <w:rsid w:val="0010679B"/>
    <w:rsid w:val="00106BC2"/>
    <w:rsid w:val="00121D6B"/>
    <w:rsid w:val="00130582"/>
    <w:rsid w:val="001321BF"/>
    <w:rsid w:val="0013303B"/>
    <w:rsid w:val="0014022B"/>
    <w:rsid w:val="00142D8E"/>
    <w:rsid w:val="00145755"/>
    <w:rsid w:val="00147954"/>
    <w:rsid w:val="001508C9"/>
    <w:rsid w:val="00152577"/>
    <w:rsid w:val="00160BC0"/>
    <w:rsid w:val="001631CD"/>
    <w:rsid w:val="00166A39"/>
    <w:rsid w:val="0017023B"/>
    <w:rsid w:val="00170B5D"/>
    <w:rsid w:val="00171D09"/>
    <w:rsid w:val="00182231"/>
    <w:rsid w:val="0018237B"/>
    <w:rsid w:val="00184170"/>
    <w:rsid w:val="00185107"/>
    <w:rsid w:val="00190597"/>
    <w:rsid w:val="00190E6A"/>
    <w:rsid w:val="001910B3"/>
    <w:rsid w:val="001A25DE"/>
    <w:rsid w:val="001C28D5"/>
    <w:rsid w:val="001C3616"/>
    <w:rsid w:val="001C45C6"/>
    <w:rsid w:val="001C483E"/>
    <w:rsid w:val="001C7829"/>
    <w:rsid w:val="001D01CD"/>
    <w:rsid w:val="001D1BC4"/>
    <w:rsid w:val="001D34D7"/>
    <w:rsid w:val="001E1FE2"/>
    <w:rsid w:val="001E48F9"/>
    <w:rsid w:val="001F3D27"/>
    <w:rsid w:val="0020406B"/>
    <w:rsid w:val="00210A70"/>
    <w:rsid w:val="0021179E"/>
    <w:rsid w:val="0021370F"/>
    <w:rsid w:val="0022277A"/>
    <w:rsid w:val="002246D2"/>
    <w:rsid w:val="00227DB3"/>
    <w:rsid w:val="00230327"/>
    <w:rsid w:val="00232380"/>
    <w:rsid w:val="00233899"/>
    <w:rsid w:val="00243514"/>
    <w:rsid w:val="002466C7"/>
    <w:rsid w:val="00246E81"/>
    <w:rsid w:val="002557F8"/>
    <w:rsid w:val="00262A8E"/>
    <w:rsid w:val="00264230"/>
    <w:rsid w:val="002726A0"/>
    <w:rsid w:val="00276AF9"/>
    <w:rsid w:val="00276C4C"/>
    <w:rsid w:val="0027748E"/>
    <w:rsid w:val="002804D9"/>
    <w:rsid w:val="00285E9B"/>
    <w:rsid w:val="00287725"/>
    <w:rsid w:val="002941D3"/>
    <w:rsid w:val="00296731"/>
    <w:rsid w:val="00297119"/>
    <w:rsid w:val="002A6E32"/>
    <w:rsid w:val="002B6020"/>
    <w:rsid w:val="002B7E9C"/>
    <w:rsid w:val="002D0A43"/>
    <w:rsid w:val="002D28AD"/>
    <w:rsid w:val="002D46F9"/>
    <w:rsid w:val="002D65FA"/>
    <w:rsid w:val="002D72CC"/>
    <w:rsid w:val="002D7912"/>
    <w:rsid w:val="002E445E"/>
    <w:rsid w:val="002E51D7"/>
    <w:rsid w:val="002E54E1"/>
    <w:rsid w:val="002F457D"/>
    <w:rsid w:val="003015DF"/>
    <w:rsid w:val="003019C1"/>
    <w:rsid w:val="00304884"/>
    <w:rsid w:val="00305862"/>
    <w:rsid w:val="00311C9A"/>
    <w:rsid w:val="00314AC6"/>
    <w:rsid w:val="003206D7"/>
    <w:rsid w:val="0032079E"/>
    <w:rsid w:val="00322E05"/>
    <w:rsid w:val="0032585D"/>
    <w:rsid w:val="003304A8"/>
    <w:rsid w:val="00330FA8"/>
    <w:rsid w:val="00332DA7"/>
    <w:rsid w:val="00334813"/>
    <w:rsid w:val="00350836"/>
    <w:rsid w:val="0035612E"/>
    <w:rsid w:val="003636E0"/>
    <w:rsid w:val="0036381B"/>
    <w:rsid w:val="003717E6"/>
    <w:rsid w:val="003759BD"/>
    <w:rsid w:val="00394581"/>
    <w:rsid w:val="003947DA"/>
    <w:rsid w:val="00397BD5"/>
    <w:rsid w:val="003B0CC3"/>
    <w:rsid w:val="003B2B4F"/>
    <w:rsid w:val="003B389F"/>
    <w:rsid w:val="003B726B"/>
    <w:rsid w:val="003C1951"/>
    <w:rsid w:val="003C4C5D"/>
    <w:rsid w:val="003D06D8"/>
    <w:rsid w:val="003D2820"/>
    <w:rsid w:val="003E28EE"/>
    <w:rsid w:val="003E3AAC"/>
    <w:rsid w:val="003E6C10"/>
    <w:rsid w:val="003E70FE"/>
    <w:rsid w:val="003F2681"/>
    <w:rsid w:val="003F2D4D"/>
    <w:rsid w:val="00402703"/>
    <w:rsid w:val="004075AC"/>
    <w:rsid w:val="00411433"/>
    <w:rsid w:val="00411964"/>
    <w:rsid w:val="00414112"/>
    <w:rsid w:val="004241EC"/>
    <w:rsid w:val="00425EC4"/>
    <w:rsid w:val="00425F5D"/>
    <w:rsid w:val="00431220"/>
    <w:rsid w:val="0044082C"/>
    <w:rsid w:val="00444515"/>
    <w:rsid w:val="00445647"/>
    <w:rsid w:val="00454D30"/>
    <w:rsid w:val="004605F1"/>
    <w:rsid w:val="00460BA8"/>
    <w:rsid w:val="0047035B"/>
    <w:rsid w:val="00471D4A"/>
    <w:rsid w:val="0047655D"/>
    <w:rsid w:val="0047679A"/>
    <w:rsid w:val="00477B0B"/>
    <w:rsid w:val="00482362"/>
    <w:rsid w:val="0048622E"/>
    <w:rsid w:val="0049111E"/>
    <w:rsid w:val="004922C4"/>
    <w:rsid w:val="004943EC"/>
    <w:rsid w:val="004A2603"/>
    <w:rsid w:val="004A6184"/>
    <w:rsid w:val="004B7490"/>
    <w:rsid w:val="004C2D25"/>
    <w:rsid w:val="004D1B70"/>
    <w:rsid w:val="004D2982"/>
    <w:rsid w:val="004D5D91"/>
    <w:rsid w:val="004D6238"/>
    <w:rsid w:val="004D648E"/>
    <w:rsid w:val="004D6596"/>
    <w:rsid w:val="004E082E"/>
    <w:rsid w:val="004E4033"/>
    <w:rsid w:val="004E464A"/>
    <w:rsid w:val="004E720E"/>
    <w:rsid w:val="004F04D1"/>
    <w:rsid w:val="004F2B38"/>
    <w:rsid w:val="004F2EC5"/>
    <w:rsid w:val="004F3A0E"/>
    <w:rsid w:val="00500BFA"/>
    <w:rsid w:val="00502A1E"/>
    <w:rsid w:val="00504A57"/>
    <w:rsid w:val="00505406"/>
    <w:rsid w:val="00510545"/>
    <w:rsid w:val="0051412B"/>
    <w:rsid w:val="005152DC"/>
    <w:rsid w:val="0052068D"/>
    <w:rsid w:val="00521721"/>
    <w:rsid w:val="00522F31"/>
    <w:rsid w:val="005277BE"/>
    <w:rsid w:val="005333E3"/>
    <w:rsid w:val="00540428"/>
    <w:rsid w:val="005507FA"/>
    <w:rsid w:val="00551FC2"/>
    <w:rsid w:val="0055384F"/>
    <w:rsid w:val="00553924"/>
    <w:rsid w:val="00555E19"/>
    <w:rsid w:val="005628DA"/>
    <w:rsid w:val="00563D5F"/>
    <w:rsid w:val="0058142E"/>
    <w:rsid w:val="00581518"/>
    <w:rsid w:val="00582B2C"/>
    <w:rsid w:val="00587F1D"/>
    <w:rsid w:val="00590BC3"/>
    <w:rsid w:val="00592ADB"/>
    <w:rsid w:val="00595712"/>
    <w:rsid w:val="005978D3"/>
    <w:rsid w:val="00597965"/>
    <w:rsid w:val="005A212A"/>
    <w:rsid w:val="005A4432"/>
    <w:rsid w:val="005A71CA"/>
    <w:rsid w:val="005B2778"/>
    <w:rsid w:val="005B65C0"/>
    <w:rsid w:val="005C2576"/>
    <w:rsid w:val="005C3C11"/>
    <w:rsid w:val="005C66A8"/>
    <w:rsid w:val="005D0FF7"/>
    <w:rsid w:val="005D3532"/>
    <w:rsid w:val="005D368E"/>
    <w:rsid w:val="005D7A0E"/>
    <w:rsid w:val="005E07CA"/>
    <w:rsid w:val="005E4A7B"/>
    <w:rsid w:val="005E5E8A"/>
    <w:rsid w:val="005F248C"/>
    <w:rsid w:val="005F359D"/>
    <w:rsid w:val="005F39E3"/>
    <w:rsid w:val="005F3BCA"/>
    <w:rsid w:val="005F3D40"/>
    <w:rsid w:val="005F6309"/>
    <w:rsid w:val="0060596B"/>
    <w:rsid w:val="00606C6E"/>
    <w:rsid w:val="00610E92"/>
    <w:rsid w:val="00616C02"/>
    <w:rsid w:val="00620E2F"/>
    <w:rsid w:val="006211E9"/>
    <w:rsid w:val="00621E79"/>
    <w:rsid w:val="00621FC0"/>
    <w:rsid w:val="0064075A"/>
    <w:rsid w:val="00644665"/>
    <w:rsid w:val="0064491E"/>
    <w:rsid w:val="00650B2B"/>
    <w:rsid w:val="006567CD"/>
    <w:rsid w:val="00662445"/>
    <w:rsid w:val="00667C8E"/>
    <w:rsid w:val="0067228D"/>
    <w:rsid w:val="0067311D"/>
    <w:rsid w:val="00673785"/>
    <w:rsid w:val="00680425"/>
    <w:rsid w:val="006819BE"/>
    <w:rsid w:val="0068607B"/>
    <w:rsid w:val="0069239A"/>
    <w:rsid w:val="006942D7"/>
    <w:rsid w:val="006A70FB"/>
    <w:rsid w:val="006B7207"/>
    <w:rsid w:val="006C0A69"/>
    <w:rsid w:val="006C36C7"/>
    <w:rsid w:val="006C48FD"/>
    <w:rsid w:val="006C4A7D"/>
    <w:rsid w:val="006D19E9"/>
    <w:rsid w:val="006D2B14"/>
    <w:rsid w:val="006D3030"/>
    <w:rsid w:val="006D43B7"/>
    <w:rsid w:val="006D5C86"/>
    <w:rsid w:val="006D5D11"/>
    <w:rsid w:val="006E0390"/>
    <w:rsid w:val="006E1419"/>
    <w:rsid w:val="006E3D85"/>
    <w:rsid w:val="006E58D8"/>
    <w:rsid w:val="006E650D"/>
    <w:rsid w:val="006E6DE2"/>
    <w:rsid w:val="006F37D7"/>
    <w:rsid w:val="006F397F"/>
    <w:rsid w:val="006F6451"/>
    <w:rsid w:val="006F76CB"/>
    <w:rsid w:val="0070006D"/>
    <w:rsid w:val="00702FC9"/>
    <w:rsid w:val="00704C45"/>
    <w:rsid w:val="0070632C"/>
    <w:rsid w:val="00707A40"/>
    <w:rsid w:val="007147AD"/>
    <w:rsid w:val="00716951"/>
    <w:rsid w:val="00726631"/>
    <w:rsid w:val="00730A2F"/>
    <w:rsid w:val="007316B2"/>
    <w:rsid w:val="00731831"/>
    <w:rsid w:val="00732294"/>
    <w:rsid w:val="00733BD8"/>
    <w:rsid w:val="0073781C"/>
    <w:rsid w:val="00737ABB"/>
    <w:rsid w:val="007401D3"/>
    <w:rsid w:val="00747F98"/>
    <w:rsid w:val="007578C1"/>
    <w:rsid w:val="00760AE8"/>
    <w:rsid w:val="00761077"/>
    <w:rsid w:val="00761455"/>
    <w:rsid w:val="0076476D"/>
    <w:rsid w:val="00770E1A"/>
    <w:rsid w:val="007710E7"/>
    <w:rsid w:val="00771F9F"/>
    <w:rsid w:val="00775322"/>
    <w:rsid w:val="007777F3"/>
    <w:rsid w:val="00783C62"/>
    <w:rsid w:val="00786ABA"/>
    <w:rsid w:val="00787BDF"/>
    <w:rsid w:val="00790B41"/>
    <w:rsid w:val="00794341"/>
    <w:rsid w:val="0079472F"/>
    <w:rsid w:val="007A0A76"/>
    <w:rsid w:val="007A61DD"/>
    <w:rsid w:val="007A7CDF"/>
    <w:rsid w:val="007B4F55"/>
    <w:rsid w:val="007B6E27"/>
    <w:rsid w:val="007C1DFF"/>
    <w:rsid w:val="007D15ED"/>
    <w:rsid w:val="007D30C6"/>
    <w:rsid w:val="007D6942"/>
    <w:rsid w:val="007E21EC"/>
    <w:rsid w:val="007E3C70"/>
    <w:rsid w:val="007E48F3"/>
    <w:rsid w:val="007E587B"/>
    <w:rsid w:val="007E6E68"/>
    <w:rsid w:val="007E7B08"/>
    <w:rsid w:val="007F10E8"/>
    <w:rsid w:val="007F43F2"/>
    <w:rsid w:val="00803816"/>
    <w:rsid w:val="00803F2D"/>
    <w:rsid w:val="008129D7"/>
    <w:rsid w:val="00814808"/>
    <w:rsid w:val="008154AC"/>
    <w:rsid w:val="00821257"/>
    <w:rsid w:val="008223E8"/>
    <w:rsid w:val="00822526"/>
    <w:rsid w:val="00830DD0"/>
    <w:rsid w:val="0083192F"/>
    <w:rsid w:val="008335B1"/>
    <w:rsid w:val="00833814"/>
    <w:rsid w:val="00835182"/>
    <w:rsid w:val="00835FE6"/>
    <w:rsid w:val="00844191"/>
    <w:rsid w:val="00846C41"/>
    <w:rsid w:val="0086665A"/>
    <w:rsid w:val="00867788"/>
    <w:rsid w:val="008771E4"/>
    <w:rsid w:val="0088288E"/>
    <w:rsid w:val="0088454C"/>
    <w:rsid w:val="00885DCD"/>
    <w:rsid w:val="00886B8D"/>
    <w:rsid w:val="008903DC"/>
    <w:rsid w:val="008913A8"/>
    <w:rsid w:val="00892EAA"/>
    <w:rsid w:val="008A082A"/>
    <w:rsid w:val="008A1501"/>
    <w:rsid w:val="008A490C"/>
    <w:rsid w:val="008A64A7"/>
    <w:rsid w:val="008A68EC"/>
    <w:rsid w:val="008A73C1"/>
    <w:rsid w:val="008B0B20"/>
    <w:rsid w:val="008B4073"/>
    <w:rsid w:val="008B5762"/>
    <w:rsid w:val="008B6154"/>
    <w:rsid w:val="008B62FA"/>
    <w:rsid w:val="008C04A0"/>
    <w:rsid w:val="008C355B"/>
    <w:rsid w:val="008C37B9"/>
    <w:rsid w:val="008C55CA"/>
    <w:rsid w:val="008D2316"/>
    <w:rsid w:val="008D62B5"/>
    <w:rsid w:val="008E2622"/>
    <w:rsid w:val="008E4934"/>
    <w:rsid w:val="008E6229"/>
    <w:rsid w:val="008F026A"/>
    <w:rsid w:val="008F381E"/>
    <w:rsid w:val="008F3C99"/>
    <w:rsid w:val="0090090D"/>
    <w:rsid w:val="00906306"/>
    <w:rsid w:val="00907EE9"/>
    <w:rsid w:val="0091377A"/>
    <w:rsid w:val="0091557B"/>
    <w:rsid w:val="0092307E"/>
    <w:rsid w:val="0092392D"/>
    <w:rsid w:val="0092418F"/>
    <w:rsid w:val="00927AC8"/>
    <w:rsid w:val="00931DF8"/>
    <w:rsid w:val="00935863"/>
    <w:rsid w:val="00937901"/>
    <w:rsid w:val="00943B39"/>
    <w:rsid w:val="0094545D"/>
    <w:rsid w:val="00946310"/>
    <w:rsid w:val="009626F0"/>
    <w:rsid w:val="0096512D"/>
    <w:rsid w:val="00982C26"/>
    <w:rsid w:val="00986793"/>
    <w:rsid w:val="00990CAB"/>
    <w:rsid w:val="00990EB5"/>
    <w:rsid w:val="0099373F"/>
    <w:rsid w:val="009A5007"/>
    <w:rsid w:val="009B17E3"/>
    <w:rsid w:val="009B51B3"/>
    <w:rsid w:val="009B59CB"/>
    <w:rsid w:val="009C1EFC"/>
    <w:rsid w:val="009C200A"/>
    <w:rsid w:val="009C53CF"/>
    <w:rsid w:val="009D4092"/>
    <w:rsid w:val="009D5792"/>
    <w:rsid w:val="009E0DAB"/>
    <w:rsid w:val="009E46BD"/>
    <w:rsid w:val="009E487F"/>
    <w:rsid w:val="009E7EB3"/>
    <w:rsid w:val="009F0233"/>
    <w:rsid w:val="00A00826"/>
    <w:rsid w:val="00A11D1D"/>
    <w:rsid w:val="00A1599D"/>
    <w:rsid w:val="00A2081E"/>
    <w:rsid w:val="00A237A3"/>
    <w:rsid w:val="00A27B63"/>
    <w:rsid w:val="00A3075F"/>
    <w:rsid w:val="00A31E34"/>
    <w:rsid w:val="00A36146"/>
    <w:rsid w:val="00A37149"/>
    <w:rsid w:val="00A372C6"/>
    <w:rsid w:val="00A45866"/>
    <w:rsid w:val="00A567EB"/>
    <w:rsid w:val="00A644BA"/>
    <w:rsid w:val="00A65FE3"/>
    <w:rsid w:val="00A76944"/>
    <w:rsid w:val="00A770B0"/>
    <w:rsid w:val="00A77406"/>
    <w:rsid w:val="00A8463F"/>
    <w:rsid w:val="00A84BB2"/>
    <w:rsid w:val="00A90BD7"/>
    <w:rsid w:val="00A918E6"/>
    <w:rsid w:val="00AA1636"/>
    <w:rsid w:val="00AA4BFC"/>
    <w:rsid w:val="00AA7B8C"/>
    <w:rsid w:val="00AB2052"/>
    <w:rsid w:val="00AB7E1A"/>
    <w:rsid w:val="00AC36D6"/>
    <w:rsid w:val="00AC6693"/>
    <w:rsid w:val="00AD3E7E"/>
    <w:rsid w:val="00AD3F14"/>
    <w:rsid w:val="00AD4D52"/>
    <w:rsid w:val="00AD649C"/>
    <w:rsid w:val="00AD64E7"/>
    <w:rsid w:val="00AD701E"/>
    <w:rsid w:val="00AD73E7"/>
    <w:rsid w:val="00AE0F24"/>
    <w:rsid w:val="00AE2ED3"/>
    <w:rsid w:val="00AE473F"/>
    <w:rsid w:val="00AE6F3F"/>
    <w:rsid w:val="00AE754E"/>
    <w:rsid w:val="00AE7974"/>
    <w:rsid w:val="00AF0826"/>
    <w:rsid w:val="00AF0DC6"/>
    <w:rsid w:val="00AF2771"/>
    <w:rsid w:val="00AF5824"/>
    <w:rsid w:val="00B01E32"/>
    <w:rsid w:val="00B10C82"/>
    <w:rsid w:val="00B131CF"/>
    <w:rsid w:val="00B138BE"/>
    <w:rsid w:val="00B1600E"/>
    <w:rsid w:val="00B221AB"/>
    <w:rsid w:val="00B25EFD"/>
    <w:rsid w:val="00B35B06"/>
    <w:rsid w:val="00B37982"/>
    <w:rsid w:val="00B4014E"/>
    <w:rsid w:val="00B40A00"/>
    <w:rsid w:val="00B42EB4"/>
    <w:rsid w:val="00B44441"/>
    <w:rsid w:val="00B45B6E"/>
    <w:rsid w:val="00B47C76"/>
    <w:rsid w:val="00B51151"/>
    <w:rsid w:val="00B515F6"/>
    <w:rsid w:val="00B53364"/>
    <w:rsid w:val="00B53BFD"/>
    <w:rsid w:val="00B55CE8"/>
    <w:rsid w:val="00B6630E"/>
    <w:rsid w:val="00B72C38"/>
    <w:rsid w:val="00B7771F"/>
    <w:rsid w:val="00B826DA"/>
    <w:rsid w:val="00B83AD1"/>
    <w:rsid w:val="00B8533F"/>
    <w:rsid w:val="00B97A48"/>
    <w:rsid w:val="00BA37FF"/>
    <w:rsid w:val="00BA3AD0"/>
    <w:rsid w:val="00BA7340"/>
    <w:rsid w:val="00BA738B"/>
    <w:rsid w:val="00BA7992"/>
    <w:rsid w:val="00BB4726"/>
    <w:rsid w:val="00BC04B1"/>
    <w:rsid w:val="00BC396A"/>
    <w:rsid w:val="00BC5481"/>
    <w:rsid w:val="00BD1BA6"/>
    <w:rsid w:val="00BD35E2"/>
    <w:rsid w:val="00BD5C5D"/>
    <w:rsid w:val="00BE661F"/>
    <w:rsid w:val="00BE7C36"/>
    <w:rsid w:val="00BF43A2"/>
    <w:rsid w:val="00BF566C"/>
    <w:rsid w:val="00C00BFC"/>
    <w:rsid w:val="00C01623"/>
    <w:rsid w:val="00C024B6"/>
    <w:rsid w:val="00C02E99"/>
    <w:rsid w:val="00C05440"/>
    <w:rsid w:val="00C069E9"/>
    <w:rsid w:val="00C07F42"/>
    <w:rsid w:val="00C11BE1"/>
    <w:rsid w:val="00C13868"/>
    <w:rsid w:val="00C15BB2"/>
    <w:rsid w:val="00C16838"/>
    <w:rsid w:val="00C17B25"/>
    <w:rsid w:val="00C17E37"/>
    <w:rsid w:val="00C27A00"/>
    <w:rsid w:val="00C34A3C"/>
    <w:rsid w:val="00C372EC"/>
    <w:rsid w:val="00C40D6C"/>
    <w:rsid w:val="00C41D6A"/>
    <w:rsid w:val="00C43537"/>
    <w:rsid w:val="00C4392D"/>
    <w:rsid w:val="00C44E0C"/>
    <w:rsid w:val="00C44E7A"/>
    <w:rsid w:val="00C467DA"/>
    <w:rsid w:val="00C60ED1"/>
    <w:rsid w:val="00C61393"/>
    <w:rsid w:val="00C61BB2"/>
    <w:rsid w:val="00C65D18"/>
    <w:rsid w:val="00C75858"/>
    <w:rsid w:val="00C7747F"/>
    <w:rsid w:val="00C77B44"/>
    <w:rsid w:val="00C830BC"/>
    <w:rsid w:val="00C85FF8"/>
    <w:rsid w:val="00C906E9"/>
    <w:rsid w:val="00C920DD"/>
    <w:rsid w:val="00C941EB"/>
    <w:rsid w:val="00C964B3"/>
    <w:rsid w:val="00CA52FE"/>
    <w:rsid w:val="00CA7055"/>
    <w:rsid w:val="00CB47AB"/>
    <w:rsid w:val="00CB56D2"/>
    <w:rsid w:val="00CC0AD4"/>
    <w:rsid w:val="00CC1D69"/>
    <w:rsid w:val="00CC5620"/>
    <w:rsid w:val="00CC7393"/>
    <w:rsid w:val="00CC7E61"/>
    <w:rsid w:val="00CD1B35"/>
    <w:rsid w:val="00CD2DAF"/>
    <w:rsid w:val="00CD4B51"/>
    <w:rsid w:val="00CD7293"/>
    <w:rsid w:val="00CE06AB"/>
    <w:rsid w:val="00CE1D32"/>
    <w:rsid w:val="00CE34FC"/>
    <w:rsid w:val="00CE422C"/>
    <w:rsid w:val="00CE78B9"/>
    <w:rsid w:val="00CF049C"/>
    <w:rsid w:val="00CF2955"/>
    <w:rsid w:val="00CF53C3"/>
    <w:rsid w:val="00CF5566"/>
    <w:rsid w:val="00CF5994"/>
    <w:rsid w:val="00D022B2"/>
    <w:rsid w:val="00D02DB5"/>
    <w:rsid w:val="00D05DCC"/>
    <w:rsid w:val="00D10C27"/>
    <w:rsid w:val="00D112C7"/>
    <w:rsid w:val="00D21A97"/>
    <w:rsid w:val="00D21D70"/>
    <w:rsid w:val="00D25296"/>
    <w:rsid w:val="00D30DA2"/>
    <w:rsid w:val="00D323D4"/>
    <w:rsid w:val="00D352AF"/>
    <w:rsid w:val="00D353A2"/>
    <w:rsid w:val="00D361F3"/>
    <w:rsid w:val="00D36C88"/>
    <w:rsid w:val="00D40654"/>
    <w:rsid w:val="00D417E2"/>
    <w:rsid w:val="00D47446"/>
    <w:rsid w:val="00D50084"/>
    <w:rsid w:val="00D502DE"/>
    <w:rsid w:val="00D5146C"/>
    <w:rsid w:val="00D520EE"/>
    <w:rsid w:val="00D57A43"/>
    <w:rsid w:val="00D62263"/>
    <w:rsid w:val="00D65408"/>
    <w:rsid w:val="00D7530B"/>
    <w:rsid w:val="00D80177"/>
    <w:rsid w:val="00D85ADA"/>
    <w:rsid w:val="00D90886"/>
    <w:rsid w:val="00D93112"/>
    <w:rsid w:val="00D93321"/>
    <w:rsid w:val="00D9439B"/>
    <w:rsid w:val="00DA08D0"/>
    <w:rsid w:val="00DA09BE"/>
    <w:rsid w:val="00DA4CAD"/>
    <w:rsid w:val="00DA6C4C"/>
    <w:rsid w:val="00DB177A"/>
    <w:rsid w:val="00DC211B"/>
    <w:rsid w:val="00DC276A"/>
    <w:rsid w:val="00DC2ABA"/>
    <w:rsid w:val="00DC3E7A"/>
    <w:rsid w:val="00DC6C85"/>
    <w:rsid w:val="00DC7D6D"/>
    <w:rsid w:val="00DD2423"/>
    <w:rsid w:val="00DD2452"/>
    <w:rsid w:val="00DD2CDB"/>
    <w:rsid w:val="00DD6B59"/>
    <w:rsid w:val="00DD6BEF"/>
    <w:rsid w:val="00DE2194"/>
    <w:rsid w:val="00DE7700"/>
    <w:rsid w:val="00DF3F50"/>
    <w:rsid w:val="00DF5946"/>
    <w:rsid w:val="00E067CC"/>
    <w:rsid w:val="00E1758D"/>
    <w:rsid w:val="00E17EAD"/>
    <w:rsid w:val="00E309E4"/>
    <w:rsid w:val="00E369F9"/>
    <w:rsid w:val="00E376A3"/>
    <w:rsid w:val="00E5627E"/>
    <w:rsid w:val="00E61635"/>
    <w:rsid w:val="00E623C9"/>
    <w:rsid w:val="00E669BF"/>
    <w:rsid w:val="00E70C51"/>
    <w:rsid w:val="00E74379"/>
    <w:rsid w:val="00E82EB2"/>
    <w:rsid w:val="00E86186"/>
    <w:rsid w:val="00E86FCF"/>
    <w:rsid w:val="00E91EF6"/>
    <w:rsid w:val="00EA6DA6"/>
    <w:rsid w:val="00EB0032"/>
    <w:rsid w:val="00EB1071"/>
    <w:rsid w:val="00EB490C"/>
    <w:rsid w:val="00EB4FDA"/>
    <w:rsid w:val="00EB5DD1"/>
    <w:rsid w:val="00EC0DAA"/>
    <w:rsid w:val="00EC31FF"/>
    <w:rsid w:val="00EC6379"/>
    <w:rsid w:val="00EC7504"/>
    <w:rsid w:val="00ED0BDF"/>
    <w:rsid w:val="00EE1FA4"/>
    <w:rsid w:val="00EF22E2"/>
    <w:rsid w:val="00EF2664"/>
    <w:rsid w:val="00EF7EC5"/>
    <w:rsid w:val="00F051BF"/>
    <w:rsid w:val="00F05CEB"/>
    <w:rsid w:val="00F104A8"/>
    <w:rsid w:val="00F11BCE"/>
    <w:rsid w:val="00F129C5"/>
    <w:rsid w:val="00F12D18"/>
    <w:rsid w:val="00F12DCB"/>
    <w:rsid w:val="00F13475"/>
    <w:rsid w:val="00F15C7B"/>
    <w:rsid w:val="00F16810"/>
    <w:rsid w:val="00F228EE"/>
    <w:rsid w:val="00F23429"/>
    <w:rsid w:val="00F30023"/>
    <w:rsid w:val="00F32FAE"/>
    <w:rsid w:val="00F3632A"/>
    <w:rsid w:val="00F42C4D"/>
    <w:rsid w:val="00F52A03"/>
    <w:rsid w:val="00F54BF8"/>
    <w:rsid w:val="00F608EE"/>
    <w:rsid w:val="00F62922"/>
    <w:rsid w:val="00F62BBF"/>
    <w:rsid w:val="00F70662"/>
    <w:rsid w:val="00F70C5E"/>
    <w:rsid w:val="00F80D24"/>
    <w:rsid w:val="00F811C7"/>
    <w:rsid w:val="00F835E3"/>
    <w:rsid w:val="00F83909"/>
    <w:rsid w:val="00F83C17"/>
    <w:rsid w:val="00F85D80"/>
    <w:rsid w:val="00F90250"/>
    <w:rsid w:val="00F904C4"/>
    <w:rsid w:val="00F90838"/>
    <w:rsid w:val="00F91F14"/>
    <w:rsid w:val="00F9539C"/>
    <w:rsid w:val="00F95432"/>
    <w:rsid w:val="00F95B49"/>
    <w:rsid w:val="00FA3E72"/>
    <w:rsid w:val="00FA5A6F"/>
    <w:rsid w:val="00FA5D17"/>
    <w:rsid w:val="00FB2776"/>
    <w:rsid w:val="00FB2EC7"/>
    <w:rsid w:val="00FB4C47"/>
    <w:rsid w:val="00FB5A9A"/>
    <w:rsid w:val="00FB6C97"/>
    <w:rsid w:val="00FC3B72"/>
    <w:rsid w:val="00FD1A61"/>
    <w:rsid w:val="00FD4CE3"/>
    <w:rsid w:val="00FE1050"/>
    <w:rsid w:val="00FE51EC"/>
    <w:rsid w:val="00FE58BC"/>
    <w:rsid w:val="00FE63E8"/>
    <w:rsid w:val="00FF0DB4"/>
    <w:rsid w:val="00FF69F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D0072E73-E46C-4DEE-8130-A67187ED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xmsonormal">
    <w:name w:val="x_msonormal"/>
    <w:basedOn w:val="Normal"/>
    <w:rsid w:val="00E91EF6"/>
    <w:pPr>
      <w:spacing w:after="0" w:line="240" w:lineRule="auto"/>
    </w:pPr>
    <w:rPr>
      <w:rFonts w:ascii="Calibri" w:hAnsi="Calibri" w:cs="Calibri"/>
      <w:lang w:eastAsia="es-CR"/>
    </w:rPr>
  </w:style>
  <w:style w:type="paragraph" w:styleId="Sinespaciado">
    <w:name w:val="No Spacing"/>
    <w:uiPriority w:val="1"/>
    <w:qFormat/>
    <w:rsid w:val="00411964"/>
    <w:pPr>
      <w:spacing w:after="0" w:line="240" w:lineRule="auto"/>
    </w:pPr>
  </w:style>
  <w:style w:type="character" w:styleId="Textoennegrita">
    <w:name w:val="Strong"/>
    <w:basedOn w:val="Fuentedeprrafopredeter"/>
    <w:uiPriority w:val="22"/>
    <w:qFormat/>
    <w:rsid w:val="0099373F"/>
    <w:rPr>
      <w:b/>
      <w:bCs/>
    </w:rPr>
  </w:style>
  <w:style w:type="paragraph" w:customStyle="1" w:styleId="Textbody">
    <w:name w:val="Text body"/>
    <w:basedOn w:val="Normal"/>
    <w:rsid w:val="002941D3"/>
    <w:pPr>
      <w:spacing w:after="140" w:line="288"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33766804">
      <w:bodyDiv w:val="1"/>
      <w:marLeft w:val="0"/>
      <w:marRight w:val="0"/>
      <w:marTop w:val="0"/>
      <w:marBottom w:val="0"/>
      <w:divBdr>
        <w:top w:val="none" w:sz="0" w:space="0" w:color="auto"/>
        <w:left w:val="none" w:sz="0" w:space="0" w:color="auto"/>
        <w:bottom w:val="none" w:sz="0" w:space="0" w:color="auto"/>
        <w:right w:val="none" w:sz="0" w:space="0" w:color="auto"/>
      </w:divBdr>
    </w:div>
    <w:div w:id="195584210">
      <w:bodyDiv w:val="1"/>
      <w:marLeft w:val="0"/>
      <w:marRight w:val="0"/>
      <w:marTop w:val="0"/>
      <w:marBottom w:val="0"/>
      <w:divBdr>
        <w:top w:val="none" w:sz="0" w:space="0" w:color="auto"/>
        <w:left w:val="none" w:sz="0" w:space="0" w:color="auto"/>
        <w:bottom w:val="none" w:sz="0" w:space="0" w:color="auto"/>
        <w:right w:val="none" w:sz="0" w:space="0" w:color="auto"/>
      </w:divBdr>
    </w:div>
    <w:div w:id="247423448">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10490857">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703797118">
      <w:bodyDiv w:val="1"/>
      <w:marLeft w:val="0"/>
      <w:marRight w:val="0"/>
      <w:marTop w:val="0"/>
      <w:marBottom w:val="0"/>
      <w:divBdr>
        <w:top w:val="none" w:sz="0" w:space="0" w:color="auto"/>
        <w:left w:val="none" w:sz="0" w:space="0" w:color="auto"/>
        <w:bottom w:val="none" w:sz="0" w:space="0" w:color="auto"/>
        <w:right w:val="none" w:sz="0" w:space="0" w:color="auto"/>
      </w:divBdr>
    </w:div>
    <w:div w:id="742027067">
      <w:bodyDiv w:val="1"/>
      <w:marLeft w:val="0"/>
      <w:marRight w:val="0"/>
      <w:marTop w:val="0"/>
      <w:marBottom w:val="0"/>
      <w:divBdr>
        <w:top w:val="none" w:sz="0" w:space="0" w:color="auto"/>
        <w:left w:val="none" w:sz="0" w:space="0" w:color="auto"/>
        <w:bottom w:val="none" w:sz="0" w:space="0" w:color="auto"/>
        <w:right w:val="none" w:sz="0" w:space="0" w:color="auto"/>
      </w:divBdr>
      <w:divsChild>
        <w:div w:id="1457410435">
          <w:marLeft w:val="0"/>
          <w:marRight w:val="0"/>
          <w:marTop w:val="0"/>
          <w:marBottom w:val="0"/>
          <w:divBdr>
            <w:top w:val="none" w:sz="0" w:space="0" w:color="auto"/>
            <w:left w:val="none" w:sz="0" w:space="0" w:color="auto"/>
            <w:bottom w:val="none" w:sz="0" w:space="0" w:color="auto"/>
            <w:right w:val="none" w:sz="0" w:space="0" w:color="auto"/>
          </w:divBdr>
          <w:divsChild>
            <w:div w:id="95292306">
              <w:marLeft w:val="0"/>
              <w:marRight w:val="0"/>
              <w:marTop w:val="0"/>
              <w:marBottom w:val="0"/>
              <w:divBdr>
                <w:top w:val="none" w:sz="0" w:space="0" w:color="auto"/>
                <w:left w:val="none" w:sz="0" w:space="0" w:color="auto"/>
                <w:bottom w:val="none" w:sz="0" w:space="0" w:color="auto"/>
                <w:right w:val="none" w:sz="0" w:space="0" w:color="auto"/>
              </w:divBdr>
              <w:divsChild>
                <w:div w:id="432212005">
                  <w:marLeft w:val="0"/>
                  <w:marRight w:val="0"/>
                  <w:marTop w:val="0"/>
                  <w:marBottom w:val="0"/>
                  <w:divBdr>
                    <w:top w:val="none" w:sz="0" w:space="0" w:color="auto"/>
                    <w:left w:val="none" w:sz="0" w:space="0" w:color="auto"/>
                    <w:bottom w:val="none" w:sz="0" w:space="0" w:color="auto"/>
                    <w:right w:val="none" w:sz="0" w:space="0" w:color="auto"/>
                  </w:divBdr>
                  <w:divsChild>
                    <w:div w:id="2139716831">
                      <w:marLeft w:val="0"/>
                      <w:marRight w:val="0"/>
                      <w:marTop w:val="0"/>
                      <w:marBottom w:val="0"/>
                      <w:divBdr>
                        <w:top w:val="none" w:sz="0" w:space="0" w:color="auto"/>
                        <w:left w:val="none" w:sz="0" w:space="0" w:color="auto"/>
                        <w:bottom w:val="none" w:sz="0" w:space="0" w:color="auto"/>
                        <w:right w:val="none" w:sz="0" w:space="0" w:color="auto"/>
                      </w:divBdr>
                      <w:divsChild>
                        <w:div w:id="12406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2030">
              <w:marLeft w:val="0"/>
              <w:marRight w:val="0"/>
              <w:marTop w:val="0"/>
              <w:marBottom w:val="0"/>
              <w:divBdr>
                <w:top w:val="none" w:sz="0" w:space="0" w:color="auto"/>
                <w:left w:val="none" w:sz="0" w:space="0" w:color="auto"/>
                <w:bottom w:val="none" w:sz="0" w:space="0" w:color="auto"/>
                <w:right w:val="none" w:sz="0" w:space="0" w:color="auto"/>
              </w:divBdr>
            </w:div>
            <w:div w:id="708259788">
              <w:marLeft w:val="0"/>
              <w:marRight w:val="0"/>
              <w:marTop w:val="0"/>
              <w:marBottom w:val="0"/>
              <w:divBdr>
                <w:top w:val="none" w:sz="0" w:space="0" w:color="auto"/>
                <w:left w:val="none" w:sz="0" w:space="0" w:color="auto"/>
                <w:bottom w:val="none" w:sz="0" w:space="0" w:color="auto"/>
                <w:right w:val="none" w:sz="0" w:space="0" w:color="auto"/>
              </w:divBdr>
              <w:divsChild>
                <w:div w:id="1762870795">
                  <w:marLeft w:val="0"/>
                  <w:marRight w:val="0"/>
                  <w:marTop w:val="0"/>
                  <w:marBottom w:val="0"/>
                  <w:divBdr>
                    <w:top w:val="none" w:sz="0" w:space="0" w:color="auto"/>
                    <w:left w:val="none" w:sz="0" w:space="0" w:color="auto"/>
                    <w:bottom w:val="none" w:sz="0" w:space="0" w:color="auto"/>
                    <w:right w:val="none" w:sz="0" w:space="0" w:color="auto"/>
                  </w:divBdr>
                  <w:divsChild>
                    <w:div w:id="1801609489">
                      <w:marLeft w:val="0"/>
                      <w:marRight w:val="0"/>
                      <w:marTop w:val="0"/>
                      <w:marBottom w:val="0"/>
                      <w:divBdr>
                        <w:top w:val="none" w:sz="0" w:space="0" w:color="auto"/>
                        <w:left w:val="none" w:sz="0" w:space="0" w:color="auto"/>
                        <w:bottom w:val="none" w:sz="0" w:space="0" w:color="auto"/>
                        <w:right w:val="none" w:sz="0" w:space="0" w:color="auto"/>
                      </w:divBdr>
                      <w:divsChild>
                        <w:div w:id="12107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8419">
              <w:marLeft w:val="0"/>
              <w:marRight w:val="0"/>
              <w:marTop w:val="0"/>
              <w:marBottom w:val="0"/>
              <w:divBdr>
                <w:top w:val="none" w:sz="0" w:space="0" w:color="auto"/>
                <w:left w:val="none" w:sz="0" w:space="0" w:color="auto"/>
                <w:bottom w:val="none" w:sz="0" w:space="0" w:color="auto"/>
                <w:right w:val="none" w:sz="0" w:space="0" w:color="auto"/>
              </w:divBdr>
            </w:div>
            <w:div w:id="1548689295">
              <w:marLeft w:val="0"/>
              <w:marRight w:val="0"/>
              <w:marTop w:val="0"/>
              <w:marBottom w:val="0"/>
              <w:divBdr>
                <w:top w:val="none" w:sz="0" w:space="0" w:color="auto"/>
                <w:left w:val="none" w:sz="0" w:space="0" w:color="auto"/>
                <w:bottom w:val="none" w:sz="0" w:space="0" w:color="auto"/>
                <w:right w:val="none" w:sz="0" w:space="0" w:color="auto"/>
              </w:divBdr>
            </w:div>
            <w:div w:id="1687750007">
              <w:marLeft w:val="0"/>
              <w:marRight w:val="0"/>
              <w:marTop w:val="0"/>
              <w:marBottom w:val="0"/>
              <w:divBdr>
                <w:top w:val="none" w:sz="0" w:space="0" w:color="auto"/>
                <w:left w:val="none" w:sz="0" w:space="0" w:color="auto"/>
                <w:bottom w:val="none" w:sz="0" w:space="0" w:color="auto"/>
                <w:right w:val="none" w:sz="0" w:space="0" w:color="auto"/>
              </w:divBdr>
              <w:divsChild>
                <w:div w:id="1469934208">
                  <w:marLeft w:val="0"/>
                  <w:marRight w:val="0"/>
                  <w:marTop w:val="0"/>
                  <w:marBottom w:val="0"/>
                  <w:divBdr>
                    <w:top w:val="none" w:sz="0" w:space="0" w:color="auto"/>
                    <w:left w:val="none" w:sz="0" w:space="0" w:color="auto"/>
                    <w:bottom w:val="none" w:sz="0" w:space="0" w:color="auto"/>
                    <w:right w:val="none" w:sz="0" w:space="0" w:color="auto"/>
                  </w:divBdr>
                  <w:divsChild>
                    <w:div w:id="215511831">
                      <w:marLeft w:val="0"/>
                      <w:marRight w:val="0"/>
                      <w:marTop w:val="0"/>
                      <w:marBottom w:val="0"/>
                      <w:divBdr>
                        <w:top w:val="none" w:sz="0" w:space="0" w:color="auto"/>
                        <w:left w:val="none" w:sz="0" w:space="0" w:color="auto"/>
                        <w:bottom w:val="none" w:sz="0" w:space="0" w:color="auto"/>
                        <w:right w:val="none" w:sz="0" w:space="0" w:color="auto"/>
                      </w:divBdr>
                      <w:divsChild>
                        <w:div w:id="4246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4698">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sChild>
                <w:div w:id="167915703">
                  <w:marLeft w:val="0"/>
                  <w:marRight w:val="0"/>
                  <w:marTop w:val="0"/>
                  <w:marBottom w:val="0"/>
                  <w:divBdr>
                    <w:top w:val="none" w:sz="0" w:space="0" w:color="auto"/>
                    <w:left w:val="none" w:sz="0" w:space="0" w:color="auto"/>
                    <w:bottom w:val="none" w:sz="0" w:space="0" w:color="auto"/>
                    <w:right w:val="none" w:sz="0" w:space="0" w:color="auto"/>
                  </w:divBdr>
                  <w:divsChild>
                    <w:div w:id="2125032619">
                      <w:marLeft w:val="0"/>
                      <w:marRight w:val="0"/>
                      <w:marTop w:val="0"/>
                      <w:marBottom w:val="0"/>
                      <w:divBdr>
                        <w:top w:val="none" w:sz="0" w:space="0" w:color="auto"/>
                        <w:left w:val="none" w:sz="0" w:space="0" w:color="auto"/>
                        <w:bottom w:val="none" w:sz="0" w:space="0" w:color="auto"/>
                        <w:right w:val="none" w:sz="0" w:space="0" w:color="auto"/>
                      </w:divBdr>
                      <w:divsChild>
                        <w:div w:id="31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117">
              <w:marLeft w:val="0"/>
              <w:marRight w:val="0"/>
              <w:marTop w:val="0"/>
              <w:marBottom w:val="0"/>
              <w:divBdr>
                <w:top w:val="none" w:sz="0" w:space="0" w:color="auto"/>
                <w:left w:val="none" w:sz="0" w:space="0" w:color="auto"/>
                <w:bottom w:val="none" w:sz="0" w:space="0" w:color="auto"/>
                <w:right w:val="none" w:sz="0" w:space="0" w:color="auto"/>
              </w:divBdr>
              <w:divsChild>
                <w:div w:id="1551107869">
                  <w:marLeft w:val="0"/>
                  <w:marRight w:val="0"/>
                  <w:marTop w:val="0"/>
                  <w:marBottom w:val="0"/>
                  <w:divBdr>
                    <w:top w:val="none" w:sz="0" w:space="0" w:color="auto"/>
                    <w:left w:val="none" w:sz="0" w:space="0" w:color="auto"/>
                    <w:bottom w:val="none" w:sz="0" w:space="0" w:color="auto"/>
                    <w:right w:val="none" w:sz="0" w:space="0" w:color="auto"/>
                  </w:divBdr>
                  <w:divsChild>
                    <w:div w:id="226187629">
                      <w:marLeft w:val="0"/>
                      <w:marRight w:val="0"/>
                      <w:marTop w:val="0"/>
                      <w:marBottom w:val="0"/>
                      <w:divBdr>
                        <w:top w:val="none" w:sz="0" w:space="0" w:color="auto"/>
                        <w:left w:val="none" w:sz="0" w:space="0" w:color="auto"/>
                        <w:bottom w:val="none" w:sz="0" w:space="0" w:color="auto"/>
                        <w:right w:val="none" w:sz="0" w:space="0" w:color="auto"/>
                      </w:divBdr>
                      <w:divsChild>
                        <w:div w:id="12792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60514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0266145">
      <w:bodyDiv w:val="1"/>
      <w:marLeft w:val="0"/>
      <w:marRight w:val="0"/>
      <w:marTop w:val="0"/>
      <w:marBottom w:val="0"/>
      <w:divBdr>
        <w:top w:val="none" w:sz="0" w:space="0" w:color="auto"/>
        <w:left w:val="none" w:sz="0" w:space="0" w:color="auto"/>
        <w:bottom w:val="none" w:sz="0" w:space="0" w:color="auto"/>
        <w:right w:val="none" w:sz="0" w:space="0" w:color="auto"/>
      </w:divBdr>
    </w:div>
    <w:div w:id="1416315274">
      <w:bodyDiv w:val="1"/>
      <w:marLeft w:val="0"/>
      <w:marRight w:val="0"/>
      <w:marTop w:val="0"/>
      <w:marBottom w:val="0"/>
      <w:divBdr>
        <w:top w:val="none" w:sz="0" w:space="0" w:color="auto"/>
        <w:left w:val="none" w:sz="0" w:space="0" w:color="auto"/>
        <w:bottom w:val="none" w:sz="0" w:space="0" w:color="auto"/>
        <w:right w:val="none" w:sz="0" w:space="0" w:color="auto"/>
      </w:divBdr>
    </w:div>
    <w:div w:id="1434743455">
      <w:bodyDiv w:val="1"/>
      <w:marLeft w:val="0"/>
      <w:marRight w:val="0"/>
      <w:marTop w:val="0"/>
      <w:marBottom w:val="0"/>
      <w:divBdr>
        <w:top w:val="none" w:sz="0" w:space="0" w:color="auto"/>
        <w:left w:val="none" w:sz="0" w:space="0" w:color="auto"/>
        <w:bottom w:val="none" w:sz="0" w:space="0" w:color="auto"/>
        <w:right w:val="none" w:sz="0" w:space="0" w:color="auto"/>
      </w:divBdr>
      <w:divsChild>
        <w:div w:id="325938329">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08227970">
      <w:bodyDiv w:val="1"/>
      <w:marLeft w:val="0"/>
      <w:marRight w:val="0"/>
      <w:marTop w:val="0"/>
      <w:marBottom w:val="0"/>
      <w:divBdr>
        <w:top w:val="none" w:sz="0" w:space="0" w:color="auto"/>
        <w:left w:val="none" w:sz="0" w:space="0" w:color="auto"/>
        <w:bottom w:val="none" w:sz="0" w:space="0" w:color="auto"/>
        <w:right w:val="none" w:sz="0" w:space="0" w:color="auto"/>
      </w:divBdr>
    </w:div>
    <w:div w:id="19291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5209</Words>
  <Characters>28652</Characters>
  <Application>Microsoft Office Word</Application>
  <DocSecurity>4</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33794</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2021-07-01T16:20:00Z</dcterms:created>
  <dcterms:modified xsi:type="dcterms:W3CDTF">2021-07-01T16:20:00Z</dcterms:modified>
</cp:coreProperties>
</file>