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gif" ContentType="image/gif"/>
  <Default Extension="jpeg" ContentType="image/jpeg"/>
  <Default Extension="jpg" ContentType="image/jpeg"/>
  <Default Extension="png" ContentType="image/png"/>
  <Default Extension="pptx" ContentType="application/vnd.openxmlformats-officedocument.presentationml.presentation"/>
  <Default Extension="rels" ContentType="application/vnd.openxmlformats-package.relationships+xml"/>
  <Default Extension="xls" ContentType="application/vnd.ms-exce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7A5D50E" w14:textId="4D54C386" w:rsidR="00B5209D" w:rsidRPr="001D14D5" w:rsidRDefault="00E11CC2" w:rsidP="00B5209D">
      <w:pPr>
        <w:widowControl w:val="0"/>
        <w:jc w:val="right"/>
        <w:rPr>
          <w:rFonts w:ascii="Book Antiqua" w:hAnsi="Book Antiqua" w:cs="Book Antiqua"/>
          <w:snapToGrid w:val="0"/>
          <w:sz w:val="24"/>
          <w:szCs w:val="24"/>
        </w:rPr>
      </w:pPr>
      <w:r w:rsidRPr="001D14D5">
        <w:rPr>
          <w:rFonts w:ascii="Book Antiqua" w:hAnsi="Book Antiqua" w:cs="Book Antiqua"/>
          <w:snapToGrid w:val="0"/>
          <w:sz w:val="24"/>
          <w:szCs w:val="24"/>
        </w:rPr>
        <w:t>1965</w:t>
      </w:r>
      <w:r w:rsidR="00B5209D" w:rsidRPr="001D14D5">
        <w:rPr>
          <w:rFonts w:ascii="Book Antiqua" w:hAnsi="Book Antiqua" w:cs="Book Antiqua"/>
          <w:snapToGrid w:val="0"/>
          <w:sz w:val="24"/>
          <w:szCs w:val="24"/>
        </w:rPr>
        <w:t>-PLA-</w:t>
      </w:r>
      <w:r w:rsidRPr="001D14D5">
        <w:rPr>
          <w:rFonts w:ascii="Book Antiqua" w:hAnsi="Book Antiqua" w:cs="Book Antiqua"/>
          <w:snapToGrid w:val="0"/>
          <w:sz w:val="24"/>
          <w:szCs w:val="24"/>
        </w:rPr>
        <w:t>OI</w:t>
      </w:r>
      <w:r w:rsidR="00B5209D" w:rsidRPr="001D14D5">
        <w:rPr>
          <w:rFonts w:ascii="Book Antiqua" w:hAnsi="Book Antiqua" w:cs="Book Antiqua"/>
          <w:snapToGrid w:val="0"/>
          <w:sz w:val="24"/>
          <w:szCs w:val="24"/>
        </w:rPr>
        <w:t>-2020</w:t>
      </w:r>
    </w:p>
    <w:p w14:paraId="1FEB476A" w14:textId="0D83DD02" w:rsidR="00B5209D" w:rsidRPr="001D14D5" w:rsidRDefault="00B5209D" w:rsidP="00B5209D">
      <w:pPr>
        <w:widowControl w:val="0"/>
        <w:jc w:val="right"/>
        <w:rPr>
          <w:rFonts w:ascii="Book Antiqua" w:hAnsi="Book Antiqua" w:cs="Book Antiqua"/>
          <w:snapToGrid w:val="0"/>
          <w:sz w:val="24"/>
          <w:szCs w:val="24"/>
        </w:rPr>
      </w:pPr>
      <w:r w:rsidRPr="001D14D5">
        <w:rPr>
          <w:rFonts w:ascii="Book Antiqua" w:hAnsi="Book Antiqua" w:cs="Book Antiqua"/>
          <w:sz w:val="24"/>
          <w:szCs w:val="24"/>
        </w:rPr>
        <w:t xml:space="preserve">Ref. SICE: </w:t>
      </w:r>
      <w:r w:rsidR="00E11CC2" w:rsidRPr="001D14D5">
        <w:rPr>
          <w:rFonts w:ascii="Book Antiqua" w:hAnsi="Book Antiqua" w:cs="Book Antiqua"/>
          <w:sz w:val="24"/>
          <w:szCs w:val="24"/>
        </w:rPr>
        <w:t>1544-18</w:t>
      </w:r>
    </w:p>
    <w:p w14:paraId="201F725F" w14:textId="77777777" w:rsidR="00B5209D" w:rsidRPr="001D14D5" w:rsidRDefault="00B5209D" w:rsidP="00B5209D">
      <w:pPr>
        <w:widowControl w:val="0"/>
        <w:rPr>
          <w:rFonts w:ascii="Book Antiqua" w:hAnsi="Book Antiqua" w:cs="Book Antiqua"/>
          <w:snapToGrid w:val="0"/>
          <w:sz w:val="24"/>
          <w:szCs w:val="24"/>
        </w:rPr>
      </w:pPr>
    </w:p>
    <w:p w14:paraId="71735736" w14:textId="08B8B0BB" w:rsidR="00B5209D" w:rsidRPr="00B5157C" w:rsidRDefault="00E11CC2" w:rsidP="00B5209D">
      <w:pPr>
        <w:widowControl w:val="0"/>
        <w:rPr>
          <w:rFonts w:ascii="Book Antiqua" w:hAnsi="Book Antiqua" w:cs="Book Antiqua"/>
          <w:snapToGrid w:val="0"/>
          <w:sz w:val="24"/>
          <w:szCs w:val="24"/>
        </w:rPr>
      </w:pPr>
      <w:r w:rsidRPr="001D14D5">
        <w:rPr>
          <w:rFonts w:ascii="Book Antiqua" w:hAnsi="Book Antiqua" w:cs="Book Antiqua"/>
          <w:snapToGrid w:val="0"/>
          <w:sz w:val="24"/>
          <w:szCs w:val="24"/>
        </w:rPr>
        <w:t xml:space="preserve">2 de diciembre </w:t>
      </w:r>
      <w:r w:rsidR="00B5209D" w:rsidRPr="001D14D5">
        <w:rPr>
          <w:rFonts w:ascii="Book Antiqua" w:hAnsi="Book Antiqua" w:cs="Book Antiqua"/>
          <w:snapToGrid w:val="0"/>
          <w:sz w:val="24"/>
          <w:szCs w:val="24"/>
        </w:rPr>
        <w:t>de 2020</w:t>
      </w:r>
    </w:p>
    <w:p w14:paraId="70E5B55D" w14:textId="77777777" w:rsidR="00B5209D" w:rsidRPr="00B5157C" w:rsidRDefault="00B5209D" w:rsidP="00B5209D">
      <w:pPr>
        <w:widowControl w:val="0"/>
        <w:rPr>
          <w:rFonts w:ascii="Book Antiqua" w:hAnsi="Book Antiqua" w:cs="Book Antiqua"/>
          <w:snapToGrid w:val="0"/>
          <w:sz w:val="24"/>
          <w:szCs w:val="24"/>
        </w:rPr>
      </w:pPr>
    </w:p>
    <w:p w14:paraId="376BAFA4" w14:textId="77777777" w:rsidR="00B5209D" w:rsidRDefault="00B5209D" w:rsidP="00B5209D">
      <w:pPr>
        <w:widowControl w:val="0"/>
        <w:rPr>
          <w:rFonts w:ascii="Book Antiqua" w:hAnsi="Book Antiqua" w:cs="Book Antiqua"/>
          <w:snapToGrid w:val="0"/>
          <w:sz w:val="24"/>
          <w:szCs w:val="24"/>
        </w:rPr>
      </w:pPr>
    </w:p>
    <w:p w14:paraId="393DEDFC" w14:textId="77777777" w:rsidR="00B5209D" w:rsidRPr="00B5157C" w:rsidRDefault="00B5209D" w:rsidP="00B5209D">
      <w:pPr>
        <w:widowControl w:val="0"/>
        <w:rPr>
          <w:rFonts w:ascii="Book Antiqua" w:hAnsi="Book Antiqua" w:cs="Book Antiqua"/>
          <w:snapToGrid w:val="0"/>
          <w:sz w:val="24"/>
          <w:szCs w:val="24"/>
        </w:rPr>
      </w:pPr>
    </w:p>
    <w:p w14:paraId="17DFBA5C" w14:textId="77777777" w:rsidR="00B5209D" w:rsidRPr="00CA5350" w:rsidRDefault="00B5209D" w:rsidP="00B5209D">
      <w:pPr>
        <w:pStyle w:val="Textoindependiente2"/>
        <w:rPr>
          <w:rFonts w:ascii="Book Antiqua" w:hAnsi="Book Antiqua" w:cs="Book Antiqua"/>
          <w:color w:val="000000"/>
          <w:lang w:val="es-CR"/>
        </w:rPr>
      </w:pPr>
    </w:p>
    <w:p w14:paraId="7CFD1EC7" w14:textId="77777777" w:rsidR="00B5209D" w:rsidRPr="00CA5350" w:rsidRDefault="00B5209D" w:rsidP="00B5209D">
      <w:pPr>
        <w:pStyle w:val="Textoindependiente2"/>
        <w:rPr>
          <w:rFonts w:ascii="Book Antiqua" w:hAnsi="Book Antiqua" w:cs="Book Antiqua"/>
          <w:color w:val="000000"/>
          <w:lang w:val="es-CR"/>
        </w:rPr>
      </w:pPr>
      <w:r w:rsidRPr="00CA5350">
        <w:rPr>
          <w:rFonts w:ascii="Book Antiqua" w:hAnsi="Book Antiqua" w:cs="Book Antiqua"/>
          <w:color w:val="000000"/>
          <w:lang w:val="es-CR"/>
        </w:rPr>
        <w:t>Licenciada</w:t>
      </w:r>
    </w:p>
    <w:p w14:paraId="1592C3D0" w14:textId="77777777" w:rsidR="00B5209D" w:rsidRPr="00CA5350" w:rsidRDefault="00B5209D" w:rsidP="00B5209D">
      <w:pPr>
        <w:pStyle w:val="Textoindependiente2"/>
        <w:rPr>
          <w:rFonts w:ascii="Book Antiqua" w:hAnsi="Book Antiqua" w:cs="Book Antiqua"/>
          <w:color w:val="000000"/>
          <w:lang w:val="es-CR"/>
        </w:rPr>
      </w:pPr>
      <w:r w:rsidRPr="00CA5350">
        <w:rPr>
          <w:rFonts w:ascii="Book Antiqua" w:hAnsi="Book Antiqua" w:cs="Book Antiqua"/>
          <w:color w:val="000000"/>
          <w:lang w:val="es-CR"/>
        </w:rPr>
        <w:t>Silvia Navarro Romanini</w:t>
      </w:r>
    </w:p>
    <w:p w14:paraId="3A6EBE6E" w14:textId="77777777" w:rsidR="00B5209D" w:rsidRPr="00CA5350" w:rsidRDefault="00B5209D" w:rsidP="00B5209D">
      <w:pPr>
        <w:pStyle w:val="Textoindependiente2"/>
        <w:rPr>
          <w:rFonts w:ascii="Book Antiqua" w:hAnsi="Book Antiqua" w:cs="Book Antiqua"/>
          <w:color w:val="000000"/>
          <w:lang w:val="es-CR"/>
        </w:rPr>
      </w:pPr>
      <w:r w:rsidRPr="00CA5350">
        <w:rPr>
          <w:rFonts w:ascii="Book Antiqua" w:hAnsi="Book Antiqua" w:cs="Book Antiqua"/>
          <w:color w:val="000000"/>
          <w:lang w:val="es-CR"/>
        </w:rPr>
        <w:t>Secretaría General de la Corte</w:t>
      </w:r>
    </w:p>
    <w:p w14:paraId="458C60D2" w14:textId="77777777" w:rsidR="00B5209D" w:rsidRPr="00CA5350" w:rsidRDefault="00B5209D" w:rsidP="00B5209D">
      <w:pPr>
        <w:widowControl w:val="0"/>
        <w:rPr>
          <w:rFonts w:ascii="Book Antiqua" w:hAnsi="Book Antiqua" w:cs="Book Antiqua"/>
          <w:color w:val="000000"/>
          <w:sz w:val="24"/>
          <w:szCs w:val="24"/>
        </w:rPr>
      </w:pPr>
    </w:p>
    <w:p w14:paraId="356B307B" w14:textId="77777777" w:rsidR="00B5209D" w:rsidRDefault="00B5209D" w:rsidP="00B5209D">
      <w:pPr>
        <w:widowControl w:val="0"/>
        <w:rPr>
          <w:rFonts w:ascii="Book Antiqua" w:hAnsi="Book Antiqua" w:cs="Book Antiqua"/>
          <w:snapToGrid w:val="0"/>
          <w:color w:val="000000"/>
          <w:sz w:val="24"/>
          <w:szCs w:val="24"/>
        </w:rPr>
      </w:pPr>
    </w:p>
    <w:p w14:paraId="6C2FB081" w14:textId="77777777" w:rsidR="00B5209D" w:rsidRPr="00B5157C" w:rsidRDefault="00B5209D" w:rsidP="00B5209D">
      <w:pPr>
        <w:widowControl w:val="0"/>
        <w:rPr>
          <w:rFonts w:ascii="Book Antiqua" w:hAnsi="Book Antiqua" w:cs="Book Antiqua"/>
          <w:snapToGrid w:val="0"/>
          <w:color w:val="000000"/>
          <w:sz w:val="24"/>
          <w:szCs w:val="24"/>
        </w:rPr>
      </w:pPr>
      <w:r w:rsidRPr="00B5157C">
        <w:rPr>
          <w:rFonts w:ascii="Book Antiqua" w:hAnsi="Book Antiqua" w:cs="Book Antiqua"/>
          <w:snapToGrid w:val="0"/>
          <w:color w:val="000000"/>
          <w:sz w:val="24"/>
          <w:szCs w:val="24"/>
        </w:rPr>
        <w:t>Estimad</w:t>
      </w:r>
      <w:r>
        <w:rPr>
          <w:rFonts w:ascii="Book Antiqua" w:hAnsi="Book Antiqua" w:cs="Book Antiqua"/>
          <w:snapToGrid w:val="0"/>
          <w:color w:val="000000"/>
          <w:sz w:val="24"/>
          <w:szCs w:val="24"/>
        </w:rPr>
        <w:t>a</w:t>
      </w:r>
      <w:r w:rsidRPr="00B5157C">
        <w:rPr>
          <w:rFonts w:ascii="Book Antiqua" w:hAnsi="Book Antiqua" w:cs="Book Antiqua"/>
          <w:snapToGrid w:val="0"/>
          <w:color w:val="000000"/>
          <w:sz w:val="24"/>
          <w:szCs w:val="24"/>
        </w:rPr>
        <w:t xml:space="preserve"> señor</w:t>
      </w:r>
      <w:r>
        <w:rPr>
          <w:rFonts w:ascii="Book Antiqua" w:hAnsi="Book Antiqua" w:cs="Book Antiqua"/>
          <w:snapToGrid w:val="0"/>
          <w:color w:val="000000"/>
          <w:sz w:val="24"/>
          <w:szCs w:val="24"/>
        </w:rPr>
        <w:t>a</w:t>
      </w:r>
      <w:r w:rsidRPr="00B5157C">
        <w:rPr>
          <w:rFonts w:ascii="Book Antiqua" w:hAnsi="Book Antiqua" w:cs="Book Antiqua"/>
          <w:snapToGrid w:val="0"/>
          <w:color w:val="000000"/>
          <w:sz w:val="24"/>
          <w:szCs w:val="24"/>
        </w:rPr>
        <w:t>:</w:t>
      </w:r>
    </w:p>
    <w:p w14:paraId="7C932C30" w14:textId="77777777" w:rsidR="00B5209D" w:rsidRPr="00B5157C" w:rsidRDefault="00B5209D" w:rsidP="00B5209D">
      <w:pPr>
        <w:widowControl w:val="0"/>
        <w:jc w:val="both"/>
        <w:rPr>
          <w:rFonts w:ascii="Book Antiqua" w:hAnsi="Book Antiqua" w:cs="Book Antiqua"/>
          <w:snapToGrid w:val="0"/>
          <w:sz w:val="24"/>
          <w:szCs w:val="24"/>
        </w:rPr>
      </w:pPr>
    </w:p>
    <w:p w14:paraId="351319DC" w14:textId="34C0DB47" w:rsidR="00B5209D" w:rsidRPr="00B5157C" w:rsidRDefault="00E11CC2" w:rsidP="00B5209D">
      <w:pPr>
        <w:ind w:firstLine="708"/>
        <w:jc w:val="both"/>
        <w:rPr>
          <w:rFonts w:ascii="Book Antiqua" w:hAnsi="Book Antiqua" w:cs="Book Antiqua"/>
          <w:sz w:val="24"/>
          <w:szCs w:val="24"/>
        </w:rPr>
      </w:pPr>
      <w:r>
        <w:rPr>
          <w:rFonts w:ascii="Book Antiqua" w:hAnsi="Book Antiqua" w:cs="Book Antiqua"/>
          <w:sz w:val="24"/>
          <w:szCs w:val="24"/>
        </w:rPr>
        <w:t>L</w:t>
      </w:r>
      <w:r w:rsidR="00B5209D" w:rsidRPr="00B5157C">
        <w:rPr>
          <w:rFonts w:ascii="Book Antiqua" w:hAnsi="Book Antiqua" w:cs="Book Antiqua"/>
          <w:sz w:val="24"/>
          <w:szCs w:val="24"/>
        </w:rPr>
        <w:t xml:space="preserve">e remito el informe suscrito </w:t>
      </w:r>
      <w:r w:rsidRPr="00B9651D">
        <w:rPr>
          <w:rFonts w:ascii="Book Antiqua" w:hAnsi="Book Antiqua" w:cs="Book Antiqua"/>
          <w:sz w:val="24"/>
          <w:szCs w:val="24"/>
        </w:rPr>
        <w:t xml:space="preserve">por la Licda. Ginethe Retana Ureña, </w:t>
      </w:r>
      <w:proofErr w:type="gramStart"/>
      <w:r w:rsidRPr="00B9651D">
        <w:rPr>
          <w:rFonts w:ascii="Book Antiqua" w:hAnsi="Book Antiqua" w:cs="Book Antiqua"/>
          <w:sz w:val="24"/>
          <w:szCs w:val="24"/>
        </w:rPr>
        <w:t>Jefa</w:t>
      </w:r>
      <w:proofErr w:type="gramEnd"/>
      <w:r w:rsidRPr="00B9651D">
        <w:rPr>
          <w:rFonts w:ascii="Book Antiqua" w:hAnsi="Book Antiqua" w:cs="Book Antiqua"/>
          <w:sz w:val="24"/>
          <w:szCs w:val="24"/>
        </w:rPr>
        <w:t xml:space="preserve"> del Subproceso de Organización Institucional,</w:t>
      </w:r>
      <w:r w:rsidR="00B5209D" w:rsidRPr="00B5157C">
        <w:rPr>
          <w:rFonts w:ascii="Book Antiqua" w:hAnsi="Book Antiqua" w:cs="Book Antiqua"/>
          <w:sz w:val="24"/>
          <w:szCs w:val="24"/>
        </w:rPr>
        <w:t xml:space="preserve"> relacionado con </w:t>
      </w:r>
      <w:r w:rsidRPr="00B9651D">
        <w:rPr>
          <w:rFonts w:ascii="Book Antiqua" w:hAnsi="Book Antiqua" w:cs="Book Antiqua"/>
          <w:sz w:val="24"/>
          <w:szCs w:val="24"/>
        </w:rPr>
        <w:t xml:space="preserve">el </w:t>
      </w:r>
      <w:r w:rsidRPr="0003372A">
        <w:rPr>
          <w:rFonts w:ascii="Book Antiqua" w:eastAsia="Calibri" w:hAnsi="Book Antiqua" w:cs="Arial"/>
          <w:sz w:val="24"/>
          <w:szCs w:val="24"/>
          <w:lang w:eastAsia="en-US"/>
        </w:rPr>
        <w:t>Rediseño de Procesos del Juzgado Penal de Sarapiquí</w:t>
      </w:r>
      <w:r>
        <w:rPr>
          <w:rFonts w:ascii="Book Antiqua" w:eastAsia="Calibri" w:hAnsi="Book Antiqua" w:cs="Arial"/>
          <w:sz w:val="24"/>
          <w:szCs w:val="24"/>
          <w:lang w:eastAsia="en-US"/>
        </w:rPr>
        <w:t>.</w:t>
      </w:r>
    </w:p>
    <w:p w14:paraId="38D3E078" w14:textId="77777777" w:rsidR="00B5209D" w:rsidRPr="00B5157C" w:rsidRDefault="00B5209D" w:rsidP="00B5209D">
      <w:pPr>
        <w:rPr>
          <w:rStyle w:val="Hipervnculo"/>
          <w:rFonts w:ascii="Book Antiqua" w:hAnsi="Book Antiqua" w:cs="Book Antiqua"/>
          <w:sz w:val="24"/>
          <w:szCs w:val="24"/>
        </w:rPr>
      </w:pPr>
      <w:r w:rsidRPr="00B5157C">
        <w:rPr>
          <w:rStyle w:val="Hipervnculo"/>
          <w:rFonts w:ascii="Book Antiqua" w:hAnsi="Book Antiqua" w:cs="Book Antiqua"/>
          <w:sz w:val="24"/>
          <w:szCs w:val="24"/>
        </w:rPr>
        <w:t xml:space="preserve"> </w:t>
      </w:r>
    </w:p>
    <w:p w14:paraId="33572360" w14:textId="0860E059" w:rsidR="00B5209D" w:rsidRPr="0062006C" w:rsidRDefault="00B5209D" w:rsidP="00B5209D">
      <w:pPr>
        <w:tabs>
          <w:tab w:val="num" w:pos="709"/>
        </w:tabs>
        <w:jc w:val="both"/>
        <w:rPr>
          <w:rFonts w:ascii="Book Antiqua" w:hAnsi="Book Antiqua" w:cs="Book Antiqua"/>
          <w:color w:val="FF0000"/>
          <w:sz w:val="24"/>
          <w:szCs w:val="24"/>
        </w:rPr>
      </w:pPr>
      <w:r>
        <w:rPr>
          <w:rFonts w:ascii="Book Antiqua" w:hAnsi="Book Antiqua" w:cs="Book Antiqua"/>
          <w:sz w:val="24"/>
          <w:szCs w:val="24"/>
        </w:rPr>
        <w:tab/>
      </w:r>
      <w:r w:rsidRPr="00C22E93">
        <w:rPr>
          <w:rFonts w:ascii="Book Antiqua" w:hAnsi="Book Antiqua" w:cs="Book Antiqua"/>
          <w:sz w:val="24"/>
          <w:szCs w:val="24"/>
        </w:rPr>
        <w:t xml:space="preserve">Con el fin de que se manifestaran al respecto, mediante oficio </w:t>
      </w:r>
      <w:r w:rsidR="00E11CC2" w:rsidRPr="00C22E93">
        <w:rPr>
          <w:rFonts w:ascii="Book Antiqua" w:hAnsi="Book Antiqua" w:cs="Book Antiqua"/>
          <w:sz w:val="24"/>
          <w:szCs w:val="24"/>
        </w:rPr>
        <w:t>287</w:t>
      </w:r>
      <w:r w:rsidRPr="00C22E93">
        <w:rPr>
          <w:rFonts w:ascii="Book Antiqua" w:hAnsi="Book Antiqua" w:cs="Book Antiqua"/>
          <w:sz w:val="24"/>
          <w:szCs w:val="24"/>
        </w:rPr>
        <w:t>-PLA-</w:t>
      </w:r>
      <w:r w:rsidR="00E11CC2" w:rsidRPr="00C22E93">
        <w:rPr>
          <w:rFonts w:ascii="Book Antiqua" w:hAnsi="Book Antiqua" w:cs="Book Antiqua"/>
          <w:sz w:val="24"/>
          <w:szCs w:val="24"/>
        </w:rPr>
        <w:t>OI</w:t>
      </w:r>
      <w:r w:rsidRPr="00C22E93">
        <w:rPr>
          <w:rFonts w:ascii="Book Antiqua" w:hAnsi="Book Antiqua" w:cs="Book Antiqua"/>
          <w:sz w:val="24"/>
          <w:szCs w:val="24"/>
        </w:rPr>
        <w:t xml:space="preserve">-2020, del </w:t>
      </w:r>
      <w:r w:rsidR="00E11CC2" w:rsidRPr="00C22E93">
        <w:rPr>
          <w:rFonts w:ascii="Book Antiqua" w:hAnsi="Book Antiqua" w:cs="Book Antiqua"/>
          <w:sz w:val="24"/>
          <w:szCs w:val="24"/>
        </w:rPr>
        <w:t>25 de febrero de 2020</w:t>
      </w:r>
      <w:r w:rsidRPr="00C22E93">
        <w:rPr>
          <w:rFonts w:ascii="Book Antiqua" w:hAnsi="Book Antiqua" w:cs="Book Antiqua"/>
          <w:sz w:val="24"/>
          <w:szCs w:val="24"/>
        </w:rPr>
        <w:t>, el preliminar de este documento fue puesto en conocimiento de</w:t>
      </w:r>
      <w:r w:rsidR="00E11CC2" w:rsidRPr="00C22E93">
        <w:rPr>
          <w:rFonts w:ascii="Book Antiqua" w:hAnsi="Book Antiqua" w:cs="Book Antiqua"/>
          <w:sz w:val="24"/>
          <w:szCs w:val="24"/>
        </w:rPr>
        <w:t xml:space="preserve"> la Magistrada Patricia Solano Castro, Coordinadora de la Comisión de la Jurisdicción Penal, con copia al Juzgado Penal de Sarapiquí y a la Administración Regional de Sarapiquí</w:t>
      </w:r>
      <w:r w:rsidRPr="00C22E93">
        <w:rPr>
          <w:rFonts w:ascii="Book Antiqua" w:hAnsi="Book Antiqua" w:cs="Book Antiqua"/>
          <w:sz w:val="24"/>
          <w:szCs w:val="24"/>
        </w:rPr>
        <w:t xml:space="preserve">. Como respuesta se recibió oficio </w:t>
      </w:r>
      <w:r w:rsidR="00117719" w:rsidRPr="00C22E93">
        <w:rPr>
          <w:rFonts w:ascii="Book Antiqua" w:hAnsi="Book Antiqua" w:cs="Book Antiqua"/>
          <w:sz w:val="24"/>
          <w:szCs w:val="24"/>
        </w:rPr>
        <w:t xml:space="preserve">CJP119-2020 del 25 de mayo de 2020 por parte de la Comisión de la Jurisdicción Penal. </w:t>
      </w:r>
      <w:r w:rsidRPr="00C22E93">
        <w:rPr>
          <w:rFonts w:ascii="Book Antiqua" w:hAnsi="Book Antiqua" w:cs="Book Antiqua"/>
          <w:sz w:val="24"/>
          <w:szCs w:val="24"/>
        </w:rPr>
        <w:t>L</w:t>
      </w:r>
      <w:r w:rsidRPr="00C22E93">
        <w:rPr>
          <w:rFonts w:ascii="Book Antiqua" w:hAnsi="Book Antiqua" w:cs="Book Antiqua"/>
          <w:color w:val="000000"/>
          <w:sz w:val="24"/>
          <w:szCs w:val="24"/>
        </w:rPr>
        <w:t>as observaciones</w:t>
      </w:r>
      <w:r w:rsidRPr="00C22E93">
        <w:rPr>
          <w:rFonts w:ascii="Book Antiqua" w:hAnsi="Book Antiqua" w:cs="Book Antiqua"/>
          <w:b/>
          <w:sz w:val="24"/>
          <w:szCs w:val="24"/>
        </w:rPr>
        <w:t xml:space="preserve"> </w:t>
      </w:r>
      <w:r w:rsidRPr="00C22E93">
        <w:rPr>
          <w:rFonts w:ascii="Book Antiqua" w:hAnsi="Book Antiqua" w:cs="Book Antiqua"/>
          <w:sz w:val="24"/>
          <w:szCs w:val="24"/>
        </w:rPr>
        <w:t>se consideraron en lo pertinente, en el informe que se presenta</w:t>
      </w:r>
      <w:r w:rsidR="006260B1">
        <w:rPr>
          <w:rFonts w:ascii="Book Antiqua" w:hAnsi="Book Antiqua" w:cs="Book Antiqua"/>
          <w:sz w:val="24"/>
          <w:szCs w:val="24"/>
        </w:rPr>
        <w:t xml:space="preserve"> (ver anexos 1 y 2)</w:t>
      </w:r>
      <w:r w:rsidRPr="00C22E93">
        <w:rPr>
          <w:rFonts w:ascii="Book Antiqua" w:hAnsi="Book Antiqua" w:cs="Book Antiqua"/>
          <w:sz w:val="24"/>
          <w:szCs w:val="24"/>
        </w:rPr>
        <w:t>.</w:t>
      </w:r>
    </w:p>
    <w:p w14:paraId="30F4F42A" w14:textId="77777777" w:rsidR="00B5209D" w:rsidRDefault="00B5209D" w:rsidP="00B5209D">
      <w:pPr>
        <w:ind w:firstLine="708"/>
        <w:jc w:val="both"/>
        <w:rPr>
          <w:rFonts w:ascii="Book Antiqua" w:hAnsi="Book Antiqua" w:cs="Book Antiqua"/>
          <w:sz w:val="24"/>
          <w:szCs w:val="24"/>
        </w:rPr>
      </w:pPr>
    </w:p>
    <w:p w14:paraId="30FBD764" w14:textId="77777777" w:rsidR="00B5209D" w:rsidRPr="00B5157C" w:rsidRDefault="00B5209D" w:rsidP="00B5209D">
      <w:pPr>
        <w:widowControl w:val="0"/>
        <w:jc w:val="both"/>
        <w:rPr>
          <w:rFonts w:ascii="Book Antiqua" w:hAnsi="Book Antiqua" w:cs="Book Antiqua"/>
          <w:sz w:val="24"/>
          <w:szCs w:val="24"/>
        </w:rPr>
      </w:pPr>
    </w:p>
    <w:p w14:paraId="4882F450" w14:textId="77777777" w:rsidR="00B5209D" w:rsidRPr="009C0A09" w:rsidRDefault="00B5209D" w:rsidP="00B5209D">
      <w:pPr>
        <w:widowControl w:val="0"/>
        <w:rPr>
          <w:rFonts w:ascii="Book Antiqua" w:hAnsi="Book Antiqua" w:cs="Book Antiqua"/>
          <w:snapToGrid w:val="0"/>
          <w:sz w:val="24"/>
          <w:szCs w:val="24"/>
          <w:lang w:val="pt-BR"/>
        </w:rPr>
      </w:pPr>
      <w:r w:rsidRPr="009C0A09">
        <w:rPr>
          <w:rFonts w:ascii="Book Antiqua" w:hAnsi="Book Antiqua" w:cs="Book Antiqua"/>
          <w:snapToGrid w:val="0"/>
          <w:sz w:val="24"/>
          <w:szCs w:val="24"/>
          <w:lang w:val="pt-BR"/>
        </w:rPr>
        <w:t>Atentamente,</w:t>
      </w:r>
    </w:p>
    <w:p w14:paraId="62E38ADC" w14:textId="77777777" w:rsidR="00B5209D" w:rsidRPr="009C0A09" w:rsidRDefault="00B5209D" w:rsidP="00B5209D">
      <w:pPr>
        <w:widowControl w:val="0"/>
        <w:jc w:val="center"/>
        <w:rPr>
          <w:rFonts w:ascii="Book Antiqua" w:hAnsi="Book Antiqua" w:cs="Book Antiqua"/>
          <w:b/>
          <w:bCs/>
          <w:snapToGrid w:val="0"/>
          <w:sz w:val="24"/>
          <w:szCs w:val="24"/>
          <w:lang w:val="pt-BR"/>
        </w:rPr>
      </w:pPr>
    </w:p>
    <w:p w14:paraId="4E53060B" w14:textId="77777777" w:rsidR="00B5209D" w:rsidRDefault="00B5209D" w:rsidP="00B5209D">
      <w:pPr>
        <w:widowControl w:val="0"/>
        <w:rPr>
          <w:rFonts w:ascii="Book Antiqua" w:hAnsi="Book Antiqua" w:cs="Book Antiqua"/>
          <w:snapToGrid w:val="0"/>
          <w:sz w:val="24"/>
          <w:szCs w:val="24"/>
          <w:lang w:val="pt-BR"/>
        </w:rPr>
      </w:pPr>
    </w:p>
    <w:p w14:paraId="621BB1F4" w14:textId="77777777" w:rsidR="00B5209D" w:rsidRPr="009C0A09" w:rsidRDefault="00B5209D" w:rsidP="00B5209D">
      <w:pPr>
        <w:widowControl w:val="0"/>
        <w:rPr>
          <w:rFonts w:ascii="Book Antiqua" w:hAnsi="Book Antiqua" w:cs="Book Antiqua"/>
          <w:snapToGrid w:val="0"/>
          <w:sz w:val="24"/>
          <w:szCs w:val="24"/>
          <w:lang w:val="pt-BR"/>
        </w:rPr>
      </w:pPr>
    </w:p>
    <w:p w14:paraId="7E2C99B3" w14:textId="77777777" w:rsidR="00B5209D" w:rsidRPr="00756F2C" w:rsidRDefault="00B5209D" w:rsidP="00B5209D">
      <w:pPr>
        <w:rPr>
          <w:rFonts w:ascii="Book Antiqua" w:hAnsi="Book Antiqua" w:cs="Book Antiqua"/>
          <w:snapToGrid w:val="0"/>
          <w:sz w:val="24"/>
          <w:szCs w:val="24"/>
          <w:lang w:val="pt-BR"/>
        </w:rPr>
      </w:pPr>
      <w:r>
        <w:rPr>
          <w:rFonts w:ascii="Book Antiqua" w:hAnsi="Book Antiqua" w:cs="Book Antiqua"/>
          <w:snapToGrid w:val="0"/>
          <w:sz w:val="24"/>
          <w:szCs w:val="24"/>
          <w:lang w:val="pt-BR"/>
        </w:rPr>
        <w:t>Dixon Li Morales, Jefe a.i.</w:t>
      </w:r>
      <w:r w:rsidRPr="00756F2C">
        <w:rPr>
          <w:rFonts w:ascii="Book Antiqua" w:hAnsi="Book Antiqua" w:cs="Book Antiqua"/>
          <w:snapToGrid w:val="0"/>
          <w:sz w:val="24"/>
          <w:szCs w:val="24"/>
          <w:lang w:val="pt-BR"/>
        </w:rPr>
        <w:t xml:space="preserve"> </w:t>
      </w:r>
    </w:p>
    <w:p w14:paraId="10116BFB" w14:textId="77777777" w:rsidR="00B5209D" w:rsidRPr="00756F2C" w:rsidRDefault="00B5209D" w:rsidP="00B5209D">
      <w:pPr>
        <w:rPr>
          <w:rFonts w:ascii="Book Antiqua" w:hAnsi="Book Antiqua" w:cs="Book Antiqua"/>
          <w:snapToGrid w:val="0"/>
          <w:sz w:val="24"/>
          <w:szCs w:val="24"/>
          <w:lang w:val="pt-BR"/>
        </w:rPr>
      </w:pPr>
      <w:r w:rsidRPr="00756F2C">
        <w:rPr>
          <w:rFonts w:ascii="Book Antiqua" w:hAnsi="Book Antiqua" w:cs="Book Antiqua"/>
          <w:snapToGrid w:val="0"/>
          <w:sz w:val="24"/>
          <w:szCs w:val="24"/>
          <w:lang w:val="pt-BR"/>
        </w:rPr>
        <w:t>Proceso Ejecución de las Operaciones</w:t>
      </w:r>
    </w:p>
    <w:p w14:paraId="07682AB8" w14:textId="77777777" w:rsidR="00B5209D" w:rsidRPr="00756F2C" w:rsidRDefault="00B5209D" w:rsidP="00B5209D">
      <w:pPr>
        <w:rPr>
          <w:rFonts w:ascii="Book Antiqua" w:hAnsi="Book Antiqua" w:cs="Book Antiqua"/>
          <w:snapToGrid w:val="0"/>
          <w:sz w:val="24"/>
          <w:szCs w:val="24"/>
          <w:lang w:val="pt-BR"/>
        </w:rPr>
      </w:pPr>
    </w:p>
    <w:p w14:paraId="5F56B060" w14:textId="77777777" w:rsidR="00B5209D" w:rsidRDefault="00B5209D" w:rsidP="00B5209D">
      <w:pPr>
        <w:rPr>
          <w:rFonts w:ascii="Book Antiqua" w:hAnsi="Book Antiqua" w:cs="Book Antiqua"/>
          <w:sz w:val="24"/>
          <w:szCs w:val="24"/>
        </w:rPr>
      </w:pPr>
    </w:p>
    <w:p w14:paraId="1BB94957" w14:textId="76901F99" w:rsidR="00B5209D" w:rsidRPr="002E1EB5" w:rsidRDefault="00B5209D" w:rsidP="00B5209D">
      <w:pPr>
        <w:rPr>
          <w:rFonts w:ascii="Book Antiqua" w:hAnsi="Book Antiqua" w:cs="Book Antiqua"/>
          <w:sz w:val="22"/>
          <w:szCs w:val="22"/>
        </w:rPr>
      </w:pPr>
      <w:r w:rsidRPr="002E1EB5">
        <w:rPr>
          <w:rFonts w:ascii="Book Antiqua" w:hAnsi="Book Antiqua" w:cs="Book Antiqua"/>
          <w:sz w:val="22"/>
          <w:szCs w:val="22"/>
        </w:rPr>
        <w:t>Copia</w:t>
      </w:r>
      <w:r w:rsidR="00117719" w:rsidRPr="002E1EB5">
        <w:rPr>
          <w:rFonts w:ascii="Book Antiqua" w:hAnsi="Book Antiqua" w:cs="Book Antiqua"/>
          <w:sz w:val="22"/>
          <w:szCs w:val="22"/>
        </w:rPr>
        <w:t>s</w:t>
      </w:r>
      <w:r w:rsidRPr="002E1EB5">
        <w:rPr>
          <w:rFonts w:ascii="Book Antiqua" w:hAnsi="Book Antiqua" w:cs="Book Antiqua"/>
          <w:sz w:val="22"/>
          <w:szCs w:val="22"/>
        </w:rPr>
        <w:t xml:space="preserve">: </w:t>
      </w:r>
    </w:p>
    <w:p w14:paraId="389EC50A" w14:textId="77777777" w:rsidR="002E1EB5" w:rsidRPr="002E1EB5" w:rsidRDefault="002E1EB5" w:rsidP="00117719">
      <w:pPr>
        <w:pStyle w:val="Prrafodelista"/>
        <w:numPr>
          <w:ilvl w:val="0"/>
          <w:numId w:val="39"/>
        </w:numPr>
        <w:rPr>
          <w:rFonts w:ascii="Book Antiqua" w:hAnsi="Book Antiqua" w:cs="Book Antiqua"/>
          <w:sz w:val="22"/>
          <w:szCs w:val="22"/>
        </w:rPr>
      </w:pPr>
      <w:r w:rsidRPr="002E1EB5">
        <w:rPr>
          <w:rFonts w:ascii="Book Antiqua" w:hAnsi="Book Antiqua" w:cs="Book Antiqua"/>
          <w:sz w:val="22"/>
          <w:szCs w:val="22"/>
        </w:rPr>
        <w:t>Mag. Patricia Solano Castro, Coordinadora</w:t>
      </w:r>
    </w:p>
    <w:p w14:paraId="32A921AD" w14:textId="025F0F52" w:rsidR="00117719" w:rsidRPr="002E1EB5" w:rsidRDefault="002E1EB5" w:rsidP="002E1EB5">
      <w:pPr>
        <w:ind w:left="708"/>
        <w:rPr>
          <w:rFonts w:ascii="Book Antiqua" w:hAnsi="Book Antiqua" w:cs="Book Antiqua"/>
          <w:sz w:val="22"/>
          <w:szCs w:val="22"/>
          <w:lang w:val="es-ES"/>
        </w:rPr>
      </w:pPr>
      <w:r w:rsidRPr="002E1EB5">
        <w:rPr>
          <w:rFonts w:ascii="Book Antiqua" w:hAnsi="Book Antiqua" w:cs="Book Antiqua"/>
          <w:sz w:val="22"/>
          <w:szCs w:val="22"/>
          <w:lang w:val="es-ES"/>
        </w:rPr>
        <w:lastRenderedPageBreak/>
        <w:t xml:space="preserve">Comisión de la Jurisdicción Penal </w:t>
      </w:r>
    </w:p>
    <w:p w14:paraId="12193535" w14:textId="31F8D8FD" w:rsidR="00117719" w:rsidRPr="002E1EB5" w:rsidRDefault="00117719" w:rsidP="00117719">
      <w:pPr>
        <w:pStyle w:val="Prrafodelista"/>
        <w:numPr>
          <w:ilvl w:val="0"/>
          <w:numId w:val="39"/>
        </w:numPr>
        <w:rPr>
          <w:rFonts w:ascii="Book Antiqua" w:hAnsi="Book Antiqua" w:cs="Book Antiqua"/>
          <w:sz w:val="22"/>
          <w:szCs w:val="22"/>
        </w:rPr>
      </w:pPr>
      <w:r w:rsidRPr="002E1EB5">
        <w:rPr>
          <w:rFonts w:ascii="Book Antiqua" w:hAnsi="Book Antiqua" w:cs="Book Antiqua"/>
          <w:sz w:val="22"/>
          <w:szCs w:val="22"/>
        </w:rPr>
        <w:t>Juzgado Penal de Sarapiquí</w:t>
      </w:r>
    </w:p>
    <w:p w14:paraId="79996289" w14:textId="5E6B9378" w:rsidR="00117719" w:rsidRPr="002E1EB5" w:rsidRDefault="00117719" w:rsidP="00117719">
      <w:pPr>
        <w:pStyle w:val="Prrafodelista"/>
        <w:numPr>
          <w:ilvl w:val="0"/>
          <w:numId w:val="39"/>
        </w:numPr>
        <w:rPr>
          <w:rFonts w:ascii="Book Antiqua" w:hAnsi="Book Antiqua" w:cs="Book Antiqua"/>
          <w:sz w:val="22"/>
          <w:szCs w:val="22"/>
        </w:rPr>
      </w:pPr>
      <w:r w:rsidRPr="002E1EB5">
        <w:rPr>
          <w:rFonts w:ascii="Book Antiqua" w:hAnsi="Book Antiqua" w:cs="Book Antiqua"/>
          <w:sz w:val="22"/>
          <w:szCs w:val="22"/>
        </w:rPr>
        <w:t>Administración Regional de Sarapiquí</w:t>
      </w:r>
    </w:p>
    <w:p w14:paraId="60054F9D" w14:textId="66370F91" w:rsidR="00117719" w:rsidRPr="002E1EB5" w:rsidRDefault="00117719" w:rsidP="00117719">
      <w:pPr>
        <w:pStyle w:val="Prrafodelista"/>
        <w:numPr>
          <w:ilvl w:val="0"/>
          <w:numId w:val="39"/>
        </w:numPr>
        <w:rPr>
          <w:rFonts w:ascii="Book Antiqua" w:hAnsi="Book Antiqua" w:cs="Book Antiqua"/>
          <w:sz w:val="22"/>
          <w:szCs w:val="22"/>
        </w:rPr>
      </w:pPr>
      <w:r w:rsidRPr="002E1EB5">
        <w:rPr>
          <w:rFonts w:ascii="Book Antiqua" w:hAnsi="Book Antiqua" w:cs="Book Antiqua"/>
          <w:sz w:val="22"/>
          <w:szCs w:val="22"/>
        </w:rPr>
        <w:t>Archivo</w:t>
      </w:r>
    </w:p>
    <w:p w14:paraId="666EC0A1" w14:textId="77777777" w:rsidR="00B5209D" w:rsidRPr="002E1EB5" w:rsidRDefault="00B5209D" w:rsidP="00B5209D">
      <w:pPr>
        <w:rPr>
          <w:rFonts w:ascii="Book Antiqua" w:hAnsi="Book Antiqua" w:cs="Book Antiqua"/>
          <w:sz w:val="22"/>
          <w:szCs w:val="22"/>
          <w:lang w:val="es-ES"/>
        </w:rPr>
      </w:pPr>
    </w:p>
    <w:p w14:paraId="41E0D00F" w14:textId="79B1C789" w:rsidR="00B5209D" w:rsidRPr="002E1EB5" w:rsidRDefault="005027E6" w:rsidP="00B5209D">
      <w:pPr>
        <w:rPr>
          <w:rFonts w:ascii="Book Antiqua" w:hAnsi="Book Antiqua" w:cs="Book Antiqua"/>
          <w:sz w:val="22"/>
          <w:szCs w:val="22"/>
          <w:lang w:val="es-ES"/>
        </w:rPr>
      </w:pPr>
      <w:r>
        <w:rPr>
          <w:rFonts w:ascii="Book Antiqua" w:hAnsi="Book Antiqua" w:cs="Book Antiqua"/>
          <w:sz w:val="22"/>
          <w:szCs w:val="22"/>
          <w:lang w:val="es-ES"/>
        </w:rPr>
        <w:t>DLM</w:t>
      </w:r>
      <w:r w:rsidR="00923C8F">
        <w:rPr>
          <w:rFonts w:ascii="Book Antiqua" w:hAnsi="Book Antiqua" w:cs="Book Antiqua"/>
          <w:sz w:val="22"/>
          <w:szCs w:val="22"/>
          <w:lang w:val="es-ES"/>
        </w:rPr>
        <w:t>/</w:t>
      </w:r>
      <w:proofErr w:type="spellStart"/>
      <w:r w:rsidR="002E1EB5" w:rsidRPr="002E1EB5">
        <w:rPr>
          <w:rFonts w:ascii="Book Antiqua" w:hAnsi="Book Antiqua" w:cs="Book Antiqua"/>
          <w:sz w:val="22"/>
          <w:szCs w:val="22"/>
          <w:lang w:val="es-ES"/>
        </w:rPr>
        <w:t>mav</w:t>
      </w:r>
      <w:proofErr w:type="spellEnd"/>
    </w:p>
    <w:p w14:paraId="689A94AE" w14:textId="23864387" w:rsidR="00B5209D" w:rsidRPr="002E1EB5" w:rsidRDefault="00B5209D" w:rsidP="00B5209D">
      <w:pPr>
        <w:pStyle w:val="Textoindependiente2"/>
        <w:rPr>
          <w:rFonts w:ascii="Book Antiqua" w:hAnsi="Book Antiqua"/>
          <w:b/>
          <w:bCs/>
          <w:sz w:val="22"/>
          <w:szCs w:val="22"/>
        </w:rPr>
      </w:pPr>
      <w:r w:rsidRPr="002E1EB5">
        <w:rPr>
          <w:rFonts w:ascii="Book Antiqua" w:hAnsi="Book Antiqua" w:cs="Book Antiqua"/>
          <w:sz w:val="22"/>
          <w:szCs w:val="22"/>
        </w:rPr>
        <w:t>Ref.</w:t>
      </w:r>
      <w:r w:rsidRPr="002E1EB5">
        <w:rPr>
          <w:rFonts w:ascii="Book Antiqua" w:hAnsi="Book Antiqua"/>
          <w:b/>
          <w:bCs/>
          <w:sz w:val="22"/>
          <w:szCs w:val="22"/>
        </w:rPr>
        <w:t xml:space="preserve"> </w:t>
      </w:r>
      <w:r w:rsidR="002E1EB5" w:rsidRPr="002E1EB5">
        <w:rPr>
          <w:rFonts w:ascii="Book Antiqua" w:hAnsi="Book Antiqua"/>
          <w:sz w:val="22"/>
          <w:szCs w:val="22"/>
        </w:rPr>
        <w:t>1544-18</w:t>
      </w:r>
    </w:p>
    <w:p w14:paraId="34014BA1" w14:textId="155968DC" w:rsidR="00B5209D" w:rsidRDefault="00B5209D">
      <w:pPr>
        <w:rPr>
          <w:rFonts w:ascii="Book Antiqua" w:hAnsi="Book Antiqua" w:cs="Book Antiqua"/>
          <w:snapToGrid w:val="0"/>
          <w:sz w:val="24"/>
          <w:szCs w:val="24"/>
        </w:rPr>
      </w:pPr>
    </w:p>
    <w:p w14:paraId="4DFC8A0C" w14:textId="77777777" w:rsidR="002D201C" w:rsidRDefault="002D201C" w:rsidP="002930DE">
      <w:pPr>
        <w:rPr>
          <w:color w:val="000000"/>
        </w:rPr>
        <w:sectPr w:rsidR="002D201C" w:rsidSect="00EC7A63">
          <w:headerReference w:type="default" r:id="rId11"/>
          <w:footerReference w:type="default" r:id="rId12"/>
          <w:pgSz w:w="12242" w:h="15842" w:code="1"/>
          <w:pgMar w:top="1417" w:right="1701" w:bottom="1417" w:left="1701" w:header="709" w:footer="709" w:gutter="0"/>
          <w:cols w:space="708"/>
          <w:docGrid w:linePitch="360"/>
        </w:sectPr>
      </w:pPr>
    </w:p>
    <w:p w14:paraId="6C48BBC2" w14:textId="77777777" w:rsidR="002D201C" w:rsidRDefault="002D201C" w:rsidP="002930DE">
      <w:pPr>
        <w:rPr>
          <w:color w:val="000000"/>
        </w:rPr>
      </w:pPr>
    </w:p>
    <w:bookmarkStart w:id="0" w:name="_Hlk33445450"/>
    <w:p w14:paraId="3D57F3AB" w14:textId="447F0905" w:rsidR="0003372A" w:rsidRPr="0003372A" w:rsidRDefault="002D6568" w:rsidP="00C22E93">
      <w:pPr>
        <w:spacing w:before="120" w:after="240" w:line="276" w:lineRule="auto"/>
        <w:jc w:val="both"/>
        <w:rPr>
          <w:rFonts w:ascii="Arial" w:eastAsia="Calibri" w:hAnsi="Arial" w:cs="Arial"/>
          <w:sz w:val="22"/>
          <w:szCs w:val="22"/>
          <w:lang w:eastAsia="en-US"/>
        </w:rPr>
      </w:pPr>
      <w:r>
        <w:rPr>
          <w:rFonts w:ascii="Arial" w:eastAsia="Calibri" w:hAnsi="Arial" w:cs="Arial"/>
          <w:noProof/>
          <w:sz w:val="22"/>
          <w:szCs w:val="22"/>
          <w:lang w:eastAsia="en-US"/>
        </w:rPr>
        <mc:AlternateContent>
          <mc:Choice Requires="wpg">
            <w:drawing>
              <wp:anchor distT="0" distB="0" distL="114300" distR="114300" simplePos="0" relativeHeight="251657216" behindDoc="0" locked="0" layoutInCell="1" allowOverlap="1" wp14:anchorId="5294DA3D" wp14:editId="02244531">
                <wp:simplePos x="0" y="0"/>
                <wp:positionH relativeFrom="column">
                  <wp:posOffset>-1005840</wp:posOffset>
                </wp:positionH>
                <wp:positionV relativeFrom="paragraph">
                  <wp:posOffset>-1715770</wp:posOffset>
                </wp:positionV>
                <wp:extent cx="8229600" cy="10744200"/>
                <wp:effectExtent l="0" t="0" r="0" b="1905"/>
                <wp:wrapNone/>
                <wp:docPr id="1"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2" name="0 Imagen"/>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2622" y="324"/>
                            <a:ext cx="9378" cy="26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 name="0 Imagen"/>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2622" y="14756"/>
                            <a:ext cx="9378" cy="72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2A25770" id="Group 5" o:spid="_x0000_s1026" style="position:absolute;margin-left:-79.2pt;margin-top:-135.1pt;width:9in;height:846pt;z-index:251657216"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">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">
                  <v:imagedata r:id="rId15"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">
                  <v:imagedata r:id="rId16" o:title=""/>
                </v:shape>
              </v:group>
            </w:pict>
          </mc:Fallback>
        </mc:AlternateContent>
      </w:r>
    </w:p>
    <w:p w14:paraId="722BBA10" w14:textId="6430229F" w:rsidR="0003372A" w:rsidRPr="0003372A" w:rsidRDefault="002D6568" w:rsidP="0003372A">
      <w:pPr>
        <w:jc w:val="center"/>
        <w:rPr>
          <w:rFonts w:ascii="Arial" w:eastAsia="Calibri" w:hAnsi="Arial" w:cs="Arial"/>
          <w:sz w:val="22"/>
          <w:szCs w:val="22"/>
          <w:lang w:eastAsia="en-US"/>
        </w:rPr>
      </w:pPr>
      <w:r>
        <w:rPr>
          <w:rFonts w:ascii="Arial" w:eastAsia="Calibri" w:hAnsi="Arial" w:cs="Arial"/>
          <w:noProof/>
          <w:sz w:val="22"/>
          <w:szCs w:val="22"/>
          <w:lang w:eastAsia="en-US"/>
        </w:rPr>
        <w:drawing>
          <wp:inline distT="0" distB="0" distL="0" distR="0" wp14:anchorId="33854761" wp14:editId="7DB00155">
            <wp:extent cx="1851660" cy="80772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51660" cy="807720"/>
                    </a:xfrm>
                    <a:prstGeom prst="rect">
                      <a:avLst/>
                    </a:prstGeom>
                    <a:noFill/>
                    <a:ln>
                      <a:noFill/>
                    </a:ln>
                  </pic:spPr>
                </pic:pic>
              </a:graphicData>
            </a:graphic>
          </wp:inline>
        </w:drawing>
      </w:r>
      <w:r w:rsidR="0003372A" w:rsidRPr="0003372A">
        <w:rPr>
          <w:rFonts w:ascii="Arial" w:eastAsia="Calibri" w:hAnsi="Arial" w:cs="Arial"/>
          <w:sz w:val="22"/>
          <w:szCs w:val="22"/>
          <w:lang w:eastAsia="en-US"/>
        </w:rPr>
        <w:tab/>
      </w:r>
      <w:r w:rsidR="0003372A" w:rsidRPr="0003372A">
        <w:rPr>
          <w:rFonts w:ascii="Arial" w:eastAsia="Calibri" w:hAnsi="Arial" w:cs="Arial"/>
          <w:sz w:val="22"/>
          <w:szCs w:val="22"/>
          <w:lang w:eastAsia="en-US"/>
        </w:rPr>
        <w:tab/>
      </w:r>
      <w:r w:rsidR="0003372A" w:rsidRPr="0003372A">
        <w:rPr>
          <w:rFonts w:ascii="Arial" w:eastAsia="Calibri" w:hAnsi="Arial" w:cs="Arial"/>
          <w:sz w:val="22"/>
          <w:szCs w:val="22"/>
          <w:lang w:eastAsia="en-US"/>
        </w:rPr>
        <w:tab/>
      </w:r>
      <w:r w:rsidR="0003372A" w:rsidRPr="0003372A">
        <w:rPr>
          <w:rFonts w:ascii="Arial" w:eastAsia="Calibri" w:hAnsi="Arial" w:cs="Arial"/>
          <w:sz w:val="22"/>
          <w:szCs w:val="22"/>
          <w:lang w:eastAsia="en-US"/>
        </w:rPr>
        <w:tab/>
      </w:r>
      <w:r w:rsidR="0003372A" w:rsidRPr="0003372A">
        <w:rPr>
          <w:rFonts w:ascii="Arial" w:eastAsia="Calibri" w:hAnsi="Arial" w:cs="Arial"/>
          <w:sz w:val="22"/>
          <w:szCs w:val="22"/>
          <w:lang w:eastAsia="en-US"/>
        </w:rPr>
        <w:tab/>
      </w:r>
      <w:r w:rsidR="0003372A" w:rsidRPr="0003372A">
        <w:rPr>
          <w:rFonts w:ascii="Arial" w:eastAsia="Calibri" w:hAnsi="Arial" w:cs="Arial"/>
          <w:sz w:val="22"/>
          <w:szCs w:val="22"/>
          <w:lang w:eastAsia="en-US"/>
        </w:rPr>
        <w:tab/>
      </w:r>
      <w:r>
        <w:rPr>
          <w:rFonts w:ascii="Arial" w:eastAsia="Calibri" w:hAnsi="Arial" w:cs="Arial"/>
          <w:noProof/>
          <w:sz w:val="22"/>
          <w:szCs w:val="22"/>
          <w:lang w:eastAsia="en-US"/>
        </w:rPr>
        <w:drawing>
          <wp:inline distT="0" distB="0" distL="0" distR="0" wp14:anchorId="1B101953" wp14:editId="14453930">
            <wp:extent cx="1661160" cy="104394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61160" cy="1043940"/>
                    </a:xfrm>
                    <a:prstGeom prst="rect">
                      <a:avLst/>
                    </a:prstGeom>
                    <a:noFill/>
                    <a:ln>
                      <a:noFill/>
                    </a:ln>
                  </pic:spPr>
                </pic:pic>
              </a:graphicData>
            </a:graphic>
          </wp:inline>
        </w:drawing>
      </w:r>
    </w:p>
    <w:p w14:paraId="128DFAF1" w14:textId="77777777" w:rsidR="0003372A" w:rsidRPr="0003372A" w:rsidRDefault="0003372A" w:rsidP="0003372A">
      <w:pPr>
        <w:jc w:val="both"/>
        <w:rPr>
          <w:rFonts w:ascii="Arial" w:eastAsia="Calibri" w:hAnsi="Arial" w:cs="Arial"/>
          <w:b/>
          <w:bCs/>
          <w:sz w:val="22"/>
          <w:szCs w:val="22"/>
          <w:lang w:eastAsia="en-US"/>
        </w:rPr>
      </w:pPr>
    </w:p>
    <w:p w14:paraId="6BE09E3B" w14:textId="77777777" w:rsidR="0003372A" w:rsidRPr="0003372A" w:rsidRDefault="0003372A" w:rsidP="0003372A">
      <w:pPr>
        <w:jc w:val="center"/>
        <w:rPr>
          <w:rFonts w:ascii="Arial" w:eastAsia="Calibri" w:hAnsi="Arial" w:cs="Arial"/>
          <w:b/>
          <w:bCs/>
          <w:i/>
          <w:color w:val="0070C0"/>
          <w:sz w:val="22"/>
          <w:szCs w:val="22"/>
          <w:lang w:eastAsia="en-US"/>
        </w:rPr>
      </w:pPr>
    </w:p>
    <w:p w14:paraId="23231D7E" w14:textId="77777777" w:rsidR="0003372A" w:rsidRPr="0003372A" w:rsidRDefault="0003372A" w:rsidP="0003372A">
      <w:pPr>
        <w:jc w:val="center"/>
        <w:rPr>
          <w:rFonts w:ascii="Arial" w:eastAsia="Calibri" w:hAnsi="Arial" w:cs="Arial"/>
          <w:b/>
          <w:i/>
          <w:color w:val="0070C0"/>
          <w:sz w:val="22"/>
          <w:szCs w:val="22"/>
          <w:lang w:eastAsia="en-US"/>
        </w:rPr>
      </w:pPr>
    </w:p>
    <w:p w14:paraId="152F3F85" w14:textId="77777777" w:rsidR="0003372A" w:rsidRPr="0003372A" w:rsidRDefault="0003372A" w:rsidP="0003372A">
      <w:pPr>
        <w:jc w:val="center"/>
        <w:rPr>
          <w:rFonts w:ascii="Arial" w:eastAsia="Calibri" w:hAnsi="Arial" w:cs="Arial"/>
          <w:b/>
          <w:i/>
          <w:color w:val="0070C0"/>
          <w:sz w:val="32"/>
          <w:szCs w:val="32"/>
          <w:lang w:eastAsia="en-US"/>
        </w:rPr>
      </w:pPr>
      <w:r w:rsidRPr="0003372A">
        <w:rPr>
          <w:rFonts w:ascii="Arial" w:eastAsia="Calibri" w:hAnsi="Arial" w:cs="Arial"/>
          <w:b/>
          <w:i/>
          <w:color w:val="0070C0"/>
          <w:sz w:val="32"/>
          <w:szCs w:val="32"/>
          <w:lang w:eastAsia="en-US"/>
        </w:rPr>
        <w:t>Subproceso de Organización Institucional</w:t>
      </w:r>
    </w:p>
    <w:p w14:paraId="50A49580" w14:textId="77777777" w:rsidR="0003372A" w:rsidRPr="0003372A" w:rsidRDefault="0003372A" w:rsidP="0003372A">
      <w:pPr>
        <w:jc w:val="center"/>
        <w:rPr>
          <w:rFonts w:ascii="Arial" w:eastAsia="Calibri" w:hAnsi="Arial" w:cs="Arial"/>
          <w:b/>
          <w:i/>
          <w:color w:val="0070C0"/>
          <w:sz w:val="32"/>
          <w:szCs w:val="32"/>
          <w:lang w:eastAsia="en-US"/>
        </w:rPr>
      </w:pPr>
      <w:r w:rsidRPr="0003372A">
        <w:rPr>
          <w:rFonts w:ascii="Arial" w:eastAsia="Calibri" w:hAnsi="Arial" w:cs="Arial"/>
          <w:b/>
          <w:i/>
          <w:color w:val="0070C0"/>
          <w:sz w:val="32"/>
          <w:szCs w:val="32"/>
          <w:lang w:eastAsia="en-US"/>
        </w:rPr>
        <w:t>Proceso de Ejecución de las Operaciones</w:t>
      </w:r>
    </w:p>
    <w:p w14:paraId="55083494" w14:textId="77777777" w:rsidR="0003372A" w:rsidRPr="0003372A" w:rsidRDefault="0003372A" w:rsidP="0003372A">
      <w:pPr>
        <w:jc w:val="center"/>
        <w:rPr>
          <w:rFonts w:ascii="Arial" w:eastAsia="Calibri" w:hAnsi="Arial" w:cs="Arial"/>
          <w:b/>
          <w:i/>
          <w:color w:val="0070C0"/>
          <w:sz w:val="32"/>
          <w:szCs w:val="32"/>
          <w:lang w:eastAsia="en-US"/>
        </w:rPr>
      </w:pPr>
      <w:r w:rsidRPr="0003372A">
        <w:rPr>
          <w:rFonts w:ascii="Arial" w:eastAsia="Calibri" w:hAnsi="Arial" w:cs="Arial"/>
          <w:b/>
          <w:i/>
          <w:color w:val="0070C0"/>
          <w:sz w:val="32"/>
          <w:szCs w:val="32"/>
          <w:lang w:eastAsia="en-US"/>
        </w:rPr>
        <w:t xml:space="preserve"> Dirección de Planificación</w:t>
      </w:r>
    </w:p>
    <w:p w14:paraId="47ED48C8" w14:textId="77777777" w:rsidR="0003372A" w:rsidRPr="0003372A" w:rsidRDefault="0003372A" w:rsidP="0003372A">
      <w:pPr>
        <w:jc w:val="center"/>
        <w:rPr>
          <w:rFonts w:ascii="Arial" w:eastAsia="Calibri" w:hAnsi="Arial" w:cs="Arial"/>
          <w:b/>
          <w:i/>
          <w:sz w:val="22"/>
          <w:szCs w:val="22"/>
          <w:lang w:eastAsia="en-US"/>
        </w:rPr>
      </w:pPr>
    </w:p>
    <w:p w14:paraId="750E00B6" w14:textId="77777777" w:rsidR="0003372A" w:rsidRPr="0003372A" w:rsidRDefault="0003372A" w:rsidP="0003372A">
      <w:pPr>
        <w:jc w:val="center"/>
        <w:rPr>
          <w:rFonts w:ascii="Arial" w:eastAsia="Calibri" w:hAnsi="Arial" w:cs="Arial"/>
          <w:b/>
          <w:i/>
          <w:sz w:val="22"/>
          <w:szCs w:val="22"/>
          <w:lang w:eastAsia="en-US"/>
        </w:rPr>
      </w:pPr>
    </w:p>
    <w:p w14:paraId="353E4113" w14:textId="77777777" w:rsidR="0003372A" w:rsidRPr="0003372A" w:rsidRDefault="0003372A" w:rsidP="0003372A">
      <w:pPr>
        <w:jc w:val="center"/>
        <w:rPr>
          <w:rFonts w:ascii="Arial" w:eastAsia="Calibri" w:hAnsi="Arial" w:cs="Arial"/>
          <w:b/>
          <w:i/>
          <w:sz w:val="32"/>
          <w:szCs w:val="32"/>
          <w:lang w:eastAsia="en-US"/>
        </w:rPr>
      </w:pPr>
      <w:bookmarkStart w:id="1" w:name="_Hlk33446041"/>
    </w:p>
    <w:p w14:paraId="30535297" w14:textId="77777777" w:rsidR="0003372A" w:rsidRPr="0003372A" w:rsidRDefault="0003372A" w:rsidP="0003372A">
      <w:pPr>
        <w:jc w:val="center"/>
        <w:rPr>
          <w:rFonts w:ascii="Arial" w:eastAsia="Calibri" w:hAnsi="Arial" w:cs="Arial"/>
          <w:b/>
          <w:i/>
          <w:sz w:val="32"/>
          <w:szCs w:val="32"/>
          <w:lang w:eastAsia="en-US"/>
        </w:rPr>
      </w:pPr>
      <w:r w:rsidRPr="0003372A">
        <w:rPr>
          <w:rFonts w:ascii="Arial" w:eastAsia="Calibri" w:hAnsi="Arial" w:cs="Arial"/>
          <w:b/>
          <w:i/>
          <w:sz w:val="32"/>
          <w:szCs w:val="32"/>
          <w:lang w:eastAsia="en-US"/>
        </w:rPr>
        <w:t>Rediseño de Procesos del Juzgado Penal de Sarapiquí</w:t>
      </w:r>
    </w:p>
    <w:bookmarkEnd w:id="1"/>
    <w:p w14:paraId="079438C9" w14:textId="77777777" w:rsidR="0003372A" w:rsidRPr="0003372A" w:rsidRDefault="0003372A" w:rsidP="0003372A">
      <w:pPr>
        <w:jc w:val="center"/>
        <w:rPr>
          <w:rFonts w:ascii="Arial" w:eastAsia="Calibri" w:hAnsi="Arial" w:cs="Arial"/>
          <w:b/>
          <w:i/>
          <w:sz w:val="22"/>
          <w:szCs w:val="22"/>
          <w:lang w:eastAsia="en-US"/>
        </w:rPr>
      </w:pPr>
    </w:p>
    <w:p w14:paraId="7D082203" w14:textId="77777777" w:rsidR="0003372A" w:rsidRPr="0003372A" w:rsidRDefault="0003372A" w:rsidP="0003372A">
      <w:pPr>
        <w:jc w:val="center"/>
        <w:rPr>
          <w:rFonts w:ascii="Arial" w:eastAsia="Calibri" w:hAnsi="Arial" w:cs="Arial"/>
          <w:b/>
          <w:i/>
          <w:sz w:val="22"/>
          <w:szCs w:val="22"/>
          <w:lang w:eastAsia="en-US"/>
        </w:rPr>
      </w:pPr>
    </w:p>
    <w:p w14:paraId="3C0DD2D6" w14:textId="77777777" w:rsidR="0003372A" w:rsidRPr="0003372A" w:rsidRDefault="0003372A" w:rsidP="0003372A">
      <w:pPr>
        <w:jc w:val="center"/>
        <w:rPr>
          <w:rFonts w:ascii="Arial" w:eastAsia="Calibri" w:hAnsi="Arial" w:cs="Arial"/>
          <w:b/>
          <w:i/>
          <w:sz w:val="22"/>
          <w:szCs w:val="22"/>
          <w:lang w:eastAsia="en-US"/>
        </w:rPr>
      </w:pPr>
    </w:p>
    <w:p w14:paraId="795E3E6B" w14:textId="77777777" w:rsidR="0003372A" w:rsidRPr="0003372A" w:rsidRDefault="0003372A" w:rsidP="0003372A">
      <w:pPr>
        <w:jc w:val="center"/>
        <w:rPr>
          <w:rFonts w:ascii="Arial" w:eastAsia="Calibri" w:hAnsi="Arial" w:cs="Arial"/>
          <w:i/>
          <w:sz w:val="22"/>
          <w:szCs w:val="22"/>
          <w:lang w:eastAsia="en-US"/>
        </w:rPr>
      </w:pPr>
      <w:r w:rsidRPr="0003372A">
        <w:rPr>
          <w:rFonts w:ascii="Arial" w:eastAsia="Calibri" w:hAnsi="Arial" w:cs="Arial"/>
          <w:i/>
          <w:sz w:val="22"/>
          <w:szCs w:val="22"/>
          <w:lang w:eastAsia="en-US"/>
        </w:rPr>
        <w:t>Elaborado por:</w:t>
      </w:r>
    </w:p>
    <w:p w14:paraId="2F8D978B" w14:textId="77777777" w:rsidR="0003372A" w:rsidRPr="0003372A" w:rsidRDefault="0003372A" w:rsidP="0003372A">
      <w:pPr>
        <w:jc w:val="center"/>
        <w:rPr>
          <w:rFonts w:ascii="Arial" w:eastAsia="Calibri" w:hAnsi="Arial" w:cs="Arial"/>
          <w:i/>
          <w:sz w:val="22"/>
          <w:szCs w:val="22"/>
          <w:lang w:eastAsia="en-US"/>
        </w:rPr>
      </w:pPr>
    </w:p>
    <w:p w14:paraId="65FB6EF5" w14:textId="77777777" w:rsidR="0003372A" w:rsidRPr="0003372A" w:rsidRDefault="0003372A" w:rsidP="0003372A">
      <w:pPr>
        <w:jc w:val="center"/>
        <w:rPr>
          <w:rFonts w:ascii="Arial" w:eastAsia="Calibri" w:hAnsi="Arial" w:cs="Arial"/>
          <w:b/>
          <w:i/>
          <w:sz w:val="28"/>
          <w:szCs w:val="28"/>
          <w:lang w:eastAsia="en-US"/>
        </w:rPr>
      </w:pPr>
      <w:r w:rsidRPr="0003372A">
        <w:rPr>
          <w:rFonts w:ascii="Arial" w:eastAsia="Calibri" w:hAnsi="Arial" w:cs="Arial"/>
          <w:b/>
          <w:i/>
          <w:sz w:val="28"/>
          <w:szCs w:val="28"/>
          <w:lang w:eastAsia="en-US"/>
        </w:rPr>
        <w:t xml:space="preserve">Licda. Melissa Mesén Trejos, Licda. Alejandra Morales Vargas </w:t>
      </w:r>
    </w:p>
    <w:p w14:paraId="79DCA76F" w14:textId="77777777" w:rsidR="0003372A" w:rsidRPr="0003372A" w:rsidRDefault="0003372A" w:rsidP="0003372A">
      <w:pPr>
        <w:jc w:val="center"/>
        <w:rPr>
          <w:rFonts w:ascii="Arial" w:eastAsia="Calibri" w:hAnsi="Arial" w:cs="Arial"/>
          <w:b/>
          <w:i/>
          <w:sz w:val="28"/>
          <w:szCs w:val="28"/>
          <w:lang w:eastAsia="en-US"/>
        </w:rPr>
      </w:pPr>
      <w:r w:rsidRPr="0003372A">
        <w:rPr>
          <w:rFonts w:ascii="Arial" w:eastAsia="Calibri" w:hAnsi="Arial" w:cs="Arial"/>
          <w:b/>
          <w:i/>
          <w:sz w:val="28"/>
          <w:szCs w:val="28"/>
          <w:lang w:eastAsia="en-US"/>
        </w:rPr>
        <w:t>y Licda. Joselyn Hernández Gutiérrez</w:t>
      </w:r>
    </w:p>
    <w:p w14:paraId="0855D2FC" w14:textId="77777777" w:rsidR="0003372A" w:rsidRPr="0003372A" w:rsidRDefault="0003372A" w:rsidP="0003372A">
      <w:pPr>
        <w:jc w:val="center"/>
        <w:rPr>
          <w:rFonts w:ascii="Arial" w:eastAsia="Calibri" w:hAnsi="Arial" w:cs="Arial"/>
          <w:b/>
          <w:i/>
          <w:sz w:val="22"/>
          <w:szCs w:val="22"/>
          <w:lang w:eastAsia="en-US"/>
        </w:rPr>
      </w:pPr>
    </w:p>
    <w:p w14:paraId="5F8BC5E4" w14:textId="77777777" w:rsidR="0003372A" w:rsidRPr="0003372A" w:rsidRDefault="0003372A" w:rsidP="0003372A">
      <w:pPr>
        <w:jc w:val="center"/>
        <w:rPr>
          <w:rFonts w:ascii="Arial" w:eastAsia="Calibri" w:hAnsi="Arial" w:cs="Arial"/>
          <w:b/>
          <w:i/>
          <w:sz w:val="22"/>
          <w:szCs w:val="22"/>
          <w:lang w:eastAsia="en-US"/>
        </w:rPr>
      </w:pPr>
    </w:p>
    <w:p w14:paraId="1033AC73" w14:textId="77777777" w:rsidR="0003372A" w:rsidRPr="0003372A" w:rsidRDefault="0003372A" w:rsidP="0003372A">
      <w:pPr>
        <w:jc w:val="center"/>
        <w:rPr>
          <w:rFonts w:ascii="Arial" w:eastAsia="Calibri" w:hAnsi="Arial" w:cs="Arial"/>
          <w:i/>
          <w:sz w:val="22"/>
          <w:szCs w:val="22"/>
          <w:lang w:eastAsia="en-US"/>
        </w:rPr>
      </w:pPr>
    </w:p>
    <w:tbl>
      <w:tblPr>
        <w:tblW w:w="4746"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488"/>
        <w:gridCol w:w="3498"/>
        <w:gridCol w:w="3394"/>
      </w:tblGrid>
      <w:tr w:rsidR="0003372A" w:rsidRPr="0003372A" w14:paraId="0D890C7B" w14:textId="77777777" w:rsidTr="00B9651D">
        <w:trPr>
          <w:trHeight w:val="158"/>
          <w:jc w:val="center"/>
        </w:trPr>
        <w:tc>
          <w:tcPr>
            <w:tcW w:w="888" w:type="pct"/>
            <w:tcBorders>
              <w:top w:val="single" w:sz="4" w:space="0" w:color="FFFFFF"/>
              <w:left w:val="single" w:sz="4" w:space="0" w:color="FFFFFF"/>
            </w:tcBorders>
          </w:tcPr>
          <w:p w14:paraId="296B6B7B" w14:textId="77777777" w:rsidR="0003372A" w:rsidRPr="0003372A" w:rsidRDefault="0003372A" w:rsidP="0003372A">
            <w:pPr>
              <w:jc w:val="both"/>
              <w:rPr>
                <w:rFonts w:ascii="Arial" w:eastAsia="Calibri" w:hAnsi="Arial" w:cs="Arial"/>
                <w:b/>
                <w:sz w:val="22"/>
                <w:szCs w:val="22"/>
                <w:lang w:eastAsia="en-US"/>
              </w:rPr>
            </w:pPr>
          </w:p>
        </w:tc>
        <w:tc>
          <w:tcPr>
            <w:tcW w:w="2087" w:type="pct"/>
            <w:shd w:val="clear" w:color="auto" w:fill="1F497D"/>
            <w:vAlign w:val="center"/>
          </w:tcPr>
          <w:p w14:paraId="19070DE6" w14:textId="77777777" w:rsidR="0003372A" w:rsidRPr="0003372A" w:rsidRDefault="0003372A" w:rsidP="0003372A">
            <w:pPr>
              <w:jc w:val="center"/>
              <w:rPr>
                <w:rFonts w:ascii="Arial" w:eastAsia="Calibri" w:hAnsi="Arial" w:cs="Arial"/>
                <w:b/>
                <w:color w:val="FFFFFF"/>
                <w:sz w:val="22"/>
                <w:szCs w:val="22"/>
                <w:lang w:eastAsia="en-US"/>
              </w:rPr>
            </w:pPr>
            <w:r w:rsidRPr="0003372A">
              <w:rPr>
                <w:rFonts w:ascii="Arial" w:eastAsia="Calibri" w:hAnsi="Arial" w:cs="Arial"/>
                <w:b/>
                <w:color w:val="FFFFFF"/>
                <w:sz w:val="22"/>
                <w:szCs w:val="22"/>
                <w:lang w:eastAsia="en-US"/>
              </w:rPr>
              <w:t>Nombre</w:t>
            </w:r>
          </w:p>
        </w:tc>
        <w:tc>
          <w:tcPr>
            <w:tcW w:w="2025" w:type="pct"/>
            <w:shd w:val="clear" w:color="auto" w:fill="1F497D"/>
            <w:vAlign w:val="center"/>
          </w:tcPr>
          <w:p w14:paraId="3EACFD95" w14:textId="77777777" w:rsidR="0003372A" w:rsidRPr="0003372A" w:rsidRDefault="0003372A" w:rsidP="0003372A">
            <w:pPr>
              <w:jc w:val="center"/>
              <w:rPr>
                <w:rFonts w:ascii="Arial" w:eastAsia="Calibri" w:hAnsi="Arial" w:cs="Arial"/>
                <w:b/>
                <w:color w:val="FFFFFF"/>
                <w:sz w:val="22"/>
                <w:szCs w:val="22"/>
                <w:lang w:eastAsia="en-US"/>
              </w:rPr>
            </w:pPr>
            <w:r w:rsidRPr="0003372A">
              <w:rPr>
                <w:rFonts w:ascii="Arial" w:eastAsia="Calibri" w:hAnsi="Arial" w:cs="Arial"/>
                <w:b/>
                <w:color w:val="FFFFFF"/>
                <w:sz w:val="22"/>
                <w:szCs w:val="22"/>
                <w:lang w:eastAsia="en-US"/>
              </w:rPr>
              <w:t>Puesto</w:t>
            </w:r>
          </w:p>
        </w:tc>
      </w:tr>
      <w:tr w:rsidR="0003372A" w:rsidRPr="0003372A" w14:paraId="50880F82" w14:textId="77777777" w:rsidTr="00B9651D">
        <w:trPr>
          <w:trHeight w:val="301"/>
          <w:jc w:val="center"/>
        </w:trPr>
        <w:tc>
          <w:tcPr>
            <w:tcW w:w="888" w:type="pct"/>
            <w:shd w:val="clear" w:color="auto" w:fill="F2F2F2"/>
            <w:vAlign w:val="center"/>
          </w:tcPr>
          <w:p w14:paraId="5DB08BDF" w14:textId="77777777" w:rsidR="0003372A" w:rsidRPr="0003372A" w:rsidRDefault="0003372A" w:rsidP="0003372A">
            <w:pPr>
              <w:jc w:val="center"/>
              <w:rPr>
                <w:rFonts w:ascii="Arial" w:eastAsia="Calibri" w:hAnsi="Arial" w:cs="Arial"/>
                <w:b/>
                <w:color w:val="000000"/>
                <w:sz w:val="22"/>
                <w:szCs w:val="22"/>
                <w:lang w:eastAsia="es-CR"/>
              </w:rPr>
            </w:pPr>
            <w:r w:rsidRPr="0003372A">
              <w:rPr>
                <w:rFonts w:ascii="Arial" w:eastAsia="Calibri" w:hAnsi="Arial" w:cs="Arial"/>
                <w:b/>
                <w:color w:val="000000"/>
                <w:sz w:val="22"/>
                <w:szCs w:val="22"/>
                <w:lang w:eastAsia="es-CR"/>
              </w:rPr>
              <w:t>Revisado por:</w:t>
            </w:r>
          </w:p>
        </w:tc>
        <w:tc>
          <w:tcPr>
            <w:tcW w:w="2087" w:type="pct"/>
            <w:vAlign w:val="center"/>
          </w:tcPr>
          <w:p w14:paraId="58F2C4E6" w14:textId="77777777" w:rsidR="0003372A" w:rsidRPr="0003372A" w:rsidRDefault="0003372A" w:rsidP="0003372A">
            <w:pPr>
              <w:jc w:val="center"/>
              <w:rPr>
                <w:rFonts w:ascii="Arial" w:eastAsia="Calibri" w:hAnsi="Arial" w:cs="Arial"/>
                <w:sz w:val="22"/>
                <w:szCs w:val="22"/>
                <w:lang w:eastAsia="en-US"/>
              </w:rPr>
            </w:pPr>
            <w:r w:rsidRPr="0003372A">
              <w:rPr>
                <w:rFonts w:ascii="Arial" w:eastAsia="Calibri" w:hAnsi="Arial" w:cs="Arial"/>
                <w:sz w:val="22"/>
                <w:szCs w:val="22"/>
                <w:lang w:eastAsia="en-US"/>
              </w:rPr>
              <w:t>Ing. Jorge Fernando Rodríguez Salazar, MSc</w:t>
            </w:r>
          </w:p>
        </w:tc>
        <w:tc>
          <w:tcPr>
            <w:tcW w:w="2025" w:type="pct"/>
            <w:vAlign w:val="center"/>
          </w:tcPr>
          <w:p w14:paraId="65189C8B" w14:textId="660FE242" w:rsidR="00332047" w:rsidRDefault="0003372A" w:rsidP="0003372A">
            <w:pPr>
              <w:jc w:val="center"/>
              <w:rPr>
                <w:rFonts w:ascii="Arial" w:eastAsia="Calibri" w:hAnsi="Arial" w:cs="Arial"/>
                <w:sz w:val="22"/>
                <w:szCs w:val="22"/>
                <w:lang w:eastAsia="en-US"/>
              </w:rPr>
            </w:pPr>
            <w:r w:rsidRPr="0003372A">
              <w:rPr>
                <w:rFonts w:ascii="Arial" w:eastAsia="Calibri" w:hAnsi="Arial" w:cs="Arial"/>
                <w:sz w:val="22"/>
                <w:szCs w:val="22"/>
                <w:lang w:eastAsia="en-US"/>
              </w:rPr>
              <w:t>Coordinador de Unidad</w:t>
            </w:r>
            <w:r w:rsidR="00332047">
              <w:rPr>
                <w:rFonts w:ascii="Arial" w:eastAsia="Calibri" w:hAnsi="Arial" w:cs="Arial"/>
                <w:sz w:val="22"/>
                <w:szCs w:val="22"/>
                <w:lang w:eastAsia="en-US"/>
              </w:rPr>
              <w:t xml:space="preserve"> 3</w:t>
            </w:r>
          </w:p>
          <w:p w14:paraId="7478920E" w14:textId="6B4C319F" w:rsidR="0003372A" w:rsidRPr="0003372A" w:rsidRDefault="00332047" w:rsidP="0003372A">
            <w:pPr>
              <w:jc w:val="center"/>
              <w:rPr>
                <w:rFonts w:ascii="Arial" w:eastAsia="Calibri" w:hAnsi="Arial" w:cs="Arial"/>
                <w:sz w:val="22"/>
                <w:szCs w:val="22"/>
                <w:lang w:eastAsia="en-US"/>
              </w:rPr>
            </w:pPr>
            <w:r>
              <w:rPr>
                <w:rFonts w:ascii="Arial" w:eastAsia="Calibri" w:hAnsi="Arial" w:cs="Arial"/>
                <w:sz w:val="22"/>
                <w:szCs w:val="22"/>
                <w:lang w:eastAsia="en-US"/>
              </w:rPr>
              <w:t>(en ese entonces)</w:t>
            </w:r>
          </w:p>
        </w:tc>
      </w:tr>
      <w:tr w:rsidR="0003372A" w:rsidRPr="0003372A" w14:paraId="515A1AE6" w14:textId="77777777" w:rsidTr="00B9651D">
        <w:trPr>
          <w:trHeight w:val="301"/>
          <w:jc w:val="center"/>
        </w:trPr>
        <w:tc>
          <w:tcPr>
            <w:tcW w:w="888" w:type="pct"/>
            <w:shd w:val="clear" w:color="auto" w:fill="F2F2F2"/>
            <w:vAlign w:val="center"/>
          </w:tcPr>
          <w:p w14:paraId="0EC7C1C6" w14:textId="77777777" w:rsidR="0003372A" w:rsidRPr="0003372A" w:rsidRDefault="0003372A" w:rsidP="0003372A">
            <w:pPr>
              <w:jc w:val="center"/>
              <w:rPr>
                <w:rFonts w:ascii="Arial" w:eastAsia="Calibri" w:hAnsi="Arial" w:cs="Arial"/>
                <w:b/>
                <w:color w:val="000000"/>
                <w:sz w:val="22"/>
                <w:szCs w:val="22"/>
                <w:lang w:eastAsia="es-CR"/>
              </w:rPr>
            </w:pPr>
            <w:r w:rsidRPr="0003372A">
              <w:rPr>
                <w:rFonts w:ascii="Arial" w:eastAsia="Calibri" w:hAnsi="Arial" w:cs="Arial"/>
                <w:b/>
                <w:color w:val="000000"/>
                <w:sz w:val="22"/>
                <w:szCs w:val="22"/>
                <w:lang w:eastAsia="es-CR"/>
              </w:rPr>
              <w:t>Aprobado por:</w:t>
            </w:r>
          </w:p>
        </w:tc>
        <w:tc>
          <w:tcPr>
            <w:tcW w:w="2087" w:type="pct"/>
            <w:vAlign w:val="center"/>
          </w:tcPr>
          <w:p w14:paraId="206190B7" w14:textId="77777777" w:rsidR="0003372A" w:rsidRPr="0003372A" w:rsidRDefault="0003372A" w:rsidP="0003372A">
            <w:pPr>
              <w:jc w:val="center"/>
              <w:rPr>
                <w:rFonts w:ascii="Arial" w:eastAsia="Calibri" w:hAnsi="Arial" w:cs="Arial"/>
                <w:color w:val="000000"/>
                <w:sz w:val="22"/>
                <w:szCs w:val="22"/>
                <w:lang w:eastAsia="es-CR"/>
              </w:rPr>
            </w:pPr>
            <w:r w:rsidRPr="0003372A">
              <w:rPr>
                <w:rFonts w:ascii="Arial" w:eastAsia="Calibri" w:hAnsi="Arial" w:cs="Arial"/>
                <w:color w:val="000000"/>
                <w:sz w:val="22"/>
                <w:szCs w:val="22"/>
                <w:lang w:eastAsia="es-CR"/>
              </w:rPr>
              <w:t>Licda. Ginethe Retana Ureña</w:t>
            </w:r>
          </w:p>
        </w:tc>
        <w:tc>
          <w:tcPr>
            <w:tcW w:w="2025" w:type="pct"/>
            <w:vAlign w:val="center"/>
          </w:tcPr>
          <w:p w14:paraId="59F97068" w14:textId="77777777" w:rsidR="0003372A" w:rsidRPr="0003372A" w:rsidRDefault="0003372A" w:rsidP="0003372A">
            <w:pPr>
              <w:jc w:val="both"/>
              <w:rPr>
                <w:rFonts w:ascii="Arial" w:eastAsia="Calibri" w:hAnsi="Arial" w:cs="Arial"/>
                <w:color w:val="000000"/>
                <w:sz w:val="22"/>
                <w:szCs w:val="22"/>
                <w:highlight w:val="lightGray"/>
                <w:lang w:eastAsia="es-CR"/>
              </w:rPr>
            </w:pPr>
            <w:r w:rsidRPr="0003372A">
              <w:rPr>
                <w:rFonts w:ascii="Arial" w:eastAsia="Calibri" w:hAnsi="Arial" w:cs="Arial"/>
                <w:color w:val="000000"/>
                <w:sz w:val="22"/>
                <w:szCs w:val="22"/>
                <w:lang w:eastAsia="es-CR"/>
              </w:rPr>
              <w:t>Jefa, Subproceso Organización Institucional</w:t>
            </w:r>
          </w:p>
        </w:tc>
      </w:tr>
      <w:tr w:rsidR="0003372A" w:rsidRPr="0003372A" w14:paraId="576C1842" w14:textId="77777777" w:rsidTr="00B9651D">
        <w:trPr>
          <w:trHeight w:val="242"/>
          <w:jc w:val="center"/>
        </w:trPr>
        <w:tc>
          <w:tcPr>
            <w:tcW w:w="888" w:type="pct"/>
            <w:shd w:val="clear" w:color="auto" w:fill="F2F2F2"/>
            <w:vAlign w:val="center"/>
          </w:tcPr>
          <w:p w14:paraId="08C6D096" w14:textId="77777777" w:rsidR="0003372A" w:rsidRPr="0003372A" w:rsidRDefault="0003372A" w:rsidP="0003372A">
            <w:pPr>
              <w:jc w:val="center"/>
              <w:rPr>
                <w:rFonts w:ascii="Arial" w:eastAsia="Calibri" w:hAnsi="Arial" w:cs="Arial"/>
                <w:b/>
                <w:color w:val="000000"/>
                <w:sz w:val="22"/>
                <w:szCs w:val="22"/>
                <w:lang w:eastAsia="es-CR"/>
              </w:rPr>
            </w:pPr>
            <w:r w:rsidRPr="0003372A">
              <w:rPr>
                <w:rFonts w:ascii="Arial" w:eastAsia="Calibri" w:hAnsi="Arial" w:cs="Arial"/>
                <w:b/>
                <w:color w:val="000000"/>
                <w:sz w:val="22"/>
                <w:szCs w:val="22"/>
                <w:lang w:eastAsia="es-CR"/>
              </w:rPr>
              <w:t>Visto Bueno</w:t>
            </w:r>
          </w:p>
        </w:tc>
        <w:tc>
          <w:tcPr>
            <w:tcW w:w="2087" w:type="pct"/>
            <w:vAlign w:val="center"/>
          </w:tcPr>
          <w:p w14:paraId="4E3CB49A" w14:textId="77777777" w:rsidR="0003372A" w:rsidRPr="0003372A" w:rsidRDefault="0003372A" w:rsidP="0003372A">
            <w:pPr>
              <w:jc w:val="center"/>
              <w:rPr>
                <w:rFonts w:ascii="Arial" w:eastAsia="Calibri" w:hAnsi="Arial" w:cs="Arial"/>
                <w:sz w:val="22"/>
                <w:szCs w:val="22"/>
                <w:lang w:eastAsia="es-CR"/>
              </w:rPr>
            </w:pPr>
            <w:r w:rsidRPr="0003372A">
              <w:rPr>
                <w:rFonts w:ascii="Arial" w:eastAsia="Calibri" w:hAnsi="Arial" w:cs="Arial"/>
                <w:sz w:val="22"/>
                <w:szCs w:val="22"/>
                <w:lang w:eastAsia="es-CR"/>
              </w:rPr>
              <w:t>Ing. Dixon Li Morales</w:t>
            </w:r>
          </w:p>
        </w:tc>
        <w:tc>
          <w:tcPr>
            <w:tcW w:w="2025" w:type="pct"/>
            <w:vAlign w:val="center"/>
          </w:tcPr>
          <w:p w14:paraId="09E954EF" w14:textId="77777777" w:rsidR="0003372A" w:rsidRPr="0003372A" w:rsidRDefault="0003372A" w:rsidP="0003372A">
            <w:pPr>
              <w:jc w:val="both"/>
              <w:rPr>
                <w:rFonts w:ascii="Arial" w:eastAsia="Calibri" w:hAnsi="Arial" w:cs="Arial"/>
                <w:color w:val="000000"/>
                <w:sz w:val="22"/>
                <w:szCs w:val="22"/>
                <w:highlight w:val="lightGray"/>
                <w:lang w:eastAsia="es-CR"/>
              </w:rPr>
            </w:pPr>
            <w:r w:rsidRPr="0003372A">
              <w:rPr>
                <w:rFonts w:ascii="Arial" w:eastAsia="Calibri" w:hAnsi="Arial" w:cs="Arial"/>
                <w:sz w:val="22"/>
                <w:szCs w:val="22"/>
                <w:lang w:eastAsia="es-CR"/>
              </w:rPr>
              <w:t>Jefe a.i. Proceso Ejecución de las Operaciones</w:t>
            </w:r>
          </w:p>
        </w:tc>
      </w:tr>
    </w:tbl>
    <w:p w14:paraId="68EB8819" w14:textId="77777777" w:rsidR="0003372A" w:rsidRPr="0003372A" w:rsidRDefault="0003372A" w:rsidP="0003372A">
      <w:pPr>
        <w:jc w:val="center"/>
        <w:rPr>
          <w:rFonts w:ascii="Arial" w:eastAsia="Calibri" w:hAnsi="Arial" w:cs="Arial"/>
          <w:sz w:val="22"/>
          <w:szCs w:val="22"/>
          <w:lang w:eastAsia="en-US"/>
        </w:rPr>
      </w:pPr>
    </w:p>
    <w:p w14:paraId="62D14228" w14:textId="77777777" w:rsidR="0003372A" w:rsidRPr="0003372A" w:rsidRDefault="0003372A" w:rsidP="0003372A">
      <w:pPr>
        <w:jc w:val="center"/>
        <w:rPr>
          <w:rFonts w:ascii="Arial" w:eastAsia="Calibri" w:hAnsi="Arial" w:cs="Arial"/>
          <w:b/>
          <w:sz w:val="22"/>
          <w:szCs w:val="22"/>
          <w:lang w:eastAsia="en-US"/>
        </w:rPr>
      </w:pPr>
    </w:p>
    <w:p w14:paraId="10E3DB5D" w14:textId="77777777" w:rsidR="0003372A" w:rsidRPr="0003372A" w:rsidRDefault="0003372A" w:rsidP="0003372A">
      <w:pPr>
        <w:jc w:val="center"/>
        <w:rPr>
          <w:rFonts w:ascii="Arial" w:eastAsia="Calibri" w:hAnsi="Arial" w:cs="Arial"/>
          <w:b/>
          <w:sz w:val="22"/>
          <w:szCs w:val="22"/>
          <w:lang w:eastAsia="en-US"/>
        </w:rPr>
      </w:pPr>
    </w:p>
    <w:p w14:paraId="106348AB" w14:textId="244EB66B" w:rsidR="00BE3091" w:rsidRDefault="00963FBC" w:rsidP="0003372A">
      <w:pPr>
        <w:jc w:val="center"/>
        <w:rPr>
          <w:rFonts w:ascii="Arial" w:eastAsia="Calibri" w:hAnsi="Arial" w:cs="Arial"/>
          <w:b/>
          <w:sz w:val="22"/>
          <w:szCs w:val="22"/>
          <w:lang w:eastAsia="en-US"/>
        </w:rPr>
      </w:pPr>
      <w:r w:rsidRPr="001D14D5">
        <w:rPr>
          <w:rFonts w:ascii="Arial" w:eastAsia="Calibri" w:hAnsi="Arial" w:cs="Arial"/>
          <w:b/>
          <w:sz w:val="22"/>
          <w:szCs w:val="22"/>
          <w:lang w:eastAsia="en-US"/>
        </w:rPr>
        <w:t>Diciemb</w:t>
      </w:r>
      <w:r w:rsidR="00B51584" w:rsidRPr="001D14D5">
        <w:rPr>
          <w:rFonts w:ascii="Arial" w:eastAsia="Calibri" w:hAnsi="Arial" w:cs="Arial"/>
          <w:b/>
          <w:sz w:val="22"/>
          <w:szCs w:val="22"/>
          <w:lang w:eastAsia="en-US"/>
        </w:rPr>
        <w:t>re</w:t>
      </w:r>
      <w:r w:rsidR="0003372A" w:rsidRPr="001D14D5">
        <w:rPr>
          <w:rFonts w:ascii="Arial" w:eastAsia="Calibri" w:hAnsi="Arial" w:cs="Arial"/>
          <w:b/>
          <w:sz w:val="22"/>
          <w:szCs w:val="22"/>
          <w:lang w:eastAsia="en-US"/>
        </w:rPr>
        <w:t>, 2020</w:t>
      </w:r>
    </w:p>
    <w:p w14:paraId="4BE77F58" w14:textId="77777777" w:rsidR="0003372A" w:rsidRPr="0003372A" w:rsidRDefault="0003372A" w:rsidP="0003372A">
      <w:pPr>
        <w:jc w:val="center"/>
        <w:rPr>
          <w:rFonts w:ascii="Arial" w:eastAsia="Calibri" w:hAnsi="Arial" w:cs="Arial"/>
          <w:b/>
          <w:sz w:val="22"/>
          <w:szCs w:val="22"/>
          <w:lang w:eastAsia="en-US"/>
        </w:rPr>
        <w:sectPr w:rsidR="0003372A" w:rsidRPr="0003372A" w:rsidSect="00EC7A63">
          <w:headerReference w:type="default" r:id="rId19"/>
          <w:pgSz w:w="12240" w:h="15840"/>
          <w:pgMar w:top="1417" w:right="1701" w:bottom="1417" w:left="1701" w:header="709" w:footer="709" w:gutter="0"/>
          <w:cols w:space="708"/>
          <w:docGrid w:linePitch="360"/>
        </w:sectPr>
      </w:pPr>
    </w:p>
    <w:tbl>
      <w:tblPr>
        <w:tblW w:w="485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1"/>
        <w:gridCol w:w="6905"/>
        <w:gridCol w:w="6"/>
      </w:tblGrid>
      <w:tr w:rsidR="0003372A" w:rsidRPr="0003372A" w14:paraId="12BC3B8A" w14:textId="77777777" w:rsidTr="00B9651D">
        <w:trPr>
          <w:gridAfter w:val="1"/>
          <w:wAfter w:w="16" w:type="pct"/>
          <w:trHeight w:val="138"/>
          <w:jc w:val="center"/>
        </w:trPr>
        <w:tc>
          <w:tcPr>
            <w:tcW w:w="4984" w:type="pct"/>
            <w:gridSpan w:val="2"/>
            <w:shd w:val="clear" w:color="auto" w:fill="1F497D"/>
          </w:tcPr>
          <w:p w14:paraId="0B0D27CB" w14:textId="77777777" w:rsidR="0003372A" w:rsidRPr="0003372A" w:rsidRDefault="0003372A" w:rsidP="0003372A">
            <w:pPr>
              <w:jc w:val="center"/>
              <w:rPr>
                <w:rFonts w:ascii="Arial" w:hAnsi="Arial" w:cs="Arial"/>
                <w:color w:val="FFFFFF"/>
                <w:sz w:val="22"/>
                <w:szCs w:val="22"/>
                <w:lang w:val="es-ES" w:eastAsia="en-US" w:bidi="en-US"/>
              </w:rPr>
            </w:pPr>
            <w:r w:rsidRPr="0003372A">
              <w:rPr>
                <w:rFonts w:ascii="Arial" w:hAnsi="Arial" w:cs="Arial"/>
                <w:b/>
                <w:color w:val="FFFFFF"/>
                <w:sz w:val="22"/>
                <w:szCs w:val="22"/>
                <w:lang w:val="es-ES" w:eastAsia="en-US" w:bidi="en-US"/>
              </w:rPr>
              <w:lastRenderedPageBreak/>
              <w:t>Información general:</w:t>
            </w:r>
          </w:p>
        </w:tc>
      </w:tr>
      <w:tr w:rsidR="0003372A" w:rsidRPr="0003372A" w14:paraId="2064CEF9" w14:textId="77777777" w:rsidTr="00B9651D">
        <w:tblPrEx>
          <w:tblCellMar>
            <w:left w:w="115" w:type="dxa"/>
            <w:right w:w="115" w:type="dxa"/>
          </w:tblCellMar>
          <w:tblLook w:val="0000" w:firstRow="0" w:lastRow="0" w:firstColumn="0" w:lastColumn="0" w:noHBand="0" w:noVBand="0"/>
        </w:tblPrEx>
        <w:trPr>
          <w:trHeight w:val="257"/>
          <w:jc w:val="center"/>
        </w:trPr>
        <w:tc>
          <w:tcPr>
            <w:tcW w:w="940" w:type="pct"/>
            <w:shd w:val="clear" w:color="auto" w:fill="F2F2F2"/>
            <w:vAlign w:val="center"/>
          </w:tcPr>
          <w:p w14:paraId="5A44D7BA" w14:textId="77777777" w:rsidR="0003372A" w:rsidRPr="0003372A" w:rsidRDefault="0003372A" w:rsidP="0003372A">
            <w:pPr>
              <w:jc w:val="both"/>
              <w:rPr>
                <w:rFonts w:ascii="Arial" w:hAnsi="Arial" w:cs="Arial"/>
                <w:b/>
                <w:sz w:val="22"/>
                <w:szCs w:val="22"/>
                <w:lang w:val="es-ES" w:eastAsia="en-US" w:bidi="en-US"/>
              </w:rPr>
            </w:pPr>
            <w:r w:rsidRPr="0003372A">
              <w:rPr>
                <w:rFonts w:ascii="Arial" w:hAnsi="Arial" w:cs="Arial"/>
                <w:b/>
                <w:sz w:val="22"/>
                <w:szCs w:val="22"/>
                <w:lang w:val="es-ES" w:eastAsia="en-US" w:bidi="en-US"/>
              </w:rPr>
              <w:t>Código:</w:t>
            </w:r>
          </w:p>
        </w:tc>
        <w:tc>
          <w:tcPr>
            <w:tcW w:w="4060" w:type="pct"/>
            <w:gridSpan w:val="2"/>
            <w:shd w:val="clear" w:color="auto" w:fill="auto"/>
            <w:vAlign w:val="center"/>
          </w:tcPr>
          <w:p w14:paraId="1E14D60F" w14:textId="77777777" w:rsidR="0003372A" w:rsidRPr="0003372A" w:rsidRDefault="0003372A" w:rsidP="0003372A">
            <w:pPr>
              <w:jc w:val="both"/>
              <w:rPr>
                <w:rFonts w:ascii="Arial" w:eastAsia="Calibri" w:hAnsi="Arial"/>
                <w:sz w:val="22"/>
                <w:szCs w:val="22"/>
                <w:lang w:val="es-ES" w:eastAsia="en-US"/>
              </w:rPr>
            </w:pPr>
            <w:r w:rsidRPr="0003372A">
              <w:rPr>
                <w:rFonts w:ascii="Arial" w:eastAsia="Calibri" w:hAnsi="Arial" w:cs="Arial"/>
                <w:sz w:val="22"/>
                <w:szCs w:val="22"/>
                <w:lang w:eastAsia="en-US"/>
              </w:rPr>
              <w:t>Referencia interna 1544-18</w:t>
            </w:r>
          </w:p>
        </w:tc>
      </w:tr>
      <w:tr w:rsidR="0003372A" w:rsidRPr="0003372A" w14:paraId="3C3E798A" w14:textId="77777777" w:rsidTr="00B9651D">
        <w:tblPrEx>
          <w:tblCellMar>
            <w:left w:w="115" w:type="dxa"/>
            <w:right w:w="115" w:type="dxa"/>
          </w:tblCellMar>
          <w:tblLook w:val="0000" w:firstRow="0" w:lastRow="0" w:firstColumn="0" w:lastColumn="0" w:noHBand="0" w:noVBand="0"/>
        </w:tblPrEx>
        <w:trPr>
          <w:trHeight w:val="257"/>
          <w:jc w:val="center"/>
        </w:trPr>
        <w:tc>
          <w:tcPr>
            <w:tcW w:w="940" w:type="pct"/>
            <w:shd w:val="clear" w:color="auto" w:fill="F2F2F2"/>
            <w:vAlign w:val="center"/>
          </w:tcPr>
          <w:p w14:paraId="5664F1E9" w14:textId="77777777" w:rsidR="0003372A" w:rsidRPr="0003372A" w:rsidRDefault="0003372A" w:rsidP="0003372A">
            <w:pPr>
              <w:jc w:val="both"/>
              <w:rPr>
                <w:rFonts w:ascii="Arial" w:hAnsi="Arial" w:cs="Arial"/>
                <w:b/>
                <w:sz w:val="22"/>
                <w:szCs w:val="22"/>
                <w:lang w:val="es-ES" w:eastAsia="en-US" w:bidi="en-US"/>
              </w:rPr>
            </w:pPr>
            <w:r w:rsidRPr="0003372A">
              <w:rPr>
                <w:rFonts w:ascii="Arial" w:hAnsi="Arial" w:cs="Arial"/>
                <w:b/>
                <w:sz w:val="22"/>
                <w:szCs w:val="22"/>
                <w:lang w:val="es-ES" w:eastAsia="en-US" w:bidi="en-US"/>
              </w:rPr>
              <w:t>Proyecto:</w:t>
            </w:r>
          </w:p>
        </w:tc>
        <w:tc>
          <w:tcPr>
            <w:tcW w:w="4060" w:type="pct"/>
            <w:gridSpan w:val="2"/>
            <w:shd w:val="clear" w:color="auto" w:fill="auto"/>
            <w:vAlign w:val="center"/>
          </w:tcPr>
          <w:p w14:paraId="79A14E1C" w14:textId="77777777" w:rsidR="0003372A" w:rsidRPr="0003372A" w:rsidRDefault="0003372A" w:rsidP="0003372A">
            <w:pPr>
              <w:jc w:val="both"/>
              <w:rPr>
                <w:rFonts w:ascii="Arial" w:hAnsi="Arial" w:cs="Arial"/>
                <w:sz w:val="22"/>
                <w:szCs w:val="22"/>
                <w:lang w:val="es-ES" w:eastAsia="en-US" w:bidi="en-US"/>
              </w:rPr>
            </w:pPr>
            <w:r w:rsidRPr="0003372A">
              <w:rPr>
                <w:rFonts w:ascii="Arial" w:hAnsi="Arial" w:cs="Arial"/>
                <w:sz w:val="22"/>
                <w:szCs w:val="22"/>
                <w:lang w:val="es-ES" w:eastAsia="en-US" w:bidi="en-US"/>
              </w:rPr>
              <w:t>Rediseño de Procesos del Juzgado Penal de Sarapiquí como parte de la Mejora Integral del Proceso Penal</w:t>
            </w:r>
          </w:p>
        </w:tc>
      </w:tr>
      <w:tr w:rsidR="0003372A" w:rsidRPr="0003372A" w14:paraId="26514738" w14:textId="77777777" w:rsidTr="00B9651D">
        <w:tblPrEx>
          <w:tblCellMar>
            <w:left w:w="115" w:type="dxa"/>
            <w:right w:w="115" w:type="dxa"/>
          </w:tblCellMar>
          <w:tblLook w:val="0000" w:firstRow="0" w:lastRow="0" w:firstColumn="0" w:lastColumn="0" w:noHBand="0" w:noVBand="0"/>
        </w:tblPrEx>
        <w:trPr>
          <w:trHeight w:val="257"/>
          <w:jc w:val="center"/>
        </w:trPr>
        <w:tc>
          <w:tcPr>
            <w:tcW w:w="940" w:type="pct"/>
            <w:shd w:val="clear" w:color="auto" w:fill="F2F2F2"/>
            <w:vAlign w:val="center"/>
          </w:tcPr>
          <w:p w14:paraId="43C9763A" w14:textId="77777777" w:rsidR="0003372A" w:rsidRPr="0003372A" w:rsidRDefault="0003372A" w:rsidP="0003372A">
            <w:pPr>
              <w:jc w:val="both"/>
              <w:rPr>
                <w:rFonts w:ascii="Arial" w:hAnsi="Arial" w:cs="Arial"/>
                <w:b/>
                <w:sz w:val="22"/>
                <w:szCs w:val="22"/>
                <w:lang w:val="es-ES" w:eastAsia="en-US" w:bidi="en-US"/>
              </w:rPr>
            </w:pPr>
            <w:r w:rsidRPr="0003372A">
              <w:rPr>
                <w:rFonts w:ascii="Arial" w:hAnsi="Arial" w:cs="Arial"/>
                <w:b/>
                <w:sz w:val="22"/>
                <w:szCs w:val="22"/>
                <w:lang w:val="es-ES" w:eastAsia="en-US" w:bidi="en-US"/>
              </w:rPr>
              <w:t>Directora:</w:t>
            </w:r>
          </w:p>
        </w:tc>
        <w:tc>
          <w:tcPr>
            <w:tcW w:w="4060" w:type="pct"/>
            <w:gridSpan w:val="2"/>
            <w:shd w:val="clear" w:color="auto" w:fill="auto"/>
            <w:vAlign w:val="center"/>
          </w:tcPr>
          <w:p w14:paraId="22C979C5" w14:textId="77777777" w:rsidR="0003372A" w:rsidRPr="0003372A" w:rsidRDefault="0003372A" w:rsidP="0003372A">
            <w:pPr>
              <w:jc w:val="both"/>
              <w:rPr>
                <w:rFonts w:ascii="Arial" w:hAnsi="Arial" w:cs="Arial"/>
                <w:sz w:val="22"/>
                <w:szCs w:val="22"/>
                <w:lang w:val="es-ES" w:eastAsia="en-US" w:bidi="en-US"/>
              </w:rPr>
            </w:pPr>
            <w:r w:rsidRPr="0003372A">
              <w:rPr>
                <w:rFonts w:ascii="Arial" w:hAnsi="Arial" w:cs="Arial"/>
                <w:sz w:val="22"/>
                <w:szCs w:val="22"/>
                <w:lang w:val="es-ES" w:eastAsia="en-US" w:bidi="en-US"/>
              </w:rPr>
              <w:t>Licda. Nacira Valverde Bermúdez</w:t>
            </w:r>
          </w:p>
        </w:tc>
      </w:tr>
      <w:tr w:rsidR="0003372A" w:rsidRPr="0003372A" w14:paraId="141BFEAA" w14:textId="77777777" w:rsidTr="00B9651D">
        <w:tblPrEx>
          <w:tblCellMar>
            <w:left w:w="115" w:type="dxa"/>
            <w:right w:w="115" w:type="dxa"/>
          </w:tblCellMar>
          <w:tblLook w:val="0000" w:firstRow="0" w:lastRow="0" w:firstColumn="0" w:lastColumn="0" w:noHBand="0" w:noVBand="0"/>
        </w:tblPrEx>
        <w:trPr>
          <w:trHeight w:val="290"/>
          <w:jc w:val="center"/>
        </w:trPr>
        <w:tc>
          <w:tcPr>
            <w:tcW w:w="940" w:type="pct"/>
            <w:shd w:val="clear" w:color="auto" w:fill="F2F2F2"/>
            <w:vAlign w:val="center"/>
          </w:tcPr>
          <w:p w14:paraId="17260238" w14:textId="77777777" w:rsidR="0003372A" w:rsidRPr="0003372A" w:rsidRDefault="0003372A" w:rsidP="0003372A">
            <w:pPr>
              <w:jc w:val="both"/>
              <w:rPr>
                <w:rFonts w:ascii="Arial" w:eastAsia="Calibri" w:hAnsi="Arial" w:cs="Arial"/>
                <w:b/>
                <w:sz w:val="22"/>
                <w:szCs w:val="22"/>
                <w:lang w:eastAsia="en-US"/>
              </w:rPr>
            </w:pPr>
            <w:r w:rsidRPr="0003372A">
              <w:rPr>
                <w:rFonts w:ascii="Arial" w:eastAsia="Calibri" w:hAnsi="Arial" w:cs="Arial"/>
                <w:b/>
                <w:sz w:val="22"/>
                <w:szCs w:val="22"/>
                <w:lang w:eastAsia="en-US"/>
              </w:rPr>
              <w:t>Elaborado por:</w:t>
            </w:r>
          </w:p>
        </w:tc>
        <w:tc>
          <w:tcPr>
            <w:tcW w:w="4060" w:type="pct"/>
            <w:gridSpan w:val="2"/>
            <w:shd w:val="clear" w:color="auto" w:fill="auto"/>
            <w:vAlign w:val="center"/>
          </w:tcPr>
          <w:p w14:paraId="282FCDC6" w14:textId="77777777" w:rsidR="0003372A" w:rsidRPr="0003372A" w:rsidRDefault="0003372A" w:rsidP="0003372A">
            <w:pPr>
              <w:jc w:val="both"/>
              <w:rPr>
                <w:rFonts w:ascii="Arial" w:hAnsi="Arial" w:cs="Arial"/>
                <w:sz w:val="22"/>
                <w:szCs w:val="22"/>
                <w:lang w:val="es-ES" w:eastAsia="en-US" w:bidi="en-US"/>
              </w:rPr>
            </w:pPr>
            <w:r w:rsidRPr="0003372A">
              <w:rPr>
                <w:rFonts w:ascii="Arial" w:hAnsi="Arial" w:cs="Arial"/>
                <w:sz w:val="22"/>
                <w:szCs w:val="22"/>
                <w:lang w:val="es-ES" w:eastAsia="en-US" w:bidi="en-US"/>
              </w:rPr>
              <w:t>Licda. Melissa Mesén Trejos, Licda. Alejandra Morales Vargas y Licda. Joselyn Hernández Gutiérrez</w:t>
            </w:r>
          </w:p>
          <w:p w14:paraId="4CF5FDF2" w14:textId="77777777" w:rsidR="0003372A" w:rsidRPr="0003372A" w:rsidRDefault="0003372A" w:rsidP="0003372A">
            <w:pPr>
              <w:jc w:val="both"/>
              <w:rPr>
                <w:rFonts w:ascii="Arial" w:eastAsia="Calibri" w:hAnsi="Arial" w:cs="Arial"/>
                <w:sz w:val="22"/>
                <w:szCs w:val="22"/>
                <w:lang w:eastAsia="en-US"/>
              </w:rPr>
            </w:pPr>
          </w:p>
        </w:tc>
      </w:tr>
      <w:tr w:rsidR="0003372A" w:rsidRPr="0003372A" w14:paraId="58E14F78" w14:textId="77777777" w:rsidTr="00B9651D">
        <w:tblPrEx>
          <w:tblCellMar>
            <w:left w:w="115" w:type="dxa"/>
            <w:right w:w="115" w:type="dxa"/>
          </w:tblCellMar>
          <w:tblLook w:val="0000" w:firstRow="0" w:lastRow="0" w:firstColumn="0" w:lastColumn="0" w:noHBand="0" w:noVBand="0"/>
        </w:tblPrEx>
        <w:trPr>
          <w:trHeight w:val="290"/>
          <w:jc w:val="center"/>
        </w:trPr>
        <w:tc>
          <w:tcPr>
            <w:tcW w:w="940" w:type="pct"/>
            <w:shd w:val="clear" w:color="auto" w:fill="F2F2F2"/>
            <w:vAlign w:val="center"/>
          </w:tcPr>
          <w:p w14:paraId="110579C1" w14:textId="77777777" w:rsidR="0003372A" w:rsidRPr="0003372A" w:rsidRDefault="0003372A" w:rsidP="0003372A">
            <w:pPr>
              <w:jc w:val="both"/>
              <w:rPr>
                <w:rFonts w:ascii="Arial" w:eastAsia="Calibri" w:hAnsi="Arial" w:cs="Arial"/>
                <w:b/>
                <w:sz w:val="22"/>
                <w:szCs w:val="22"/>
                <w:lang w:eastAsia="en-US"/>
              </w:rPr>
            </w:pPr>
            <w:r w:rsidRPr="0003372A">
              <w:rPr>
                <w:rFonts w:ascii="Arial" w:eastAsia="Calibri" w:hAnsi="Arial" w:cs="Arial"/>
                <w:b/>
                <w:sz w:val="22"/>
                <w:szCs w:val="22"/>
                <w:lang w:eastAsia="en-US"/>
              </w:rPr>
              <w:t>Patrocinador:</w:t>
            </w:r>
          </w:p>
        </w:tc>
        <w:tc>
          <w:tcPr>
            <w:tcW w:w="4060" w:type="pct"/>
            <w:gridSpan w:val="2"/>
            <w:shd w:val="clear" w:color="auto" w:fill="auto"/>
            <w:vAlign w:val="center"/>
          </w:tcPr>
          <w:p w14:paraId="1A1CAB38" w14:textId="77777777" w:rsidR="0003372A" w:rsidRPr="0003372A" w:rsidRDefault="0003372A" w:rsidP="0003372A">
            <w:pPr>
              <w:jc w:val="both"/>
              <w:rPr>
                <w:rFonts w:ascii="Arial" w:eastAsia="Calibri" w:hAnsi="Arial" w:cs="Arial"/>
                <w:sz w:val="22"/>
                <w:szCs w:val="22"/>
                <w:lang w:eastAsia="en-US"/>
              </w:rPr>
            </w:pPr>
            <w:r w:rsidRPr="0003372A">
              <w:rPr>
                <w:rFonts w:ascii="Arial" w:eastAsia="Calibri" w:hAnsi="Arial" w:cs="Arial"/>
                <w:sz w:val="22"/>
                <w:szCs w:val="22"/>
                <w:lang w:eastAsia="en-US"/>
              </w:rPr>
              <w:t>Consejo Superior</w:t>
            </w:r>
          </w:p>
        </w:tc>
      </w:tr>
    </w:tbl>
    <w:p w14:paraId="56B29D69" w14:textId="662A26BA" w:rsidR="0003372A" w:rsidRDefault="0003372A" w:rsidP="0003372A">
      <w:pPr>
        <w:jc w:val="both"/>
        <w:rPr>
          <w:rFonts w:ascii="Arial" w:eastAsia="Calibri" w:hAnsi="Arial" w:cs="Arial"/>
          <w:sz w:val="22"/>
          <w:szCs w:val="22"/>
          <w:lang w:eastAsia="en-US"/>
        </w:rPr>
      </w:pPr>
    </w:p>
    <w:p w14:paraId="7A1CAD2C" w14:textId="77777777" w:rsidR="00AD179F" w:rsidRPr="0003372A" w:rsidRDefault="00AD179F" w:rsidP="0003372A">
      <w:pPr>
        <w:jc w:val="both"/>
        <w:rPr>
          <w:rFonts w:ascii="Arial" w:eastAsia="Calibri" w:hAnsi="Arial" w:cs="Arial"/>
          <w:sz w:val="22"/>
          <w:szCs w:val="22"/>
          <w:lang w:eastAsia="en-US"/>
        </w:rPr>
      </w:pPr>
    </w:p>
    <w:p w14:paraId="1D4DB7CA" w14:textId="77777777" w:rsidR="0003372A" w:rsidRPr="0003372A" w:rsidRDefault="0003372A" w:rsidP="00CB46E9">
      <w:pPr>
        <w:keepNext/>
        <w:widowControl w:val="0"/>
        <w:numPr>
          <w:ilvl w:val="0"/>
          <w:numId w:val="38"/>
        </w:numPr>
        <w:pBdr>
          <w:top w:val="single" w:sz="4" w:space="1" w:color="365F91"/>
          <w:left w:val="single" w:sz="4" w:space="4" w:color="365F91"/>
          <w:bottom w:val="single" w:sz="4" w:space="1" w:color="365F91"/>
          <w:right w:val="single" w:sz="4" w:space="4" w:color="365F91"/>
        </w:pBdr>
        <w:shd w:val="clear" w:color="auto" w:fill="548DD4"/>
        <w:autoSpaceDN w:val="0"/>
        <w:adjustRightInd w:val="0"/>
        <w:ind w:hanging="720"/>
        <w:outlineLvl w:val="0"/>
        <w:rPr>
          <w:rFonts w:ascii="Arial" w:hAnsi="Arial" w:cs="Arial"/>
          <w:b/>
          <w:bCs/>
          <w:color w:val="FFFFFF"/>
          <w:kern w:val="32"/>
          <w:sz w:val="22"/>
          <w:szCs w:val="22"/>
          <w:lang w:eastAsia="en-US"/>
        </w:rPr>
      </w:pPr>
      <w:r w:rsidRPr="0003372A">
        <w:rPr>
          <w:rFonts w:ascii="Arial" w:hAnsi="Arial" w:cs="Arial"/>
          <w:b/>
          <w:bCs/>
          <w:color w:val="FFFFFF"/>
          <w:kern w:val="32"/>
          <w:sz w:val="22"/>
          <w:szCs w:val="22"/>
          <w:lang w:eastAsia="en-US"/>
        </w:rPr>
        <w:t>Antecedentes</w:t>
      </w:r>
    </w:p>
    <w:p w14:paraId="4535568B" w14:textId="77777777" w:rsidR="0003372A" w:rsidRPr="0003372A" w:rsidRDefault="0003372A" w:rsidP="00E81DBA">
      <w:pPr>
        <w:spacing w:line="276" w:lineRule="auto"/>
        <w:jc w:val="both"/>
        <w:rPr>
          <w:rFonts w:ascii="Arial" w:hAnsi="Arial" w:cs="Arial"/>
          <w:color w:val="000000"/>
          <w:sz w:val="22"/>
          <w:szCs w:val="22"/>
          <w:lang w:eastAsia="es-CR"/>
        </w:rPr>
      </w:pPr>
    </w:p>
    <w:p w14:paraId="2A45E9A4" w14:textId="77777777" w:rsidR="0003372A" w:rsidRPr="0003372A" w:rsidRDefault="0003372A" w:rsidP="00E81DBA">
      <w:pPr>
        <w:keepNext/>
        <w:spacing w:line="276" w:lineRule="auto"/>
        <w:jc w:val="both"/>
        <w:outlineLvl w:val="1"/>
        <w:rPr>
          <w:rFonts w:ascii="Arial" w:eastAsia="Calibri" w:hAnsi="Arial" w:cs="Arial"/>
          <w:b/>
          <w:bCs/>
          <w:i/>
          <w:iCs/>
          <w:color w:val="2F5496"/>
          <w:sz w:val="22"/>
          <w:szCs w:val="22"/>
          <w:lang w:eastAsia="x-none"/>
        </w:rPr>
      </w:pPr>
      <w:r w:rsidRPr="0003372A">
        <w:rPr>
          <w:rFonts w:ascii="Arial" w:eastAsia="Calibri" w:hAnsi="Arial" w:cs="Arial"/>
          <w:b/>
          <w:bCs/>
          <w:i/>
          <w:iCs/>
          <w:color w:val="2F5496"/>
          <w:sz w:val="22"/>
          <w:szCs w:val="22"/>
          <w:lang w:eastAsia="x-none"/>
        </w:rPr>
        <w:t xml:space="preserve">1.1 Estudios preliminares </w:t>
      </w:r>
    </w:p>
    <w:p w14:paraId="5720F592" w14:textId="77777777" w:rsidR="0003372A" w:rsidRPr="0003372A" w:rsidRDefault="0003372A" w:rsidP="00E81DBA">
      <w:pPr>
        <w:spacing w:line="276" w:lineRule="auto"/>
        <w:jc w:val="both"/>
        <w:rPr>
          <w:rFonts w:ascii="Arial" w:hAnsi="Arial" w:cs="Arial"/>
          <w:color w:val="000000"/>
          <w:sz w:val="22"/>
          <w:szCs w:val="22"/>
          <w:lang w:eastAsia="es-CR"/>
        </w:rPr>
      </w:pPr>
    </w:p>
    <w:p w14:paraId="2679B656" w14:textId="77777777" w:rsidR="0003372A" w:rsidRPr="0003372A" w:rsidRDefault="0003372A" w:rsidP="00E81DBA">
      <w:pPr>
        <w:spacing w:after="160" w:line="276" w:lineRule="auto"/>
        <w:ind w:left="397"/>
        <w:contextualSpacing/>
        <w:jc w:val="both"/>
        <w:rPr>
          <w:rFonts w:ascii="Arial" w:eastAsia="Calibri" w:hAnsi="Arial"/>
          <w:snapToGrid w:val="0"/>
          <w:color w:val="000000"/>
          <w:sz w:val="22"/>
          <w:szCs w:val="22"/>
          <w:lang w:eastAsia="en-US"/>
        </w:rPr>
      </w:pPr>
      <w:r w:rsidRPr="0003372A">
        <w:rPr>
          <w:rFonts w:ascii="Arial" w:eastAsia="Calibri" w:hAnsi="Arial"/>
          <w:snapToGrid w:val="0"/>
          <w:color w:val="000000"/>
          <w:sz w:val="22"/>
          <w:szCs w:val="22"/>
          <w:lang w:eastAsia="en-US"/>
        </w:rPr>
        <w:t>La Corte Plena aprobó los estudios de la Auditoría Judicial 958-107-AUO-2012 sobre la estructura de Control Interno de los Juzgados Penales a nivel gerencial y su contribución a la etapa de investigación del proceso penal y el estudio 259-66-SAO-2016 sobre el estudio operativo de los Tribunales Penales, en las sesiones 37-12 artículo VIII y 15-16 artículo XVII, respectivamente.</w:t>
      </w:r>
    </w:p>
    <w:p w14:paraId="2654C1FB" w14:textId="77777777" w:rsidR="0003372A" w:rsidRPr="0003372A" w:rsidRDefault="0003372A" w:rsidP="00E81DBA">
      <w:pPr>
        <w:spacing w:after="160" w:line="276" w:lineRule="auto"/>
        <w:ind w:left="397"/>
        <w:contextualSpacing/>
        <w:jc w:val="both"/>
        <w:rPr>
          <w:rFonts w:ascii="Arial" w:eastAsia="Calibri" w:hAnsi="Arial"/>
          <w:snapToGrid w:val="0"/>
          <w:color w:val="000000"/>
          <w:sz w:val="22"/>
          <w:szCs w:val="22"/>
          <w:lang w:eastAsia="en-US"/>
        </w:rPr>
      </w:pPr>
    </w:p>
    <w:p w14:paraId="1CA291A1" w14:textId="77777777" w:rsidR="0003372A" w:rsidRPr="0003372A" w:rsidRDefault="0003372A" w:rsidP="00E81DBA">
      <w:pPr>
        <w:spacing w:after="160" w:line="276" w:lineRule="auto"/>
        <w:ind w:left="397"/>
        <w:contextualSpacing/>
        <w:jc w:val="both"/>
        <w:rPr>
          <w:rFonts w:ascii="Arial" w:eastAsia="Calibri" w:hAnsi="Arial"/>
          <w:snapToGrid w:val="0"/>
          <w:color w:val="000000"/>
          <w:sz w:val="22"/>
          <w:szCs w:val="22"/>
          <w:lang w:eastAsia="en-US"/>
        </w:rPr>
      </w:pPr>
      <w:r w:rsidRPr="0003372A">
        <w:rPr>
          <w:rFonts w:ascii="Arial" w:eastAsia="Calibri" w:hAnsi="Arial"/>
          <w:snapToGrid w:val="0"/>
          <w:color w:val="000000"/>
          <w:sz w:val="22"/>
          <w:szCs w:val="22"/>
          <w:lang w:eastAsia="en-US"/>
        </w:rPr>
        <w:t>A partir de lo anterior, la Dirección de Planificación con el liderazgo del Despacho de la Presidencia diseñó el proyecto de mejora integral del proceso penal, conocido por el Consejo Superior en la sesión 71-17, del 1 de agosto del 2017, artículo CXI, donde se aprobó el abordaje a los despachos de la materia penal. El proyecto consta de tres fases: planeación, ejecución y seguimiento y se inauguró en una actividad protocolaria el 4 de mayo de 2018.</w:t>
      </w:r>
    </w:p>
    <w:p w14:paraId="23B97FFE" w14:textId="77777777" w:rsidR="0003372A" w:rsidRPr="0003372A" w:rsidRDefault="0003372A" w:rsidP="00E81DBA">
      <w:pPr>
        <w:spacing w:after="160" w:line="276" w:lineRule="auto"/>
        <w:ind w:left="397"/>
        <w:contextualSpacing/>
        <w:jc w:val="both"/>
        <w:rPr>
          <w:rFonts w:ascii="Arial" w:eastAsia="Calibri" w:hAnsi="Arial"/>
          <w:snapToGrid w:val="0"/>
          <w:color w:val="000000"/>
          <w:sz w:val="22"/>
          <w:szCs w:val="22"/>
          <w:lang w:eastAsia="en-US"/>
        </w:rPr>
      </w:pPr>
    </w:p>
    <w:p w14:paraId="1E6FF716" w14:textId="77777777" w:rsidR="0003372A" w:rsidRPr="0003372A" w:rsidRDefault="0003372A" w:rsidP="00E81DBA">
      <w:pPr>
        <w:spacing w:after="160" w:line="276" w:lineRule="auto"/>
        <w:ind w:left="397"/>
        <w:contextualSpacing/>
        <w:jc w:val="both"/>
        <w:rPr>
          <w:rFonts w:ascii="Arial" w:eastAsia="Calibri" w:hAnsi="Arial"/>
          <w:snapToGrid w:val="0"/>
          <w:color w:val="000000"/>
          <w:sz w:val="22"/>
          <w:szCs w:val="22"/>
          <w:lang w:eastAsia="en-US"/>
        </w:rPr>
      </w:pPr>
      <w:r w:rsidRPr="0003372A">
        <w:rPr>
          <w:rFonts w:ascii="Arial" w:eastAsia="Calibri" w:hAnsi="Arial"/>
          <w:snapToGrid w:val="0"/>
          <w:color w:val="000000"/>
          <w:sz w:val="22"/>
          <w:szCs w:val="22"/>
          <w:lang w:eastAsia="en-US"/>
        </w:rPr>
        <w:t xml:space="preserve">La etapa de planeación se dio durante el 2018, y tuvo como resultado el diseño de los modelos de tramitación de los Juzgados Penales según </w:t>
      </w:r>
      <w:bookmarkStart w:id="2" w:name="_Hlk12020626"/>
      <w:r w:rsidRPr="0003372A">
        <w:rPr>
          <w:rFonts w:ascii="Arial" w:eastAsia="Calibri" w:hAnsi="Arial"/>
          <w:snapToGrid w:val="0"/>
          <w:color w:val="000000"/>
          <w:sz w:val="22"/>
          <w:szCs w:val="22"/>
          <w:lang w:eastAsia="en-US"/>
        </w:rPr>
        <w:t>el estudio 1405-PLA-18, el cual fuera aprobado por el Consejo Superior en sesión 16-19 del 22 de febrero del 2019, artículo LXII.</w:t>
      </w:r>
      <w:bookmarkStart w:id="3" w:name="_Hlk10183268"/>
      <w:r w:rsidRPr="0003372A">
        <w:rPr>
          <w:rFonts w:ascii="Arial" w:eastAsia="Calibri" w:hAnsi="Arial"/>
          <w:snapToGrid w:val="0"/>
          <w:color w:val="000000"/>
          <w:sz w:val="22"/>
          <w:szCs w:val="22"/>
          <w:lang w:eastAsia="en-US"/>
        </w:rPr>
        <w:t xml:space="preserve"> </w:t>
      </w:r>
      <w:bookmarkEnd w:id="2"/>
    </w:p>
    <w:p w14:paraId="4866C93B" w14:textId="77777777" w:rsidR="0003372A" w:rsidRPr="0003372A" w:rsidRDefault="0003372A" w:rsidP="00E81DBA">
      <w:pPr>
        <w:spacing w:line="276" w:lineRule="auto"/>
        <w:jc w:val="both"/>
        <w:rPr>
          <w:rFonts w:ascii="Arial" w:eastAsia="Calibri" w:hAnsi="Arial" w:cs="Arial"/>
          <w:sz w:val="22"/>
          <w:szCs w:val="22"/>
          <w:lang w:val="es-ES" w:eastAsia="en-US"/>
        </w:rPr>
      </w:pPr>
      <w:bookmarkStart w:id="4" w:name="_Hlk10183311"/>
      <w:bookmarkEnd w:id="3"/>
    </w:p>
    <w:p w14:paraId="2A42A5CA" w14:textId="77777777" w:rsidR="0003372A" w:rsidRPr="0003372A" w:rsidRDefault="0003372A" w:rsidP="00E81DBA">
      <w:pPr>
        <w:keepNext/>
        <w:spacing w:line="276" w:lineRule="auto"/>
        <w:jc w:val="both"/>
        <w:outlineLvl w:val="1"/>
        <w:rPr>
          <w:rFonts w:ascii="Arial" w:eastAsia="Calibri" w:hAnsi="Arial" w:cs="Arial"/>
          <w:b/>
          <w:bCs/>
          <w:i/>
          <w:iCs/>
          <w:color w:val="2F5496"/>
          <w:sz w:val="22"/>
          <w:szCs w:val="22"/>
          <w:lang w:val="x-none" w:eastAsia="x-none"/>
        </w:rPr>
      </w:pPr>
      <w:r w:rsidRPr="0003372A">
        <w:rPr>
          <w:rFonts w:ascii="Arial" w:eastAsia="Calibri" w:hAnsi="Arial" w:cs="Arial"/>
          <w:b/>
          <w:bCs/>
          <w:i/>
          <w:iCs/>
          <w:color w:val="2F5496"/>
          <w:sz w:val="22"/>
          <w:szCs w:val="22"/>
          <w:lang w:eastAsia="x-none"/>
        </w:rPr>
        <w:t>1.2 Competencia territorial</w:t>
      </w:r>
    </w:p>
    <w:p w14:paraId="59DF098D" w14:textId="77777777" w:rsidR="0003372A" w:rsidRPr="0003372A" w:rsidRDefault="0003372A" w:rsidP="00E81DBA">
      <w:pPr>
        <w:shd w:val="clear" w:color="auto" w:fill="FFFFFF"/>
        <w:spacing w:line="276" w:lineRule="auto"/>
        <w:jc w:val="both"/>
        <w:rPr>
          <w:rFonts w:ascii="Arial" w:hAnsi="Arial" w:cs="Arial"/>
          <w:color w:val="000000"/>
          <w:sz w:val="22"/>
          <w:szCs w:val="22"/>
          <w:lang w:val="es-ES"/>
        </w:rPr>
      </w:pPr>
    </w:p>
    <w:p w14:paraId="5C7E57E3" w14:textId="3CE840EE" w:rsidR="0003372A" w:rsidRPr="0003372A" w:rsidRDefault="0003372A" w:rsidP="00E81DBA">
      <w:pPr>
        <w:spacing w:after="160" w:line="276" w:lineRule="auto"/>
        <w:ind w:left="397"/>
        <w:contextualSpacing/>
        <w:jc w:val="both"/>
        <w:rPr>
          <w:rFonts w:ascii="Arial" w:eastAsia="Calibri" w:hAnsi="Arial"/>
          <w:snapToGrid w:val="0"/>
          <w:color w:val="000000"/>
          <w:sz w:val="22"/>
          <w:szCs w:val="22"/>
          <w:lang w:eastAsia="en-US"/>
        </w:rPr>
      </w:pPr>
      <w:r w:rsidRPr="0003372A">
        <w:rPr>
          <w:rFonts w:ascii="Arial" w:eastAsia="Calibri" w:hAnsi="Arial"/>
          <w:snapToGrid w:val="0"/>
          <w:color w:val="000000"/>
          <w:sz w:val="22"/>
          <w:szCs w:val="22"/>
          <w:lang w:eastAsia="en-US"/>
        </w:rPr>
        <w:t xml:space="preserve">La oficina en estudio asume la competencia territorial y abarca el cantón de Sarapiquí de la provincia de Heredia y el distrito 14 del cantón central de Alajuela, Sarapiquí. El órgano que conoce en alzada </w:t>
      </w:r>
      <w:r w:rsidRPr="001D14D5">
        <w:rPr>
          <w:rFonts w:ascii="Arial" w:eastAsia="Calibri" w:hAnsi="Arial"/>
          <w:snapToGrid w:val="0"/>
          <w:color w:val="000000"/>
          <w:sz w:val="22"/>
          <w:szCs w:val="22"/>
          <w:lang w:eastAsia="en-US"/>
        </w:rPr>
        <w:t>es</w:t>
      </w:r>
      <w:r w:rsidR="00CA3935" w:rsidRPr="001D14D5">
        <w:rPr>
          <w:rFonts w:ascii="Arial" w:eastAsia="Calibri" w:hAnsi="Arial"/>
          <w:snapToGrid w:val="0"/>
          <w:color w:val="000000"/>
          <w:sz w:val="22"/>
          <w:szCs w:val="22"/>
          <w:lang w:eastAsia="en-US"/>
        </w:rPr>
        <w:t xml:space="preserve"> el</w:t>
      </w:r>
      <w:r w:rsidRPr="001D14D5">
        <w:rPr>
          <w:rFonts w:ascii="Arial" w:eastAsia="Calibri" w:hAnsi="Arial"/>
          <w:snapToGrid w:val="0"/>
          <w:color w:val="000000"/>
          <w:sz w:val="22"/>
          <w:szCs w:val="22"/>
          <w:lang w:eastAsia="en-US"/>
        </w:rPr>
        <w:t xml:space="preserve"> Tribunal</w:t>
      </w:r>
      <w:r w:rsidRPr="00AD179F">
        <w:rPr>
          <w:rFonts w:ascii="Arial" w:eastAsia="Calibri" w:hAnsi="Arial"/>
          <w:snapToGrid w:val="0"/>
          <w:color w:val="000000"/>
          <w:sz w:val="22"/>
          <w:szCs w:val="22"/>
          <w:lang w:eastAsia="en-US"/>
        </w:rPr>
        <w:t xml:space="preserve"> de Heredia, Sede Sarapiquí y la Oficina de Comunicaciones Judiciales mantiene la misma</w:t>
      </w:r>
      <w:r w:rsidRPr="0003372A">
        <w:rPr>
          <w:rFonts w:ascii="Arial" w:eastAsia="Calibri" w:hAnsi="Arial"/>
          <w:snapToGrid w:val="0"/>
          <w:color w:val="000000"/>
          <w:sz w:val="22"/>
          <w:szCs w:val="22"/>
          <w:lang w:eastAsia="en-US"/>
        </w:rPr>
        <w:t xml:space="preserve"> competencia territorial de los despachos a los que apoya. En el caso de los asuntos de apelaciones de segunda instancia aplica la misma competencia.</w:t>
      </w:r>
    </w:p>
    <w:p w14:paraId="75FE8E5B" w14:textId="77777777" w:rsidR="0003372A" w:rsidRPr="0003372A" w:rsidRDefault="0003372A" w:rsidP="00E81DBA">
      <w:pPr>
        <w:spacing w:after="160" w:line="276" w:lineRule="auto"/>
        <w:ind w:left="397"/>
        <w:contextualSpacing/>
        <w:jc w:val="both"/>
        <w:rPr>
          <w:rFonts w:ascii="Arial" w:eastAsia="Calibri" w:hAnsi="Arial"/>
          <w:snapToGrid w:val="0"/>
          <w:color w:val="000000"/>
          <w:sz w:val="22"/>
          <w:szCs w:val="22"/>
          <w:lang w:eastAsia="en-US"/>
        </w:rPr>
      </w:pPr>
    </w:p>
    <w:p w14:paraId="41A832AB" w14:textId="77777777" w:rsidR="0003372A" w:rsidRPr="0003372A" w:rsidRDefault="0003372A" w:rsidP="00E81DBA">
      <w:pPr>
        <w:spacing w:after="160" w:line="276" w:lineRule="auto"/>
        <w:ind w:left="397"/>
        <w:contextualSpacing/>
        <w:jc w:val="both"/>
        <w:rPr>
          <w:rFonts w:ascii="Arial" w:eastAsia="Calibri" w:hAnsi="Arial"/>
          <w:snapToGrid w:val="0"/>
          <w:color w:val="000000"/>
          <w:sz w:val="22"/>
          <w:szCs w:val="22"/>
          <w:lang w:eastAsia="en-US"/>
        </w:rPr>
      </w:pPr>
      <w:r w:rsidRPr="0003372A">
        <w:rPr>
          <w:rFonts w:ascii="Arial" w:eastAsia="Calibri" w:hAnsi="Arial"/>
          <w:snapToGrid w:val="0"/>
          <w:color w:val="000000"/>
          <w:sz w:val="22"/>
          <w:szCs w:val="22"/>
          <w:lang w:eastAsia="en-US"/>
        </w:rPr>
        <w:lastRenderedPageBreak/>
        <w:t>A continuación, se muestra una figura que resume la competencia territorial del Juzgado Penal de Sarapiquí</w:t>
      </w:r>
      <w:r w:rsidR="00E8383F">
        <w:rPr>
          <w:rFonts w:ascii="Arial" w:eastAsia="Calibri" w:hAnsi="Arial"/>
          <w:snapToGrid w:val="0"/>
          <w:color w:val="000000"/>
          <w:sz w:val="22"/>
          <w:szCs w:val="22"/>
          <w:lang w:eastAsia="en-US"/>
        </w:rPr>
        <w:t>.</w:t>
      </w:r>
    </w:p>
    <w:p w14:paraId="6CAC9C77" w14:textId="350FC1FA" w:rsidR="0003372A" w:rsidRDefault="0003372A" w:rsidP="00E81DBA">
      <w:pPr>
        <w:spacing w:after="160" w:line="276" w:lineRule="auto"/>
        <w:ind w:left="397"/>
        <w:contextualSpacing/>
        <w:jc w:val="both"/>
        <w:rPr>
          <w:rFonts w:ascii="Arial" w:eastAsia="Calibri" w:hAnsi="Arial"/>
          <w:snapToGrid w:val="0"/>
          <w:color w:val="000000"/>
          <w:sz w:val="22"/>
          <w:szCs w:val="22"/>
          <w:lang w:eastAsia="en-US"/>
        </w:rPr>
      </w:pPr>
    </w:p>
    <w:p w14:paraId="389173A8" w14:textId="77777777" w:rsidR="00CA3935" w:rsidRPr="0003372A" w:rsidRDefault="00CA3935" w:rsidP="00E81DBA">
      <w:pPr>
        <w:spacing w:after="160" w:line="276" w:lineRule="auto"/>
        <w:ind w:left="397"/>
        <w:contextualSpacing/>
        <w:jc w:val="both"/>
        <w:rPr>
          <w:rFonts w:ascii="Arial" w:eastAsia="Calibri" w:hAnsi="Arial"/>
          <w:snapToGrid w:val="0"/>
          <w:color w:val="000000"/>
          <w:sz w:val="22"/>
          <w:szCs w:val="22"/>
          <w:lang w:eastAsia="en-US"/>
        </w:rPr>
      </w:pPr>
    </w:p>
    <w:p w14:paraId="34FB72F9" w14:textId="77777777" w:rsidR="00BE3091" w:rsidRDefault="0003372A" w:rsidP="0003372A">
      <w:pPr>
        <w:spacing w:after="160" w:line="276" w:lineRule="auto"/>
        <w:ind w:left="397"/>
        <w:contextualSpacing/>
        <w:jc w:val="center"/>
        <w:rPr>
          <w:rFonts w:ascii="Arial" w:eastAsia="Calibri" w:hAnsi="Arial"/>
          <w:b/>
          <w:bCs/>
          <w:snapToGrid w:val="0"/>
          <w:color w:val="000000"/>
          <w:sz w:val="22"/>
          <w:szCs w:val="22"/>
          <w:lang w:eastAsia="en-US"/>
        </w:rPr>
      </w:pPr>
      <w:r w:rsidRPr="0003372A">
        <w:rPr>
          <w:rFonts w:ascii="Arial" w:eastAsia="Calibri" w:hAnsi="Arial"/>
          <w:b/>
          <w:bCs/>
          <w:snapToGrid w:val="0"/>
          <w:color w:val="000000"/>
          <w:sz w:val="22"/>
          <w:szCs w:val="22"/>
          <w:lang w:eastAsia="en-US"/>
        </w:rPr>
        <w:t xml:space="preserve">Figura 1 </w:t>
      </w:r>
    </w:p>
    <w:p w14:paraId="2D768A1B" w14:textId="77777777" w:rsidR="0003372A" w:rsidRPr="0003372A" w:rsidRDefault="0003372A" w:rsidP="0003372A">
      <w:pPr>
        <w:spacing w:after="160" w:line="276" w:lineRule="auto"/>
        <w:ind w:left="397"/>
        <w:contextualSpacing/>
        <w:jc w:val="center"/>
        <w:rPr>
          <w:rFonts w:ascii="Arial" w:eastAsia="Calibri" w:hAnsi="Arial"/>
          <w:b/>
          <w:bCs/>
          <w:snapToGrid w:val="0"/>
          <w:color w:val="000000"/>
          <w:sz w:val="22"/>
          <w:szCs w:val="22"/>
          <w:lang w:eastAsia="en-US"/>
        </w:rPr>
      </w:pPr>
      <w:r w:rsidRPr="0003372A">
        <w:rPr>
          <w:rFonts w:ascii="Arial" w:eastAsia="Calibri" w:hAnsi="Arial"/>
          <w:b/>
          <w:bCs/>
          <w:snapToGrid w:val="0"/>
          <w:color w:val="000000"/>
          <w:sz w:val="22"/>
          <w:szCs w:val="22"/>
          <w:lang w:eastAsia="en-US"/>
        </w:rPr>
        <w:t>Competencia territorial del Juzgado Penal de Sarapiquí</w:t>
      </w:r>
    </w:p>
    <w:p w14:paraId="379D0ADF" w14:textId="77777777" w:rsidR="0003372A" w:rsidRPr="0003372A" w:rsidRDefault="0003372A" w:rsidP="0003372A">
      <w:pPr>
        <w:spacing w:after="160" w:line="276" w:lineRule="auto"/>
        <w:ind w:left="397"/>
        <w:contextualSpacing/>
        <w:jc w:val="both"/>
        <w:rPr>
          <w:rFonts w:ascii="Arial" w:eastAsia="Calibri" w:hAnsi="Arial"/>
          <w:snapToGrid w:val="0"/>
          <w:color w:val="000000"/>
          <w:sz w:val="22"/>
          <w:szCs w:val="22"/>
          <w:lang w:eastAsia="en-US"/>
        </w:rPr>
      </w:pPr>
    </w:p>
    <w:p w14:paraId="1EB6D76B" w14:textId="1CF5EA88" w:rsidR="0003372A" w:rsidRPr="0003372A" w:rsidRDefault="002D6568" w:rsidP="0003372A">
      <w:pPr>
        <w:spacing w:before="120"/>
        <w:jc w:val="center"/>
        <w:rPr>
          <w:rFonts w:ascii="Arial" w:hAnsi="Arial" w:cs="Arial"/>
          <w:color w:val="222222"/>
          <w:sz w:val="27"/>
          <w:szCs w:val="27"/>
          <w:lang w:val="es-419" w:eastAsia="es-CR"/>
        </w:rPr>
      </w:pPr>
      <w:r>
        <w:rPr>
          <w:noProof/>
        </w:rPr>
        <w:drawing>
          <wp:inline distT="0" distB="0" distL="0" distR="0" wp14:anchorId="53A84AC3" wp14:editId="21F2216C">
            <wp:extent cx="1612900" cy="1792800"/>
            <wp:effectExtent l="0" t="0" r="6350"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pic:nvPicPr>
                  <pic:blipFill>
                    <a:blip r:embed="rId20">
                      <a:extLst>
                        <a:ext uri="{28A0092B-C50C-407E-A947-70E740481C1C}">
                          <a14:useLocalDpi xmlns:a14="http://schemas.microsoft.com/office/drawing/2010/main" val="0"/>
                        </a:ext>
                      </a:extLst>
                    </a:blip>
                    <a:srcRect b="4996"/>
                    <a:stretch>
                      <a:fillRect/>
                    </a:stretch>
                  </pic:blipFill>
                  <pic:spPr>
                    <a:xfrm>
                      <a:off x="0" y="0"/>
                      <a:ext cx="1612900" cy="1792800"/>
                    </a:xfrm>
                    <a:prstGeom prst="rect">
                      <a:avLst/>
                    </a:prstGeom>
                  </pic:spPr>
                </pic:pic>
              </a:graphicData>
            </a:graphic>
          </wp:inline>
        </w:drawing>
      </w:r>
    </w:p>
    <w:p w14:paraId="6772E582" w14:textId="77777777" w:rsidR="0003372A" w:rsidRPr="0003372A" w:rsidRDefault="0003372A" w:rsidP="00CB46E9">
      <w:pPr>
        <w:spacing w:after="160" w:line="276" w:lineRule="auto"/>
        <w:contextualSpacing/>
        <w:jc w:val="both"/>
        <w:rPr>
          <w:rFonts w:ascii="Arial" w:eastAsia="Calibri" w:hAnsi="Arial"/>
          <w:snapToGrid w:val="0"/>
          <w:color w:val="000000"/>
          <w:sz w:val="22"/>
          <w:szCs w:val="22"/>
          <w:lang w:eastAsia="en-US"/>
        </w:rPr>
      </w:pPr>
    </w:p>
    <w:p w14:paraId="3DDB8A90" w14:textId="77777777" w:rsidR="0003372A" w:rsidRPr="0003372A" w:rsidRDefault="0003372A" w:rsidP="00E8383F">
      <w:pPr>
        <w:shd w:val="clear" w:color="auto" w:fill="FFFFFF"/>
        <w:ind w:right="-93"/>
        <w:rPr>
          <w:rFonts w:ascii="Arial" w:hAnsi="Arial" w:cs="Book Antiqua"/>
          <w:b/>
          <w:szCs w:val="22"/>
          <w:lang w:val="es-ES"/>
        </w:rPr>
      </w:pPr>
      <w:r w:rsidRPr="0003372A">
        <w:rPr>
          <w:rFonts w:ascii="Arial" w:hAnsi="Arial" w:cs="Book Antiqua"/>
          <w:sz w:val="22"/>
          <w:szCs w:val="24"/>
          <w:lang w:val="es-ES"/>
        </w:rPr>
        <w:t xml:space="preserve">Fuente: </w:t>
      </w:r>
      <w:r w:rsidRPr="0003372A">
        <w:rPr>
          <w:rFonts w:ascii="Arial" w:hAnsi="Arial" w:cs="Book Antiqua"/>
          <w:b/>
          <w:szCs w:val="16"/>
          <w:lang w:val="es-ES"/>
        </w:rPr>
        <w:t>Elaboración propia con información del Instituto Nacional de</w:t>
      </w:r>
      <w:r w:rsidR="00E8383F">
        <w:rPr>
          <w:rFonts w:ascii="Arial" w:hAnsi="Arial" w:cs="Book Antiqua"/>
          <w:b/>
          <w:szCs w:val="16"/>
          <w:lang w:val="es-ES"/>
        </w:rPr>
        <w:t xml:space="preserve"> E</w:t>
      </w:r>
      <w:r w:rsidRPr="0003372A">
        <w:rPr>
          <w:rFonts w:ascii="Arial" w:hAnsi="Arial" w:cs="Book Antiqua"/>
          <w:b/>
          <w:szCs w:val="16"/>
          <w:lang w:val="es-ES"/>
        </w:rPr>
        <w:t>stadística y Censo (INEC).</w:t>
      </w:r>
    </w:p>
    <w:p w14:paraId="2A5F8417" w14:textId="77777777" w:rsidR="0003372A" w:rsidRPr="0003372A" w:rsidRDefault="0003372A" w:rsidP="0003372A">
      <w:pPr>
        <w:jc w:val="both"/>
        <w:rPr>
          <w:rFonts w:ascii="Arial" w:eastAsia="Calibri" w:hAnsi="Arial" w:cs="Arial"/>
          <w:color w:val="000000"/>
          <w:sz w:val="22"/>
          <w:szCs w:val="22"/>
          <w:lang w:val="es-MX" w:eastAsia="en-US"/>
        </w:rPr>
      </w:pPr>
    </w:p>
    <w:p w14:paraId="2D5B2EAA" w14:textId="77777777" w:rsidR="0003372A" w:rsidRPr="0003372A" w:rsidRDefault="0003372A" w:rsidP="00AD179F">
      <w:pPr>
        <w:spacing w:after="160" w:line="276" w:lineRule="auto"/>
        <w:contextualSpacing/>
        <w:jc w:val="both"/>
        <w:rPr>
          <w:rFonts w:ascii="Arial" w:eastAsia="Calibri" w:hAnsi="Arial" w:cs="Book Antiqua"/>
          <w:sz w:val="22"/>
          <w:szCs w:val="22"/>
          <w:lang w:eastAsia="en-US"/>
        </w:rPr>
      </w:pPr>
    </w:p>
    <w:bookmarkEnd w:id="4"/>
    <w:p w14:paraId="1E19EE1A" w14:textId="77777777" w:rsidR="0003372A" w:rsidRPr="0003372A" w:rsidRDefault="0003372A" w:rsidP="00CB46E9">
      <w:pPr>
        <w:keepNext/>
        <w:widowControl w:val="0"/>
        <w:numPr>
          <w:ilvl w:val="0"/>
          <w:numId w:val="38"/>
        </w:numPr>
        <w:pBdr>
          <w:top w:val="single" w:sz="4" w:space="1" w:color="365F91"/>
          <w:left w:val="single" w:sz="4" w:space="4" w:color="365F91"/>
          <w:bottom w:val="single" w:sz="4" w:space="1" w:color="365F91"/>
          <w:right w:val="single" w:sz="4" w:space="4" w:color="365F91"/>
        </w:pBdr>
        <w:shd w:val="clear" w:color="auto" w:fill="548DD4"/>
        <w:autoSpaceDN w:val="0"/>
        <w:adjustRightInd w:val="0"/>
        <w:ind w:hanging="720"/>
        <w:outlineLvl w:val="0"/>
        <w:rPr>
          <w:rFonts w:ascii="Arial" w:hAnsi="Arial" w:cs="Arial"/>
          <w:b/>
          <w:bCs/>
          <w:color w:val="FFFFFF"/>
          <w:kern w:val="32"/>
          <w:sz w:val="22"/>
          <w:szCs w:val="22"/>
          <w:lang w:eastAsia="en-US"/>
        </w:rPr>
      </w:pPr>
      <w:r w:rsidRPr="0003372A">
        <w:rPr>
          <w:rFonts w:ascii="Arial" w:hAnsi="Arial" w:cs="Arial"/>
          <w:b/>
          <w:bCs/>
          <w:color w:val="FFFFFF"/>
          <w:kern w:val="32"/>
          <w:sz w:val="22"/>
          <w:szCs w:val="22"/>
          <w:lang w:eastAsia="en-US"/>
        </w:rPr>
        <w:t>Estructura Organizacional</w:t>
      </w:r>
    </w:p>
    <w:p w14:paraId="40913D21" w14:textId="77777777" w:rsidR="0003372A" w:rsidRPr="0003372A" w:rsidRDefault="0003372A" w:rsidP="00E81DBA">
      <w:pPr>
        <w:spacing w:line="276" w:lineRule="auto"/>
        <w:jc w:val="both"/>
        <w:rPr>
          <w:rFonts w:ascii="Arial" w:eastAsia="Calibri" w:hAnsi="Arial" w:cs="Arial"/>
          <w:sz w:val="22"/>
          <w:szCs w:val="22"/>
          <w:lang w:eastAsia="en-US"/>
        </w:rPr>
      </w:pPr>
    </w:p>
    <w:p w14:paraId="1EE2F92D" w14:textId="77777777" w:rsidR="0003372A" w:rsidRPr="0003372A" w:rsidRDefault="0003372A" w:rsidP="00E81DBA">
      <w:pPr>
        <w:keepNext/>
        <w:spacing w:line="276" w:lineRule="auto"/>
        <w:jc w:val="both"/>
        <w:outlineLvl w:val="1"/>
        <w:rPr>
          <w:rFonts w:ascii="Arial" w:eastAsia="Calibri" w:hAnsi="Arial" w:cs="Arial"/>
          <w:b/>
          <w:bCs/>
          <w:i/>
          <w:iCs/>
          <w:color w:val="2F5496"/>
          <w:sz w:val="22"/>
          <w:szCs w:val="22"/>
          <w:lang w:eastAsia="x-none"/>
        </w:rPr>
      </w:pPr>
      <w:r w:rsidRPr="0003372A">
        <w:rPr>
          <w:rFonts w:ascii="Arial" w:eastAsia="Calibri" w:hAnsi="Arial" w:cs="Arial"/>
          <w:b/>
          <w:bCs/>
          <w:i/>
          <w:iCs/>
          <w:color w:val="2F5496"/>
          <w:sz w:val="22"/>
          <w:szCs w:val="22"/>
          <w:lang w:eastAsia="x-none"/>
        </w:rPr>
        <w:t>2.1 Organigrama</w:t>
      </w:r>
    </w:p>
    <w:p w14:paraId="047DF331" w14:textId="77777777" w:rsidR="0003372A" w:rsidRPr="0003372A" w:rsidRDefault="0003372A" w:rsidP="00E81DBA">
      <w:pPr>
        <w:spacing w:line="276" w:lineRule="auto"/>
        <w:jc w:val="both"/>
        <w:rPr>
          <w:rFonts w:ascii="Arial" w:eastAsia="Calibri" w:hAnsi="Arial" w:cs="Book Antiqua"/>
          <w:b/>
          <w:sz w:val="22"/>
          <w:szCs w:val="22"/>
          <w:lang w:eastAsia="en-US"/>
        </w:rPr>
      </w:pPr>
    </w:p>
    <w:p w14:paraId="6EE748FC" w14:textId="77777777" w:rsidR="0003372A" w:rsidRPr="0003372A" w:rsidRDefault="0003372A" w:rsidP="00E81DBA">
      <w:pPr>
        <w:spacing w:before="120" w:after="240" w:line="276" w:lineRule="auto"/>
        <w:ind w:left="397"/>
        <w:jc w:val="both"/>
        <w:rPr>
          <w:rFonts w:ascii="Arial" w:eastAsia="Calibri" w:hAnsi="Arial" w:cs="Book Antiqua"/>
          <w:sz w:val="22"/>
          <w:szCs w:val="22"/>
          <w:lang w:eastAsia="en-US"/>
        </w:rPr>
      </w:pPr>
      <w:r w:rsidRPr="0003372A">
        <w:rPr>
          <w:rFonts w:ascii="Arial" w:eastAsia="Calibri" w:hAnsi="Arial" w:cs="Book Antiqua"/>
          <w:sz w:val="22"/>
          <w:szCs w:val="22"/>
          <w:lang w:eastAsia="en-US"/>
        </w:rPr>
        <w:t xml:space="preserve">El Juzgado Penal de Sarapiquí está conformado por un total de 6 personas, de las cuales 2 son personas juzgadoras, 3 técnicos judiciales y un puesto de Coordinador o Coordinadora judicial, en la siguiente imagen se detalla la información:  </w:t>
      </w:r>
    </w:p>
    <w:p w14:paraId="4543BCB4" w14:textId="77777777" w:rsidR="00EC7A63" w:rsidRDefault="00EC7A63">
      <w:pPr>
        <w:rPr>
          <w:rFonts w:ascii="Arial" w:eastAsia="Calibri" w:hAnsi="Arial" w:cs="Book Antiqua"/>
          <w:b/>
          <w:sz w:val="22"/>
          <w:szCs w:val="22"/>
          <w:lang w:eastAsia="en-US"/>
        </w:rPr>
      </w:pPr>
      <w:r>
        <w:rPr>
          <w:rFonts w:ascii="Arial" w:eastAsia="Calibri" w:hAnsi="Arial" w:cs="Book Antiqua"/>
          <w:b/>
          <w:sz w:val="22"/>
          <w:szCs w:val="22"/>
          <w:lang w:eastAsia="en-US"/>
        </w:rPr>
        <w:br w:type="page"/>
      </w:r>
    </w:p>
    <w:p w14:paraId="39E7CF80" w14:textId="73CAC711" w:rsidR="0003372A" w:rsidRPr="0003372A" w:rsidRDefault="0003372A" w:rsidP="0003372A">
      <w:pPr>
        <w:ind w:left="397"/>
        <w:jc w:val="center"/>
        <w:rPr>
          <w:rFonts w:ascii="Arial" w:eastAsia="Calibri" w:hAnsi="Arial" w:cs="Book Antiqua"/>
          <w:b/>
          <w:sz w:val="22"/>
          <w:szCs w:val="22"/>
          <w:lang w:eastAsia="en-US"/>
        </w:rPr>
      </w:pPr>
      <w:r w:rsidRPr="0003372A">
        <w:rPr>
          <w:rFonts w:ascii="Arial" w:eastAsia="Calibri" w:hAnsi="Arial" w:cs="Book Antiqua"/>
          <w:b/>
          <w:sz w:val="22"/>
          <w:szCs w:val="22"/>
          <w:lang w:eastAsia="en-US"/>
        </w:rPr>
        <w:lastRenderedPageBreak/>
        <w:t>Figura 2</w:t>
      </w:r>
    </w:p>
    <w:p w14:paraId="0D104755" w14:textId="77777777" w:rsidR="0003372A" w:rsidRPr="0003372A" w:rsidRDefault="0003372A" w:rsidP="0003372A">
      <w:pPr>
        <w:ind w:left="397"/>
        <w:jc w:val="center"/>
        <w:rPr>
          <w:rFonts w:ascii="Arial" w:eastAsia="Calibri" w:hAnsi="Arial" w:cs="Book Antiqua"/>
          <w:b/>
          <w:sz w:val="22"/>
          <w:szCs w:val="22"/>
          <w:lang w:eastAsia="en-US"/>
        </w:rPr>
      </w:pPr>
      <w:r w:rsidRPr="0003372A">
        <w:rPr>
          <w:rFonts w:ascii="Arial" w:eastAsia="Calibri" w:hAnsi="Arial" w:cs="Book Antiqua"/>
          <w:b/>
          <w:sz w:val="22"/>
          <w:szCs w:val="22"/>
          <w:lang w:eastAsia="en-US"/>
        </w:rPr>
        <w:t>Estructura del Recurso Humano</w:t>
      </w:r>
    </w:p>
    <w:p w14:paraId="448D3596" w14:textId="77777777" w:rsidR="0003372A" w:rsidRPr="0003372A" w:rsidRDefault="0003372A" w:rsidP="0003372A">
      <w:pPr>
        <w:ind w:left="397"/>
        <w:jc w:val="center"/>
        <w:rPr>
          <w:rFonts w:ascii="Arial" w:eastAsia="Calibri" w:hAnsi="Arial" w:cs="Book Antiqua"/>
          <w:b/>
          <w:sz w:val="22"/>
          <w:szCs w:val="22"/>
          <w:lang w:eastAsia="en-US"/>
        </w:rPr>
      </w:pPr>
      <w:r w:rsidRPr="0003372A">
        <w:rPr>
          <w:rFonts w:ascii="Arial" w:eastAsia="Calibri" w:hAnsi="Arial" w:cs="Book Antiqua"/>
          <w:b/>
          <w:sz w:val="22"/>
          <w:szCs w:val="22"/>
          <w:lang w:eastAsia="en-US"/>
        </w:rPr>
        <w:t>Juzgado Penal de Sarapiquí</w:t>
      </w:r>
    </w:p>
    <w:p w14:paraId="784D8DAF" w14:textId="37CD44F0" w:rsidR="0003372A" w:rsidRPr="0003372A" w:rsidRDefault="002D6568" w:rsidP="0003372A">
      <w:pPr>
        <w:spacing w:before="120"/>
        <w:jc w:val="center"/>
        <w:rPr>
          <w:rFonts w:ascii="Arial" w:eastAsia="Calibri" w:hAnsi="Arial" w:cs="Arial"/>
          <w:sz w:val="24"/>
          <w:szCs w:val="24"/>
          <w:lang w:eastAsia="en-US"/>
        </w:rPr>
      </w:pPr>
      <w:r>
        <w:rPr>
          <w:noProof/>
        </w:rPr>
        <w:drawing>
          <wp:inline distT="0" distB="0" distL="0" distR="0" wp14:anchorId="7A48EADC" wp14:editId="394441C7">
            <wp:extent cx="2499360" cy="2278380"/>
            <wp:effectExtent l="0" t="0" r="0" b="0"/>
            <wp:docPr id="6"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pic:nvPicPr>
                  <pic:blipFill>
                    <a:blip r:embed="rId21">
                      <a:extLst>
                        <a:ext uri="{28A0092B-C50C-407E-A947-70E740481C1C}">
                          <a14:useLocalDpi xmlns:a14="http://schemas.microsoft.com/office/drawing/2010/main" val="0"/>
                        </a:ext>
                      </a:extLst>
                    </a:blip>
                    <a:srcRect l="37471" t="40977" r="43924" b="21808"/>
                    <a:stretch>
                      <a:fillRect/>
                    </a:stretch>
                  </pic:blipFill>
                  <pic:spPr>
                    <a:xfrm>
                      <a:off x="0" y="0"/>
                      <a:ext cx="2499360" cy="2278380"/>
                    </a:xfrm>
                    <a:prstGeom prst="rect">
                      <a:avLst/>
                    </a:prstGeom>
                  </pic:spPr>
                </pic:pic>
              </a:graphicData>
            </a:graphic>
          </wp:inline>
        </w:drawing>
      </w:r>
    </w:p>
    <w:p w14:paraId="52417CBE" w14:textId="77777777" w:rsidR="0003372A" w:rsidRPr="0003372A" w:rsidRDefault="0003372A" w:rsidP="0003372A">
      <w:pPr>
        <w:jc w:val="both"/>
        <w:rPr>
          <w:rFonts w:ascii="Arial" w:eastAsia="Calibri" w:hAnsi="Arial" w:cs="Book Antiqua"/>
          <w:b/>
          <w:sz w:val="22"/>
          <w:szCs w:val="22"/>
          <w:lang w:eastAsia="en-US"/>
        </w:rPr>
      </w:pPr>
      <w:r w:rsidRPr="0003372A">
        <w:rPr>
          <w:rFonts w:ascii="Arial" w:eastAsia="Calibri" w:hAnsi="Arial" w:cs="Arial"/>
          <w:b/>
          <w:i/>
          <w:szCs w:val="22"/>
          <w:lang w:eastAsia="en-US"/>
        </w:rPr>
        <w:t>Fuente</w:t>
      </w:r>
      <w:r w:rsidRPr="0003372A">
        <w:rPr>
          <w:rFonts w:ascii="Arial" w:eastAsia="Calibri" w:hAnsi="Arial" w:cs="Arial"/>
          <w:i/>
          <w:szCs w:val="22"/>
          <w:lang w:eastAsia="en-US"/>
        </w:rPr>
        <w:t>: Elaboración propia con información de la relación de puestos de Gestión Humana.</w:t>
      </w:r>
    </w:p>
    <w:p w14:paraId="0D029995" w14:textId="6830E8E1" w:rsidR="0003372A" w:rsidRDefault="0003372A" w:rsidP="00EC7A63">
      <w:pPr>
        <w:jc w:val="both"/>
        <w:rPr>
          <w:rFonts w:ascii="Arial" w:eastAsia="Calibri" w:hAnsi="Arial" w:cs="Book Antiqua"/>
          <w:b/>
          <w:sz w:val="22"/>
          <w:szCs w:val="22"/>
          <w:lang w:eastAsia="en-US"/>
        </w:rPr>
      </w:pPr>
    </w:p>
    <w:p w14:paraId="37CA9C75" w14:textId="77777777" w:rsidR="0003372A" w:rsidRPr="0003372A" w:rsidRDefault="0003372A" w:rsidP="00EC7A63">
      <w:pPr>
        <w:keepNext/>
        <w:jc w:val="both"/>
        <w:outlineLvl w:val="1"/>
        <w:rPr>
          <w:rFonts w:ascii="Arial" w:eastAsia="Calibri" w:hAnsi="Arial" w:cs="Arial"/>
          <w:b/>
          <w:bCs/>
          <w:i/>
          <w:iCs/>
          <w:color w:val="2F5496"/>
          <w:sz w:val="22"/>
          <w:szCs w:val="22"/>
          <w:lang w:eastAsia="x-none"/>
        </w:rPr>
      </w:pPr>
      <w:r w:rsidRPr="0003372A">
        <w:rPr>
          <w:rFonts w:ascii="Arial" w:eastAsia="Calibri" w:hAnsi="Arial" w:cs="Arial"/>
          <w:b/>
          <w:bCs/>
          <w:i/>
          <w:iCs/>
          <w:color w:val="2F5496"/>
          <w:sz w:val="22"/>
          <w:szCs w:val="22"/>
          <w:lang w:eastAsia="x-none"/>
        </w:rPr>
        <w:t>2.2 Estructura de tramitación del despacho</w:t>
      </w:r>
    </w:p>
    <w:p w14:paraId="72E0F83C" w14:textId="77777777" w:rsidR="0003372A" w:rsidRPr="0003372A" w:rsidRDefault="0003372A" w:rsidP="00EC7A63">
      <w:pPr>
        <w:jc w:val="both"/>
        <w:rPr>
          <w:rFonts w:ascii="Arial" w:eastAsia="Calibri" w:hAnsi="Arial" w:cs="Book Antiqua"/>
          <w:b/>
          <w:sz w:val="22"/>
          <w:szCs w:val="22"/>
          <w:lang w:eastAsia="en-US"/>
        </w:rPr>
      </w:pPr>
    </w:p>
    <w:p w14:paraId="3BA01DCB" w14:textId="1B3B2AFD" w:rsidR="0003372A" w:rsidRDefault="0003372A" w:rsidP="00EC7A63">
      <w:pPr>
        <w:ind w:left="397"/>
        <w:jc w:val="both"/>
        <w:rPr>
          <w:rFonts w:ascii="Arial" w:eastAsia="Calibri" w:hAnsi="Arial" w:cs="Arial"/>
          <w:snapToGrid w:val="0"/>
          <w:color w:val="000000"/>
          <w:sz w:val="22"/>
          <w:szCs w:val="24"/>
          <w:lang w:eastAsia="en-US"/>
        </w:rPr>
      </w:pPr>
      <w:r w:rsidRPr="0003372A">
        <w:rPr>
          <w:rFonts w:ascii="Arial" w:eastAsia="Calibri" w:hAnsi="Arial" w:cs="Arial"/>
          <w:snapToGrid w:val="0"/>
          <w:color w:val="000000"/>
          <w:sz w:val="22"/>
          <w:szCs w:val="24"/>
          <w:lang w:eastAsia="en-US"/>
        </w:rPr>
        <w:t>El Juzgado Penal cuenta con una distribución de cargas de trabajo por etapas, por lo que no existía una continuidad de las causas por parte de la persona juzgadora ni técnica judicial</w:t>
      </w:r>
      <w:r w:rsidR="004857F5">
        <w:rPr>
          <w:rFonts w:ascii="Arial" w:eastAsia="Calibri" w:hAnsi="Arial" w:cs="Arial"/>
          <w:snapToGrid w:val="0"/>
          <w:color w:val="000000"/>
          <w:sz w:val="22"/>
          <w:szCs w:val="24"/>
          <w:lang w:eastAsia="en-US"/>
        </w:rPr>
        <w:t>.</w:t>
      </w:r>
    </w:p>
    <w:p w14:paraId="47ECF2F1" w14:textId="77777777" w:rsidR="00EC7A63" w:rsidRPr="0003372A" w:rsidRDefault="00EC7A63" w:rsidP="00EC7A63">
      <w:pPr>
        <w:ind w:left="397"/>
        <w:jc w:val="both"/>
        <w:rPr>
          <w:rFonts w:ascii="Arial" w:eastAsia="Calibri" w:hAnsi="Arial" w:cs="Arial"/>
          <w:snapToGrid w:val="0"/>
          <w:color w:val="000000"/>
          <w:sz w:val="22"/>
          <w:szCs w:val="24"/>
          <w:lang w:eastAsia="en-US"/>
        </w:rPr>
      </w:pPr>
    </w:p>
    <w:p w14:paraId="08A3C24D" w14:textId="77777777" w:rsidR="0003372A" w:rsidRPr="0003372A" w:rsidRDefault="0003372A" w:rsidP="00EC7A63">
      <w:pPr>
        <w:numPr>
          <w:ilvl w:val="0"/>
          <w:numId w:val="33"/>
        </w:numPr>
        <w:contextualSpacing/>
        <w:jc w:val="both"/>
        <w:rPr>
          <w:rFonts w:ascii="Arial" w:hAnsi="Arial" w:cs="Arial"/>
          <w:snapToGrid w:val="0"/>
          <w:color w:val="000000"/>
          <w:sz w:val="22"/>
          <w:szCs w:val="24"/>
          <w:lang w:val="es-ES"/>
        </w:rPr>
      </w:pPr>
      <w:r w:rsidRPr="0003372A">
        <w:rPr>
          <w:rFonts w:ascii="Arial" w:hAnsi="Arial" w:cs="Arial"/>
          <w:snapToGrid w:val="0"/>
          <w:color w:val="000000"/>
          <w:sz w:val="22"/>
          <w:szCs w:val="24"/>
          <w:lang w:val="es-ES"/>
        </w:rPr>
        <w:t>Todas las personas técnicas tramitan con ambos jueces</w:t>
      </w:r>
      <w:r w:rsidR="006D37F6">
        <w:rPr>
          <w:rFonts w:ascii="Arial" w:hAnsi="Arial" w:cs="Arial"/>
          <w:snapToGrid w:val="0"/>
          <w:color w:val="000000"/>
          <w:sz w:val="22"/>
          <w:szCs w:val="24"/>
          <w:lang w:val="es-ES"/>
        </w:rPr>
        <w:t>.</w:t>
      </w:r>
      <w:r w:rsidRPr="0003372A">
        <w:rPr>
          <w:rFonts w:ascii="Arial" w:hAnsi="Arial" w:cs="Arial"/>
          <w:snapToGrid w:val="0"/>
          <w:color w:val="000000"/>
          <w:sz w:val="22"/>
          <w:szCs w:val="24"/>
          <w:lang w:val="es-ES"/>
        </w:rPr>
        <w:t xml:space="preserve"> </w:t>
      </w:r>
    </w:p>
    <w:p w14:paraId="0D61B760" w14:textId="77777777" w:rsidR="0003372A" w:rsidRPr="0003372A" w:rsidRDefault="0003372A" w:rsidP="00EC7A63">
      <w:pPr>
        <w:numPr>
          <w:ilvl w:val="0"/>
          <w:numId w:val="33"/>
        </w:numPr>
        <w:contextualSpacing/>
        <w:jc w:val="both"/>
        <w:rPr>
          <w:rFonts w:ascii="Arial" w:hAnsi="Arial" w:cs="Arial"/>
          <w:snapToGrid w:val="0"/>
          <w:color w:val="000000"/>
          <w:sz w:val="22"/>
          <w:szCs w:val="24"/>
          <w:lang w:val="es-ES"/>
        </w:rPr>
      </w:pPr>
      <w:r w:rsidRPr="0003372A">
        <w:rPr>
          <w:rFonts w:ascii="Arial" w:hAnsi="Arial" w:cs="Arial"/>
          <w:snapToGrid w:val="0"/>
          <w:color w:val="000000"/>
          <w:sz w:val="22"/>
          <w:szCs w:val="24"/>
          <w:lang w:val="es-ES"/>
        </w:rPr>
        <w:t>Tramitación por etapas, dos técnicos o técnicas judiciales en etapa intermedia y una en etapa preparatoria.</w:t>
      </w:r>
    </w:p>
    <w:p w14:paraId="78C4A893" w14:textId="77777777" w:rsidR="0003372A" w:rsidRDefault="0003372A" w:rsidP="00EC7A63">
      <w:pPr>
        <w:numPr>
          <w:ilvl w:val="0"/>
          <w:numId w:val="33"/>
        </w:numPr>
        <w:contextualSpacing/>
        <w:jc w:val="both"/>
        <w:rPr>
          <w:rFonts w:ascii="Arial" w:hAnsi="Arial" w:cs="Arial"/>
          <w:snapToGrid w:val="0"/>
          <w:color w:val="000000"/>
          <w:sz w:val="22"/>
          <w:szCs w:val="24"/>
          <w:lang w:val="es-ES"/>
        </w:rPr>
      </w:pPr>
      <w:r w:rsidRPr="0003372A">
        <w:rPr>
          <w:rFonts w:ascii="Arial" w:hAnsi="Arial" w:cs="Arial"/>
          <w:snapToGrid w:val="0"/>
          <w:color w:val="000000"/>
          <w:sz w:val="22"/>
          <w:szCs w:val="24"/>
          <w:lang w:val="es-ES"/>
        </w:rPr>
        <w:t>Los jueces se distribuyen la atención de disponibilidad y etapa preparatoria por semana, sin embargo, no se lleva el control de expedientes asignados a cada Juez o Jueza.</w:t>
      </w:r>
    </w:p>
    <w:p w14:paraId="2B841347" w14:textId="196DFE0B" w:rsidR="0045300C" w:rsidRDefault="0045300C" w:rsidP="00EC7A63">
      <w:pPr>
        <w:ind w:left="1068"/>
        <w:contextualSpacing/>
        <w:jc w:val="both"/>
        <w:rPr>
          <w:rFonts w:ascii="Arial" w:hAnsi="Arial" w:cs="Arial"/>
          <w:snapToGrid w:val="0"/>
          <w:color w:val="000000"/>
          <w:sz w:val="22"/>
          <w:szCs w:val="24"/>
          <w:lang w:val="es-ES"/>
        </w:rPr>
      </w:pPr>
    </w:p>
    <w:p w14:paraId="2BB79F79" w14:textId="77777777" w:rsidR="00293E31" w:rsidRPr="0003372A" w:rsidRDefault="00293E31" w:rsidP="00EC7A63">
      <w:pPr>
        <w:ind w:left="1068"/>
        <w:contextualSpacing/>
        <w:jc w:val="both"/>
        <w:rPr>
          <w:rFonts w:ascii="Arial" w:hAnsi="Arial" w:cs="Arial"/>
          <w:snapToGrid w:val="0"/>
          <w:color w:val="000000"/>
          <w:sz w:val="22"/>
          <w:szCs w:val="24"/>
          <w:lang w:val="es-ES"/>
        </w:rPr>
      </w:pPr>
    </w:p>
    <w:p w14:paraId="04E458A6" w14:textId="77777777" w:rsidR="0003372A" w:rsidRPr="0003372A" w:rsidRDefault="0003372A" w:rsidP="00EC7A63">
      <w:pPr>
        <w:keepNext/>
        <w:widowControl w:val="0"/>
        <w:numPr>
          <w:ilvl w:val="0"/>
          <w:numId w:val="38"/>
        </w:numPr>
        <w:pBdr>
          <w:top w:val="single" w:sz="4" w:space="1" w:color="365F91"/>
          <w:left w:val="single" w:sz="4" w:space="4" w:color="365F91"/>
          <w:bottom w:val="single" w:sz="4" w:space="1" w:color="365F91"/>
          <w:right w:val="single" w:sz="4" w:space="4" w:color="365F91"/>
        </w:pBdr>
        <w:shd w:val="clear" w:color="auto" w:fill="548DD4"/>
        <w:autoSpaceDN w:val="0"/>
        <w:adjustRightInd w:val="0"/>
        <w:ind w:hanging="720"/>
        <w:outlineLvl w:val="0"/>
        <w:rPr>
          <w:rFonts w:ascii="Arial" w:hAnsi="Arial" w:cs="Arial"/>
          <w:b/>
          <w:bCs/>
          <w:color w:val="FFFFFF"/>
          <w:kern w:val="32"/>
          <w:sz w:val="22"/>
          <w:szCs w:val="22"/>
          <w:lang w:eastAsia="en-US"/>
        </w:rPr>
      </w:pPr>
      <w:bookmarkStart w:id="5" w:name="_Hlk536438421"/>
      <w:r w:rsidRPr="0003372A">
        <w:rPr>
          <w:rFonts w:ascii="Arial" w:hAnsi="Arial" w:cs="Arial"/>
          <w:b/>
          <w:bCs/>
          <w:color w:val="FFFFFF"/>
          <w:kern w:val="32"/>
          <w:sz w:val="22"/>
          <w:szCs w:val="22"/>
          <w:lang w:eastAsia="en-US"/>
        </w:rPr>
        <w:t>Definición de Equipo de Mejora de Procesos</w:t>
      </w:r>
      <w:bookmarkEnd w:id="5"/>
    </w:p>
    <w:p w14:paraId="47298137" w14:textId="77777777" w:rsidR="0003372A" w:rsidRPr="0003372A" w:rsidRDefault="0003372A" w:rsidP="00293E31">
      <w:pPr>
        <w:jc w:val="both"/>
        <w:rPr>
          <w:rFonts w:ascii="Arial" w:eastAsia="Calibri" w:hAnsi="Arial" w:cs="Arial"/>
          <w:sz w:val="22"/>
          <w:szCs w:val="22"/>
          <w:lang w:eastAsia="en-US"/>
        </w:rPr>
      </w:pPr>
    </w:p>
    <w:p w14:paraId="1E4EFB91" w14:textId="77777777" w:rsidR="0003372A" w:rsidRPr="0003372A" w:rsidRDefault="0003372A" w:rsidP="00293E31">
      <w:pPr>
        <w:ind w:left="397"/>
        <w:jc w:val="both"/>
        <w:rPr>
          <w:rFonts w:ascii="Arial" w:eastAsia="Calibri" w:hAnsi="Arial"/>
          <w:sz w:val="22"/>
          <w:szCs w:val="22"/>
          <w:lang w:eastAsia="en-US"/>
        </w:rPr>
      </w:pPr>
      <w:r w:rsidRPr="0003372A">
        <w:rPr>
          <w:rFonts w:ascii="Arial" w:eastAsia="Calibri" w:hAnsi="Arial"/>
          <w:sz w:val="22"/>
          <w:szCs w:val="22"/>
          <w:lang w:eastAsia="en-US"/>
        </w:rPr>
        <w:t xml:space="preserve">Como parte del proceso de rediseño de procesos se conformó el equipo de mejora, el cual se detalla a continuación: </w:t>
      </w:r>
    </w:p>
    <w:p w14:paraId="5715A252" w14:textId="77777777" w:rsidR="0003372A" w:rsidRPr="0003372A" w:rsidRDefault="0003372A" w:rsidP="00293E31">
      <w:pPr>
        <w:numPr>
          <w:ilvl w:val="0"/>
          <w:numId w:val="32"/>
        </w:numPr>
        <w:jc w:val="both"/>
        <w:rPr>
          <w:rFonts w:ascii="Arial" w:hAnsi="Arial" w:cs="Arial"/>
          <w:color w:val="000000"/>
          <w:sz w:val="22"/>
          <w:szCs w:val="24"/>
          <w:lang w:val="es-ES" w:eastAsia="en-US"/>
        </w:rPr>
      </w:pPr>
      <w:r w:rsidRPr="0003372A">
        <w:rPr>
          <w:rFonts w:ascii="Arial" w:hAnsi="Arial" w:cs="Arial"/>
          <w:color w:val="000000"/>
          <w:sz w:val="22"/>
          <w:szCs w:val="24"/>
          <w:lang w:val="es-ES" w:eastAsia="en-US"/>
        </w:rPr>
        <w:t xml:space="preserve">Lic. Arnoldo Samudio </w:t>
      </w:r>
      <w:proofErr w:type="spellStart"/>
      <w:r w:rsidRPr="0003372A">
        <w:rPr>
          <w:rFonts w:ascii="Arial" w:hAnsi="Arial" w:cs="Arial"/>
          <w:color w:val="000000"/>
          <w:sz w:val="22"/>
          <w:szCs w:val="24"/>
          <w:lang w:val="es-ES" w:eastAsia="en-US"/>
        </w:rPr>
        <w:t>Samudio</w:t>
      </w:r>
      <w:proofErr w:type="spellEnd"/>
      <w:r w:rsidRPr="0003372A">
        <w:rPr>
          <w:rFonts w:ascii="Arial" w:hAnsi="Arial" w:cs="Arial"/>
          <w:color w:val="000000"/>
          <w:sz w:val="22"/>
          <w:szCs w:val="24"/>
          <w:lang w:val="es-ES" w:eastAsia="en-US"/>
        </w:rPr>
        <w:t xml:space="preserve">, Juez Coordinador </w:t>
      </w:r>
    </w:p>
    <w:p w14:paraId="740109EA" w14:textId="77777777" w:rsidR="0003372A" w:rsidRPr="0003372A" w:rsidRDefault="0003372A" w:rsidP="00293E31">
      <w:pPr>
        <w:numPr>
          <w:ilvl w:val="0"/>
          <w:numId w:val="32"/>
        </w:numPr>
        <w:jc w:val="both"/>
        <w:rPr>
          <w:rFonts w:ascii="Arial" w:hAnsi="Arial" w:cs="Arial"/>
          <w:color w:val="000000"/>
          <w:sz w:val="22"/>
          <w:szCs w:val="24"/>
          <w:lang w:val="es-ES" w:eastAsia="en-US"/>
        </w:rPr>
      </w:pPr>
      <w:proofErr w:type="spellStart"/>
      <w:r w:rsidRPr="0003372A">
        <w:rPr>
          <w:rFonts w:ascii="Arial" w:hAnsi="Arial" w:cs="Arial"/>
          <w:color w:val="000000"/>
          <w:sz w:val="22"/>
          <w:szCs w:val="24"/>
          <w:lang w:val="es-ES" w:eastAsia="en-US"/>
        </w:rPr>
        <w:t>Guiselle</w:t>
      </w:r>
      <w:proofErr w:type="spellEnd"/>
      <w:r w:rsidRPr="0003372A">
        <w:rPr>
          <w:rFonts w:ascii="Arial" w:hAnsi="Arial" w:cs="Arial"/>
          <w:color w:val="000000"/>
          <w:sz w:val="22"/>
          <w:szCs w:val="24"/>
          <w:lang w:val="es-ES" w:eastAsia="en-US"/>
        </w:rPr>
        <w:t xml:space="preserve"> Alvarado Sanchez, Coordinadora Judicial </w:t>
      </w:r>
    </w:p>
    <w:p w14:paraId="66E645F3" w14:textId="77777777" w:rsidR="0003372A" w:rsidRPr="0003372A" w:rsidRDefault="0003372A" w:rsidP="00293E31">
      <w:pPr>
        <w:numPr>
          <w:ilvl w:val="0"/>
          <w:numId w:val="32"/>
        </w:numPr>
        <w:jc w:val="both"/>
        <w:rPr>
          <w:rFonts w:ascii="Arial" w:hAnsi="Arial" w:cs="Arial"/>
          <w:color w:val="000000"/>
          <w:sz w:val="22"/>
          <w:szCs w:val="24"/>
          <w:lang w:val="es-ES" w:eastAsia="en-US"/>
        </w:rPr>
      </w:pPr>
      <w:r w:rsidRPr="0003372A">
        <w:rPr>
          <w:rFonts w:ascii="Arial" w:hAnsi="Arial" w:cs="Arial"/>
          <w:color w:val="000000"/>
          <w:sz w:val="22"/>
          <w:szCs w:val="24"/>
          <w:lang w:val="es-ES" w:eastAsia="en-US"/>
        </w:rPr>
        <w:t>Dania Sibaja Elizondo, Técnica Judicial</w:t>
      </w:r>
    </w:p>
    <w:p w14:paraId="28E4CEB5" w14:textId="77777777" w:rsidR="00293E31" w:rsidRDefault="00293E31" w:rsidP="00293E31">
      <w:pPr>
        <w:ind w:left="397"/>
        <w:jc w:val="both"/>
        <w:rPr>
          <w:rFonts w:ascii="Arial" w:eastAsia="Calibri" w:hAnsi="Arial" w:cs="Arial"/>
          <w:sz w:val="22"/>
          <w:szCs w:val="24"/>
          <w:lang w:eastAsia="en-US"/>
        </w:rPr>
      </w:pPr>
    </w:p>
    <w:p w14:paraId="2B166381" w14:textId="6CDABB23" w:rsidR="0003372A" w:rsidRDefault="0003372A" w:rsidP="00293E31">
      <w:pPr>
        <w:ind w:left="397"/>
        <w:jc w:val="both"/>
        <w:rPr>
          <w:rFonts w:ascii="Arial" w:eastAsia="Calibri" w:hAnsi="Arial" w:cs="Arial"/>
          <w:sz w:val="22"/>
          <w:szCs w:val="24"/>
          <w:lang w:eastAsia="en-US"/>
        </w:rPr>
      </w:pPr>
      <w:r w:rsidRPr="0003372A">
        <w:rPr>
          <w:rFonts w:ascii="Arial" w:eastAsia="Calibri" w:hAnsi="Arial" w:cs="Arial"/>
          <w:sz w:val="22"/>
          <w:szCs w:val="24"/>
          <w:lang w:eastAsia="en-US"/>
        </w:rPr>
        <w:t>Las responsabilidades del equipo de mejora son:</w:t>
      </w:r>
    </w:p>
    <w:p w14:paraId="1E4A0F33" w14:textId="77777777" w:rsidR="00293E31" w:rsidRPr="0003372A" w:rsidRDefault="00293E31" w:rsidP="00293E31">
      <w:pPr>
        <w:ind w:left="397"/>
        <w:jc w:val="both"/>
        <w:rPr>
          <w:rFonts w:ascii="Arial" w:eastAsia="Calibri" w:hAnsi="Arial" w:cs="Arial"/>
          <w:sz w:val="22"/>
          <w:szCs w:val="24"/>
          <w:lang w:eastAsia="en-US"/>
        </w:rPr>
      </w:pPr>
    </w:p>
    <w:p w14:paraId="14F418BE" w14:textId="77777777" w:rsidR="0003372A" w:rsidRPr="0003372A" w:rsidRDefault="0003372A" w:rsidP="00293E31">
      <w:pPr>
        <w:numPr>
          <w:ilvl w:val="0"/>
          <w:numId w:val="34"/>
        </w:numPr>
        <w:contextualSpacing/>
        <w:jc w:val="both"/>
        <w:rPr>
          <w:rFonts w:ascii="Arial" w:hAnsi="Arial" w:cs="Arial"/>
          <w:sz w:val="22"/>
          <w:szCs w:val="24"/>
          <w:lang w:val="es-ES"/>
        </w:rPr>
      </w:pPr>
      <w:r w:rsidRPr="0003372A">
        <w:rPr>
          <w:rFonts w:ascii="Arial" w:hAnsi="Arial" w:cs="Arial"/>
          <w:sz w:val="22"/>
          <w:szCs w:val="24"/>
          <w:lang w:val="es-ES"/>
        </w:rPr>
        <w:t xml:space="preserve">Reunirse una vez a la semana con el profesional de la Dirección de Planificación con la finalidad de revisar los avances del proyecto, así como observaciones sobre los resultados. </w:t>
      </w:r>
    </w:p>
    <w:p w14:paraId="7365F26F" w14:textId="77777777" w:rsidR="0003372A" w:rsidRPr="0003372A" w:rsidRDefault="0003372A" w:rsidP="00293E31">
      <w:pPr>
        <w:numPr>
          <w:ilvl w:val="0"/>
          <w:numId w:val="34"/>
        </w:numPr>
        <w:contextualSpacing/>
        <w:jc w:val="both"/>
        <w:rPr>
          <w:rFonts w:ascii="Arial" w:hAnsi="Arial" w:cs="Arial"/>
          <w:sz w:val="22"/>
          <w:szCs w:val="24"/>
          <w:lang w:val="es-ES"/>
        </w:rPr>
      </w:pPr>
      <w:r w:rsidRPr="0003372A">
        <w:rPr>
          <w:rFonts w:ascii="Arial" w:hAnsi="Arial" w:cs="Arial"/>
          <w:sz w:val="22"/>
          <w:szCs w:val="24"/>
          <w:lang w:val="es-ES"/>
        </w:rPr>
        <w:lastRenderedPageBreak/>
        <w:t>Una vez establecidos los indicadores de gestión, el equipo deberá reunirse una vez al mes para la revisión y análisis de resultados.</w:t>
      </w:r>
    </w:p>
    <w:p w14:paraId="29127C1E" w14:textId="77777777" w:rsidR="0003372A" w:rsidRPr="0003372A" w:rsidRDefault="0003372A" w:rsidP="00293E31">
      <w:pPr>
        <w:numPr>
          <w:ilvl w:val="0"/>
          <w:numId w:val="34"/>
        </w:numPr>
        <w:contextualSpacing/>
        <w:jc w:val="both"/>
        <w:rPr>
          <w:rFonts w:ascii="Arial" w:hAnsi="Arial" w:cs="Arial"/>
          <w:sz w:val="22"/>
          <w:szCs w:val="24"/>
          <w:lang w:val="es-ES"/>
        </w:rPr>
      </w:pPr>
      <w:r w:rsidRPr="0003372A">
        <w:rPr>
          <w:rFonts w:ascii="Arial" w:hAnsi="Arial" w:cs="Arial"/>
          <w:sz w:val="22"/>
          <w:szCs w:val="24"/>
          <w:lang w:val="es-ES"/>
        </w:rPr>
        <w:t>Proponer planes de contingencia y/</w:t>
      </w:r>
      <w:proofErr w:type="spellStart"/>
      <w:r w:rsidRPr="0003372A">
        <w:rPr>
          <w:rFonts w:ascii="Arial" w:hAnsi="Arial" w:cs="Arial"/>
          <w:sz w:val="22"/>
          <w:szCs w:val="24"/>
          <w:lang w:val="es-ES"/>
        </w:rPr>
        <w:t>o</w:t>
      </w:r>
      <w:proofErr w:type="spellEnd"/>
      <w:r w:rsidRPr="0003372A">
        <w:rPr>
          <w:rFonts w:ascii="Arial" w:hAnsi="Arial" w:cs="Arial"/>
          <w:sz w:val="22"/>
          <w:szCs w:val="24"/>
          <w:lang w:val="es-ES"/>
        </w:rPr>
        <w:t xml:space="preserve"> oportunidades de mejora en los casos que se considere necesario. </w:t>
      </w:r>
    </w:p>
    <w:p w14:paraId="4530650A" w14:textId="77777777" w:rsidR="0003372A" w:rsidRPr="0003372A" w:rsidRDefault="0003372A" w:rsidP="00293E31">
      <w:pPr>
        <w:numPr>
          <w:ilvl w:val="0"/>
          <w:numId w:val="34"/>
        </w:numPr>
        <w:contextualSpacing/>
        <w:jc w:val="both"/>
        <w:rPr>
          <w:rFonts w:ascii="Arial" w:hAnsi="Arial" w:cs="Arial"/>
          <w:sz w:val="22"/>
          <w:szCs w:val="24"/>
          <w:lang w:val="es-ES"/>
        </w:rPr>
      </w:pPr>
      <w:r w:rsidRPr="0003372A">
        <w:rPr>
          <w:rFonts w:ascii="Arial" w:hAnsi="Arial" w:cs="Arial"/>
          <w:sz w:val="22"/>
          <w:szCs w:val="24"/>
          <w:lang w:val="es-ES"/>
        </w:rPr>
        <w:t xml:space="preserve">Seguimiento de planes de acción. </w:t>
      </w:r>
    </w:p>
    <w:p w14:paraId="6CA0F7D0" w14:textId="5063DB70" w:rsidR="0003372A" w:rsidRDefault="0003372A" w:rsidP="00293E31">
      <w:pPr>
        <w:jc w:val="both"/>
        <w:rPr>
          <w:rFonts w:ascii="Arial" w:eastAsia="Calibri" w:hAnsi="Arial" w:cs="Arial"/>
          <w:sz w:val="22"/>
          <w:szCs w:val="22"/>
          <w:lang w:eastAsia="en-US"/>
        </w:rPr>
      </w:pPr>
    </w:p>
    <w:p w14:paraId="21E64190" w14:textId="77777777" w:rsidR="00293E31" w:rsidRPr="0003372A" w:rsidRDefault="00293E31" w:rsidP="00293E31">
      <w:pPr>
        <w:jc w:val="both"/>
        <w:rPr>
          <w:rFonts w:ascii="Arial" w:eastAsia="Calibri" w:hAnsi="Arial" w:cs="Arial"/>
          <w:sz w:val="22"/>
          <w:szCs w:val="22"/>
          <w:lang w:eastAsia="en-US"/>
        </w:rPr>
      </w:pPr>
    </w:p>
    <w:p w14:paraId="764FD5D4" w14:textId="77777777" w:rsidR="0003372A" w:rsidRPr="0003372A" w:rsidRDefault="0003372A" w:rsidP="00293E31">
      <w:pPr>
        <w:keepNext/>
        <w:widowControl w:val="0"/>
        <w:numPr>
          <w:ilvl w:val="0"/>
          <w:numId w:val="38"/>
        </w:numPr>
        <w:pBdr>
          <w:top w:val="single" w:sz="4" w:space="1" w:color="365F91"/>
          <w:left w:val="single" w:sz="4" w:space="4" w:color="365F91"/>
          <w:bottom w:val="single" w:sz="4" w:space="1" w:color="365F91"/>
          <w:right w:val="single" w:sz="4" w:space="4" w:color="365F91"/>
        </w:pBdr>
        <w:shd w:val="clear" w:color="auto" w:fill="548DD4"/>
        <w:autoSpaceDN w:val="0"/>
        <w:adjustRightInd w:val="0"/>
        <w:ind w:hanging="720"/>
        <w:outlineLvl w:val="0"/>
        <w:rPr>
          <w:rFonts w:ascii="Arial" w:hAnsi="Arial" w:cs="Arial"/>
          <w:b/>
          <w:bCs/>
          <w:color w:val="FFFFFF"/>
          <w:kern w:val="32"/>
          <w:sz w:val="22"/>
          <w:szCs w:val="22"/>
          <w:lang w:eastAsia="en-US"/>
        </w:rPr>
      </w:pPr>
      <w:r w:rsidRPr="0003372A">
        <w:rPr>
          <w:rFonts w:ascii="Arial" w:hAnsi="Arial" w:cs="Arial"/>
          <w:b/>
          <w:bCs/>
          <w:color w:val="FFFFFF"/>
          <w:kern w:val="32"/>
          <w:sz w:val="22"/>
          <w:szCs w:val="22"/>
          <w:lang w:eastAsia="en-US"/>
        </w:rPr>
        <w:t xml:space="preserve">Atención a la persona usuaria </w:t>
      </w:r>
    </w:p>
    <w:p w14:paraId="6FCB1C2D" w14:textId="77777777" w:rsidR="0003372A" w:rsidRPr="0003372A" w:rsidRDefault="0003372A" w:rsidP="00293E31">
      <w:pPr>
        <w:ind w:right="900"/>
        <w:jc w:val="both"/>
        <w:rPr>
          <w:rFonts w:ascii="Arial" w:eastAsia="Calibri" w:hAnsi="Arial" w:cs="Arial"/>
          <w:iCs/>
          <w:sz w:val="22"/>
          <w:szCs w:val="22"/>
          <w:lang w:eastAsia="en-US"/>
        </w:rPr>
      </w:pPr>
    </w:p>
    <w:p w14:paraId="5E04D56B" w14:textId="77777777" w:rsidR="0003372A" w:rsidRPr="0003372A" w:rsidRDefault="0003372A" w:rsidP="00293E31">
      <w:pPr>
        <w:ind w:left="397"/>
        <w:jc w:val="both"/>
        <w:rPr>
          <w:rFonts w:ascii="Arial" w:eastAsia="Calibri" w:hAnsi="Arial"/>
          <w:sz w:val="22"/>
          <w:szCs w:val="22"/>
          <w:lang w:eastAsia="en-US"/>
        </w:rPr>
      </w:pPr>
      <w:r w:rsidRPr="0003372A">
        <w:rPr>
          <w:rFonts w:ascii="Arial" w:eastAsia="Calibri" w:hAnsi="Arial"/>
          <w:sz w:val="22"/>
          <w:szCs w:val="22"/>
          <w:lang w:eastAsia="en-US"/>
        </w:rPr>
        <w:t>A continuación, se presentan los resultados obtenidos de análisis de los muestreos de atención de público, llamadas telefónicas y Contraloría de Servicios</w:t>
      </w:r>
      <w:r w:rsidR="004857F5">
        <w:rPr>
          <w:rFonts w:ascii="Arial" w:eastAsia="Calibri" w:hAnsi="Arial"/>
          <w:sz w:val="22"/>
          <w:szCs w:val="22"/>
          <w:lang w:eastAsia="en-US"/>
        </w:rPr>
        <w:t>.</w:t>
      </w:r>
      <w:r w:rsidRPr="0003372A">
        <w:rPr>
          <w:rFonts w:ascii="Arial" w:eastAsia="Calibri" w:hAnsi="Arial"/>
          <w:sz w:val="22"/>
          <w:szCs w:val="22"/>
          <w:lang w:eastAsia="en-US"/>
        </w:rPr>
        <w:t xml:space="preserve"> </w:t>
      </w:r>
    </w:p>
    <w:p w14:paraId="7A7C5970" w14:textId="77777777" w:rsidR="0003372A" w:rsidRPr="004857F5" w:rsidRDefault="0003372A" w:rsidP="00293E31">
      <w:pPr>
        <w:keepNext/>
        <w:jc w:val="both"/>
        <w:outlineLvl w:val="1"/>
        <w:rPr>
          <w:rFonts w:ascii="Arial" w:eastAsia="Calibri" w:hAnsi="Arial" w:cs="Arial"/>
          <w:b/>
          <w:bCs/>
          <w:i/>
          <w:iCs/>
          <w:color w:val="2F5496"/>
          <w:sz w:val="22"/>
          <w:szCs w:val="22"/>
          <w:lang w:eastAsia="x-none"/>
        </w:rPr>
      </w:pPr>
    </w:p>
    <w:p w14:paraId="0F80094A" w14:textId="77777777" w:rsidR="0003372A" w:rsidRPr="0003372A" w:rsidRDefault="0003372A" w:rsidP="00293E31">
      <w:pPr>
        <w:keepNext/>
        <w:jc w:val="both"/>
        <w:outlineLvl w:val="1"/>
        <w:rPr>
          <w:rFonts w:ascii="Arial" w:eastAsia="Calibri" w:hAnsi="Arial" w:cs="Arial"/>
          <w:b/>
          <w:bCs/>
          <w:i/>
          <w:iCs/>
          <w:color w:val="2F5496"/>
          <w:sz w:val="22"/>
          <w:szCs w:val="22"/>
          <w:lang w:val="es-MX" w:eastAsia="x-none"/>
        </w:rPr>
      </w:pPr>
      <w:r w:rsidRPr="0003372A">
        <w:rPr>
          <w:rFonts w:ascii="Arial" w:eastAsia="Calibri" w:hAnsi="Arial" w:cs="Arial"/>
          <w:b/>
          <w:bCs/>
          <w:i/>
          <w:iCs/>
          <w:color w:val="2F5496"/>
          <w:sz w:val="22"/>
          <w:szCs w:val="22"/>
          <w:lang w:val="es-MX" w:eastAsia="x-none"/>
        </w:rPr>
        <w:t>4.1 Muestreos de duración de áreas de atención al público y llamadas telefónicas</w:t>
      </w:r>
    </w:p>
    <w:p w14:paraId="3DF10911" w14:textId="77777777" w:rsidR="0003372A" w:rsidRPr="0003372A" w:rsidRDefault="0003372A" w:rsidP="00293E31">
      <w:pPr>
        <w:ind w:left="397"/>
        <w:jc w:val="both"/>
        <w:rPr>
          <w:rFonts w:ascii="Arial" w:hAnsi="Arial"/>
          <w:b/>
          <w:sz w:val="22"/>
          <w:szCs w:val="22"/>
          <w:lang w:eastAsia="en-US"/>
        </w:rPr>
      </w:pPr>
    </w:p>
    <w:p w14:paraId="62F598F5" w14:textId="77777777" w:rsidR="0003372A" w:rsidRPr="0003372A" w:rsidRDefault="0003372A" w:rsidP="00293E31">
      <w:pPr>
        <w:ind w:left="397"/>
        <w:jc w:val="both"/>
        <w:rPr>
          <w:rFonts w:ascii="Arial" w:eastAsia="Calibri" w:hAnsi="Arial"/>
          <w:sz w:val="22"/>
          <w:szCs w:val="22"/>
          <w:lang w:eastAsia="en-US"/>
        </w:rPr>
      </w:pPr>
      <w:r w:rsidRPr="0003372A">
        <w:rPr>
          <w:rFonts w:ascii="Arial" w:eastAsia="Calibri" w:hAnsi="Arial"/>
          <w:sz w:val="22"/>
          <w:szCs w:val="22"/>
          <w:lang w:eastAsia="en-US"/>
        </w:rPr>
        <w:t>Se realizó un muestreo de atención telefónica y atención en el Juzgado a la persona usuaria del 28 de mayo al 1 de junio 2018. Se atendió a 5 personas usuarias, y con cada persona se duró en promedio 4 minutos para resolver su consulta. A su vez, se registraron 4 llamadas diarias en promedio de las cuales se duró 11 minutos en darle una respuesta a la persona usuaria. El 57% de las llamadas atendidas fueron consultas sobre el expediente.</w:t>
      </w:r>
    </w:p>
    <w:p w14:paraId="02F9C94C" w14:textId="77777777" w:rsidR="0003372A" w:rsidRPr="0003372A" w:rsidRDefault="0003372A" w:rsidP="00293E31">
      <w:pPr>
        <w:keepNext/>
        <w:ind w:left="576" w:hanging="576"/>
        <w:jc w:val="both"/>
        <w:outlineLvl w:val="1"/>
        <w:rPr>
          <w:rFonts w:ascii="Arial" w:eastAsia="Calibri" w:hAnsi="Arial"/>
          <w:b/>
          <w:bCs/>
          <w:i/>
          <w:iCs/>
          <w:color w:val="2F5496"/>
          <w:sz w:val="24"/>
          <w:szCs w:val="28"/>
          <w:lang w:val="x-none" w:eastAsia="x-none"/>
        </w:rPr>
      </w:pPr>
    </w:p>
    <w:p w14:paraId="43AC175D" w14:textId="77777777" w:rsidR="0003372A" w:rsidRPr="0003372A" w:rsidRDefault="0003372A" w:rsidP="0003372A">
      <w:pPr>
        <w:ind w:left="397"/>
        <w:jc w:val="center"/>
        <w:rPr>
          <w:rFonts w:ascii="Arial" w:eastAsia="Calibri" w:hAnsi="Arial" w:cs="Book Antiqua"/>
          <w:b/>
          <w:sz w:val="22"/>
          <w:szCs w:val="22"/>
          <w:lang w:eastAsia="en-US"/>
        </w:rPr>
      </w:pPr>
      <w:r w:rsidRPr="0003372A">
        <w:rPr>
          <w:rFonts w:ascii="Arial" w:eastAsia="Calibri" w:hAnsi="Arial" w:cs="Book Antiqua"/>
          <w:b/>
          <w:sz w:val="22"/>
          <w:szCs w:val="22"/>
          <w:lang w:eastAsia="en-US"/>
        </w:rPr>
        <w:t>Figura 3</w:t>
      </w:r>
    </w:p>
    <w:p w14:paraId="3C0931D1" w14:textId="77777777" w:rsidR="0003372A" w:rsidRPr="0003372A" w:rsidRDefault="0003372A" w:rsidP="0003372A">
      <w:pPr>
        <w:ind w:left="397"/>
        <w:jc w:val="center"/>
        <w:rPr>
          <w:rFonts w:ascii="Arial" w:eastAsia="Calibri" w:hAnsi="Arial" w:cs="Book Antiqua"/>
          <w:b/>
          <w:sz w:val="22"/>
          <w:szCs w:val="22"/>
          <w:lang w:eastAsia="en-US"/>
        </w:rPr>
      </w:pPr>
      <w:r w:rsidRPr="0003372A">
        <w:rPr>
          <w:rFonts w:ascii="Arial" w:eastAsia="Calibri" w:hAnsi="Arial" w:cs="Book Antiqua"/>
          <w:b/>
          <w:sz w:val="22"/>
          <w:szCs w:val="22"/>
          <w:lang w:eastAsia="en-US"/>
        </w:rPr>
        <w:t>Muestra de tiempos para la atención de público y llamadas telefónicas</w:t>
      </w:r>
    </w:p>
    <w:p w14:paraId="47C8E00A" w14:textId="77777777" w:rsidR="0003372A" w:rsidRPr="0003372A" w:rsidRDefault="0003372A" w:rsidP="0003372A">
      <w:pPr>
        <w:ind w:left="397"/>
        <w:jc w:val="center"/>
        <w:rPr>
          <w:rFonts w:ascii="Arial" w:eastAsia="Calibri" w:hAnsi="Arial" w:cs="Book Antiqua"/>
          <w:b/>
          <w:sz w:val="22"/>
          <w:szCs w:val="22"/>
          <w:lang w:eastAsia="en-US"/>
        </w:rPr>
      </w:pPr>
      <w:r w:rsidRPr="0003372A">
        <w:rPr>
          <w:rFonts w:ascii="Arial" w:eastAsia="Calibri" w:hAnsi="Arial" w:cs="Book Antiqua"/>
          <w:b/>
          <w:sz w:val="22"/>
          <w:szCs w:val="22"/>
          <w:lang w:eastAsia="en-US"/>
        </w:rPr>
        <w:t>Juzgado Penal de Sarapiquí</w:t>
      </w:r>
    </w:p>
    <w:p w14:paraId="0047B38F" w14:textId="49EE80D7" w:rsidR="0003372A" w:rsidRPr="0003372A" w:rsidRDefault="002D6568" w:rsidP="0003372A">
      <w:pPr>
        <w:spacing w:before="120" w:after="240"/>
        <w:ind w:left="397"/>
        <w:jc w:val="center"/>
        <w:rPr>
          <w:rFonts w:ascii="Arial" w:eastAsia="Calibri" w:hAnsi="Arial" w:cs="Arial"/>
          <w:sz w:val="22"/>
          <w:szCs w:val="22"/>
          <w:lang w:eastAsia="en-US"/>
        </w:rPr>
      </w:pPr>
      <w:r>
        <w:rPr>
          <w:noProof/>
        </w:rPr>
        <w:drawing>
          <wp:inline distT="0" distB="0" distL="0" distR="0" wp14:anchorId="5A66F9D3" wp14:editId="61FC99E9">
            <wp:extent cx="4442460" cy="1577340"/>
            <wp:effectExtent l="0" t="0" r="0" b="0"/>
            <wp:docPr id="7"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pic:nvPicPr>
                  <pic:blipFill>
                    <a:blip r:embed="rId22" cstate="print">
                      <a:extLst>
                        <a:ext uri="{28A0092B-C50C-407E-A947-70E740481C1C}">
                          <a14:useLocalDpi xmlns:a14="http://schemas.microsoft.com/office/drawing/2010/main" val="0"/>
                        </a:ext>
                      </a:extLst>
                    </a:blip>
                    <a:srcRect l="30246" t="33414" r="10783" b="29782"/>
                    <a:stretch>
                      <a:fillRect/>
                    </a:stretch>
                  </pic:blipFill>
                  <pic:spPr>
                    <a:xfrm>
                      <a:off x="0" y="0"/>
                      <a:ext cx="4442460" cy="1577340"/>
                    </a:xfrm>
                    <a:prstGeom prst="rect">
                      <a:avLst/>
                    </a:prstGeom>
                  </pic:spPr>
                </pic:pic>
              </a:graphicData>
            </a:graphic>
          </wp:inline>
        </w:drawing>
      </w:r>
    </w:p>
    <w:p w14:paraId="59C012D8" w14:textId="77777777" w:rsidR="0003372A" w:rsidRPr="0003372A" w:rsidRDefault="0003372A" w:rsidP="0003372A">
      <w:pPr>
        <w:spacing w:before="120" w:after="240" w:line="276" w:lineRule="auto"/>
        <w:ind w:left="397"/>
        <w:jc w:val="center"/>
        <w:rPr>
          <w:rFonts w:ascii="Arial" w:eastAsia="Calibri" w:hAnsi="Arial" w:cs="Arial"/>
          <w:i/>
          <w:szCs w:val="22"/>
          <w:lang w:eastAsia="en-US"/>
        </w:rPr>
      </w:pPr>
      <w:r w:rsidRPr="0003372A">
        <w:rPr>
          <w:rFonts w:ascii="Arial" w:eastAsia="Calibri" w:hAnsi="Arial" w:cs="Book Antiqua"/>
          <w:b/>
          <w:i/>
          <w:szCs w:val="18"/>
          <w:lang w:eastAsia="en-US"/>
        </w:rPr>
        <w:t xml:space="preserve">Fuente: </w:t>
      </w:r>
      <w:r w:rsidRPr="0003372A">
        <w:rPr>
          <w:rFonts w:ascii="Arial" w:eastAsia="Calibri" w:hAnsi="Arial" w:cs="Book Antiqua"/>
          <w:i/>
          <w:szCs w:val="18"/>
          <w:lang w:eastAsia="en-US"/>
        </w:rPr>
        <w:t>Elaboración propia con información del muestreo.</w:t>
      </w:r>
    </w:p>
    <w:p w14:paraId="389FD485" w14:textId="77777777" w:rsidR="0003372A" w:rsidRPr="0003372A" w:rsidRDefault="0003372A" w:rsidP="00293E31">
      <w:pPr>
        <w:ind w:left="397"/>
        <w:jc w:val="both"/>
        <w:rPr>
          <w:rFonts w:ascii="Arial" w:eastAsia="Calibri" w:hAnsi="Arial"/>
          <w:sz w:val="22"/>
          <w:szCs w:val="22"/>
          <w:highlight w:val="yellow"/>
          <w:lang w:val="es-MX" w:eastAsia="en-US"/>
        </w:rPr>
      </w:pPr>
    </w:p>
    <w:p w14:paraId="66A8B154" w14:textId="77777777" w:rsidR="0003372A" w:rsidRPr="0003372A" w:rsidRDefault="0003372A" w:rsidP="00293E31">
      <w:pPr>
        <w:keepNext/>
        <w:jc w:val="both"/>
        <w:outlineLvl w:val="1"/>
        <w:rPr>
          <w:rFonts w:ascii="Arial" w:eastAsia="Calibri" w:hAnsi="Arial" w:cs="Arial"/>
          <w:b/>
          <w:bCs/>
          <w:i/>
          <w:iCs/>
          <w:color w:val="2F5496"/>
          <w:sz w:val="22"/>
          <w:szCs w:val="22"/>
          <w:lang w:val="es-MX" w:eastAsia="x-none"/>
        </w:rPr>
      </w:pPr>
      <w:r w:rsidRPr="0003372A">
        <w:rPr>
          <w:rFonts w:ascii="Arial" w:eastAsia="Calibri" w:hAnsi="Arial" w:cs="Arial"/>
          <w:b/>
          <w:bCs/>
          <w:i/>
          <w:iCs/>
          <w:color w:val="2F5496"/>
          <w:sz w:val="22"/>
          <w:szCs w:val="22"/>
          <w:lang w:val="es-MX" w:eastAsia="x-none"/>
        </w:rPr>
        <w:t>4.2 Retroalimentación de la Contraloría de Servicios del Circuito Judicial de Heredia</w:t>
      </w:r>
    </w:p>
    <w:p w14:paraId="70A7DA80" w14:textId="77777777" w:rsidR="0003372A" w:rsidRPr="0003372A" w:rsidRDefault="0003372A" w:rsidP="00293E31">
      <w:pPr>
        <w:keepNext/>
        <w:jc w:val="both"/>
        <w:outlineLvl w:val="1"/>
        <w:rPr>
          <w:rFonts w:ascii="Arial" w:eastAsia="Calibri" w:hAnsi="Arial" w:cs="Arial"/>
          <w:b/>
          <w:bCs/>
          <w:i/>
          <w:iCs/>
          <w:color w:val="2F5496"/>
          <w:sz w:val="22"/>
          <w:szCs w:val="22"/>
          <w:lang w:val="es-MX" w:eastAsia="x-none"/>
        </w:rPr>
      </w:pPr>
    </w:p>
    <w:p w14:paraId="72764B6C" w14:textId="782574FE" w:rsidR="0003372A" w:rsidRDefault="0003372A" w:rsidP="00293E31">
      <w:pPr>
        <w:ind w:left="397"/>
        <w:jc w:val="both"/>
        <w:rPr>
          <w:rFonts w:ascii="Arial" w:eastAsia="Calibri" w:hAnsi="Arial" w:cs="Arial"/>
          <w:bCs/>
          <w:sz w:val="22"/>
          <w:szCs w:val="22"/>
          <w:lang w:eastAsia="en-US"/>
        </w:rPr>
      </w:pPr>
      <w:r w:rsidRPr="0003372A">
        <w:rPr>
          <w:rFonts w:ascii="Arial" w:eastAsia="Calibri" w:hAnsi="Arial" w:cs="Arial"/>
          <w:bCs/>
          <w:sz w:val="22"/>
          <w:szCs w:val="22"/>
          <w:lang w:eastAsia="en-US"/>
        </w:rPr>
        <w:t xml:space="preserve">Según correo del 21 de junio del 2018, remitido por la Licda. Katherine Madrigal Olivares, de la Contraloría de Servicios de Heredia, informó que se realizaron actividades con las personas usuarias como parte del Proyecto Penal, fueron 3 grupos focales en los que se hizo convocatoria masiva a personas usuarias de los servicios que se brinda en materia penal en Heredia, lo que incluye Sarapiquí, no obstante, a las mismas no se hizo presente ninguna persona de la zona. A raíz de lo anterior, no se </w:t>
      </w:r>
      <w:r w:rsidRPr="0003372A">
        <w:rPr>
          <w:rFonts w:ascii="Arial" w:eastAsia="Calibri" w:hAnsi="Arial" w:cs="Arial"/>
          <w:bCs/>
          <w:sz w:val="22"/>
          <w:szCs w:val="22"/>
          <w:lang w:eastAsia="en-US"/>
        </w:rPr>
        <w:lastRenderedPageBreak/>
        <w:t>dispone de retroalimentación por parte de la Contraloría de Servicios del servicio penal de Sarapiquí.</w:t>
      </w:r>
    </w:p>
    <w:p w14:paraId="50063D3E" w14:textId="77777777" w:rsidR="001F045E" w:rsidRPr="0003372A" w:rsidRDefault="001F045E" w:rsidP="00293E31">
      <w:pPr>
        <w:ind w:left="397"/>
        <w:jc w:val="both"/>
        <w:rPr>
          <w:rFonts w:ascii="Arial" w:eastAsia="Calibri" w:hAnsi="Arial" w:cs="Arial"/>
          <w:bCs/>
          <w:sz w:val="22"/>
          <w:szCs w:val="22"/>
          <w:lang w:eastAsia="en-US"/>
        </w:rPr>
      </w:pPr>
    </w:p>
    <w:p w14:paraId="3F384FDE" w14:textId="77777777" w:rsidR="0003372A" w:rsidRPr="0003372A" w:rsidRDefault="0003372A" w:rsidP="00293E31">
      <w:pPr>
        <w:keepNext/>
        <w:widowControl w:val="0"/>
        <w:numPr>
          <w:ilvl w:val="0"/>
          <w:numId w:val="38"/>
        </w:numPr>
        <w:pBdr>
          <w:top w:val="single" w:sz="4" w:space="1" w:color="365F91"/>
          <w:left w:val="single" w:sz="4" w:space="4" w:color="365F91"/>
          <w:bottom w:val="single" w:sz="4" w:space="1" w:color="365F91"/>
          <w:right w:val="single" w:sz="4" w:space="4" w:color="365F91"/>
        </w:pBdr>
        <w:shd w:val="clear" w:color="auto" w:fill="548DD4"/>
        <w:autoSpaceDN w:val="0"/>
        <w:adjustRightInd w:val="0"/>
        <w:ind w:hanging="720"/>
        <w:outlineLvl w:val="0"/>
        <w:rPr>
          <w:rFonts w:ascii="Arial" w:hAnsi="Arial" w:cs="Arial"/>
          <w:b/>
          <w:bCs/>
          <w:color w:val="FFFFFF"/>
          <w:kern w:val="32"/>
          <w:sz w:val="22"/>
          <w:szCs w:val="22"/>
          <w:lang w:eastAsia="en-US"/>
        </w:rPr>
      </w:pPr>
      <w:r w:rsidRPr="0003372A">
        <w:rPr>
          <w:rFonts w:ascii="Arial" w:hAnsi="Arial" w:cs="Arial"/>
          <w:b/>
          <w:bCs/>
          <w:color w:val="FFFFFF"/>
          <w:kern w:val="32"/>
          <w:sz w:val="22"/>
          <w:szCs w:val="22"/>
          <w:lang w:eastAsia="en-US"/>
        </w:rPr>
        <w:t>Mapa general del proceso</w:t>
      </w:r>
    </w:p>
    <w:p w14:paraId="6E5CC532" w14:textId="4207B1E9" w:rsidR="0003372A" w:rsidRDefault="0003372A" w:rsidP="00293E31">
      <w:pPr>
        <w:jc w:val="both"/>
        <w:rPr>
          <w:rFonts w:ascii="Arial" w:eastAsia="Calibri" w:hAnsi="Arial" w:cs="Arial"/>
          <w:sz w:val="22"/>
          <w:szCs w:val="22"/>
          <w:highlight w:val="yellow"/>
          <w:lang w:eastAsia="en-US"/>
        </w:rPr>
      </w:pPr>
    </w:p>
    <w:p w14:paraId="3C40FDA1" w14:textId="77777777" w:rsidR="00293E31" w:rsidRPr="0003372A" w:rsidRDefault="00293E31" w:rsidP="00293E31">
      <w:pPr>
        <w:jc w:val="both"/>
        <w:rPr>
          <w:rFonts w:ascii="Arial" w:eastAsia="Calibri" w:hAnsi="Arial" w:cs="Arial"/>
          <w:sz w:val="22"/>
          <w:szCs w:val="22"/>
          <w:highlight w:val="yellow"/>
          <w:lang w:eastAsia="en-US"/>
        </w:rPr>
      </w:pPr>
    </w:p>
    <w:p w14:paraId="78060F4A" w14:textId="77777777" w:rsidR="0003372A" w:rsidRDefault="0003372A" w:rsidP="00293E31">
      <w:pPr>
        <w:numPr>
          <w:ilvl w:val="1"/>
          <w:numId w:val="38"/>
        </w:numPr>
        <w:ind w:left="284"/>
        <w:contextualSpacing/>
        <w:jc w:val="both"/>
        <w:rPr>
          <w:rFonts w:ascii="Arial" w:eastAsia="Calibri" w:hAnsi="Arial" w:cs="Arial"/>
          <w:b/>
          <w:bCs/>
          <w:i/>
          <w:iCs/>
          <w:color w:val="2F5496"/>
          <w:sz w:val="22"/>
          <w:szCs w:val="22"/>
          <w:lang w:val="es-MX" w:eastAsia="x-none"/>
        </w:rPr>
      </w:pPr>
      <w:r w:rsidRPr="0003372A">
        <w:rPr>
          <w:rFonts w:ascii="Arial" w:eastAsia="Calibri" w:hAnsi="Arial" w:cs="Arial"/>
          <w:b/>
          <w:bCs/>
          <w:i/>
          <w:iCs/>
          <w:color w:val="2F5496"/>
          <w:sz w:val="22"/>
          <w:szCs w:val="22"/>
          <w:lang w:val="es-MX" w:eastAsia="x-none"/>
        </w:rPr>
        <w:t xml:space="preserve">Macroproceso </w:t>
      </w:r>
    </w:p>
    <w:p w14:paraId="1B857B1A" w14:textId="77777777" w:rsidR="001C09EB" w:rsidRPr="0003372A" w:rsidRDefault="001C09EB" w:rsidP="00293E31">
      <w:pPr>
        <w:ind w:left="720"/>
        <w:contextualSpacing/>
        <w:jc w:val="both"/>
        <w:rPr>
          <w:rFonts w:ascii="Arial" w:eastAsia="Calibri" w:hAnsi="Arial" w:cs="Arial"/>
          <w:b/>
          <w:bCs/>
          <w:i/>
          <w:iCs/>
          <w:color w:val="2F5496"/>
          <w:sz w:val="22"/>
          <w:szCs w:val="22"/>
          <w:lang w:val="es-MX" w:eastAsia="x-none"/>
        </w:rPr>
      </w:pPr>
    </w:p>
    <w:p w14:paraId="6AD0599A" w14:textId="558D0AA4" w:rsidR="0003372A" w:rsidRDefault="0003372A" w:rsidP="00293E31">
      <w:pPr>
        <w:ind w:left="397"/>
        <w:jc w:val="both"/>
        <w:rPr>
          <w:rFonts w:ascii="Arial" w:eastAsia="Calibri" w:hAnsi="Arial"/>
          <w:i/>
          <w:sz w:val="22"/>
          <w:szCs w:val="22"/>
          <w:lang w:eastAsia="en-US"/>
        </w:rPr>
      </w:pPr>
      <w:r w:rsidRPr="0003372A">
        <w:rPr>
          <w:rFonts w:ascii="Arial" w:eastAsia="Calibri" w:hAnsi="Arial"/>
          <w:sz w:val="22"/>
          <w:szCs w:val="22"/>
          <w:lang w:eastAsia="en-US"/>
        </w:rPr>
        <w:t xml:space="preserve">En los Juzgados Penales, la materia penal esta divida en dos etapas, en primer lugar, se encuentra la Etapa Preparatoria que según lo establecido en el artículo 274 del Código Procesal Penal, se indica que </w:t>
      </w:r>
      <w:r w:rsidRPr="0003372A">
        <w:rPr>
          <w:rFonts w:ascii="Arial" w:eastAsia="Calibri" w:hAnsi="Arial"/>
          <w:i/>
          <w:sz w:val="22"/>
          <w:szCs w:val="22"/>
          <w:lang w:eastAsia="en-US"/>
        </w:rPr>
        <w:t>“El procedimiento preparatorio tendrá por objeto determinar si hay base para juicio, mediante la recolección de elementos que permitan fundar la acusación del fiscal o el querellante y la defensa del imputado”.</w:t>
      </w:r>
    </w:p>
    <w:p w14:paraId="1EDE1C88" w14:textId="77777777" w:rsidR="00293E31" w:rsidRPr="0003372A" w:rsidRDefault="00293E31" w:rsidP="00293E31">
      <w:pPr>
        <w:ind w:left="397"/>
        <w:jc w:val="both"/>
        <w:rPr>
          <w:rFonts w:ascii="Arial" w:eastAsia="Calibri" w:hAnsi="Arial"/>
          <w:i/>
          <w:sz w:val="22"/>
          <w:szCs w:val="22"/>
          <w:lang w:eastAsia="en-US"/>
        </w:rPr>
      </w:pPr>
    </w:p>
    <w:p w14:paraId="560A5BE2" w14:textId="3E2E35C3" w:rsidR="0003372A" w:rsidRDefault="0003372A" w:rsidP="00293E31">
      <w:pPr>
        <w:ind w:left="397"/>
        <w:jc w:val="both"/>
        <w:rPr>
          <w:rFonts w:ascii="Arial" w:eastAsia="Calibri" w:hAnsi="Arial"/>
          <w:i/>
          <w:sz w:val="22"/>
          <w:szCs w:val="22"/>
          <w:lang w:eastAsia="en-US"/>
        </w:rPr>
      </w:pPr>
      <w:r w:rsidRPr="0003372A">
        <w:rPr>
          <w:rFonts w:ascii="Arial" w:eastAsia="Calibri" w:hAnsi="Arial"/>
          <w:sz w:val="22"/>
          <w:szCs w:val="22"/>
          <w:lang w:eastAsia="en-US"/>
        </w:rPr>
        <w:t xml:space="preserve">En segundo lugar, se tiene la Etapa Intermedia que según el Código Procesal Penal mediante </w:t>
      </w:r>
      <w:r w:rsidR="00371A55">
        <w:rPr>
          <w:rFonts w:ascii="Arial" w:eastAsia="Calibri" w:hAnsi="Arial"/>
          <w:sz w:val="22"/>
          <w:szCs w:val="22"/>
          <w:lang w:eastAsia="en-US"/>
        </w:rPr>
        <w:t>a</w:t>
      </w:r>
      <w:r w:rsidRPr="0003372A">
        <w:rPr>
          <w:rFonts w:ascii="Arial" w:eastAsia="Calibri" w:hAnsi="Arial"/>
          <w:sz w:val="22"/>
          <w:szCs w:val="22"/>
          <w:lang w:eastAsia="en-US"/>
        </w:rPr>
        <w:t>rtículo 310, indica el procedimiento intermedio</w:t>
      </w:r>
      <w:r w:rsidRPr="0003372A">
        <w:rPr>
          <w:rFonts w:ascii="Arial" w:eastAsia="Calibri" w:hAnsi="Arial"/>
          <w:i/>
          <w:sz w:val="22"/>
          <w:szCs w:val="22"/>
          <w:lang w:eastAsia="en-US"/>
        </w:rPr>
        <w:t xml:space="preserve"> </w:t>
      </w:r>
      <w:r w:rsidRPr="0003372A">
        <w:rPr>
          <w:rFonts w:ascii="Arial" w:eastAsia="Calibri" w:hAnsi="Arial"/>
          <w:sz w:val="22"/>
          <w:szCs w:val="22"/>
          <w:lang w:eastAsia="en-US"/>
        </w:rPr>
        <w:t>es</w:t>
      </w:r>
      <w:r w:rsidRPr="0003372A">
        <w:rPr>
          <w:rFonts w:ascii="Arial" w:eastAsia="Calibri" w:hAnsi="Arial"/>
          <w:i/>
          <w:sz w:val="22"/>
          <w:szCs w:val="22"/>
          <w:lang w:eastAsia="en-US"/>
        </w:rPr>
        <w:t xml:space="preserve"> “Cuando únicamente se formulen requerimientos o solicitudes diversos a la acusación o la querella, el tribunal del procedimiento intermedio resolverá sin sustanciación lo que corresponda, salvo disposición en contrario o que estime indispensable realizar la audiencia preliminar, en cuyo caso convocará a las partes”.  </w:t>
      </w:r>
    </w:p>
    <w:p w14:paraId="0DD142AC" w14:textId="7CCAFBDD" w:rsidR="001F045E" w:rsidRDefault="001F045E" w:rsidP="00293E31">
      <w:pPr>
        <w:ind w:left="397"/>
        <w:jc w:val="both"/>
        <w:rPr>
          <w:rFonts w:ascii="Arial" w:eastAsia="Calibri" w:hAnsi="Arial"/>
          <w:i/>
          <w:sz w:val="22"/>
          <w:szCs w:val="22"/>
          <w:lang w:eastAsia="en-US"/>
        </w:rPr>
      </w:pPr>
    </w:p>
    <w:p w14:paraId="122D403A" w14:textId="77777777" w:rsidR="00293E31" w:rsidRPr="0003372A" w:rsidRDefault="00293E31" w:rsidP="00293E31">
      <w:pPr>
        <w:ind w:left="397"/>
        <w:jc w:val="both"/>
        <w:rPr>
          <w:rFonts w:ascii="Arial" w:eastAsia="Calibri" w:hAnsi="Arial"/>
          <w:i/>
          <w:sz w:val="22"/>
          <w:szCs w:val="22"/>
          <w:lang w:eastAsia="en-US"/>
        </w:rPr>
      </w:pPr>
    </w:p>
    <w:p w14:paraId="6673DF84" w14:textId="77777777" w:rsidR="0003372A" w:rsidRPr="0003372A" w:rsidRDefault="0003372A" w:rsidP="00293E31">
      <w:pPr>
        <w:ind w:left="397"/>
        <w:jc w:val="center"/>
        <w:rPr>
          <w:rFonts w:ascii="Arial" w:eastAsia="Calibri" w:hAnsi="Arial" w:cs="Book Antiqua"/>
          <w:b/>
          <w:sz w:val="22"/>
          <w:szCs w:val="22"/>
          <w:lang w:eastAsia="en-US"/>
        </w:rPr>
      </w:pPr>
      <w:r w:rsidRPr="0003372A">
        <w:rPr>
          <w:rFonts w:ascii="Arial" w:eastAsia="Calibri" w:hAnsi="Arial" w:cs="Book Antiqua"/>
          <w:b/>
          <w:sz w:val="22"/>
          <w:szCs w:val="22"/>
          <w:lang w:eastAsia="en-US"/>
        </w:rPr>
        <w:t>Figura 4</w:t>
      </w:r>
    </w:p>
    <w:p w14:paraId="0652B2CF" w14:textId="77777777" w:rsidR="0003372A" w:rsidRPr="0003372A" w:rsidRDefault="0003372A" w:rsidP="0003372A">
      <w:pPr>
        <w:spacing w:line="276" w:lineRule="auto"/>
        <w:ind w:left="397"/>
        <w:jc w:val="center"/>
        <w:rPr>
          <w:rFonts w:ascii="Arial" w:eastAsia="Calibri" w:hAnsi="Arial" w:cs="Book Antiqua"/>
          <w:b/>
          <w:sz w:val="22"/>
          <w:szCs w:val="22"/>
          <w:lang w:eastAsia="en-US"/>
        </w:rPr>
      </w:pPr>
      <w:r w:rsidRPr="0003372A">
        <w:rPr>
          <w:rFonts w:ascii="Arial" w:eastAsia="Calibri" w:hAnsi="Arial" w:cs="Book Antiqua"/>
          <w:b/>
          <w:sz w:val="22"/>
          <w:szCs w:val="22"/>
          <w:lang w:eastAsia="en-US"/>
        </w:rPr>
        <w:t>Etapa Preparatoria – Etapa Intermedia</w:t>
      </w:r>
    </w:p>
    <w:p w14:paraId="2DA2593C" w14:textId="77777777" w:rsidR="0003372A" w:rsidRPr="0003372A" w:rsidRDefault="0003372A" w:rsidP="0003372A">
      <w:pPr>
        <w:spacing w:line="276" w:lineRule="auto"/>
        <w:ind w:left="397"/>
        <w:jc w:val="center"/>
        <w:rPr>
          <w:rFonts w:ascii="Arial" w:eastAsia="Calibri" w:hAnsi="Arial" w:cs="Book Antiqua"/>
          <w:sz w:val="22"/>
          <w:szCs w:val="22"/>
          <w:lang w:eastAsia="en-US"/>
        </w:rPr>
      </w:pPr>
      <w:r w:rsidRPr="0003372A">
        <w:rPr>
          <w:rFonts w:ascii="Arial" w:eastAsia="Calibri" w:hAnsi="Arial" w:cs="Book Antiqua"/>
          <w:b/>
          <w:sz w:val="22"/>
          <w:szCs w:val="22"/>
          <w:lang w:eastAsia="en-US"/>
        </w:rPr>
        <w:t>del Juzgado Penal de Sarapiquí</w:t>
      </w:r>
    </w:p>
    <w:p w14:paraId="484628D0" w14:textId="79209878" w:rsidR="0003372A" w:rsidRDefault="002D6568" w:rsidP="00293E31">
      <w:pPr>
        <w:ind w:left="397"/>
        <w:jc w:val="center"/>
        <w:rPr>
          <w:rFonts w:ascii="Cambria" w:eastAsia="Calibri" w:hAnsi="Cambria"/>
          <w:sz w:val="22"/>
          <w:szCs w:val="22"/>
          <w:lang w:eastAsia="en-US"/>
        </w:rPr>
      </w:pPr>
      <w:r>
        <w:rPr>
          <w:rFonts w:ascii="Cambria" w:eastAsia="Calibri" w:hAnsi="Cambria"/>
          <w:noProof/>
          <w:sz w:val="22"/>
          <w:szCs w:val="22"/>
          <w:lang w:eastAsia="en-US"/>
        </w:rPr>
        <w:drawing>
          <wp:inline distT="0" distB="0" distL="0" distR="0" wp14:anchorId="3B8AEFE4" wp14:editId="1C1EF7E1">
            <wp:extent cx="4716780" cy="967740"/>
            <wp:effectExtent l="0" t="0" r="0" b="3810"/>
            <wp:docPr id="8" name="Diagrama 2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72861C91" w14:textId="1E02D2F3" w:rsidR="00293E31" w:rsidRDefault="00293E31" w:rsidP="00293E31">
      <w:pPr>
        <w:ind w:left="397"/>
        <w:jc w:val="center"/>
        <w:rPr>
          <w:rFonts w:ascii="Cambria" w:eastAsia="Calibri" w:hAnsi="Cambria"/>
          <w:sz w:val="22"/>
          <w:szCs w:val="22"/>
          <w:lang w:eastAsia="en-US"/>
        </w:rPr>
      </w:pPr>
    </w:p>
    <w:p w14:paraId="6D6379E2" w14:textId="77777777" w:rsidR="00293E31" w:rsidRPr="0003372A" w:rsidRDefault="00293E31" w:rsidP="00293E31">
      <w:pPr>
        <w:ind w:left="397"/>
        <w:jc w:val="center"/>
        <w:rPr>
          <w:rFonts w:ascii="Cambria" w:eastAsia="Calibri" w:hAnsi="Cambria"/>
          <w:sz w:val="22"/>
          <w:szCs w:val="22"/>
          <w:lang w:eastAsia="en-US"/>
        </w:rPr>
      </w:pPr>
    </w:p>
    <w:p w14:paraId="4698A17B" w14:textId="77777777" w:rsidR="0003372A" w:rsidRPr="0003372A" w:rsidRDefault="0003372A" w:rsidP="00293E31">
      <w:pPr>
        <w:ind w:left="-142"/>
        <w:contextualSpacing/>
        <w:jc w:val="both"/>
        <w:rPr>
          <w:rFonts w:ascii="Arial" w:eastAsia="Calibri" w:hAnsi="Arial" w:cs="Arial"/>
          <w:b/>
          <w:bCs/>
          <w:i/>
          <w:iCs/>
          <w:color w:val="2F5496"/>
          <w:sz w:val="22"/>
          <w:szCs w:val="22"/>
          <w:lang w:val="es-MX" w:eastAsia="x-none"/>
        </w:rPr>
      </w:pPr>
      <w:r w:rsidRPr="0003372A">
        <w:rPr>
          <w:rFonts w:ascii="Arial" w:eastAsia="Calibri" w:hAnsi="Arial" w:cs="Arial"/>
          <w:b/>
          <w:bCs/>
          <w:i/>
          <w:iCs/>
          <w:color w:val="2F5496"/>
          <w:sz w:val="22"/>
          <w:szCs w:val="22"/>
          <w:lang w:val="es-MX" w:eastAsia="x-none"/>
        </w:rPr>
        <w:t xml:space="preserve">5.2 Macroproceso etapa preparatoria </w:t>
      </w:r>
    </w:p>
    <w:p w14:paraId="6877D76E" w14:textId="77777777" w:rsidR="0003372A" w:rsidRPr="0003372A" w:rsidRDefault="0003372A" w:rsidP="00293E31">
      <w:pPr>
        <w:ind w:left="720"/>
        <w:contextualSpacing/>
        <w:jc w:val="both"/>
        <w:rPr>
          <w:rFonts w:ascii="Book Antiqua" w:hAnsi="Book Antiqua" w:cs="Arial"/>
          <w:sz w:val="24"/>
          <w:szCs w:val="24"/>
          <w:lang w:val="es-ES"/>
        </w:rPr>
      </w:pPr>
    </w:p>
    <w:p w14:paraId="58907871" w14:textId="77777777" w:rsidR="0003372A" w:rsidRDefault="0003372A" w:rsidP="00293E31">
      <w:pPr>
        <w:ind w:left="426"/>
        <w:jc w:val="both"/>
        <w:rPr>
          <w:rFonts w:ascii="Arial" w:eastAsia="Calibri" w:hAnsi="Arial"/>
          <w:sz w:val="22"/>
          <w:szCs w:val="22"/>
          <w:lang w:eastAsia="en-US"/>
        </w:rPr>
      </w:pPr>
      <w:r w:rsidRPr="0003372A">
        <w:rPr>
          <w:rFonts w:ascii="Arial" w:eastAsia="Calibri" w:hAnsi="Arial"/>
          <w:sz w:val="22"/>
          <w:szCs w:val="22"/>
          <w:lang w:eastAsia="en-US"/>
        </w:rPr>
        <w:t>El Juzgado Penal de Sarapiquí tiene asignado a una persona técnica judicial destacada para la atención de las solicitudes de la etapa preparatoria, así como controles que se deben de llevar en el trámite de detenidos y otros, los principales procesos que se llevan en esta etapa son medidas cautelares y desestimaciones.</w:t>
      </w:r>
    </w:p>
    <w:p w14:paraId="2EA637DF" w14:textId="52AB2406" w:rsidR="001F045E" w:rsidRDefault="001F045E" w:rsidP="00293E31">
      <w:pPr>
        <w:rPr>
          <w:rFonts w:ascii="Arial" w:eastAsia="Calibri" w:hAnsi="Arial" w:cs="Book Antiqua"/>
          <w:b/>
          <w:sz w:val="22"/>
          <w:szCs w:val="22"/>
          <w:lang w:eastAsia="en-US"/>
        </w:rPr>
      </w:pPr>
    </w:p>
    <w:p w14:paraId="090999F4" w14:textId="77777777" w:rsidR="00293E31" w:rsidRDefault="00293E31">
      <w:pPr>
        <w:rPr>
          <w:rFonts w:ascii="Arial" w:eastAsia="Calibri" w:hAnsi="Arial" w:cs="Book Antiqua"/>
          <w:b/>
          <w:sz w:val="22"/>
          <w:szCs w:val="22"/>
          <w:lang w:eastAsia="en-US"/>
        </w:rPr>
      </w:pPr>
      <w:r>
        <w:rPr>
          <w:rFonts w:ascii="Arial" w:eastAsia="Calibri" w:hAnsi="Arial" w:cs="Book Antiqua"/>
          <w:b/>
          <w:sz w:val="22"/>
          <w:szCs w:val="22"/>
          <w:lang w:eastAsia="en-US"/>
        </w:rPr>
        <w:br w:type="page"/>
      </w:r>
    </w:p>
    <w:p w14:paraId="39696CF4" w14:textId="1C47C97E" w:rsidR="0003372A" w:rsidRPr="0003372A" w:rsidRDefault="0003372A" w:rsidP="00E81DBA">
      <w:pPr>
        <w:spacing w:before="120" w:line="276" w:lineRule="auto"/>
        <w:ind w:left="397"/>
        <w:jc w:val="center"/>
        <w:rPr>
          <w:rFonts w:ascii="Arial" w:eastAsia="Calibri" w:hAnsi="Arial" w:cs="Book Antiqua"/>
          <w:b/>
          <w:sz w:val="22"/>
          <w:szCs w:val="22"/>
          <w:lang w:eastAsia="en-US"/>
        </w:rPr>
      </w:pPr>
      <w:r w:rsidRPr="0003372A">
        <w:rPr>
          <w:rFonts w:ascii="Arial" w:eastAsia="Calibri" w:hAnsi="Arial" w:cs="Book Antiqua"/>
          <w:b/>
          <w:sz w:val="22"/>
          <w:szCs w:val="22"/>
          <w:lang w:eastAsia="en-US"/>
        </w:rPr>
        <w:lastRenderedPageBreak/>
        <w:t>Figura 5</w:t>
      </w:r>
    </w:p>
    <w:p w14:paraId="1C85A7AE" w14:textId="77777777" w:rsidR="0003372A" w:rsidRPr="0003372A" w:rsidRDefault="0003372A" w:rsidP="0003372A">
      <w:pPr>
        <w:spacing w:line="276" w:lineRule="auto"/>
        <w:ind w:left="397"/>
        <w:jc w:val="center"/>
        <w:rPr>
          <w:rFonts w:ascii="Arial" w:eastAsia="Calibri" w:hAnsi="Arial" w:cs="Book Antiqua"/>
          <w:b/>
          <w:sz w:val="22"/>
          <w:szCs w:val="22"/>
          <w:lang w:eastAsia="en-US"/>
        </w:rPr>
      </w:pPr>
      <w:r w:rsidRPr="0003372A">
        <w:rPr>
          <w:rFonts w:ascii="Arial" w:eastAsia="Calibri" w:hAnsi="Arial" w:cs="Book Antiqua"/>
          <w:b/>
          <w:sz w:val="22"/>
          <w:szCs w:val="22"/>
          <w:lang w:eastAsia="en-US"/>
        </w:rPr>
        <w:t xml:space="preserve">Macroproceso expedientes con solicitud de medida cautelar y desestimación, </w:t>
      </w:r>
    </w:p>
    <w:p w14:paraId="4E7E8C49" w14:textId="77777777" w:rsidR="0003372A" w:rsidRPr="0003372A" w:rsidRDefault="0003372A" w:rsidP="0003372A">
      <w:pPr>
        <w:spacing w:after="240" w:line="276" w:lineRule="auto"/>
        <w:ind w:left="397"/>
        <w:jc w:val="center"/>
        <w:rPr>
          <w:rFonts w:ascii="Arial" w:eastAsia="Calibri" w:hAnsi="Arial" w:cs="Book Antiqua"/>
          <w:b/>
          <w:sz w:val="22"/>
          <w:szCs w:val="22"/>
          <w:lang w:eastAsia="en-US"/>
        </w:rPr>
      </w:pPr>
      <w:r w:rsidRPr="0003372A">
        <w:rPr>
          <w:rFonts w:ascii="Arial" w:eastAsia="Calibri" w:hAnsi="Arial" w:cs="Book Antiqua"/>
          <w:b/>
          <w:sz w:val="22"/>
          <w:szCs w:val="22"/>
          <w:lang w:eastAsia="en-US"/>
        </w:rPr>
        <w:t xml:space="preserve">Juzgado Penal de Sarapiquí </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30"/>
      </w:tblGrid>
      <w:tr w:rsidR="0003372A" w:rsidRPr="0003372A" w14:paraId="7EFF973E" w14:textId="77777777" w:rsidTr="7DCCC6DC">
        <w:trPr>
          <w:jc w:val="center"/>
        </w:trPr>
        <w:tc>
          <w:tcPr>
            <w:tcW w:w="8505" w:type="dxa"/>
            <w:shd w:val="clear" w:color="auto" w:fill="auto"/>
          </w:tcPr>
          <w:p w14:paraId="67D8B0B2" w14:textId="2EAF5DDA" w:rsidR="0003372A" w:rsidRPr="0003372A" w:rsidRDefault="002D6568" w:rsidP="0003372A">
            <w:pPr>
              <w:spacing w:before="120" w:line="276" w:lineRule="auto"/>
              <w:ind w:left="397"/>
              <w:jc w:val="center"/>
              <w:rPr>
                <w:rFonts w:ascii="Arial" w:eastAsia="Calibri" w:hAnsi="Arial" w:cs="Book Antiqua"/>
                <w:b/>
                <w:sz w:val="22"/>
                <w:szCs w:val="22"/>
                <w:lang w:eastAsia="en-US"/>
              </w:rPr>
            </w:pPr>
            <w:r>
              <w:rPr>
                <w:noProof/>
              </w:rPr>
              <w:drawing>
                <wp:inline distT="0" distB="0" distL="0" distR="0" wp14:anchorId="5C21C84E" wp14:editId="20ACBFD3">
                  <wp:extent cx="5410198" cy="3185160"/>
                  <wp:effectExtent l="0" t="0" r="0" b="0"/>
                  <wp:docPr id="9" name="Imagen 22" descr="desestimaciones y medida caute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pic:nvPicPr>
                        <pic:blipFill>
                          <a:blip r:embed="rId28">
                            <a:extLst>
                              <a:ext uri="{28A0092B-C50C-407E-A947-70E740481C1C}">
                                <a14:useLocalDpi xmlns:a14="http://schemas.microsoft.com/office/drawing/2010/main" val="0"/>
                              </a:ext>
                            </a:extLst>
                          </a:blip>
                          <a:stretch>
                            <a:fillRect/>
                          </a:stretch>
                        </pic:blipFill>
                        <pic:spPr>
                          <a:xfrm>
                            <a:off x="0" y="0"/>
                            <a:ext cx="5410198" cy="3185160"/>
                          </a:xfrm>
                          <a:prstGeom prst="rect">
                            <a:avLst/>
                          </a:prstGeom>
                        </pic:spPr>
                      </pic:pic>
                    </a:graphicData>
                  </a:graphic>
                </wp:inline>
              </w:drawing>
            </w:r>
          </w:p>
        </w:tc>
      </w:tr>
    </w:tbl>
    <w:p w14:paraId="54579774" w14:textId="4D404752" w:rsidR="0003372A" w:rsidRDefault="0003372A" w:rsidP="00293E31">
      <w:pPr>
        <w:jc w:val="center"/>
        <w:rPr>
          <w:rFonts w:ascii="Arial" w:eastAsia="Calibri" w:hAnsi="Arial" w:cs="Arial"/>
          <w:i/>
          <w:szCs w:val="22"/>
          <w:lang w:eastAsia="en-US"/>
        </w:rPr>
      </w:pPr>
      <w:r w:rsidRPr="0003372A">
        <w:rPr>
          <w:rFonts w:ascii="Arial" w:eastAsia="Calibri" w:hAnsi="Arial" w:cs="Arial"/>
          <w:b/>
          <w:i/>
          <w:szCs w:val="22"/>
          <w:lang w:eastAsia="en-US"/>
        </w:rPr>
        <w:t>Fuente:</w:t>
      </w:r>
      <w:r w:rsidRPr="0003372A">
        <w:rPr>
          <w:rFonts w:ascii="Arial" w:eastAsia="Calibri" w:hAnsi="Arial" w:cs="Arial"/>
          <w:i/>
          <w:szCs w:val="22"/>
          <w:lang w:eastAsia="en-US"/>
        </w:rPr>
        <w:t xml:space="preserve"> Elaboración propia con información brindada por el Juzgado Penal de Sarapiquí.</w:t>
      </w:r>
    </w:p>
    <w:p w14:paraId="35FCF05A" w14:textId="0226CA26" w:rsidR="00293E31" w:rsidRDefault="00293E31" w:rsidP="00293E31">
      <w:pPr>
        <w:jc w:val="both"/>
        <w:rPr>
          <w:rFonts w:ascii="Arial" w:eastAsia="Calibri" w:hAnsi="Arial" w:cs="Arial"/>
          <w:i/>
          <w:szCs w:val="22"/>
          <w:lang w:eastAsia="en-US"/>
        </w:rPr>
      </w:pPr>
    </w:p>
    <w:p w14:paraId="53C547A9" w14:textId="44B86F91" w:rsidR="00A56190" w:rsidRPr="00AD179F" w:rsidRDefault="00A56190" w:rsidP="00293E31">
      <w:pPr>
        <w:pStyle w:val="Prrafodelista"/>
        <w:numPr>
          <w:ilvl w:val="1"/>
          <w:numId w:val="38"/>
        </w:numPr>
        <w:contextualSpacing/>
        <w:jc w:val="both"/>
        <w:rPr>
          <w:rFonts w:eastAsia="Calibri"/>
          <w:b/>
          <w:bCs/>
          <w:i/>
          <w:iCs/>
          <w:color w:val="FFFFFF" w:themeColor="background1"/>
          <w:sz w:val="22"/>
          <w:szCs w:val="22"/>
          <w:lang w:val="es-MX" w:eastAsia="x-none"/>
        </w:rPr>
      </w:pPr>
    </w:p>
    <w:p w14:paraId="7C5E006E" w14:textId="729CE2B7" w:rsidR="00AD179F" w:rsidRPr="00A56190" w:rsidRDefault="00AD179F" w:rsidP="00293E31">
      <w:pPr>
        <w:pStyle w:val="Prrafodelista"/>
        <w:numPr>
          <w:ilvl w:val="1"/>
          <w:numId w:val="38"/>
        </w:numPr>
        <w:ind w:left="284"/>
        <w:contextualSpacing/>
        <w:jc w:val="both"/>
        <w:rPr>
          <w:rFonts w:eastAsia="Calibri"/>
          <w:b/>
          <w:bCs/>
          <w:i/>
          <w:iCs/>
          <w:color w:val="2F5496"/>
          <w:sz w:val="22"/>
          <w:szCs w:val="22"/>
          <w:lang w:val="es-MX" w:eastAsia="x-none"/>
        </w:rPr>
      </w:pPr>
      <w:r w:rsidRPr="00A56190">
        <w:rPr>
          <w:rFonts w:eastAsia="Calibri"/>
          <w:b/>
          <w:bCs/>
          <w:i/>
          <w:iCs/>
          <w:color w:val="2F5496"/>
          <w:sz w:val="22"/>
          <w:szCs w:val="22"/>
          <w:lang w:val="es-MX" w:eastAsia="x-none"/>
        </w:rPr>
        <w:t>Macroproceso etapa intermedia</w:t>
      </w:r>
    </w:p>
    <w:p w14:paraId="332DE91C" w14:textId="77777777" w:rsidR="00293E31" w:rsidRDefault="00293E31" w:rsidP="00293E31">
      <w:pPr>
        <w:ind w:left="397"/>
        <w:jc w:val="both"/>
        <w:rPr>
          <w:rFonts w:ascii="Arial" w:eastAsia="Calibri" w:hAnsi="Arial"/>
          <w:sz w:val="22"/>
          <w:szCs w:val="22"/>
          <w:lang w:eastAsia="en-US"/>
        </w:rPr>
      </w:pPr>
    </w:p>
    <w:p w14:paraId="212045B6" w14:textId="750DF2F0" w:rsidR="0003372A" w:rsidRPr="0003372A" w:rsidRDefault="0003372A" w:rsidP="00293E31">
      <w:pPr>
        <w:ind w:left="397"/>
        <w:jc w:val="both"/>
        <w:rPr>
          <w:rFonts w:ascii="Arial" w:eastAsia="Calibri" w:hAnsi="Arial"/>
          <w:sz w:val="22"/>
          <w:szCs w:val="22"/>
          <w:lang w:eastAsia="en-US"/>
        </w:rPr>
      </w:pPr>
      <w:r w:rsidRPr="0003372A">
        <w:rPr>
          <w:rFonts w:ascii="Arial" w:eastAsia="Calibri" w:hAnsi="Arial"/>
          <w:sz w:val="22"/>
          <w:szCs w:val="22"/>
          <w:lang w:eastAsia="en-US"/>
        </w:rPr>
        <w:t xml:space="preserve">Para la tramitación en la Etapa Intermedia se reciben con más frecuencia expedientes con solicitud de sobreseimiento definitivo y de acusación que generalmente se convierte en autos de apertura a juicio, a continuación, se detalla el macroproceso. </w:t>
      </w:r>
    </w:p>
    <w:p w14:paraId="6E1F275D" w14:textId="77777777" w:rsidR="0003372A" w:rsidRPr="0003372A" w:rsidRDefault="0003372A" w:rsidP="00293E31">
      <w:pPr>
        <w:ind w:left="397"/>
        <w:jc w:val="center"/>
        <w:rPr>
          <w:rFonts w:ascii="Arial" w:eastAsia="Calibri" w:hAnsi="Arial" w:cs="Book Antiqua"/>
          <w:b/>
          <w:sz w:val="22"/>
          <w:szCs w:val="22"/>
          <w:lang w:eastAsia="en-US"/>
        </w:rPr>
      </w:pPr>
      <w:r w:rsidRPr="0003372A">
        <w:rPr>
          <w:rFonts w:ascii="Arial" w:eastAsia="Calibri" w:hAnsi="Arial" w:cs="Book Antiqua"/>
          <w:b/>
          <w:sz w:val="22"/>
          <w:szCs w:val="22"/>
          <w:lang w:eastAsia="en-US"/>
        </w:rPr>
        <w:br w:type="page"/>
      </w:r>
      <w:r w:rsidRPr="0003372A">
        <w:rPr>
          <w:rFonts w:ascii="Arial" w:eastAsia="Calibri" w:hAnsi="Arial" w:cs="Book Antiqua"/>
          <w:b/>
          <w:sz w:val="22"/>
          <w:szCs w:val="22"/>
          <w:lang w:eastAsia="en-US"/>
        </w:rPr>
        <w:lastRenderedPageBreak/>
        <w:t>Figura 6</w:t>
      </w:r>
    </w:p>
    <w:p w14:paraId="3C36093B" w14:textId="77777777" w:rsidR="0003372A" w:rsidRPr="0003372A" w:rsidRDefault="0003372A" w:rsidP="0003372A">
      <w:pPr>
        <w:spacing w:line="276" w:lineRule="auto"/>
        <w:ind w:left="397"/>
        <w:jc w:val="center"/>
        <w:rPr>
          <w:rFonts w:ascii="Arial" w:eastAsia="Calibri" w:hAnsi="Arial" w:cs="Book Antiqua"/>
          <w:b/>
          <w:sz w:val="22"/>
          <w:szCs w:val="22"/>
          <w:lang w:eastAsia="en-US"/>
        </w:rPr>
      </w:pPr>
      <w:r w:rsidRPr="0003372A">
        <w:rPr>
          <w:rFonts w:ascii="Arial" w:eastAsia="Calibri" w:hAnsi="Arial" w:cs="Book Antiqua"/>
          <w:b/>
          <w:sz w:val="22"/>
          <w:szCs w:val="22"/>
          <w:lang w:eastAsia="en-US"/>
        </w:rPr>
        <w:t xml:space="preserve">Macroproceso expedientes con solicitud de sobreseimiento definitivo, </w:t>
      </w:r>
    </w:p>
    <w:p w14:paraId="000CEC63" w14:textId="1FF7F117" w:rsidR="0003372A" w:rsidRPr="0003372A" w:rsidRDefault="0003372A" w:rsidP="0003372A">
      <w:pPr>
        <w:spacing w:after="240" w:line="276" w:lineRule="auto"/>
        <w:ind w:left="397"/>
        <w:jc w:val="center"/>
        <w:rPr>
          <w:rFonts w:ascii="Arial" w:eastAsia="Calibri" w:hAnsi="Arial" w:cs="Book Antiqua"/>
          <w:b/>
          <w:sz w:val="22"/>
          <w:szCs w:val="22"/>
          <w:lang w:eastAsia="en-US"/>
        </w:rPr>
      </w:pPr>
      <w:r w:rsidRPr="0003372A">
        <w:rPr>
          <w:rFonts w:ascii="Arial" w:eastAsia="Calibri" w:hAnsi="Arial" w:cs="Book Antiqua"/>
          <w:b/>
          <w:sz w:val="22"/>
          <w:szCs w:val="22"/>
          <w:lang w:eastAsia="en-US"/>
        </w:rPr>
        <w:t xml:space="preserve"> Juzgado Penal de Sarapiquí</w:t>
      </w:r>
    </w:p>
    <w:p w14:paraId="342B4D88" w14:textId="77777777" w:rsidR="00371A55" w:rsidRDefault="002D6568" w:rsidP="005C75E9">
      <w:pPr>
        <w:spacing w:before="120" w:line="276" w:lineRule="auto"/>
        <w:ind w:left="-426"/>
        <w:jc w:val="center"/>
        <w:rPr>
          <w:rFonts w:ascii="Arial" w:eastAsia="Calibri" w:hAnsi="Arial" w:cs="Arial"/>
          <w:b/>
          <w:bCs/>
          <w:i/>
          <w:iCs/>
          <w:lang w:eastAsia="en-US"/>
        </w:rPr>
      </w:pPr>
      <w:r>
        <w:rPr>
          <w:rFonts w:ascii="Arial" w:hAnsi="Arial" w:cs="Arial"/>
          <w:noProof/>
          <w:color w:val="000000"/>
          <w:sz w:val="22"/>
          <w:lang w:eastAsia="en-US"/>
        </w:rPr>
        <w:drawing>
          <wp:inline distT="0" distB="0" distL="0" distR="0" wp14:anchorId="170E474F" wp14:editId="2C486A79">
            <wp:extent cx="5966460" cy="1645920"/>
            <wp:effectExtent l="57150" t="57150" r="34290" b="30480"/>
            <wp:docPr id="10" name="Imagen 21" descr="Sobreseimiento definiti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Sobreseimiento definitivo"/>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66460" cy="1645920"/>
                    </a:xfrm>
                    <a:prstGeom prst="rect">
                      <a:avLst/>
                    </a:prstGeom>
                    <a:noFill/>
                    <a:ln w="63500" cmpd="tri">
                      <a:solidFill>
                        <a:srgbClr val="000000"/>
                      </a:solidFill>
                      <a:miter lim="800000"/>
                      <a:headEnd/>
                      <a:tailEnd/>
                    </a:ln>
                    <a:effectLst/>
                  </pic:spPr>
                </pic:pic>
              </a:graphicData>
            </a:graphic>
          </wp:inline>
        </w:drawing>
      </w:r>
    </w:p>
    <w:p w14:paraId="31BEFE45" w14:textId="3FB5953E" w:rsidR="0003372A" w:rsidRPr="005C75E9" w:rsidRDefault="0003372A" w:rsidP="005C75E9">
      <w:pPr>
        <w:spacing w:before="120" w:line="276" w:lineRule="auto"/>
        <w:ind w:left="-426"/>
        <w:jc w:val="center"/>
        <w:rPr>
          <w:rFonts w:ascii="Arial" w:eastAsia="Calibri" w:hAnsi="Arial" w:cs="Book Antiqua"/>
          <w:b/>
          <w:sz w:val="22"/>
          <w:szCs w:val="22"/>
          <w:lang w:eastAsia="en-US"/>
        </w:rPr>
      </w:pPr>
      <w:r w:rsidRPr="7DCCC6DC">
        <w:rPr>
          <w:rFonts w:ascii="Arial" w:eastAsia="Calibri" w:hAnsi="Arial" w:cs="Arial"/>
          <w:b/>
          <w:bCs/>
          <w:i/>
          <w:iCs/>
          <w:lang w:eastAsia="en-US"/>
        </w:rPr>
        <w:t>Fuente:</w:t>
      </w:r>
      <w:r w:rsidRPr="7DCCC6DC">
        <w:rPr>
          <w:rFonts w:ascii="Arial" w:eastAsia="Calibri" w:hAnsi="Arial" w:cs="Arial"/>
          <w:i/>
          <w:iCs/>
          <w:lang w:eastAsia="en-US"/>
        </w:rPr>
        <w:t xml:space="preserve"> Elaboración propia con información brindada por el Juzgado Penal de Sarapiquí. </w:t>
      </w:r>
    </w:p>
    <w:p w14:paraId="072D6DDD" w14:textId="77777777" w:rsidR="0003372A" w:rsidRPr="0003372A" w:rsidRDefault="0003372A" w:rsidP="0003372A">
      <w:pPr>
        <w:spacing w:before="120"/>
        <w:ind w:left="397"/>
        <w:jc w:val="both"/>
        <w:rPr>
          <w:rFonts w:ascii="Arial" w:hAnsi="Arial" w:cs="Arial"/>
          <w:color w:val="000000"/>
          <w:sz w:val="22"/>
          <w:lang w:eastAsia="en-US"/>
        </w:rPr>
      </w:pPr>
    </w:p>
    <w:p w14:paraId="74DC5B8C" w14:textId="77777777" w:rsidR="0003372A" w:rsidRPr="0003372A" w:rsidRDefault="0003372A" w:rsidP="0003372A">
      <w:pPr>
        <w:spacing w:before="120" w:line="276" w:lineRule="auto"/>
        <w:ind w:left="397"/>
        <w:jc w:val="center"/>
        <w:rPr>
          <w:rFonts w:ascii="Arial" w:eastAsia="Calibri" w:hAnsi="Arial" w:cs="Book Antiqua"/>
          <w:b/>
          <w:sz w:val="22"/>
          <w:szCs w:val="22"/>
          <w:lang w:eastAsia="en-US"/>
        </w:rPr>
      </w:pPr>
      <w:r w:rsidRPr="0003372A">
        <w:rPr>
          <w:rFonts w:ascii="Arial" w:eastAsia="Calibri" w:hAnsi="Arial" w:cs="Book Antiqua"/>
          <w:b/>
          <w:sz w:val="22"/>
          <w:szCs w:val="22"/>
          <w:lang w:eastAsia="en-US"/>
        </w:rPr>
        <w:t>Figura 7</w:t>
      </w:r>
    </w:p>
    <w:p w14:paraId="44B106C4" w14:textId="77777777" w:rsidR="0003372A" w:rsidRPr="0003372A" w:rsidRDefault="0003372A" w:rsidP="0003372A">
      <w:pPr>
        <w:spacing w:line="276" w:lineRule="auto"/>
        <w:ind w:left="397"/>
        <w:jc w:val="center"/>
        <w:rPr>
          <w:rFonts w:ascii="Arial" w:eastAsia="Calibri" w:hAnsi="Arial" w:cs="Book Antiqua"/>
          <w:b/>
          <w:sz w:val="22"/>
          <w:szCs w:val="22"/>
          <w:lang w:eastAsia="en-US"/>
        </w:rPr>
      </w:pPr>
      <w:r w:rsidRPr="0003372A">
        <w:rPr>
          <w:rFonts w:ascii="Arial" w:eastAsia="Calibri" w:hAnsi="Arial" w:cs="Book Antiqua"/>
          <w:b/>
          <w:sz w:val="22"/>
          <w:szCs w:val="22"/>
          <w:lang w:eastAsia="en-US"/>
        </w:rPr>
        <w:t xml:space="preserve">Macroproceso expedientes con solicitud acusación y auto de apertura a juicio, </w:t>
      </w:r>
    </w:p>
    <w:p w14:paraId="565D5F40" w14:textId="77777777" w:rsidR="0003372A" w:rsidRPr="0003372A" w:rsidRDefault="0003372A" w:rsidP="0003372A">
      <w:pPr>
        <w:spacing w:after="240" w:line="276" w:lineRule="auto"/>
        <w:ind w:left="397"/>
        <w:jc w:val="center"/>
        <w:rPr>
          <w:rFonts w:ascii="Arial" w:eastAsia="Calibri" w:hAnsi="Arial" w:cs="Book Antiqua"/>
          <w:b/>
          <w:sz w:val="22"/>
          <w:szCs w:val="22"/>
          <w:lang w:eastAsia="en-US"/>
        </w:rPr>
      </w:pPr>
      <w:r w:rsidRPr="0003372A">
        <w:rPr>
          <w:rFonts w:ascii="Arial" w:eastAsia="Calibri" w:hAnsi="Arial" w:cs="Book Antiqua"/>
          <w:b/>
          <w:sz w:val="22"/>
          <w:szCs w:val="22"/>
          <w:lang w:eastAsia="en-US"/>
        </w:rPr>
        <w:t xml:space="preserve"> Juzgado Penal de Sarapiquí</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830"/>
      </w:tblGrid>
      <w:tr w:rsidR="0003372A" w:rsidRPr="0003372A" w14:paraId="65D78EE1" w14:textId="77777777" w:rsidTr="7DCCC6DC">
        <w:trPr>
          <w:trHeight w:val="2915"/>
          <w:jc w:val="center"/>
        </w:trPr>
        <w:tc>
          <w:tcPr>
            <w:tcW w:w="10027" w:type="dxa"/>
            <w:shd w:val="clear" w:color="auto" w:fill="auto"/>
          </w:tcPr>
          <w:p w14:paraId="571BF01E" w14:textId="671D79BB" w:rsidR="0003372A" w:rsidRPr="0003372A" w:rsidRDefault="002D6568" w:rsidP="0003372A">
            <w:pPr>
              <w:spacing w:before="120"/>
              <w:ind w:left="397"/>
              <w:jc w:val="center"/>
              <w:rPr>
                <w:rFonts w:ascii="Arial" w:hAnsi="Arial" w:cs="Arial"/>
                <w:color w:val="000000"/>
                <w:sz w:val="22"/>
                <w:lang w:eastAsia="en-US"/>
              </w:rPr>
            </w:pPr>
            <w:r>
              <w:rPr>
                <w:noProof/>
              </w:rPr>
              <w:drawing>
                <wp:inline distT="0" distB="0" distL="0" distR="0" wp14:anchorId="19D2558D" wp14:editId="7BBCBB9F">
                  <wp:extent cx="6179822" cy="1775460"/>
                  <wp:effectExtent l="0" t="0" r="0" b="0"/>
                  <wp:docPr id="11" name="Imagen 20" descr="Auto de apertura a juic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pic:nvPicPr>
                        <pic:blipFill>
                          <a:blip r:embed="rId30">
                            <a:extLst>
                              <a:ext uri="{28A0092B-C50C-407E-A947-70E740481C1C}">
                                <a14:useLocalDpi xmlns:a14="http://schemas.microsoft.com/office/drawing/2010/main" val="0"/>
                              </a:ext>
                            </a:extLst>
                          </a:blip>
                          <a:stretch>
                            <a:fillRect/>
                          </a:stretch>
                        </pic:blipFill>
                        <pic:spPr>
                          <a:xfrm>
                            <a:off x="0" y="0"/>
                            <a:ext cx="6179822" cy="1775460"/>
                          </a:xfrm>
                          <a:prstGeom prst="rect">
                            <a:avLst/>
                          </a:prstGeom>
                        </pic:spPr>
                      </pic:pic>
                    </a:graphicData>
                  </a:graphic>
                </wp:inline>
              </w:drawing>
            </w:r>
          </w:p>
        </w:tc>
      </w:tr>
    </w:tbl>
    <w:p w14:paraId="199141BB" w14:textId="77777777" w:rsidR="0003372A" w:rsidRPr="0003372A" w:rsidRDefault="0003372A" w:rsidP="00293E31">
      <w:pPr>
        <w:ind w:left="397"/>
        <w:jc w:val="both"/>
        <w:rPr>
          <w:rFonts w:ascii="Arial" w:eastAsia="Calibri" w:hAnsi="Arial" w:cs="Arial"/>
          <w:i/>
          <w:lang w:eastAsia="en-US"/>
        </w:rPr>
      </w:pPr>
      <w:r w:rsidRPr="0003372A">
        <w:rPr>
          <w:rFonts w:ascii="Arial" w:eastAsia="Calibri" w:hAnsi="Arial" w:cs="Arial"/>
          <w:b/>
          <w:i/>
          <w:lang w:eastAsia="en-US"/>
        </w:rPr>
        <w:t>Fuente:</w:t>
      </w:r>
      <w:r w:rsidRPr="0003372A">
        <w:rPr>
          <w:rFonts w:ascii="Arial" w:eastAsia="Calibri" w:hAnsi="Arial" w:cs="Arial"/>
          <w:i/>
          <w:lang w:eastAsia="en-US"/>
        </w:rPr>
        <w:t xml:space="preserve"> Elaboración propia con información brindada por el Juzgado Penal de Sarapiquí.</w:t>
      </w:r>
    </w:p>
    <w:p w14:paraId="74935D4D" w14:textId="77777777" w:rsidR="00E81DBA" w:rsidRDefault="00E81DBA" w:rsidP="00293E31">
      <w:pPr>
        <w:ind w:left="397"/>
        <w:jc w:val="both"/>
        <w:rPr>
          <w:rFonts w:ascii="Arial" w:hAnsi="Arial" w:cs="Arial"/>
          <w:color w:val="000000"/>
          <w:sz w:val="22"/>
          <w:lang w:eastAsia="en-US"/>
        </w:rPr>
      </w:pPr>
    </w:p>
    <w:p w14:paraId="546F3FEB" w14:textId="7CFE662E" w:rsidR="0003372A" w:rsidRDefault="0003372A" w:rsidP="00293E31">
      <w:pPr>
        <w:ind w:left="397"/>
        <w:jc w:val="both"/>
        <w:rPr>
          <w:rFonts w:ascii="Arial" w:hAnsi="Arial" w:cs="Arial"/>
          <w:color w:val="000000"/>
          <w:sz w:val="22"/>
          <w:lang w:eastAsia="en-US"/>
        </w:rPr>
      </w:pPr>
      <w:r w:rsidRPr="0003372A">
        <w:rPr>
          <w:rFonts w:ascii="Arial" w:hAnsi="Arial" w:cs="Arial"/>
          <w:color w:val="000000"/>
          <w:sz w:val="22"/>
          <w:lang w:eastAsia="en-US"/>
        </w:rPr>
        <w:t xml:space="preserve">Los técnicos de trámite son los encargados de tramitar expedientes con resolución de sobreseimiento definitivo, señalamientos de audiencia preliminar, audiencias de verificación y resolución de sobreseimiento definitivo. </w:t>
      </w:r>
    </w:p>
    <w:p w14:paraId="46A2FBE8" w14:textId="77777777" w:rsidR="00293E31" w:rsidRPr="0003372A" w:rsidRDefault="00293E31" w:rsidP="00293E31">
      <w:pPr>
        <w:ind w:left="397"/>
        <w:jc w:val="both"/>
        <w:rPr>
          <w:rFonts w:ascii="Arial" w:hAnsi="Arial" w:cs="Arial"/>
          <w:color w:val="000000"/>
          <w:sz w:val="22"/>
          <w:lang w:eastAsia="en-US"/>
        </w:rPr>
      </w:pPr>
    </w:p>
    <w:p w14:paraId="4AF3F868" w14:textId="182FCDFF" w:rsidR="0003372A" w:rsidRPr="0003372A" w:rsidRDefault="0003372A" w:rsidP="00293E31">
      <w:pPr>
        <w:jc w:val="both"/>
        <w:rPr>
          <w:rFonts w:ascii="Arial" w:eastAsia="Calibri" w:hAnsi="Arial" w:cs="Arial"/>
          <w:sz w:val="22"/>
          <w:szCs w:val="22"/>
          <w:lang w:eastAsia="en-US"/>
        </w:rPr>
      </w:pPr>
    </w:p>
    <w:p w14:paraId="0C8D860D" w14:textId="77777777" w:rsidR="0003372A" w:rsidRPr="0003372A" w:rsidRDefault="0003372A" w:rsidP="00293E31">
      <w:pPr>
        <w:keepNext/>
        <w:widowControl w:val="0"/>
        <w:numPr>
          <w:ilvl w:val="0"/>
          <w:numId w:val="38"/>
        </w:numPr>
        <w:pBdr>
          <w:top w:val="single" w:sz="4" w:space="1" w:color="365F91"/>
          <w:left w:val="single" w:sz="4" w:space="4" w:color="365F91"/>
          <w:bottom w:val="single" w:sz="4" w:space="1" w:color="365F91"/>
          <w:right w:val="single" w:sz="4" w:space="4" w:color="365F91"/>
        </w:pBdr>
        <w:shd w:val="clear" w:color="auto" w:fill="548DD4"/>
        <w:autoSpaceDN w:val="0"/>
        <w:adjustRightInd w:val="0"/>
        <w:ind w:hanging="720"/>
        <w:outlineLvl w:val="0"/>
        <w:rPr>
          <w:rFonts w:ascii="Arial" w:hAnsi="Arial" w:cs="Arial"/>
          <w:b/>
          <w:bCs/>
          <w:color w:val="FFFFFF"/>
          <w:kern w:val="32"/>
          <w:sz w:val="22"/>
          <w:szCs w:val="22"/>
          <w:lang w:eastAsia="en-US"/>
        </w:rPr>
      </w:pPr>
      <w:r w:rsidRPr="0003372A">
        <w:rPr>
          <w:rFonts w:ascii="Arial" w:hAnsi="Arial" w:cs="Arial"/>
          <w:b/>
          <w:bCs/>
          <w:color w:val="FFFFFF"/>
          <w:kern w:val="32"/>
          <w:sz w:val="22"/>
          <w:szCs w:val="22"/>
          <w:lang w:eastAsia="en-US"/>
        </w:rPr>
        <w:t>Análisis estadístico</w:t>
      </w:r>
    </w:p>
    <w:p w14:paraId="2C5C5327" w14:textId="77777777" w:rsidR="0003372A" w:rsidRPr="0003372A" w:rsidRDefault="0003372A" w:rsidP="00293E31">
      <w:pPr>
        <w:jc w:val="both"/>
        <w:rPr>
          <w:rFonts w:ascii="Book Antiqua" w:eastAsia="Calibri" w:hAnsi="Book Antiqua"/>
          <w:sz w:val="22"/>
          <w:szCs w:val="22"/>
          <w:lang w:eastAsia="en-US"/>
        </w:rPr>
      </w:pPr>
    </w:p>
    <w:p w14:paraId="6CEEBC02" w14:textId="77777777" w:rsidR="0003372A" w:rsidRPr="0003372A" w:rsidRDefault="0003372A" w:rsidP="00293E31">
      <w:pPr>
        <w:ind w:left="432"/>
        <w:jc w:val="both"/>
        <w:rPr>
          <w:rFonts w:ascii="Arial" w:eastAsia="Calibri" w:hAnsi="Arial"/>
          <w:sz w:val="22"/>
          <w:szCs w:val="22"/>
          <w:lang w:eastAsia="en-US"/>
        </w:rPr>
      </w:pPr>
      <w:r w:rsidRPr="0003372A">
        <w:rPr>
          <w:rFonts w:ascii="Arial" w:eastAsia="Calibri" w:hAnsi="Arial"/>
          <w:sz w:val="22"/>
          <w:szCs w:val="22"/>
          <w:lang w:eastAsia="en-US"/>
        </w:rPr>
        <w:t>A continuación, se muestra el comportamiento estadístico histórico de variables como entrada, terminados, circulante, entre otras, más las variables específicas de cada oficina (asuntos atendidos, plazo de la agenda, estructura de la agenda, entre otros).</w:t>
      </w:r>
    </w:p>
    <w:p w14:paraId="1DAF8573" w14:textId="77777777" w:rsidR="0003372A" w:rsidRPr="0003372A" w:rsidRDefault="0003372A" w:rsidP="00293E31">
      <w:pPr>
        <w:ind w:left="142"/>
        <w:contextualSpacing/>
        <w:jc w:val="both"/>
        <w:rPr>
          <w:rFonts w:ascii="Arial" w:eastAsia="Calibri" w:hAnsi="Arial" w:cs="Arial"/>
          <w:b/>
          <w:bCs/>
          <w:i/>
          <w:iCs/>
          <w:color w:val="2F5496"/>
          <w:sz w:val="22"/>
          <w:szCs w:val="22"/>
          <w:lang w:val="es-MX" w:eastAsia="x-none"/>
        </w:rPr>
      </w:pPr>
    </w:p>
    <w:p w14:paraId="719F55D4" w14:textId="77777777" w:rsidR="0003372A" w:rsidRPr="0003372A" w:rsidRDefault="0003372A" w:rsidP="00293E31">
      <w:pPr>
        <w:ind w:left="-142"/>
        <w:contextualSpacing/>
        <w:jc w:val="both"/>
        <w:rPr>
          <w:rFonts w:ascii="Arial" w:eastAsia="Calibri" w:hAnsi="Arial" w:cs="Arial"/>
          <w:b/>
          <w:bCs/>
          <w:i/>
          <w:iCs/>
          <w:color w:val="2F5496"/>
          <w:sz w:val="22"/>
          <w:szCs w:val="22"/>
          <w:lang w:val="es-MX" w:eastAsia="x-none"/>
        </w:rPr>
      </w:pPr>
      <w:r w:rsidRPr="0003372A">
        <w:rPr>
          <w:rFonts w:ascii="Arial" w:eastAsia="Calibri" w:hAnsi="Arial" w:cs="Arial"/>
          <w:b/>
          <w:bCs/>
          <w:i/>
          <w:iCs/>
          <w:color w:val="2F5496"/>
          <w:sz w:val="22"/>
          <w:szCs w:val="22"/>
          <w:lang w:val="es-MX" w:eastAsia="x-none"/>
        </w:rPr>
        <w:lastRenderedPageBreak/>
        <w:t>6.1 Movimiento Estadístico general</w:t>
      </w:r>
    </w:p>
    <w:p w14:paraId="08ACAA0B" w14:textId="77777777" w:rsidR="0003372A" w:rsidRPr="0003372A" w:rsidRDefault="0003372A" w:rsidP="00293E31">
      <w:pPr>
        <w:contextualSpacing/>
        <w:jc w:val="both"/>
        <w:rPr>
          <w:rFonts w:ascii="Calibri" w:hAnsi="Calibri" w:cs="Arial"/>
          <w:b/>
          <w:sz w:val="22"/>
          <w:szCs w:val="22"/>
          <w:lang w:val="es-ES"/>
        </w:rPr>
      </w:pPr>
    </w:p>
    <w:p w14:paraId="63041D91" w14:textId="75A6BD3C" w:rsidR="0003372A" w:rsidRDefault="0003372A" w:rsidP="00293E31">
      <w:pPr>
        <w:ind w:left="397"/>
        <w:jc w:val="both"/>
        <w:rPr>
          <w:rFonts w:ascii="Arial" w:eastAsia="Calibri" w:hAnsi="Arial"/>
          <w:color w:val="000000"/>
          <w:sz w:val="22"/>
          <w:szCs w:val="22"/>
          <w:lang w:eastAsia="en-US"/>
        </w:rPr>
      </w:pPr>
      <w:r w:rsidRPr="0003372A">
        <w:rPr>
          <w:rFonts w:ascii="Arial" w:eastAsia="Calibri" w:hAnsi="Arial"/>
          <w:color w:val="000000"/>
          <w:sz w:val="22"/>
          <w:szCs w:val="22"/>
          <w:lang w:eastAsia="en-US"/>
        </w:rPr>
        <w:t xml:space="preserve">En el siguiente gráfico se detalla el movimiento estadístico de asuntos entrados, terminados y circulante final durante el periodo del </w:t>
      </w:r>
      <w:r w:rsidR="00153683">
        <w:rPr>
          <w:rFonts w:ascii="Arial" w:eastAsia="Calibri" w:hAnsi="Arial"/>
          <w:color w:val="000000"/>
          <w:sz w:val="22"/>
          <w:szCs w:val="22"/>
          <w:lang w:eastAsia="en-US"/>
        </w:rPr>
        <w:t>2013 al 2018</w:t>
      </w:r>
      <w:r w:rsidR="00E8383F">
        <w:rPr>
          <w:rFonts w:ascii="Arial" w:eastAsia="Calibri" w:hAnsi="Arial"/>
          <w:color w:val="000000"/>
          <w:sz w:val="22"/>
          <w:szCs w:val="22"/>
          <w:lang w:eastAsia="en-US"/>
        </w:rPr>
        <w:t>.</w:t>
      </w:r>
    </w:p>
    <w:p w14:paraId="18B68B5A" w14:textId="2E0CCC8B" w:rsidR="00293E31" w:rsidRDefault="00293E31" w:rsidP="00293E31">
      <w:pPr>
        <w:ind w:left="397"/>
        <w:jc w:val="both"/>
        <w:rPr>
          <w:rFonts w:ascii="Arial" w:eastAsia="Calibri" w:hAnsi="Arial"/>
          <w:color w:val="000000"/>
          <w:sz w:val="22"/>
          <w:szCs w:val="22"/>
          <w:lang w:eastAsia="en-US"/>
        </w:rPr>
      </w:pPr>
    </w:p>
    <w:p w14:paraId="3C0FC9F6" w14:textId="77777777" w:rsidR="00293E31" w:rsidRPr="0003372A" w:rsidRDefault="00293E31" w:rsidP="00293E31">
      <w:pPr>
        <w:ind w:left="397"/>
        <w:jc w:val="both"/>
        <w:rPr>
          <w:rFonts w:ascii="Arial" w:eastAsia="Calibri" w:hAnsi="Arial"/>
          <w:color w:val="000000"/>
          <w:sz w:val="22"/>
          <w:szCs w:val="22"/>
          <w:lang w:eastAsia="en-US"/>
        </w:rPr>
      </w:pPr>
    </w:p>
    <w:p w14:paraId="2FEF3F02" w14:textId="77777777" w:rsidR="0003372A" w:rsidRPr="0003372A" w:rsidRDefault="0003372A" w:rsidP="00293E31">
      <w:pPr>
        <w:ind w:left="397"/>
        <w:jc w:val="center"/>
        <w:rPr>
          <w:rFonts w:ascii="Arial" w:hAnsi="Arial" w:cs="Arial"/>
          <w:b/>
          <w:color w:val="000000"/>
          <w:sz w:val="22"/>
          <w:szCs w:val="24"/>
          <w:lang w:eastAsia="en-US"/>
        </w:rPr>
      </w:pPr>
      <w:r w:rsidRPr="0003372A">
        <w:rPr>
          <w:rFonts w:ascii="Arial" w:hAnsi="Arial" w:cs="Arial"/>
          <w:b/>
          <w:color w:val="000000"/>
          <w:sz w:val="22"/>
          <w:szCs w:val="24"/>
          <w:lang w:eastAsia="en-US"/>
        </w:rPr>
        <w:t>Gráfico 1</w:t>
      </w:r>
    </w:p>
    <w:p w14:paraId="085108D2" w14:textId="77777777" w:rsidR="0003372A" w:rsidRPr="0003372A" w:rsidRDefault="0003372A" w:rsidP="00293E31">
      <w:pPr>
        <w:ind w:left="397"/>
        <w:jc w:val="center"/>
        <w:rPr>
          <w:rFonts w:ascii="Arial" w:hAnsi="Arial" w:cs="Arial"/>
          <w:b/>
          <w:color w:val="000000"/>
          <w:sz w:val="22"/>
          <w:szCs w:val="24"/>
          <w:lang w:eastAsia="en-US"/>
        </w:rPr>
      </w:pPr>
      <w:r w:rsidRPr="0003372A">
        <w:rPr>
          <w:rFonts w:ascii="Arial" w:hAnsi="Arial" w:cs="Arial"/>
          <w:b/>
          <w:color w:val="000000"/>
          <w:sz w:val="22"/>
          <w:szCs w:val="24"/>
          <w:lang w:eastAsia="en-US"/>
        </w:rPr>
        <w:t>Movimiento de trabajo del Juzgado Penal de Sarapiquí</w:t>
      </w:r>
    </w:p>
    <w:p w14:paraId="27CC12A5" w14:textId="2D699120" w:rsidR="0003372A" w:rsidRPr="0003372A" w:rsidRDefault="0003372A" w:rsidP="00293E31">
      <w:pPr>
        <w:ind w:left="397"/>
        <w:jc w:val="center"/>
        <w:rPr>
          <w:rFonts w:ascii="Arial" w:hAnsi="Arial" w:cs="Arial"/>
          <w:b/>
          <w:color w:val="000000"/>
          <w:sz w:val="22"/>
          <w:szCs w:val="24"/>
          <w:lang w:eastAsia="en-US"/>
        </w:rPr>
      </w:pPr>
      <w:r w:rsidRPr="0003372A">
        <w:rPr>
          <w:rFonts w:ascii="Arial" w:hAnsi="Arial" w:cs="Arial"/>
          <w:b/>
          <w:color w:val="000000"/>
          <w:sz w:val="22"/>
          <w:szCs w:val="24"/>
          <w:lang w:eastAsia="en-US"/>
        </w:rPr>
        <w:t>durante el período 201</w:t>
      </w:r>
      <w:r w:rsidR="00153683">
        <w:rPr>
          <w:rFonts w:ascii="Arial" w:hAnsi="Arial" w:cs="Arial"/>
          <w:b/>
          <w:color w:val="000000"/>
          <w:sz w:val="22"/>
          <w:szCs w:val="24"/>
          <w:lang w:eastAsia="en-US"/>
        </w:rPr>
        <w:t>3</w:t>
      </w:r>
      <w:r w:rsidRPr="0003372A">
        <w:rPr>
          <w:rFonts w:ascii="Arial" w:hAnsi="Arial" w:cs="Arial"/>
          <w:b/>
          <w:color w:val="000000"/>
          <w:sz w:val="22"/>
          <w:szCs w:val="24"/>
          <w:lang w:eastAsia="en-US"/>
        </w:rPr>
        <w:t xml:space="preserve"> al </w:t>
      </w:r>
      <w:r w:rsidR="00153683">
        <w:rPr>
          <w:rFonts w:ascii="Arial" w:hAnsi="Arial" w:cs="Arial"/>
          <w:b/>
          <w:color w:val="000000"/>
          <w:sz w:val="22"/>
          <w:szCs w:val="24"/>
          <w:lang w:eastAsia="en-US"/>
        </w:rPr>
        <w:t>2018</w:t>
      </w:r>
    </w:p>
    <w:p w14:paraId="48E0BD1D" w14:textId="54529D9F" w:rsidR="00153683" w:rsidRPr="0003372A" w:rsidRDefault="00F23850" w:rsidP="00A56190">
      <w:pPr>
        <w:spacing w:before="120" w:after="240" w:line="276" w:lineRule="auto"/>
        <w:jc w:val="center"/>
        <w:rPr>
          <w:rFonts w:ascii="Arial" w:eastAsia="Calibri" w:hAnsi="Arial" w:cs="Book Antiqua"/>
          <w:b/>
          <w:i/>
          <w:szCs w:val="18"/>
          <w:lang w:eastAsia="en-US"/>
        </w:rPr>
      </w:pPr>
      <w:r>
        <w:rPr>
          <w:noProof/>
        </w:rPr>
        <w:drawing>
          <wp:inline distT="0" distB="0" distL="0" distR="0" wp14:anchorId="0075AF56" wp14:editId="4F6BC9D5">
            <wp:extent cx="4210050" cy="2044700"/>
            <wp:effectExtent l="0" t="0" r="0" b="12700"/>
            <wp:docPr id="32" name="Gráfico 32">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5CC39167" w14:textId="77777777" w:rsidR="0003372A" w:rsidRPr="0003372A" w:rsidRDefault="0003372A" w:rsidP="00293E31">
      <w:pPr>
        <w:ind w:left="397"/>
        <w:rPr>
          <w:rFonts w:ascii="Arial" w:eastAsia="Calibri" w:hAnsi="Arial" w:cs="Book Antiqua"/>
          <w:i/>
          <w:szCs w:val="18"/>
          <w:lang w:eastAsia="en-US"/>
        </w:rPr>
      </w:pPr>
      <w:r w:rsidRPr="0003372A">
        <w:rPr>
          <w:rFonts w:ascii="Arial" w:eastAsia="Calibri" w:hAnsi="Arial" w:cs="Book Antiqua"/>
          <w:b/>
          <w:i/>
          <w:szCs w:val="18"/>
          <w:lang w:eastAsia="en-US"/>
        </w:rPr>
        <w:t xml:space="preserve">Fuente: </w:t>
      </w:r>
      <w:r w:rsidRPr="0003372A">
        <w:rPr>
          <w:rFonts w:ascii="Arial" w:eastAsia="Calibri" w:hAnsi="Arial" w:cs="Book Antiqua"/>
          <w:i/>
          <w:szCs w:val="18"/>
          <w:lang w:eastAsia="en-US"/>
        </w:rPr>
        <w:t>Elaboración propia con información de los anuarios judiciales del Subproceso de Estadística, Dirección de Planificación.</w:t>
      </w:r>
    </w:p>
    <w:p w14:paraId="3895CD61" w14:textId="77777777" w:rsidR="00293E31" w:rsidRDefault="00293E31" w:rsidP="00293E31">
      <w:pPr>
        <w:ind w:left="397"/>
        <w:jc w:val="both"/>
        <w:rPr>
          <w:rFonts w:ascii="Arial" w:eastAsia="Calibri" w:hAnsi="Arial"/>
          <w:color w:val="000000"/>
          <w:sz w:val="22"/>
          <w:szCs w:val="22"/>
          <w:lang w:eastAsia="en-US"/>
        </w:rPr>
      </w:pPr>
    </w:p>
    <w:p w14:paraId="7A3664C4" w14:textId="77777777" w:rsidR="00293E31" w:rsidRDefault="00293E31" w:rsidP="00293E31">
      <w:pPr>
        <w:ind w:left="397"/>
        <w:jc w:val="both"/>
        <w:rPr>
          <w:rFonts w:ascii="Arial" w:eastAsia="Calibri" w:hAnsi="Arial"/>
          <w:color w:val="000000"/>
          <w:sz w:val="22"/>
          <w:szCs w:val="22"/>
          <w:lang w:eastAsia="en-US"/>
        </w:rPr>
      </w:pPr>
    </w:p>
    <w:p w14:paraId="55AE0B63" w14:textId="13C4B641" w:rsidR="0003372A" w:rsidRDefault="0003372A" w:rsidP="00293E31">
      <w:pPr>
        <w:ind w:left="397"/>
        <w:jc w:val="both"/>
        <w:rPr>
          <w:rFonts w:ascii="Arial" w:eastAsia="Calibri" w:hAnsi="Arial"/>
          <w:color w:val="000000"/>
          <w:sz w:val="22"/>
          <w:szCs w:val="22"/>
          <w:lang w:eastAsia="en-US"/>
        </w:rPr>
      </w:pPr>
      <w:r w:rsidRPr="0003372A">
        <w:rPr>
          <w:rFonts w:ascii="Arial" w:eastAsia="Calibri" w:hAnsi="Arial"/>
          <w:color w:val="000000"/>
          <w:sz w:val="22"/>
          <w:szCs w:val="22"/>
          <w:lang w:eastAsia="en-US"/>
        </w:rPr>
        <w:t>Se observa del gráfico anterior, una disminución paulatina en los casos entrados y en los terminados un repunte en el 2016 para concluir el 2017 como el año con menos casos terminados del periodo, sin embargo, el circulante para abril del 2018 se ubica en 369 expedientes, lo que representa una disminución de un 40% al comparar el circulante del 2015 contra el de abril del 2018.</w:t>
      </w:r>
    </w:p>
    <w:p w14:paraId="7C90A99C" w14:textId="77777777" w:rsidR="00293E31" w:rsidRPr="0003372A" w:rsidRDefault="00293E31" w:rsidP="00293E31">
      <w:pPr>
        <w:ind w:left="397"/>
        <w:jc w:val="both"/>
        <w:rPr>
          <w:rFonts w:ascii="Arial" w:eastAsia="Calibri" w:hAnsi="Arial"/>
          <w:color w:val="000000"/>
          <w:sz w:val="22"/>
          <w:szCs w:val="22"/>
          <w:lang w:eastAsia="en-US"/>
        </w:rPr>
      </w:pPr>
    </w:p>
    <w:p w14:paraId="10F7AF2F" w14:textId="54C7C93F" w:rsidR="0003372A" w:rsidRDefault="0003372A" w:rsidP="00293E31">
      <w:pPr>
        <w:ind w:left="397"/>
        <w:jc w:val="both"/>
        <w:rPr>
          <w:rFonts w:ascii="Arial" w:eastAsia="Calibri" w:hAnsi="Arial"/>
          <w:color w:val="000000"/>
          <w:sz w:val="22"/>
          <w:szCs w:val="22"/>
          <w:lang w:eastAsia="en-US"/>
        </w:rPr>
      </w:pPr>
      <w:r w:rsidRPr="0003372A">
        <w:rPr>
          <w:rFonts w:ascii="Arial" w:eastAsia="Calibri" w:hAnsi="Arial"/>
          <w:color w:val="000000"/>
          <w:sz w:val="22"/>
          <w:szCs w:val="22"/>
          <w:lang w:eastAsia="en-US"/>
        </w:rPr>
        <w:t xml:space="preserve">Con respecto a los casos entrados, se observa una reducción de al pasar 1986 en el 2013 a 1343 en el 2017, lo que equivale a un 32% de disminución en los expedientes ingresados del periodo analizado. </w:t>
      </w:r>
    </w:p>
    <w:p w14:paraId="0F804E3B" w14:textId="77777777" w:rsidR="00293E31" w:rsidRPr="0003372A" w:rsidRDefault="00293E31" w:rsidP="00293E31">
      <w:pPr>
        <w:ind w:left="397"/>
        <w:jc w:val="both"/>
        <w:rPr>
          <w:rFonts w:ascii="Arial" w:eastAsia="Calibri" w:hAnsi="Arial"/>
          <w:color w:val="000000"/>
          <w:sz w:val="22"/>
          <w:szCs w:val="22"/>
          <w:lang w:eastAsia="en-US"/>
        </w:rPr>
      </w:pPr>
    </w:p>
    <w:p w14:paraId="090845DD" w14:textId="4845E6D4" w:rsidR="0003372A" w:rsidRDefault="0003372A" w:rsidP="00293E31">
      <w:pPr>
        <w:ind w:left="397"/>
        <w:jc w:val="both"/>
        <w:rPr>
          <w:rFonts w:ascii="Arial" w:eastAsia="Calibri" w:hAnsi="Arial"/>
          <w:color w:val="000000"/>
          <w:sz w:val="22"/>
          <w:szCs w:val="22"/>
          <w:lang w:eastAsia="en-US"/>
        </w:rPr>
      </w:pPr>
      <w:r w:rsidRPr="0003372A">
        <w:rPr>
          <w:rFonts w:ascii="Arial" w:eastAsia="Calibri" w:hAnsi="Arial"/>
          <w:color w:val="000000"/>
          <w:sz w:val="22"/>
          <w:szCs w:val="22"/>
          <w:lang w:eastAsia="en-US"/>
        </w:rPr>
        <w:t xml:space="preserve">Se destaca la relación de salida/entrada que mantiene el Juzgado históricamente y para los últimos dos años, se ubica en 1,27 para el 2016 y para 2017 en 1,11 casos. Esto quiere decir que salen más casos de lo que ingresa al despacho, ocasionando así la disminución del circulante. </w:t>
      </w:r>
    </w:p>
    <w:p w14:paraId="3CB5321A" w14:textId="77777777" w:rsidR="00293E31" w:rsidRDefault="00293E31" w:rsidP="00293E31">
      <w:pPr>
        <w:ind w:left="397"/>
        <w:jc w:val="both"/>
        <w:rPr>
          <w:rFonts w:ascii="Arial" w:eastAsia="Calibri" w:hAnsi="Arial"/>
          <w:color w:val="000000"/>
          <w:sz w:val="22"/>
          <w:szCs w:val="22"/>
          <w:lang w:eastAsia="en-US"/>
        </w:rPr>
      </w:pPr>
    </w:p>
    <w:p w14:paraId="7654228F" w14:textId="0E4FD62E" w:rsidR="00F24172" w:rsidRDefault="00F23850" w:rsidP="00293E31">
      <w:pPr>
        <w:ind w:left="397"/>
        <w:jc w:val="both"/>
        <w:rPr>
          <w:rFonts w:ascii="Arial" w:eastAsia="Calibri" w:hAnsi="Arial"/>
          <w:color w:val="000000"/>
          <w:sz w:val="22"/>
          <w:szCs w:val="22"/>
          <w:lang w:eastAsia="en-US"/>
        </w:rPr>
      </w:pPr>
      <w:r>
        <w:rPr>
          <w:rFonts w:ascii="Arial" w:eastAsia="Calibri" w:hAnsi="Arial"/>
          <w:color w:val="000000"/>
          <w:sz w:val="22"/>
          <w:szCs w:val="22"/>
          <w:lang w:eastAsia="en-US"/>
        </w:rPr>
        <w:t>A continuación, se muestra el movimiento de trabajo del Juzgado Penal de Sarapiquí del 2018 al 2019:</w:t>
      </w:r>
    </w:p>
    <w:p w14:paraId="27D8682C" w14:textId="77777777" w:rsidR="00293E31" w:rsidRDefault="00293E31" w:rsidP="00293E31">
      <w:pPr>
        <w:ind w:left="397"/>
        <w:jc w:val="both"/>
        <w:rPr>
          <w:rFonts w:ascii="Arial" w:eastAsia="Calibri" w:hAnsi="Arial"/>
          <w:color w:val="000000"/>
          <w:sz w:val="22"/>
          <w:szCs w:val="22"/>
          <w:lang w:eastAsia="en-US"/>
        </w:rPr>
      </w:pPr>
    </w:p>
    <w:p w14:paraId="6C5C3FB9" w14:textId="77777777" w:rsidR="006064B6" w:rsidRDefault="006064B6">
      <w:pPr>
        <w:rPr>
          <w:rFonts w:ascii="Arial" w:hAnsi="Arial" w:cs="Arial"/>
          <w:b/>
          <w:color w:val="000000"/>
          <w:sz w:val="22"/>
          <w:szCs w:val="24"/>
          <w:lang w:eastAsia="en-US"/>
        </w:rPr>
      </w:pPr>
      <w:r>
        <w:rPr>
          <w:rFonts w:ascii="Arial" w:hAnsi="Arial" w:cs="Arial"/>
          <w:b/>
          <w:color w:val="000000"/>
          <w:sz w:val="22"/>
          <w:szCs w:val="24"/>
          <w:lang w:eastAsia="en-US"/>
        </w:rPr>
        <w:br w:type="page"/>
      </w:r>
    </w:p>
    <w:p w14:paraId="6196BDA9" w14:textId="58C72ED3" w:rsidR="00F23850" w:rsidRPr="0003372A" w:rsidRDefault="00F23850" w:rsidP="00F23850">
      <w:pPr>
        <w:ind w:left="397"/>
        <w:jc w:val="center"/>
        <w:rPr>
          <w:rFonts w:ascii="Arial" w:hAnsi="Arial" w:cs="Arial"/>
          <w:b/>
          <w:color w:val="000000"/>
          <w:sz w:val="22"/>
          <w:szCs w:val="24"/>
          <w:lang w:eastAsia="en-US"/>
        </w:rPr>
      </w:pPr>
      <w:r w:rsidRPr="0003372A">
        <w:rPr>
          <w:rFonts w:ascii="Arial" w:hAnsi="Arial" w:cs="Arial"/>
          <w:b/>
          <w:color w:val="000000"/>
          <w:sz w:val="22"/>
          <w:szCs w:val="24"/>
          <w:lang w:eastAsia="en-US"/>
        </w:rPr>
        <w:lastRenderedPageBreak/>
        <w:t xml:space="preserve">Gráfico </w:t>
      </w:r>
      <w:r>
        <w:rPr>
          <w:rFonts w:ascii="Arial" w:hAnsi="Arial" w:cs="Arial"/>
          <w:b/>
          <w:color w:val="000000"/>
          <w:sz w:val="22"/>
          <w:szCs w:val="24"/>
          <w:lang w:eastAsia="en-US"/>
        </w:rPr>
        <w:t>2</w:t>
      </w:r>
    </w:p>
    <w:p w14:paraId="6EF6F840" w14:textId="77777777" w:rsidR="00F23850" w:rsidRPr="0003372A" w:rsidRDefault="00F23850" w:rsidP="00F23850">
      <w:pPr>
        <w:ind w:left="397"/>
        <w:jc w:val="center"/>
        <w:rPr>
          <w:rFonts w:ascii="Arial" w:hAnsi="Arial" w:cs="Arial"/>
          <w:b/>
          <w:color w:val="000000"/>
          <w:sz w:val="22"/>
          <w:szCs w:val="24"/>
          <w:lang w:eastAsia="en-US"/>
        </w:rPr>
      </w:pPr>
      <w:r w:rsidRPr="0003372A">
        <w:rPr>
          <w:rFonts w:ascii="Arial" w:hAnsi="Arial" w:cs="Arial"/>
          <w:b/>
          <w:color w:val="000000"/>
          <w:sz w:val="22"/>
          <w:szCs w:val="24"/>
          <w:lang w:eastAsia="en-US"/>
        </w:rPr>
        <w:t>Movimiento de trabajo del Juzgado Penal de Sarapiquí</w:t>
      </w:r>
    </w:p>
    <w:p w14:paraId="31442D32" w14:textId="6FA5A885" w:rsidR="00F23850" w:rsidRPr="00981712" w:rsidRDefault="00F23850" w:rsidP="00981712">
      <w:pPr>
        <w:ind w:left="397"/>
        <w:jc w:val="center"/>
        <w:rPr>
          <w:rFonts w:ascii="Arial" w:hAnsi="Arial" w:cs="Arial"/>
          <w:b/>
          <w:color w:val="000000"/>
          <w:sz w:val="22"/>
          <w:szCs w:val="24"/>
          <w:lang w:eastAsia="en-US"/>
        </w:rPr>
      </w:pPr>
      <w:r w:rsidRPr="0003372A">
        <w:rPr>
          <w:rFonts w:ascii="Arial" w:hAnsi="Arial" w:cs="Arial"/>
          <w:b/>
          <w:color w:val="000000"/>
          <w:sz w:val="22"/>
          <w:szCs w:val="24"/>
          <w:lang w:eastAsia="en-US"/>
        </w:rPr>
        <w:t>durante el período 201</w:t>
      </w:r>
      <w:r>
        <w:rPr>
          <w:rFonts w:ascii="Arial" w:hAnsi="Arial" w:cs="Arial"/>
          <w:b/>
          <w:color w:val="000000"/>
          <w:sz w:val="22"/>
          <w:szCs w:val="24"/>
          <w:lang w:eastAsia="en-US"/>
        </w:rPr>
        <w:t>8</w:t>
      </w:r>
      <w:r w:rsidRPr="0003372A">
        <w:rPr>
          <w:rFonts w:ascii="Arial" w:hAnsi="Arial" w:cs="Arial"/>
          <w:b/>
          <w:color w:val="000000"/>
          <w:sz w:val="22"/>
          <w:szCs w:val="24"/>
          <w:lang w:eastAsia="en-US"/>
        </w:rPr>
        <w:t xml:space="preserve"> al </w:t>
      </w:r>
      <w:r>
        <w:rPr>
          <w:rFonts w:ascii="Arial" w:hAnsi="Arial" w:cs="Arial"/>
          <w:b/>
          <w:color w:val="000000"/>
          <w:sz w:val="22"/>
          <w:szCs w:val="24"/>
          <w:lang w:eastAsia="en-US"/>
        </w:rPr>
        <w:t>2019</w:t>
      </w:r>
    </w:p>
    <w:p w14:paraId="16F3C2DA" w14:textId="3326B8F0" w:rsidR="00F23850" w:rsidRDefault="00F23850" w:rsidP="00981712">
      <w:pPr>
        <w:spacing w:before="120" w:after="240" w:line="276" w:lineRule="auto"/>
        <w:ind w:left="397"/>
        <w:jc w:val="center"/>
        <w:rPr>
          <w:rFonts w:ascii="Arial" w:eastAsia="Calibri" w:hAnsi="Arial"/>
          <w:color w:val="000000"/>
          <w:sz w:val="22"/>
          <w:szCs w:val="22"/>
          <w:lang w:eastAsia="en-US"/>
        </w:rPr>
      </w:pPr>
      <w:r>
        <w:rPr>
          <w:noProof/>
        </w:rPr>
        <w:drawing>
          <wp:inline distT="0" distB="0" distL="0" distR="0" wp14:anchorId="6F919EFC" wp14:editId="752AC7D1">
            <wp:extent cx="4095750" cy="2400300"/>
            <wp:effectExtent l="0" t="0" r="0" b="0"/>
            <wp:docPr id="33" name="Gráfico 33">
              <a:extLst xmlns:a="http://schemas.openxmlformats.org/drawingml/2006/main">
                <a:ext uri="{FF2B5EF4-FFF2-40B4-BE49-F238E27FC236}">
                  <a16:creationId xmlns:a16="http://schemas.microsoft.com/office/drawing/2014/main" id="{3289ECD2-E028-429D-B4EC-3C4B5BCB29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21C26B1" w14:textId="77777777" w:rsidR="006A3F2A" w:rsidRPr="0003372A" w:rsidRDefault="006A3F2A" w:rsidP="00293E31">
      <w:pPr>
        <w:ind w:left="397"/>
        <w:rPr>
          <w:rFonts w:ascii="Arial" w:eastAsia="Calibri" w:hAnsi="Arial" w:cs="Book Antiqua"/>
          <w:i/>
          <w:szCs w:val="18"/>
          <w:lang w:eastAsia="en-US"/>
        </w:rPr>
      </w:pPr>
      <w:r w:rsidRPr="0003372A">
        <w:rPr>
          <w:rFonts w:ascii="Arial" w:eastAsia="Calibri" w:hAnsi="Arial" w:cs="Book Antiqua"/>
          <w:b/>
          <w:i/>
          <w:szCs w:val="18"/>
          <w:lang w:eastAsia="en-US"/>
        </w:rPr>
        <w:t xml:space="preserve">Fuente: </w:t>
      </w:r>
      <w:r w:rsidRPr="0003372A">
        <w:rPr>
          <w:rFonts w:ascii="Arial" w:eastAsia="Calibri" w:hAnsi="Arial" w:cs="Book Antiqua"/>
          <w:i/>
          <w:szCs w:val="18"/>
          <w:lang w:eastAsia="en-US"/>
        </w:rPr>
        <w:t>Elaboración propia con información de los anuarios judiciales del Subproceso de Estadística, Dirección de Planificación.</w:t>
      </w:r>
    </w:p>
    <w:p w14:paraId="7357EBF1" w14:textId="04F9F32C" w:rsidR="00F23850" w:rsidRDefault="00F23850" w:rsidP="00293E31">
      <w:pPr>
        <w:jc w:val="both"/>
        <w:rPr>
          <w:rFonts w:ascii="Arial" w:eastAsia="Calibri" w:hAnsi="Arial"/>
          <w:color w:val="000000"/>
          <w:sz w:val="22"/>
          <w:szCs w:val="22"/>
          <w:lang w:eastAsia="en-US"/>
        </w:rPr>
      </w:pPr>
    </w:p>
    <w:p w14:paraId="03F2A160" w14:textId="77777777" w:rsidR="00293E31" w:rsidRDefault="00293E31" w:rsidP="00293E31">
      <w:pPr>
        <w:jc w:val="both"/>
        <w:rPr>
          <w:rFonts w:ascii="Arial" w:eastAsia="Calibri" w:hAnsi="Arial"/>
          <w:color w:val="000000"/>
          <w:sz w:val="22"/>
          <w:szCs w:val="22"/>
          <w:lang w:eastAsia="en-US"/>
        </w:rPr>
      </w:pPr>
    </w:p>
    <w:p w14:paraId="088C6952" w14:textId="0E2590CE" w:rsidR="005C144D" w:rsidRDefault="005C144D" w:rsidP="00293E31">
      <w:pPr>
        <w:ind w:left="397"/>
        <w:jc w:val="both"/>
        <w:rPr>
          <w:rFonts w:ascii="Arial" w:eastAsia="Calibri" w:hAnsi="Arial"/>
          <w:color w:val="000000"/>
          <w:sz w:val="22"/>
          <w:szCs w:val="22"/>
          <w:lang w:eastAsia="en-US"/>
        </w:rPr>
      </w:pPr>
      <w:r>
        <w:rPr>
          <w:rFonts w:ascii="Arial" w:eastAsia="Calibri" w:hAnsi="Arial"/>
          <w:color w:val="000000"/>
          <w:sz w:val="22"/>
          <w:szCs w:val="22"/>
          <w:lang w:eastAsia="en-US"/>
        </w:rPr>
        <w:t>Para el 2019 el Juzgado Penal tuvo un incremento en la entrada de 210 asuntos con respecto al 2018</w:t>
      </w:r>
      <w:r w:rsidR="009059B3">
        <w:rPr>
          <w:rFonts w:ascii="Arial" w:eastAsia="Calibri" w:hAnsi="Arial"/>
          <w:color w:val="000000"/>
          <w:sz w:val="22"/>
          <w:szCs w:val="22"/>
          <w:lang w:eastAsia="en-US"/>
        </w:rPr>
        <w:t>.</w:t>
      </w:r>
    </w:p>
    <w:p w14:paraId="5230F9C3" w14:textId="77777777" w:rsidR="00293E31" w:rsidRDefault="00293E31" w:rsidP="00293E31">
      <w:pPr>
        <w:ind w:left="397"/>
        <w:jc w:val="both"/>
        <w:rPr>
          <w:rFonts w:ascii="Arial" w:eastAsia="Calibri" w:hAnsi="Arial"/>
          <w:color w:val="000000"/>
          <w:sz w:val="22"/>
          <w:szCs w:val="22"/>
          <w:lang w:eastAsia="en-US"/>
        </w:rPr>
      </w:pPr>
    </w:p>
    <w:p w14:paraId="5B4C8E83" w14:textId="3BEAA042" w:rsidR="005C144D" w:rsidRDefault="006A3F2A" w:rsidP="00293E31">
      <w:pPr>
        <w:ind w:left="397"/>
        <w:jc w:val="both"/>
        <w:rPr>
          <w:rFonts w:ascii="Arial" w:eastAsia="Calibri" w:hAnsi="Arial"/>
          <w:color w:val="000000"/>
          <w:sz w:val="22"/>
          <w:szCs w:val="22"/>
          <w:lang w:eastAsia="en-US"/>
        </w:rPr>
      </w:pPr>
      <w:proofErr w:type="gramStart"/>
      <w:r>
        <w:rPr>
          <w:rFonts w:ascii="Arial" w:eastAsia="Calibri" w:hAnsi="Arial"/>
          <w:color w:val="000000"/>
          <w:sz w:val="22"/>
          <w:szCs w:val="22"/>
          <w:lang w:eastAsia="en-US"/>
        </w:rPr>
        <w:t>Ademá</w:t>
      </w:r>
      <w:r w:rsidR="007C5438">
        <w:rPr>
          <w:rFonts w:ascii="Arial" w:eastAsia="Calibri" w:hAnsi="Arial"/>
          <w:color w:val="000000"/>
          <w:sz w:val="22"/>
          <w:szCs w:val="22"/>
          <w:lang w:eastAsia="en-US"/>
        </w:rPr>
        <w:t>s</w:t>
      </w:r>
      <w:proofErr w:type="gramEnd"/>
      <w:r w:rsidR="007C5438">
        <w:rPr>
          <w:rFonts w:ascii="Arial" w:eastAsia="Calibri" w:hAnsi="Arial"/>
          <w:color w:val="000000"/>
          <w:sz w:val="22"/>
          <w:szCs w:val="22"/>
          <w:lang w:eastAsia="en-US"/>
        </w:rPr>
        <w:t xml:space="preserve"> </w:t>
      </w:r>
      <w:r w:rsidR="005C144D">
        <w:rPr>
          <w:rFonts w:ascii="Arial" w:eastAsia="Calibri" w:hAnsi="Arial"/>
          <w:color w:val="000000"/>
          <w:sz w:val="22"/>
          <w:szCs w:val="22"/>
          <w:lang w:eastAsia="en-US"/>
        </w:rPr>
        <w:t xml:space="preserve">se puede observar </w:t>
      </w:r>
      <w:r>
        <w:rPr>
          <w:rFonts w:ascii="Arial" w:eastAsia="Calibri" w:hAnsi="Arial"/>
          <w:color w:val="000000"/>
          <w:sz w:val="22"/>
          <w:szCs w:val="22"/>
          <w:lang w:eastAsia="en-US"/>
        </w:rPr>
        <w:t>que,</w:t>
      </w:r>
      <w:r w:rsidR="005C144D">
        <w:rPr>
          <w:rFonts w:ascii="Arial" w:eastAsia="Calibri" w:hAnsi="Arial"/>
          <w:color w:val="000000"/>
          <w:sz w:val="22"/>
          <w:szCs w:val="22"/>
          <w:lang w:eastAsia="en-US"/>
        </w:rPr>
        <w:t xml:space="preserve"> a pesar del increment</w:t>
      </w:r>
      <w:r>
        <w:rPr>
          <w:rFonts w:ascii="Arial" w:eastAsia="Calibri" w:hAnsi="Arial"/>
          <w:color w:val="000000"/>
          <w:sz w:val="22"/>
          <w:szCs w:val="22"/>
          <w:lang w:eastAsia="en-US"/>
        </w:rPr>
        <w:t>o</w:t>
      </w:r>
      <w:r w:rsidR="005C144D">
        <w:rPr>
          <w:rFonts w:ascii="Arial" w:eastAsia="Calibri" w:hAnsi="Arial"/>
          <w:color w:val="000000"/>
          <w:sz w:val="22"/>
          <w:szCs w:val="22"/>
          <w:lang w:eastAsia="en-US"/>
        </w:rPr>
        <w:t xml:space="preserve"> en la entrada</w:t>
      </w:r>
      <w:r>
        <w:rPr>
          <w:rFonts w:ascii="Arial" w:eastAsia="Calibri" w:hAnsi="Arial"/>
          <w:color w:val="000000"/>
          <w:sz w:val="22"/>
          <w:szCs w:val="22"/>
          <w:lang w:eastAsia="en-US"/>
        </w:rPr>
        <w:t xml:space="preserve"> aumentaron</w:t>
      </w:r>
      <w:r w:rsidR="005C144D">
        <w:rPr>
          <w:rFonts w:ascii="Arial" w:eastAsia="Calibri" w:hAnsi="Arial"/>
          <w:color w:val="000000"/>
          <w:sz w:val="22"/>
          <w:szCs w:val="22"/>
          <w:lang w:eastAsia="en-US"/>
        </w:rPr>
        <w:t xml:space="preserve"> los casos terminados en un 37% en comparación al 2018. Por lo anterior, la relación salida</w:t>
      </w:r>
      <w:r>
        <w:rPr>
          <w:rFonts w:ascii="Arial" w:eastAsia="Calibri" w:hAnsi="Arial"/>
          <w:color w:val="000000"/>
          <w:sz w:val="22"/>
          <w:szCs w:val="22"/>
          <w:lang w:eastAsia="en-US"/>
        </w:rPr>
        <w:t xml:space="preserve">/ </w:t>
      </w:r>
      <w:r w:rsidR="005C144D">
        <w:rPr>
          <w:rFonts w:ascii="Arial" w:eastAsia="Calibri" w:hAnsi="Arial"/>
          <w:color w:val="000000"/>
          <w:sz w:val="22"/>
          <w:szCs w:val="22"/>
          <w:lang w:eastAsia="en-US"/>
        </w:rPr>
        <w:t>entrada par</w:t>
      </w:r>
      <w:r>
        <w:rPr>
          <w:rFonts w:ascii="Arial" w:eastAsia="Calibri" w:hAnsi="Arial"/>
          <w:color w:val="000000"/>
          <w:sz w:val="22"/>
          <w:szCs w:val="22"/>
          <w:lang w:eastAsia="en-US"/>
        </w:rPr>
        <w:t>a</w:t>
      </w:r>
      <w:r w:rsidR="005C144D">
        <w:rPr>
          <w:rFonts w:ascii="Arial" w:eastAsia="Calibri" w:hAnsi="Arial"/>
          <w:color w:val="000000"/>
          <w:sz w:val="22"/>
          <w:szCs w:val="22"/>
          <w:lang w:eastAsia="en-US"/>
        </w:rPr>
        <w:t xml:space="preserve"> el 2019 fue del 131%, es decir atendió tanto la entrada como parte del circulante.</w:t>
      </w:r>
    </w:p>
    <w:p w14:paraId="3312C577" w14:textId="77777777" w:rsidR="00293E31" w:rsidRDefault="00293E31" w:rsidP="00293E31">
      <w:pPr>
        <w:ind w:left="397"/>
        <w:jc w:val="both"/>
        <w:rPr>
          <w:rFonts w:ascii="Arial" w:eastAsia="Calibri" w:hAnsi="Arial"/>
          <w:color w:val="000000"/>
          <w:sz w:val="22"/>
          <w:szCs w:val="22"/>
          <w:lang w:eastAsia="en-US"/>
        </w:rPr>
      </w:pPr>
    </w:p>
    <w:p w14:paraId="6BBA2D42" w14:textId="429D3943" w:rsidR="00F24172" w:rsidRDefault="006A3F2A" w:rsidP="00293E31">
      <w:pPr>
        <w:ind w:left="426"/>
        <w:jc w:val="both"/>
        <w:rPr>
          <w:rFonts w:ascii="Arial" w:eastAsia="Calibri" w:hAnsi="Arial"/>
          <w:color w:val="000000"/>
          <w:sz w:val="22"/>
          <w:szCs w:val="22"/>
          <w:lang w:eastAsia="en-US"/>
        </w:rPr>
      </w:pPr>
      <w:r w:rsidRPr="001D14D5">
        <w:rPr>
          <w:rFonts w:ascii="Arial" w:eastAsia="Calibri" w:hAnsi="Arial"/>
          <w:color w:val="000000"/>
          <w:sz w:val="22"/>
          <w:szCs w:val="22"/>
          <w:lang w:eastAsia="en-US"/>
        </w:rPr>
        <w:t>Al finalizar el 2019, el despacho alcanzo un</w:t>
      </w:r>
      <w:r w:rsidR="005C144D" w:rsidRPr="001D14D5">
        <w:rPr>
          <w:rFonts w:ascii="Arial" w:eastAsia="Calibri" w:hAnsi="Arial"/>
          <w:color w:val="000000"/>
          <w:sz w:val="22"/>
          <w:szCs w:val="22"/>
          <w:lang w:eastAsia="en-US"/>
        </w:rPr>
        <w:t xml:space="preserve"> circulante en </w:t>
      </w:r>
      <w:r w:rsidRPr="001D14D5">
        <w:rPr>
          <w:rFonts w:ascii="Arial" w:eastAsia="Calibri" w:hAnsi="Arial"/>
          <w:color w:val="000000"/>
          <w:sz w:val="22"/>
          <w:szCs w:val="22"/>
          <w:lang w:eastAsia="en-US"/>
        </w:rPr>
        <w:t xml:space="preserve">trámite </w:t>
      </w:r>
      <w:r w:rsidR="00371A55" w:rsidRPr="001D14D5">
        <w:rPr>
          <w:rFonts w:ascii="Arial" w:eastAsia="Calibri" w:hAnsi="Arial"/>
          <w:color w:val="000000"/>
          <w:sz w:val="22"/>
          <w:szCs w:val="22"/>
          <w:lang w:eastAsia="en-US"/>
        </w:rPr>
        <w:t xml:space="preserve">de </w:t>
      </w:r>
      <w:r w:rsidRPr="001D14D5">
        <w:rPr>
          <w:rFonts w:ascii="Arial" w:eastAsia="Calibri" w:hAnsi="Arial"/>
          <w:color w:val="000000"/>
          <w:sz w:val="22"/>
          <w:szCs w:val="22"/>
          <w:lang w:eastAsia="en-US"/>
        </w:rPr>
        <w:t>127 asuntos, siendo el circulante más bajo en comparación a los demás años en estudio.</w:t>
      </w:r>
      <w:r w:rsidR="005C144D">
        <w:rPr>
          <w:rFonts w:ascii="Arial" w:eastAsia="Calibri" w:hAnsi="Arial"/>
          <w:color w:val="000000"/>
          <w:sz w:val="22"/>
          <w:szCs w:val="22"/>
          <w:lang w:eastAsia="en-US"/>
        </w:rPr>
        <w:t xml:space="preserve"> </w:t>
      </w:r>
    </w:p>
    <w:p w14:paraId="24AA8733" w14:textId="722E36A0" w:rsidR="00EC7A63" w:rsidRDefault="00EC7A63" w:rsidP="00293E31">
      <w:pPr>
        <w:ind w:left="426"/>
        <w:jc w:val="both"/>
        <w:rPr>
          <w:rFonts w:ascii="Arial" w:eastAsia="Calibri" w:hAnsi="Arial"/>
          <w:color w:val="000000"/>
          <w:sz w:val="22"/>
          <w:szCs w:val="22"/>
          <w:lang w:eastAsia="en-US"/>
        </w:rPr>
      </w:pPr>
    </w:p>
    <w:p w14:paraId="71F29481" w14:textId="77777777" w:rsidR="00293E31" w:rsidRDefault="00293E31" w:rsidP="00293E31">
      <w:pPr>
        <w:ind w:left="426"/>
        <w:jc w:val="both"/>
        <w:rPr>
          <w:rFonts w:ascii="Arial" w:eastAsia="Calibri" w:hAnsi="Arial"/>
          <w:color w:val="000000"/>
          <w:sz w:val="22"/>
          <w:szCs w:val="22"/>
          <w:lang w:eastAsia="en-US"/>
        </w:rPr>
      </w:pPr>
    </w:p>
    <w:p w14:paraId="1D6CF412" w14:textId="77777777" w:rsidR="0003372A" w:rsidRDefault="0003372A" w:rsidP="00293E31">
      <w:pPr>
        <w:ind w:left="-142"/>
        <w:contextualSpacing/>
        <w:jc w:val="both"/>
        <w:rPr>
          <w:rFonts w:ascii="Arial" w:eastAsia="Calibri" w:hAnsi="Arial" w:cs="Arial"/>
          <w:b/>
          <w:bCs/>
          <w:i/>
          <w:iCs/>
          <w:color w:val="2F5496"/>
          <w:sz w:val="22"/>
          <w:szCs w:val="22"/>
          <w:lang w:val="es-MX" w:eastAsia="x-none"/>
        </w:rPr>
      </w:pPr>
      <w:r w:rsidRPr="0003372A">
        <w:rPr>
          <w:rFonts w:ascii="Arial" w:eastAsia="Calibri" w:hAnsi="Arial" w:cs="Arial"/>
          <w:b/>
          <w:bCs/>
          <w:i/>
          <w:iCs/>
          <w:color w:val="2F5496"/>
          <w:sz w:val="22"/>
          <w:szCs w:val="22"/>
          <w:lang w:val="es-MX" w:eastAsia="x-none"/>
        </w:rPr>
        <w:t xml:space="preserve">6.2 Análisis de asuntos terminados </w:t>
      </w:r>
    </w:p>
    <w:p w14:paraId="77DC26A2" w14:textId="77777777" w:rsidR="00CB46E9" w:rsidRPr="0003372A" w:rsidRDefault="00CB46E9" w:rsidP="00293E31">
      <w:pPr>
        <w:ind w:left="142"/>
        <w:contextualSpacing/>
        <w:jc w:val="both"/>
        <w:rPr>
          <w:rFonts w:ascii="Arial" w:eastAsia="Calibri" w:hAnsi="Arial" w:cs="Arial"/>
          <w:b/>
          <w:bCs/>
          <w:i/>
          <w:iCs/>
          <w:color w:val="2F5496"/>
          <w:sz w:val="22"/>
          <w:szCs w:val="22"/>
          <w:lang w:val="es-MX" w:eastAsia="x-none"/>
        </w:rPr>
      </w:pPr>
    </w:p>
    <w:p w14:paraId="53C31BB9" w14:textId="023806CA" w:rsidR="0003372A" w:rsidRDefault="0003372A" w:rsidP="00293E31">
      <w:pPr>
        <w:ind w:left="397"/>
        <w:jc w:val="both"/>
        <w:rPr>
          <w:rFonts w:ascii="Arial" w:eastAsia="Calibri" w:hAnsi="Arial"/>
          <w:color w:val="000000"/>
          <w:sz w:val="22"/>
          <w:szCs w:val="22"/>
          <w:lang w:eastAsia="en-US"/>
        </w:rPr>
      </w:pPr>
      <w:r w:rsidRPr="0003372A">
        <w:rPr>
          <w:rFonts w:ascii="Arial" w:eastAsia="Calibri" w:hAnsi="Arial"/>
          <w:color w:val="000000"/>
          <w:sz w:val="22"/>
          <w:szCs w:val="22"/>
          <w:lang w:eastAsia="en-US"/>
        </w:rPr>
        <w:t>En el siguiente gráfico se detalla el motivo de término de los asuntos del Juzgado Penal de Sarapiquí durante el último quinquenio</w:t>
      </w:r>
      <w:r w:rsidR="00E8383F">
        <w:rPr>
          <w:rFonts w:ascii="Arial" w:eastAsia="Calibri" w:hAnsi="Arial"/>
          <w:color w:val="000000"/>
          <w:sz w:val="22"/>
          <w:szCs w:val="22"/>
          <w:lang w:eastAsia="en-US"/>
        </w:rPr>
        <w:t>.</w:t>
      </w:r>
    </w:p>
    <w:p w14:paraId="3A69127B" w14:textId="6BF6BAC5" w:rsidR="00293E31" w:rsidRDefault="00293E31" w:rsidP="00293E31">
      <w:pPr>
        <w:ind w:left="397"/>
        <w:jc w:val="both"/>
        <w:rPr>
          <w:rFonts w:ascii="Arial" w:eastAsia="Calibri" w:hAnsi="Arial"/>
          <w:color w:val="000000"/>
          <w:sz w:val="22"/>
          <w:szCs w:val="22"/>
          <w:lang w:eastAsia="en-US"/>
        </w:rPr>
      </w:pPr>
    </w:p>
    <w:p w14:paraId="73681059" w14:textId="7A481F0A" w:rsidR="00293E31" w:rsidRDefault="00293E31" w:rsidP="00293E31">
      <w:pPr>
        <w:ind w:left="397"/>
        <w:jc w:val="both"/>
        <w:rPr>
          <w:rFonts w:ascii="Arial" w:eastAsia="Calibri" w:hAnsi="Arial"/>
          <w:color w:val="000000"/>
          <w:sz w:val="22"/>
          <w:szCs w:val="22"/>
          <w:lang w:eastAsia="en-US"/>
        </w:rPr>
      </w:pPr>
    </w:p>
    <w:p w14:paraId="3BDBB473" w14:textId="76A67651" w:rsidR="00293E31" w:rsidRDefault="00293E31" w:rsidP="00293E31">
      <w:pPr>
        <w:ind w:left="397"/>
        <w:jc w:val="both"/>
        <w:rPr>
          <w:rFonts w:ascii="Arial" w:eastAsia="Calibri" w:hAnsi="Arial"/>
          <w:color w:val="000000"/>
          <w:sz w:val="22"/>
          <w:szCs w:val="22"/>
          <w:lang w:eastAsia="en-US"/>
        </w:rPr>
      </w:pPr>
    </w:p>
    <w:p w14:paraId="6B15F9C2" w14:textId="451B7CE4" w:rsidR="00293E31" w:rsidRDefault="00293E31" w:rsidP="00293E31">
      <w:pPr>
        <w:ind w:left="397"/>
        <w:jc w:val="both"/>
        <w:rPr>
          <w:rFonts w:ascii="Arial" w:eastAsia="Calibri" w:hAnsi="Arial"/>
          <w:color w:val="000000"/>
          <w:sz w:val="22"/>
          <w:szCs w:val="22"/>
          <w:lang w:eastAsia="en-US"/>
        </w:rPr>
      </w:pPr>
    </w:p>
    <w:p w14:paraId="4A930295" w14:textId="04D6DA1C" w:rsidR="00293E31" w:rsidRDefault="00293E31" w:rsidP="00293E31">
      <w:pPr>
        <w:ind w:left="397"/>
        <w:jc w:val="both"/>
        <w:rPr>
          <w:rFonts w:ascii="Arial" w:eastAsia="Calibri" w:hAnsi="Arial"/>
          <w:color w:val="000000"/>
          <w:sz w:val="22"/>
          <w:szCs w:val="22"/>
          <w:lang w:eastAsia="en-US"/>
        </w:rPr>
      </w:pPr>
    </w:p>
    <w:p w14:paraId="417A1EB1" w14:textId="04F840D3" w:rsidR="00293E31" w:rsidRDefault="00293E31" w:rsidP="00293E31">
      <w:pPr>
        <w:ind w:left="397"/>
        <w:jc w:val="both"/>
        <w:rPr>
          <w:rFonts w:ascii="Arial" w:eastAsia="Calibri" w:hAnsi="Arial"/>
          <w:color w:val="000000"/>
          <w:sz w:val="22"/>
          <w:szCs w:val="22"/>
          <w:lang w:eastAsia="en-US"/>
        </w:rPr>
      </w:pPr>
    </w:p>
    <w:p w14:paraId="42DB8DEF" w14:textId="7BE0D4E6" w:rsidR="00293E31" w:rsidRDefault="00293E31" w:rsidP="00293E31">
      <w:pPr>
        <w:ind w:left="397"/>
        <w:jc w:val="both"/>
        <w:rPr>
          <w:rFonts w:ascii="Arial" w:eastAsia="Calibri" w:hAnsi="Arial"/>
          <w:color w:val="000000"/>
          <w:sz w:val="22"/>
          <w:szCs w:val="22"/>
          <w:lang w:eastAsia="en-US"/>
        </w:rPr>
      </w:pPr>
    </w:p>
    <w:p w14:paraId="7B547BE7" w14:textId="77777777" w:rsidR="00293E31" w:rsidRPr="0003372A" w:rsidRDefault="00293E31" w:rsidP="00293E31">
      <w:pPr>
        <w:ind w:left="397"/>
        <w:jc w:val="both"/>
        <w:rPr>
          <w:rFonts w:ascii="Arial" w:eastAsia="Calibri" w:hAnsi="Arial"/>
          <w:color w:val="000000"/>
          <w:sz w:val="22"/>
          <w:szCs w:val="22"/>
          <w:lang w:eastAsia="en-US"/>
        </w:rPr>
      </w:pPr>
    </w:p>
    <w:p w14:paraId="7F0B603F" w14:textId="06256B64" w:rsidR="0003372A" w:rsidRPr="0003372A" w:rsidRDefault="0003372A" w:rsidP="0003372A">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lastRenderedPageBreak/>
        <w:t xml:space="preserve">Gráfico </w:t>
      </w:r>
      <w:r w:rsidR="00B05B37">
        <w:rPr>
          <w:rFonts w:ascii="Arial" w:eastAsia="Calibri" w:hAnsi="Arial" w:cs="Arial"/>
          <w:b/>
          <w:sz w:val="22"/>
          <w:szCs w:val="22"/>
          <w:lang w:eastAsia="en-US"/>
        </w:rPr>
        <w:t>3</w:t>
      </w:r>
    </w:p>
    <w:p w14:paraId="72783B22" w14:textId="77777777" w:rsidR="0003372A" w:rsidRPr="0003372A" w:rsidRDefault="0003372A" w:rsidP="0003372A">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t xml:space="preserve">Tipo de casos salidos en el Juzgado Penal de Sarapiquí </w:t>
      </w:r>
    </w:p>
    <w:p w14:paraId="09817713" w14:textId="77C84BD1" w:rsidR="0003372A" w:rsidRPr="0003372A" w:rsidRDefault="002D6568" w:rsidP="0003372A">
      <w:pPr>
        <w:spacing w:before="120" w:after="240" w:line="276" w:lineRule="auto"/>
        <w:ind w:left="397"/>
        <w:jc w:val="center"/>
        <w:rPr>
          <w:rFonts w:ascii="Arial" w:eastAsia="Calibri" w:hAnsi="Arial" w:cs="Book Antiqua"/>
          <w:i/>
          <w:szCs w:val="18"/>
          <w:lang w:eastAsia="en-US"/>
        </w:rPr>
      </w:pPr>
      <w:r>
        <w:rPr>
          <w:noProof/>
        </w:rPr>
        <w:drawing>
          <wp:inline distT="0" distB="0" distL="0" distR="0" wp14:anchorId="79CEB7A8" wp14:editId="4FF196AA">
            <wp:extent cx="4883152" cy="1966824"/>
            <wp:effectExtent l="0" t="0" r="0" b="0"/>
            <wp:docPr id="1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883152" cy="1966824"/>
                    </a:xfrm>
                    <a:prstGeom prst="rect">
                      <a:avLst/>
                    </a:prstGeom>
                  </pic:spPr>
                </pic:pic>
              </a:graphicData>
            </a:graphic>
          </wp:inline>
        </w:drawing>
      </w:r>
    </w:p>
    <w:p w14:paraId="46C1C0C9" w14:textId="419460BE" w:rsidR="0003372A" w:rsidRDefault="0003372A" w:rsidP="0003372A">
      <w:pPr>
        <w:spacing w:before="120" w:after="240" w:line="276" w:lineRule="auto"/>
        <w:ind w:left="397"/>
        <w:rPr>
          <w:rFonts w:ascii="Arial" w:eastAsia="Calibri" w:hAnsi="Arial" w:cs="Book Antiqua"/>
          <w:i/>
          <w:szCs w:val="18"/>
          <w:lang w:eastAsia="en-US"/>
        </w:rPr>
      </w:pPr>
      <w:r w:rsidRPr="0003372A">
        <w:rPr>
          <w:rFonts w:ascii="Arial" w:eastAsia="Calibri" w:hAnsi="Arial" w:cs="Book Antiqua"/>
          <w:b/>
          <w:i/>
          <w:szCs w:val="18"/>
          <w:lang w:eastAsia="en-US"/>
        </w:rPr>
        <w:t xml:space="preserve">Fuente: </w:t>
      </w:r>
      <w:r w:rsidRPr="0003372A">
        <w:rPr>
          <w:rFonts w:ascii="Arial" w:eastAsia="Calibri" w:hAnsi="Arial" w:cs="Book Antiqua"/>
          <w:i/>
          <w:szCs w:val="18"/>
          <w:lang w:eastAsia="en-US"/>
        </w:rPr>
        <w:t>Elaboración propia con información de los anuarios judiciales del Subproceso de Estadística, Dirección de Planificación.</w:t>
      </w:r>
    </w:p>
    <w:p w14:paraId="74503E53" w14:textId="77777777" w:rsidR="00AD179F" w:rsidRPr="00AD179F" w:rsidRDefault="00AD179F" w:rsidP="0003372A">
      <w:pPr>
        <w:spacing w:before="120" w:after="240" w:line="276" w:lineRule="auto"/>
        <w:ind w:left="397"/>
        <w:rPr>
          <w:rFonts w:ascii="Arial" w:eastAsia="Calibri" w:hAnsi="Arial" w:cs="Book Antiqua"/>
          <w:iCs/>
          <w:szCs w:val="18"/>
          <w:lang w:eastAsia="en-US"/>
        </w:rPr>
      </w:pPr>
    </w:p>
    <w:p w14:paraId="120DB14B" w14:textId="521D1AA7" w:rsidR="0003372A" w:rsidRPr="0003372A" w:rsidRDefault="0003372A" w:rsidP="0003372A">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t xml:space="preserve">Gráfico </w:t>
      </w:r>
      <w:r w:rsidR="00B05B37">
        <w:rPr>
          <w:rFonts w:ascii="Arial" w:eastAsia="Calibri" w:hAnsi="Arial" w:cs="Arial"/>
          <w:b/>
          <w:sz w:val="22"/>
          <w:szCs w:val="22"/>
          <w:lang w:eastAsia="en-US"/>
        </w:rPr>
        <w:t>4</w:t>
      </w:r>
    </w:p>
    <w:p w14:paraId="32574EA8" w14:textId="4DC7F19B" w:rsidR="0003372A" w:rsidRDefault="0003372A" w:rsidP="0003372A">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t>Tipo de casos terminados en el Juzgado Penal de Sarapiquí</w:t>
      </w:r>
    </w:p>
    <w:p w14:paraId="0A8CB143" w14:textId="77777777" w:rsidR="00293E31" w:rsidRPr="0003372A" w:rsidRDefault="00293E31" w:rsidP="0003372A">
      <w:pPr>
        <w:ind w:left="397"/>
        <w:jc w:val="center"/>
        <w:rPr>
          <w:rFonts w:ascii="Arial" w:eastAsia="Calibri" w:hAnsi="Arial" w:cs="Arial"/>
          <w:b/>
          <w:sz w:val="22"/>
          <w:szCs w:val="22"/>
          <w:lang w:eastAsia="en-US"/>
        </w:rPr>
      </w:pPr>
    </w:p>
    <w:p w14:paraId="5A7156A6" w14:textId="70BDC813" w:rsidR="0003372A" w:rsidRPr="0003372A" w:rsidRDefault="002D6568" w:rsidP="00293E31">
      <w:pPr>
        <w:ind w:left="397"/>
        <w:jc w:val="center"/>
        <w:rPr>
          <w:rFonts w:ascii="Arial" w:eastAsia="Calibri" w:hAnsi="Arial" w:cs="Book Antiqua"/>
          <w:i/>
          <w:szCs w:val="18"/>
          <w:lang w:eastAsia="en-US"/>
        </w:rPr>
      </w:pPr>
      <w:r>
        <w:rPr>
          <w:rFonts w:ascii="Arial" w:eastAsia="Calibri" w:hAnsi="Arial"/>
          <w:noProof/>
          <w:sz w:val="22"/>
          <w:szCs w:val="22"/>
          <w:lang w:eastAsia="en-US"/>
        </w:rPr>
        <w:drawing>
          <wp:inline distT="0" distB="0" distL="0" distR="0" wp14:anchorId="0A689E7F" wp14:editId="1EE62862">
            <wp:extent cx="4254500" cy="2201673"/>
            <wp:effectExtent l="0" t="0" r="0" b="825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65687" cy="2207462"/>
                    </a:xfrm>
                    <a:prstGeom prst="rect">
                      <a:avLst/>
                    </a:prstGeom>
                    <a:noFill/>
                    <a:ln>
                      <a:noFill/>
                    </a:ln>
                  </pic:spPr>
                </pic:pic>
              </a:graphicData>
            </a:graphic>
          </wp:inline>
        </w:drawing>
      </w:r>
    </w:p>
    <w:p w14:paraId="4916136B" w14:textId="77777777" w:rsidR="0003372A" w:rsidRPr="0003372A" w:rsidRDefault="0003372A" w:rsidP="00293E31">
      <w:pPr>
        <w:ind w:left="397"/>
        <w:rPr>
          <w:rFonts w:ascii="Arial" w:eastAsia="Calibri" w:hAnsi="Arial" w:cs="Book Antiqua"/>
          <w:i/>
          <w:szCs w:val="18"/>
          <w:lang w:eastAsia="en-US"/>
        </w:rPr>
      </w:pPr>
      <w:r w:rsidRPr="0003372A">
        <w:rPr>
          <w:rFonts w:ascii="Arial" w:eastAsia="Calibri" w:hAnsi="Arial" w:cs="Book Antiqua"/>
          <w:b/>
          <w:i/>
          <w:szCs w:val="18"/>
          <w:lang w:eastAsia="en-US"/>
        </w:rPr>
        <w:t xml:space="preserve">Fuente: </w:t>
      </w:r>
      <w:r w:rsidRPr="0003372A">
        <w:rPr>
          <w:rFonts w:ascii="Arial" w:eastAsia="Calibri" w:hAnsi="Arial" w:cs="Book Antiqua"/>
          <w:i/>
          <w:szCs w:val="18"/>
          <w:lang w:eastAsia="en-US"/>
        </w:rPr>
        <w:t>Elaboración propia con información de los anuarios judiciales del Subproceso de Estadística, Dirección de Planificación</w:t>
      </w:r>
    </w:p>
    <w:p w14:paraId="70719C5A" w14:textId="77777777" w:rsidR="00293E31" w:rsidRDefault="00293E31" w:rsidP="00293E31">
      <w:pPr>
        <w:ind w:left="397"/>
        <w:jc w:val="both"/>
        <w:rPr>
          <w:rFonts w:ascii="Arial" w:eastAsia="Calibri" w:hAnsi="Arial"/>
          <w:sz w:val="22"/>
          <w:szCs w:val="22"/>
          <w:lang w:eastAsia="en-US"/>
        </w:rPr>
      </w:pPr>
    </w:p>
    <w:p w14:paraId="6AD30822" w14:textId="77777777" w:rsidR="00293E31" w:rsidRDefault="00293E31" w:rsidP="00293E31">
      <w:pPr>
        <w:ind w:left="397"/>
        <w:jc w:val="both"/>
        <w:rPr>
          <w:rFonts w:ascii="Arial" w:eastAsia="Calibri" w:hAnsi="Arial"/>
          <w:sz w:val="22"/>
          <w:szCs w:val="22"/>
          <w:lang w:eastAsia="en-US"/>
        </w:rPr>
      </w:pPr>
    </w:p>
    <w:p w14:paraId="4AA18E11" w14:textId="3CEBF5B1" w:rsidR="00AC2022" w:rsidRDefault="0003372A" w:rsidP="00293E31">
      <w:pPr>
        <w:ind w:left="397"/>
        <w:jc w:val="both"/>
        <w:rPr>
          <w:rFonts w:ascii="Arial" w:eastAsia="Calibri" w:hAnsi="Arial"/>
          <w:sz w:val="22"/>
          <w:szCs w:val="22"/>
          <w:lang w:eastAsia="en-US"/>
        </w:rPr>
      </w:pPr>
      <w:r w:rsidRPr="001D14D5">
        <w:rPr>
          <w:rFonts w:ascii="Arial" w:eastAsia="Calibri" w:hAnsi="Arial"/>
          <w:sz w:val="22"/>
          <w:szCs w:val="22"/>
          <w:lang w:eastAsia="en-US"/>
        </w:rPr>
        <w:t>En los últimos cinco años se terminaron un promedio anual</w:t>
      </w:r>
      <w:r w:rsidR="00D058F0" w:rsidRPr="001D14D5">
        <w:rPr>
          <w:rFonts w:ascii="Arial" w:eastAsia="Calibri" w:hAnsi="Arial"/>
          <w:sz w:val="22"/>
          <w:szCs w:val="22"/>
          <w:lang w:eastAsia="en-US"/>
        </w:rPr>
        <w:t xml:space="preserve"> de</w:t>
      </w:r>
      <w:r w:rsidRPr="001D14D5">
        <w:rPr>
          <w:rFonts w:ascii="Arial" w:eastAsia="Calibri" w:hAnsi="Arial"/>
          <w:sz w:val="22"/>
          <w:szCs w:val="22"/>
          <w:lang w:eastAsia="en-US"/>
        </w:rPr>
        <w:t xml:space="preserve"> 1740 causas, equivalente a 155 asuntos mensuales, de los cuales el 63% del total de asuntos terminados, equivalente a 4521 casos</w:t>
      </w:r>
      <w:r w:rsidRPr="0003372A">
        <w:rPr>
          <w:rFonts w:ascii="Arial" w:eastAsia="Calibri" w:hAnsi="Arial"/>
          <w:sz w:val="22"/>
          <w:szCs w:val="22"/>
          <w:lang w:eastAsia="en-US"/>
        </w:rPr>
        <w:t xml:space="preserve"> corresponden a desestimaciones, el 25% equivalente a 1780 fueron asuntos terminados por sobreseimiento definitivo, el 12% equivalente a 850 corresponde a asuntos terminados con auto de apertura a juicio, el 14% equivalente a 1011 corresponde a motivos varios de término, tales como incompetencias, </w:t>
      </w:r>
      <w:r w:rsidRPr="0003372A">
        <w:rPr>
          <w:rFonts w:ascii="Arial" w:eastAsia="Calibri" w:hAnsi="Arial"/>
          <w:sz w:val="22"/>
          <w:szCs w:val="22"/>
          <w:lang w:eastAsia="en-US"/>
        </w:rPr>
        <w:lastRenderedPageBreak/>
        <w:t xml:space="preserve">devoluciones a </w:t>
      </w:r>
      <w:r w:rsidR="00D058F0">
        <w:rPr>
          <w:rFonts w:ascii="Arial" w:eastAsia="Calibri" w:hAnsi="Arial"/>
          <w:sz w:val="22"/>
          <w:szCs w:val="22"/>
          <w:lang w:eastAsia="en-US"/>
        </w:rPr>
        <w:t>M</w:t>
      </w:r>
      <w:r w:rsidRPr="0003372A">
        <w:rPr>
          <w:rFonts w:ascii="Arial" w:eastAsia="Calibri" w:hAnsi="Arial"/>
          <w:sz w:val="22"/>
          <w:szCs w:val="22"/>
          <w:lang w:eastAsia="en-US"/>
        </w:rPr>
        <w:t xml:space="preserve">inisterio </w:t>
      </w:r>
      <w:r w:rsidR="00D058F0">
        <w:rPr>
          <w:rFonts w:ascii="Arial" w:eastAsia="Calibri" w:hAnsi="Arial"/>
          <w:sz w:val="22"/>
          <w:szCs w:val="22"/>
          <w:lang w:eastAsia="en-US"/>
        </w:rPr>
        <w:t>P</w:t>
      </w:r>
      <w:r w:rsidRPr="0003372A">
        <w:rPr>
          <w:rFonts w:ascii="Arial" w:eastAsia="Calibri" w:hAnsi="Arial"/>
          <w:sz w:val="22"/>
          <w:szCs w:val="22"/>
          <w:lang w:eastAsia="en-US"/>
        </w:rPr>
        <w:t xml:space="preserve">úblico, expedientes remitidos al Centro de Conciliación, entre otros. </w:t>
      </w:r>
    </w:p>
    <w:p w14:paraId="433D4C29" w14:textId="77777777" w:rsidR="00293E31" w:rsidRDefault="00293E31" w:rsidP="00293E31">
      <w:pPr>
        <w:ind w:left="397"/>
        <w:jc w:val="both"/>
        <w:rPr>
          <w:rFonts w:ascii="Arial" w:eastAsia="Calibri" w:hAnsi="Arial"/>
          <w:sz w:val="22"/>
          <w:szCs w:val="22"/>
          <w:lang w:eastAsia="en-US"/>
        </w:rPr>
      </w:pPr>
    </w:p>
    <w:p w14:paraId="099A7594" w14:textId="56BE1CD4" w:rsidR="00AC2022" w:rsidRDefault="00AC2022" w:rsidP="00293E31">
      <w:pPr>
        <w:ind w:left="397"/>
        <w:jc w:val="both"/>
        <w:rPr>
          <w:rFonts w:ascii="Arial" w:eastAsia="Calibri" w:hAnsi="Arial"/>
          <w:sz w:val="22"/>
          <w:szCs w:val="22"/>
          <w:lang w:eastAsia="en-US"/>
        </w:rPr>
      </w:pPr>
      <w:r>
        <w:rPr>
          <w:rFonts w:ascii="Arial" w:eastAsia="Calibri" w:hAnsi="Arial"/>
          <w:sz w:val="22"/>
          <w:szCs w:val="22"/>
          <w:lang w:eastAsia="en-US"/>
        </w:rPr>
        <w:t>A continuación, se muestran los motivos de t</w:t>
      </w:r>
      <w:r w:rsidR="00D058F0">
        <w:rPr>
          <w:rFonts w:ascii="Arial" w:eastAsia="Calibri" w:hAnsi="Arial"/>
          <w:sz w:val="22"/>
          <w:szCs w:val="22"/>
          <w:lang w:eastAsia="en-US"/>
        </w:rPr>
        <w:t>é</w:t>
      </w:r>
      <w:r>
        <w:rPr>
          <w:rFonts w:ascii="Arial" w:eastAsia="Calibri" w:hAnsi="Arial"/>
          <w:sz w:val="22"/>
          <w:szCs w:val="22"/>
          <w:lang w:eastAsia="en-US"/>
        </w:rPr>
        <w:t>rmino de los asuntos que fueron finalizados en el Juzgado Penal de Sarapiqu</w:t>
      </w:r>
      <w:r w:rsidR="00D058F0">
        <w:rPr>
          <w:rFonts w:ascii="Arial" w:eastAsia="Calibri" w:hAnsi="Arial"/>
          <w:sz w:val="22"/>
          <w:szCs w:val="22"/>
          <w:lang w:eastAsia="en-US"/>
        </w:rPr>
        <w:t>í</w:t>
      </w:r>
      <w:r>
        <w:rPr>
          <w:rFonts w:ascii="Arial" w:eastAsia="Calibri" w:hAnsi="Arial"/>
          <w:sz w:val="22"/>
          <w:szCs w:val="22"/>
          <w:lang w:eastAsia="en-US"/>
        </w:rPr>
        <w:t xml:space="preserve"> durante el 2019:</w:t>
      </w:r>
    </w:p>
    <w:p w14:paraId="5664DA83" w14:textId="761FCA33" w:rsidR="00293E31" w:rsidRDefault="00293E31" w:rsidP="00293E31">
      <w:pPr>
        <w:ind w:left="397"/>
        <w:jc w:val="both"/>
        <w:rPr>
          <w:rFonts w:ascii="Arial" w:eastAsia="Calibri" w:hAnsi="Arial"/>
          <w:sz w:val="22"/>
          <w:szCs w:val="22"/>
          <w:lang w:eastAsia="en-US"/>
        </w:rPr>
      </w:pPr>
    </w:p>
    <w:p w14:paraId="3C9CF4F9" w14:textId="77777777" w:rsidR="00293E31" w:rsidRDefault="00293E31" w:rsidP="00293E31">
      <w:pPr>
        <w:ind w:left="397"/>
        <w:jc w:val="both"/>
        <w:rPr>
          <w:rFonts w:ascii="Arial" w:eastAsia="Calibri" w:hAnsi="Arial"/>
          <w:sz w:val="22"/>
          <w:szCs w:val="22"/>
          <w:lang w:eastAsia="en-US"/>
        </w:rPr>
      </w:pPr>
    </w:p>
    <w:p w14:paraId="470F1CC0" w14:textId="4A2CFC47" w:rsidR="00AC2022" w:rsidRPr="0003372A" w:rsidRDefault="00AC2022" w:rsidP="00AC2022">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t xml:space="preserve">Gráfico </w:t>
      </w:r>
      <w:r w:rsidR="00B05B37">
        <w:rPr>
          <w:rFonts w:ascii="Arial" w:eastAsia="Calibri" w:hAnsi="Arial" w:cs="Arial"/>
          <w:b/>
          <w:sz w:val="22"/>
          <w:szCs w:val="22"/>
          <w:lang w:eastAsia="en-US"/>
        </w:rPr>
        <w:t>5</w:t>
      </w:r>
    </w:p>
    <w:p w14:paraId="29CED70E" w14:textId="10561CBA" w:rsidR="00AC2022" w:rsidRDefault="00AC2022" w:rsidP="00293E31">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t>Tipo de casos terminados en el Juzgado Penal de Sarapiquí</w:t>
      </w:r>
    </w:p>
    <w:p w14:paraId="5298BD2C" w14:textId="52791022" w:rsidR="00AC2022" w:rsidRDefault="00AC2022" w:rsidP="00293E31">
      <w:pPr>
        <w:ind w:left="397"/>
        <w:jc w:val="center"/>
        <w:rPr>
          <w:rFonts w:ascii="Arial" w:eastAsia="Calibri" w:hAnsi="Arial" w:cs="Arial"/>
          <w:b/>
          <w:sz w:val="22"/>
          <w:szCs w:val="22"/>
          <w:lang w:eastAsia="en-US"/>
        </w:rPr>
      </w:pPr>
      <w:r>
        <w:rPr>
          <w:rFonts w:ascii="Arial" w:eastAsia="Calibri" w:hAnsi="Arial" w:cs="Arial"/>
          <w:b/>
          <w:sz w:val="22"/>
          <w:szCs w:val="22"/>
          <w:lang w:eastAsia="en-US"/>
        </w:rPr>
        <w:t>durante el 2019</w:t>
      </w:r>
    </w:p>
    <w:p w14:paraId="096CDC6B" w14:textId="77777777" w:rsidR="00293E31" w:rsidRPr="0003372A" w:rsidRDefault="00293E31" w:rsidP="00293E31">
      <w:pPr>
        <w:ind w:left="397"/>
        <w:jc w:val="center"/>
        <w:rPr>
          <w:rFonts w:ascii="Arial" w:eastAsia="Calibri" w:hAnsi="Arial" w:cs="Arial"/>
          <w:b/>
          <w:sz w:val="22"/>
          <w:szCs w:val="22"/>
          <w:lang w:eastAsia="en-US"/>
        </w:rPr>
      </w:pPr>
    </w:p>
    <w:p w14:paraId="458BE7FB" w14:textId="033A4FE9" w:rsidR="00AC2022" w:rsidRDefault="00AC2022" w:rsidP="00293E31">
      <w:pPr>
        <w:ind w:left="397"/>
        <w:jc w:val="center"/>
        <w:rPr>
          <w:rFonts w:ascii="Arial" w:eastAsia="Calibri" w:hAnsi="Arial"/>
          <w:sz w:val="22"/>
          <w:szCs w:val="22"/>
          <w:lang w:eastAsia="en-US"/>
        </w:rPr>
      </w:pPr>
      <w:r>
        <w:rPr>
          <w:noProof/>
        </w:rPr>
        <w:drawing>
          <wp:inline distT="0" distB="0" distL="0" distR="0" wp14:anchorId="6F184521" wp14:editId="24A6EF3E">
            <wp:extent cx="4164965" cy="2203450"/>
            <wp:effectExtent l="0" t="0" r="6985" b="6350"/>
            <wp:docPr id="34" name="Gráfico 34">
              <a:extLst xmlns:a="http://schemas.openxmlformats.org/drawingml/2006/main">
                <a:ext uri="{FF2B5EF4-FFF2-40B4-BE49-F238E27FC236}">
                  <a16:creationId xmlns:a16="http://schemas.microsoft.com/office/drawing/2014/main" id="{1F5B57FE-2D76-4E5B-80D0-A9D949AE473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1DA7929A" w14:textId="77777777" w:rsidR="00C77046" w:rsidRPr="0003372A" w:rsidRDefault="00C77046" w:rsidP="00293E31">
      <w:pPr>
        <w:ind w:left="397"/>
        <w:rPr>
          <w:rFonts w:ascii="Arial" w:eastAsia="Calibri" w:hAnsi="Arial" w:cs="Book Antiqua"/>
          <w:i/>
          <w:szCs w:val="18"/>
          <w:lang w:eastAsia="en-US"/>
        </w:rPr>
      </w:pPr>
      <w:r w:rsidRPr="0003372A">
        <w:rPr>
          <w:rFonts w:ascii="Arial" w:eastAsia="Calibri" w:hAnsi="Arial" w:cs="Book Antiqua"/>
          <w:b/>
          <w:i/>
          <w:szCs w:val="18"/>
          <w:lang w:eastAsia="en-US"/>
        </w:rPr>
        <w:t xml:space="preserve">Fuente: </w:t>
      </w:r>
      <w:r w:rsidRPr="0003372A">
        <w:rPr>
          <w:rFonts w:ascii="Arial" w:eastAsia="Calibri" w:hAnsi="Arial" w:cs="Book Antiqua"/>
          <w:i/>
          <w:szCs w:val="18"/>
          <w:lang w:eastAsia="en-US"/>
        </w:rPr>
        <w:t>Elaboración propia con información de los anuarios judiciales del Subproceso de Estadística, Dirección de Planificación</w:t>
      </w:r>
    </w:p>
    <w:p w14:paraId="445CEBBF" w14:textId="77777777" w:rsidR="00293E31" w:rsidRDefault="00293E31" w:rsidP="00293E31">
      <w:pPr>
        <w:ind w:left="397"/>
        <w:jc w:val="both"/>
        <w:rPr>
          <w:rFonts w:ascii="Arial" w:eastAsia="Calibri" w:hAnsi="Arial"/>
          <w:sz w:val="22"/>
          <w:szCs w:val="22"/>
          <w:lang w:eastAsia="en-US"/>
        </w:rPr>
      </w:pPr>
    </w:p>
    <w:p w14:paraId="3AFD8CD9" w14:textId="77777777" w:rsidR="00293E31" w:rsidRDefault="00293E31" w:rsidP="00293E31">
      <w:pPr>
        <w:ind w:left="397"/>
        <w:jc w:val="both"/>
        <w:rPr>
          <w:rFonts w:ascii="Arial" w:eastAsia="Calibri" w:hAnsi="Arial"/>
          <w:sz w:val="22"/>
          <w:szCs w:val="22"/>
          <w:lang w:eastAsia="en-US"/>
        </w:rPr>
      </w:pPr>
    </w:p>
    <w:p w14:paraId="6F743AF8" w14:textId="3BCCCDBD" w:rsidR="00AC2022" w:rsidRDefault="00AC2022" w:rsidP="00293E31">
      <w:pPr>
        <w:ind w:left="397"/>
        <w:jc w:val="both"/>
        <w:rPr>
          <w:rFonts w:ascii="Arial" w:eastAsia="Calibri" w:hAnsi="Arial"/>
          <w:sz w:val="22"/>
          <w:szCs w:val="22"/>
          <w:lang w:eastAsia="en-US"/>
        </w:rPr>
      </w:pPr>
      <w:r>
        <w:rPr>
          <w:rFonts w:ascii="Arial" w:eastAsia="Calibri" w:hAnsi="Arial"/>
          <w:sz w:val="22"/>
          <w:szCs w:val="22"/>
          <w:lang w:eastAsia="en-US"/>
        </w:rPr>
        <w:t>Del grafico anterior se concluye que, el 2019 mantiene la misma distribución de motivos de t</w:t>
      </w:r>
      <w:r w:rsidR="00D058F0">
        <w:rPr>
          <w:rFonts w:ascii="Arial" w:eastAsia="Calibri" w:hAnsi="Arial"/>
          <w:sz w:val="22"/>
          <w:szCs w:val="22"/>
          <w:lang w:eastAsia="en-US"/>
        </w:rPr>
        <w:t>é</w:t>
      </w:r>
      <w:r>
        <w:rPr>
          <w:rFonts w:ascii="Arial" w:eastAsia="Calibri" w:hAnsi="Arial"/>
          <w:sz w:val="22"/>
          <w:szCs w:val="22"/>
          <w:lang w:eastAsia="en-US"/>
        </w:rPr>
        <w:t xml:space="preserve">rmino en comparación a los años analizados anteriormente, donde prevalece con un 63% las desestimaciones, </w:t>
      </w:r>
      <w:r w:rsidR="007C5438">
        <w:rPr>
          <w:rFonts w:ascii="Arial" w:eastAsia="Calibri" w:hAnsi="Arial"/>
          <w:sz w:val="22"/>
          <w:szCs w:val="22"/>
          <w:lang w:eastAsia="en-US"/>
        </w:rPr>
        <w:t xml:space="preserve">un </w:t>
      </w:r>
      <w:r>
        <w:rPr>
          <w:rFonts w:ascii="Arial" w:eastAsia="Calibri" w:hAnsi="Arial"/>
          <w:sz w:val="22"/>
          <w:szCs w:val="22"/>
          <w:lang w:eastAsia="en-US"/>
        </w:rPr>
        <w:t xml:space="preserve">16% los sobreseimientos definitivos, 11% devuelto al </w:t>
      </w:r>
      <w:r w:rsidR="00D058F0">
        <w:rPr>
          <w:rFonts w:ascii="Arial" w:eastAsia="Calibri" w:hAnsi="Arial"/>
          <w:sz w:val="22"/>
          <w:szCs w:val="22"/>
          <w:lang w:eastAsia="en-US"/>
        </w:rPr>
        <w:t>M</w:t>
      </w:r>
      <w:r>
        <w:rPr>
          <w:rFonts w:ascii="Arial" w:eastAsia="Calibri" w:hAnsi="Arial"/>
          <w:sz w:val="22"/>
          <w:szCs w:val="22"/>
          <w:lang w:eastAsia="en-US"/>
        </w:rPr>
        <w:t xml:space="preserve">inisterio </w:t>
      </w:r>
      <w:r w:rsidR="00D058F0">
        <w:rPr>
          <w:rFonts w:ascii="Arial" w:eastAsia="Calibri" w:hAnsi="Arial"/>
          <w:sz w:val="22"/>
          <w:szCs w:val="22"/>
          <w:lang w:eastAsia="en-US"/>
        </w:rPr>
        <w:t>Pú</w:t>
      </w:r>
      <w:r>
        <w:rPr>
          <w:rFonts w:ascii="Arial" w:eastAsia="Calibri" w:hAnsi="Arial"/>
          <w:sz w:val="22"/>
          <w:szCs w:val="22"/>
          <w:lang w:eastAsia="en-US"/>
        </w:rPr>
        <w:t xml:space="preserve">blico y 8% asuntos finalizados con auto </w:t>
      </w:r>
      <w:r w:rsidR="00D058F0">
        <w:rPr>
          <w:rFonts w:ascii="Arial" w:eastAsia="Calibri" w:hAnsi="Arial"/>
          <w:sz w:val="22"/>
          <w:szCs w:val="22"/>
          <w:lang w:eastAsia="en-US"/>
        </w:rPr>
        <w:t xml:space="preserve">de </w:t>
      </w:r>
      <w:r>
        <w:rPr>
          <w:rFonts w:ascii="Arial" w:eastAsia="Calibri" w:hAnsi="Arial"/>
          <w:sz w:val="22"/>
          <w:szCs w:val="22"/>
          <w:lang w:eastAsia="en-US"/>
        </w:rPr>
        <w:t>apertura a juicio.</w:t>
      </w:r>
    </w:p>
    <w:p w14:paraId="366338AB" w14:textId="2C113BB9" w:rsidR="00EC7A63" w:rsidRDefault="00EC7A63" w:rsidP="00293E31">
      <w:pPr>
        <w:ind w:left="397"/>
        <w:jc w:val="both"/>
        <w:rPr>
          <w:rFonts w:ascii="Arial" w:eastAsia="Calibri" w:hAnsi="Arial"/>
          <w:sz w:val="22"/>
          <w:szCs w:val="22"/>
          <w:lang w:eastAsia="en-US"/>
        </w:rPr>
      </w:pPr>
    </w:p>
    <w:p w14:paraId="2C2CE859" w14:textId="77777777" w:rsidR="00293E31" w:rsidRDefault="00293E31" w:rsidP="00293E31">
      <w:pPr>
        <w:ind w:left="397"/>
        <w:jc w:val="both"/>
        <w:rPr>
          <w:rFonts w:ascii="Arial" w:eastAsia="Calibri" w:hAnsi="Arial"/>
          <w:sz w:val="22"/>
          <w:szCs w:val="22"/>
          <w:lang w:eastAsia="en-US"/>
        </w:rPr>
      </w:pPr>
    </w:p>
    <w:p w14:paraId="60790634" w14:textId="77777777" w:rsidR="0003372A" w:rsidRPr="0003372A" w:rsidRDefault="0003372A" w:rsidP="00293E31">
      <w:pPr>
        <w:ind w:left="142"/>
        <w:contextualSpacing/>
        <w:jc w:val="both"/>
        <w:rPr>
          <w:rFonts w:ascii="Arial" w:eastAsia="Calibri" w:hAnsi="Arial" w:cs="Arial"/>
          <w:b/>
          <w:bCs/>
          <w:i/>
          <w:iCs/>
          <w:color w:val="2F5496"/>
          <w:sz w:val="22"/>
          <w:szCs w:val="22"/>
          <w:lang w:val="es-MX" w:eastAsia="x-none"/>
        </w:rPr>
      </w:pPr>
      <w:r w:rsidRPr="0003372A">
        <w:rPr>
          <w:rFonts w:ascii="Arial" w:eastAsia="Calibri" w:hAnsi="Arial" w:cs="Arial"/>
          <w:b/>
          <w:bCs/>
          <w:i/>
          <w:iCs/>
          <w:color w:val="2F5496"/>
          <w:sz w:val="22"/>
          <w:szCs w:val="22"/>
          <w:lang w:val="es-MX" w:eastAsia="x-none"/>
        </w:rPr>
        <w:t>6.3 Cantidad de solicitudes entradas</w:t>
      </w:r>
    </w:p>
    <w:p w14:paraId="1DEFE218" w14:textId="77777777" w:rsidR="0003372A" w:rsidRPr="0003372A" w:rsidRDefault="0003372A" w:rsidP="00293E31">
      <w:pPr>
        <w:ind w:left="426"/>
        <w:contextualSpacing/>
        <w:jc w:val="both"/>
        <w:rPr>
          <w:rFonts w:ascii="Arial" w:eastAsia="Calibri" w:hAnsi="Arial" w:cs="Arial"/>
          <w:b/>
          <w:bCs/>
          <w:i/>
          <w:iCs/>
          <w:color w:val="2F5496"/>
          <w:sz w:val="22"/>
          <w:szCs w:val="22"/>
          <w:lang w:val="es-MX" w:eastAsia="x-none"/>
        </w:rPr>
      </w:pPr>
    </w:p>
    <w:p w14:paraId="16C16719" w14:textId="61374F54" w:rsidR="0003372A" w:rsidRPr="0003372A" w:rsidRDefault="0003372A" w:rsidP="00293E31">
      <w:pPr>
        <w:ind w:left="426"/>
        <w:contextualSpacing/>
        <w:jc w:val="both"/>
        <w:rPr>
          <w:rFonts w:ascii="Arial" w:eastAsia="Calibri" w:hAnsi="Arial" w:cs="Arial"/>
          <w:sz w:val="22"/>
          <w:szCs w:val="22"/>
          <w:lang w:val="es-MX" w:eastAsia="x-none"/>
        </w:rPr>
      </w:pPr>
      <w:r w:rsidRPr="0003372A">
        <w:rPr>
          <w:rFonts w:ascii="Arial" w:eastAsia="Calibri" w:hAnsi="Arial" w:cs="Arial"/>
          <w:sz w:val="22"/>
          <w:szCs w:val="22"/>
          <w:lang w:val="es-MX" w:eastAsia="x-none"/>
        </w:rPr>
        <w:t xml:space="preserve">Se procedió a realizar una revisión de las solicitudes ingresadas en la etapa preparatoria al Juzgado Penal de Sarapiquí, el resultado se puede observar en el siguiente </w:t>
      </w:r>
      <w:r w:rsidR="00CD2D2F">
        <w:rPr>
          <w:rFonts w:ascii="Arial" w:eastAsia="Calibri" w:hAnsi="Arial" w:cs="Arial"/>
          <w:sz w:val="22"/>
          <w:szCs w:val="22"/>
          <w:lang w:val="es-MX" w:eastAsia="x-none"/>
        </w:rPr>
        <w:t>gráfico</w:t>
      </w:r>
      <w:r w:rsidRPr="0003372A">
        <w:rPr>
          <w:rFonts w:ascii="Arial" w:eastAsia="Calibri" w:hAnsi="Arial" w:cs="Arial"/>
          <w:sz w:val="22"/>
          <w:szCs w:val="22"/>
          <w:lang w:val="es-MX" w:eastAsia="x-none"/>
        </w:rPr>
        <w:t>:</w:t>
      </w:r>
    </w:p>
    <w:p w14:paraId="149CDC49" w14:textId="1781D2A4" w:rsidR="0003372A" w:rsidRPr="0003372A" w:rsidRDefault="0003372A" w:rsidP="00293E31">
      <w:pPr>
        <w:contextualSpacing/>
        <w:jc w:val="both"/>
        <w:rPr>
          <w:rFonts w:ascii="Arial" w:eastAsia="Calibri" w:hAnsi="Arial" w:cs="Arial"/>
          <w:b/>
          <w:bCs/>
          <w:i/>
          <w:iCs/>
          <w:color w:val="2F5496"/>
          <w:sz w:val="22"/>
          <w:szCs w:val="22"/>
          <w:lang w:val="es-MX" w:eastAsia="x-none"/>
        </w:rPr>
      </w:pPr>
    </w:p>
    <w:p w14:paraId="424A23CC" w14:textId="77777777" w:rsidR="00293E31" w:rsidRDefault="00293E31">
      <w:pPr>
        <w:rPr>
          <w:rFonts w:ascii="Arial" w:eastAsia="Calibri" w:hAnsi="Arial" w:cs="Arial"/>
          <w:b/>
          <w:sz w:val="22"/>
          <w:szCs w:val="22"/>
          <w:lang w:eastAsia="en-US"/>
        </w:rPr>
      </w:pPr>
      <w:r>
        <w:rPr>
          <w:rFonts w:ascii="Arial" w:eastAsia="Calibri" w:hAnsi="Arial" w:cs="Arial"/>
          <w:b/>
          <w:sz w:val="22"/>
          <w:szCs w:val="22"/>
          <w:lang w:eastAsia="en-US"/>
        </w:rPr>
        <w:br w:type="page"/>
      </w:r>
    </w:p>
    <w:p w14:paraId="42EA8E8D" w14:textId="51DA6464" w:rsidR="00D058F0" w:rsidRDefault="00C77046" w:rsidP="00C77046">
      <w:pPr>
        <w:jc w:val="center"/>
        <w:rPr>
          <w:rFonts w:ascii="Arial" w:eastAsia="Calibri" w:hAnsi="Arial" w:cs="Arial"/>
          <w:b/>
          <w:sz w:val="22"/>
          <w:szCs w:val="22"/>
          <w:lang w:eastAsia="en-US"/>
        </w:rPr>
      </w:pPr>
      <w:r>
        <w:rPr>
          <w:rFonts w:ascii="Arial" w:eastAsia="Calibri" w:hAnsi="Arial" w:cs="Arial"/>
          <w:b/>
          <w:sz w:val="22"/>
          <w:szCs w:val="22"/>
          <w:lang w:eastAsia="en-US"/>
        </w:rPr>
        <w:lastRenderedPageBreak/>
        <w:t xml:space="preserve">Gráfico </w:t>
      </w:r>
      <w:r w:rsidR="00B05B37">
        <w:rPr>
          <w:rFonts w:ascii="Arial" w:eastAsia="Calibri" w:hAnsi="Arial" w:cs="Arial"/>
          <w:b/>
          <w:sz w:val="22"/>
          <w:szCs w:val="22"/>
          <w:lang w:eastAsia="en-US"/>
        </w:rPr>
        <w:t>6</w:t>
      </w:r>
    </w:p>
    <w:p w14:paraId="26D73970" w14:textId="77777777" w:rsidR="00D058F0" w:rsidRDefault="00C77046" w:rsidP="00C77046">
      <w:pPr>
        <w:jc w:val="center"/>
        <w:rPr>
          <w:rFonts w:ascii="Arial" w:eastAsia="Calibri" w:hAnsi="Arial" w:cs="Arial"/>
          <w:b/>
          <w:sz w:val="22"/>
          <w:szCs w:val="22"/>
          <w:lang w:eastAsia="en-US"/>
        </w:rPr>
      </w:pPr>
      <w:r>
        <w:rPr>
          <w:rFonts w:ascii="Arial" w:eastAsia="Calibri" w:hAnsi="Arial" w:cs="Arial"/>
          <w:b/>
          <w:sz w:val="22"/>
          <w:szCs w:val="22"/>
          <w:lang w:eastAsia="en-US"/>
        </w:rPr>
        <w:t>Tipo</w:t>
      </w:r>
      <w:r w:rsidR="0003372A" w:rsidRPr="0003372A">
        <w:rPr>
          <w:rFonts w:ascii="Arial" w:eastAsia="Calibri" w:hAnsi="Arial" w:cs="Arial"/>
          <w:b/>
          <w:sz w:val="22"/>
          <w:szCs w:val="22"/>
          <w:lang w:eastAsia="en-US"/>
        </w:rPr>
        <w:t xml:space="preserve"> de </w:t>
      </w:r>
      <w:r>
        <w:rPr>
          <w:rFonts w:ascii="Arial" w:eastAsia="Calibri" w:hAnsi="Arial" w:cs="Arial"/>
          <w:b/>
          <w:sz w:val="22"/>
          <w:szCs w:val="22"/>
          <w:lang w:eastAsia="en-US"/>
        </w:rPr>
        <w:t>solicitudes interpuestas</w:t>
      </w:r>
      <w:r w:rsidR="0003372A" w:rsidRPr="0003372A">
        <w:rPr>
          <w:rFonts w:ascii="Arial" w:eastAsia="Calibri" w:hAnsi="Arial" w:cs="Arial"/>
          <w:b/>
          <w:sz w:val="22"/>
          <w:szCs w:val="22"/>
          <w:lang w:eastAsia="en-US"/>
        </w:rPr>
        <w:t xml:space="preserve"> en el Juzgado Penal de Sarapiquí</w:t>
      </w:r>
    </w:p>
    <w:p w14:paraId="6320F3F2" w14:textId="3B6B84ED" w:rsidR="0003372A" w:rsidRDefault="00C77046" w:rsidP="00C77046">
      <w:pPr>
        <w:jc w:val="center"/>
        <w:rPr>
          <w:rFonts w:ascii="Arial" w:eastAsia="Calibri" w:hAnsi="Arial" w:cs="Arial"/>
          <w:b/>
          <w:sz w:val="22"/>
          <w:szCs w:val="22"/>
          <w:lang w:eastAsia="en-US"/>
        </w:rPr>
      </w:pPr>
      <w:r w:rsidRPr="0003372A">
        <w:rPr>
          <w:rFonts w:ascii="Arial" w:eastAsia="Calibri" w:hAnsi="Arial" w:cs="Arial"/>
          <w:b/>
          <w:sz w:val="22"/>
          <w:szCs w:val="22"/>
          <w:lang w:eastAsia="en-US"/>
        </w:rPr>
        <w:t>durante el periodo 2018</w:t>
      </w:r>
      <w:r>
        <w:rPr>
          <w:rFonts w:ascii="Arial" w:eastAsia="Calibri" w:hAnsi="Arial" w:cs="Arial"/>
          <w:b/>
          <w:sz w:val="22"/>
          <w:szCs w:val="22"/>
          <w:lang w:eastAsia="en-US"/>
        </w:rPr>
        <w:t xml:space="preserve"> al 2019</w:t>
      </w:r>
    </w:p>
    <w:p w14:paraId="2492E7A4" w14:textId="32CD4ADB" w:rsidR="00C77046" w:rsidRDefault="00C77046" w:rsidP="0003372A">
      <w:pPr>
        <w:spacing w:before="120" w:after="160" w:line="259" w:lineRule="auto"/>
        <w:ind w:left="142"/>
        <w:contextualSpacing/>
        <w:jc w:val="both"/>
        <w:rPr>
          <w:rFonts w:ascii="Arial" w:eastAsia="Calibri" w:hAnsi="Arial" w:cs="Arial"/>
          <w:b/>
          <w:bCs/>
          <w:i/>
          <w:iCs/>
          <w:color w:val="2F5496"/>
          <w:sz w:val="22"/>
          <w:szCs w:val="22"/>
          <w:lang w:val="es-MX" w:eastAsia="x-none"/>
        </w:rPr>
      </w:pPr>
    </w:p>
    <w:p w14:paraId="08BD89F4" w14:textId="5EDC8ED8" w:rsidR="00C77046" w:rsidRDefault="00C77046" w:rsidP="00981712">
      <w:pPr>
        <w:spacing w:before="120" w:after="160" w:line="259" w:lineRule="auto"/>
        <w:ind w:left="142"/>
        <w:contextualSpacing/>
        <w:jc w:val="center"/>
        <w:rPr>
          <w:rFonts w:ascii="Arial" w:eastAsia="Calibri" w:hAnsi="Arial" w:cs="Arial"/>
          <w:b/>
          <w:bCs/>
          <w:i/>
          <w:iCs/>
          <w:color w:val="2F5496"/>
          <w:sz w:val="22"/>
          <w:szCs w:val="22"/>
          <w:lang w:val="es-MX" w:eastAsia="x-none"/>
        </w:rPr>
      </w:pPr>
      <w:r>
        <w:rPr>
          <w:noProof/>
        </w:rPr>
        <w:drawing>
          <wp:inline distT="0" distB="0" distL="0" distR="0" wp14:anchorId="4E60DFC4" wp14:editId="7EFF9EB1">
            <wp:extent cx="4673600" cy="2139950"/>
            <wp:effectExtent l="0" t="0" r="12700" b="12700"/>
            <wp:docPr id="35" name="Gráfico 35">
              <a:extLst xmlns:a="http://schemas.openxmlformats.org/drawingml/2006/main">
                <a:ext uri="{FF2B5EF4-FFF2-40B4-BE49-F238E27FC236}">
                  <a16:creationId xmlns:a16="http://schemas.microsoft.com/office/drawing/2014/main" id="{9125AD62-C1E8-4960-928F-2AD4674C18D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0AFCFFF" w14:textId="77777777" w:rsidR="00C77046" w:rsidRPr="00CA502D" w:rsidRDefault="00C77046" w:rsidP="00C77046">
      <w:pPr>
        <w:spacing w:before="120" w:after="240" w:line="276" w:lineRule="auto"/>
        <w:ind w:left="397"/>
        <w:rPr>
          <w:rFonts w:ascii="Arial" w:eastAsia="Calibri" w:hAnsi="Arial" w:cs="Book Antiqua"/>
          <w:i/>
          <w:szCs w:val="18"/>
          <w:lang w:eastAsia="en-US"/>
        </w:rPr>
      </w:pPr>
      <w:r w:rsidRPr="0003372A">
        <w:rPr>
          <w:rFonts w:ascii="Arial" w:eastAsia="Calibri" w:hAnsi="Arial" w:cs="Book Antiqua"/>
          <w:b/>
          <w:i/>
          <w:szCs w:val="18"/>
          <w:lang w:eastAsia="en-US"/>
        </w:rPr>
        <w:t xml:space="preserve">Fuente: </w:t>
      </w:r>
      <w:r w:rsidRPr="0003372A">
        <w:rPr>
          <w:rFonts w:ascii="Arial" w:eastAsia="Calibri" w:hAnsi="Arial" w:cs="Book Antiqua"/>
          <w:i/>
          <w:szCs w:val="18"/>
          <w:lang w:eastAsia="en-US"/>
        </w:rPr>
        <w:t xml:space="preserve">Elaboración propia con información de los anuarios judiciales del Subproceso de Estadística, </w:t>
      </w:r>
      <w:r w:rsidRPr="00CA502D">
        <w:rPr>
          <w:rFonts w:ascii="Arial" w:eastAsia="Calibri" w:hAnsi="Arial" w:cs="Book Antiqua"/>
          <w:i/>
          <w:szCs w:val="18"/>
          <w:lang w:eastAsia="en-US"/>
        </w:rPr>
        <w:t>Dirección de Planificación</w:t>
      </w:r>
    </w:p>
    <w:p w14:paraId="507FD8FD" w14:textId="480D8366" w:rsidR="00C77046" w:rsidRPr="00CA502D" w:rsidRDefault="00B05B37" w:rsidP="0003372A">
      <w:pPr>
        <w:spacing w:before="120" w:after="160" w:line="259" w:lineRule="auto"/>
        <w:ind w:left="142"/>
        <w:contextualSpacing/>
        <w:jc w:val="both"/>
        <w:rPr>
          <w:rFonts w:ascii="Arial" w:eastAsia="Calibri" w:hAnsi="Arial" w:cs="Arial"/>
          <w:sz w:val="22"/>
          <w:szCs w:val="22"/>
          <w:lang w:val="es-MX" w:eastAsia="x-none"/>
        </w:rPr>
      </w:pPr>
      <w:r w:rsidRPr="001D14D5">
        <w:rPr>
          <w:rFonts w:ascii="Arial" w:eastAsia="Calibri" w:hAnsi="Arial" w:cs="Arial"/>
          <w:sz w:val="22"/>
          <w:szCs w:val="22"/>
          <w:lang w:val="es-MX" w:eastAsia="x-none"/>
        </w:rPr>
        <w:t>En el grafico anterior se muestran los tipos</w:t>
      </w:r>
      <w:r w:rsidR="007C5438" w:rsidRPr="001D14D5">
        <w:rPr>
          <w:rFonts w:ascii="Arial" w:eastAsia="Calibri" w:hAnsi="Arial" w:cs="Arial"/>
          <w:sz w:val="22"/>
          <w:szCs w:val="22"/>
          <w:lang w:val="es-MX" w:eastAsia="x-none"/>
        </w:rPr>
        <w:t xml:space="preserve"> </w:t>
      </w:r>
      <w:r w:rsidR="00AD179F" w:rsidRPr="001D14D5">
        <w:rPr>
          <w:rFonts w:ascii="Arial" w:eastAsia="Calibri" w:hAnsi="Arial" w:cs="Arial"/>
          <w:sz w:val="22"/>
          <w:szCs w:val="22"/>
          <w:lang w:val="es-MX" w:eastAsia="x-none"/>
        </w:rPr>
        <w:t xml:space="preserve">de </w:t>
      </w:r>
      <w:r w:rsidR="007C5438" w:rsidRPr="001D14D5">
        <w:rPr>
          <w:rFonts w:ascii="Arial" w:eastAsia="Calibri" w:hAnsi="Arial" w:cs="Arial"/>
          <w:sz w:val="22"/>
          <w:szCs w:val="22"/>
          <w:lang w:val="es-MX" w:eastAsia="x-none"/>
        </w:rPr>
        <w:t>solicitudes interpuestas e</w:t>
      </w:r>
      <w:r w:rsidR="006A1C4A" w:rsidRPr="001D14D5">
        <w:rPr>
          <w:rFonts w:ascii="Arial" w:eastAsia="Calibri" w:hAnsi="Arial" w:cs="Arial"/>
          <w:sz w:val="22"/>
          <w:szCs w:val="22"/>
          <w:lang w:val="es-MX" w:eastAsia="x-none"/>
        </w:rPr>
        <w:t xml:space="preserve">n </w:t>
      </w:r>
      <w:r w:rsidRPr="001D14D5">
        <w:rPr>
          <w:rFonts w:ascii="Arial" w:eastAsia="Calibri" w:hAnsi="Arial" w:cs="Arial"/>
          <w:sz w:val="22"/>
          <w:szCs w:val="22"/>
          <w:lang w:val="es-MX" w:eastAsia="x-none"/>
        </w:rPr>
        <w:t xml:space="preserve">el </w:t>
      </w:r>
      <w:r w:rsidR="006A1C4A" w:rsidRPr="001D14D5">
        <w:rPr>
          <w:rFonts w:ascii="Arial" w:eastAsia="Calibri" w:hAnsi="Arial" w:cs="Arial"/>
          <w:sz w:val="22"/>
          <w:szCs w:val="22"/>
          <w:lang w:val="es-MX" w:eastAsia="x-none"/>
        </w:rPr>
        <w:t>Juzgado Penal de</w:t>
      </w:r>
      <w:r w:rsidR="006A1C4A" w:rsidRPr="00CA502D">
        <w:rPr>
          <w:rFonts w:ascii="Arial" w:eastAsia="Calibri" w:hAnsi="Arial" w:cs="Arial"/>
          <w:sz w:val="22"/>
          <w:szCs w:val="22"/>
          <w:lang w:val="es-MX" w:eastAsia="x-none"/>
        </w:rPr>
        <w:t xml:space="preserve"> Sarapiquí durante el 2018 y 2019</w:t>
      </w:r>
      <w:r w:rsidRPr="00CA502D">
        <w:rPr>
          <w:rFonts w:ascii="Arial" w:eastAsia="Calibri" w:hAnsi="Arial" w:cs="Arial"/>
          <w:sz w:val="22"/>
          <w:szCs w:val="22"/>
          <w:lang w:val="es-MX" w:eastAsia="x-none"/>
        </w:rPr>
        <w:t xml:space="preserve">, donde el 71% corresponde a solicitudes de </w:t>
      </w:r>
      <w:r w:rsidR="006A1C4A" w:rsidRPr="00CA502D">
        <w:rPr>
          <w:rFonts w:ascii="Arial" w:eastAsia="Calibri" w:hAnsi="Arial" w:cs="Arial"/>
          <w:sz w:val="22"/>
          <w:szCs w:val="22"/>
          <w:lang w:val="es-MX" w:eastAsia="x-none"/>
        </w:rPr>
        <w:t>medidas cautelares</w:t>
      </w:r>
      <w:r w:rsidRPr="00CA502D">
        <w:rPr>
          <w:rFonts w:ascii="Arial" w:eastAsia="Calibri" w:hAnsi="Arial" w:cs="Arial"/>
          <w:sz w:val="22"/>
          <w:szCs w:val="22"/>
          <w:lang w:val="es-MX" w:eastAsia="x-none"/>
        </w:rPr>
        <w:t xml:space="preserve"> </w:t>
      </w:r>
      <w:r w:rsidR="006A1C4A" w:rsidRPr="00CA502D">
        <w:rPr>
          <w:rFonts w:ascii="Arial" w:eastAsia="Calibri" w:hAnsi="Arial" w:cs="Arial"/>
          <w:sz w:val="22"/>
          <w:szCs w:val="22"/>
          <w:lang w:val="es-MX" w:eastAsia="x-none"/>
        </w:rPr>
        <w:t xml:space="preserve">seguido por las </w:t>
      </w:r>
      <w:r w:rsidRPr="00CA502D">
        <w:rPr>
          <w:rFonts w:ascii="Arial" w:eastAsia="Calibri" w:hAnsi="Arial" w:cs="Arial"/>
          <w:sz w:val="22"/>
          <w:szCs w:val="22"/>
          <w:lang w:val="es-MX" w:eastAsia="x-none"/>
        </w:rPr>
        <w:t>prórrogas</w:t>
      </w:r>
      <w:r w:rsidR="006A1C4A" w:rsidRPr="00CA502D">
        <w:rPr>
          <w:rFonts w:ascii="Arial" w:eastAsia="Calibri" w:hAnsi="Arial" w:cs="Arial"/>
          <w:sz w:val="22"/>
          <w:szCs w:val="22"/>
          <w:lang w:val="es-MX" w:eastAsia="x-none"/>
        </w:rPr>
        <w:t xml:space="preserve"> de Prisión Preventiva.</w:t>
      </w:r>
    </w:p>
    <w:p w14:paraId="45D215FF" w14:textId="27A2BEBD" w:rsidR="00C77046" w:rsidRPr="00CA502D" w:rsidRDefault="00C77046" w:rsidP="0003372A">
      <w:pPr>
        <w:spacing w:before="120" w:after="160" w:line="259" w:lineRule="auto"/>
        <w:ind w:left="142"/>
        <w:contextualSpacing/>
        <w:jc w:val="both"/>
        <w:rPr>
          <w:rFonts w:ascii="Arial" w:eastAsia="Calibri" w:hAnsi="Arial" w:cs="Arial"/>
          <w:b/>
          <w:bCs/>
          <w:i/>
          <w:iCs/>
          <w:sz w:val="22"/>
          <w:szCs w:val="22"/>
          <w:lang w:val="es-MX" w:eastAsia="x-none"/>
        </w:rPr>
      </w:pPr>
    </w:p>
    <w:p w14:paraId="297C301A" w14:textId="77777777" w:rsidR="00C77046" w:rsidRPr="00CA502D" w:rsidRDefault="00C77046" w:rsidP="0003372A">
      <w:pPr>
        <w:spacing w:before="120" w:after="160" w:line="259" w:lineRule="auto"/>
        <w:ind w:left="142"/>
        <w:contextualSpacing/>
        <w:jc w:val="both"/>
        <w:rPr>
          <w:rFonts w:ascii="Arial" w:eastAsia="Calibri" w:hAnsi="Arial" w:cs="Arial"/>
          <w:b/>
          <w:bCs/>
          <w:i/>
          <w:iCs/>
          <w:sz w:val="22"/>
          <w:szCs w:val="22"/>
          <w:lang w:val="es-MX" w:eastAsia="x-none"/>
        </w:rPr>
      </w:pPr>
    </w:p>
    <w:p w14:paraId="1A480ED3" w14:textId="77777777" w:rsidR="0003372A" w:rsidRPr="0003372A" w:rsidRDefault="0003372A" w:rsidP="001F045E">
      <w:pPr>
        <w:spacing w:before="120" w:after="160" w:line="259" w:lineRule="auto"/>
        <w:ind w:left="-142"/>
        <w:contextualSpacing/>
        <w:jc w:val="both"/>
        <w:rPr>
          <w:rFonts w:ascii="Arial" w:eastAsia="Calibri" w:hAnsi="Arial" w:cs="Arial"/>
          <w:b/>
          <w:bCs/>
          <w:i/>
          <w:iCs/>
          <w:color w:val="2F5496"/>
          <w:sz w:val="22"/>
          <w:szCs w:val="22"/>
          <w:lang w:val="es-MX" w:eastAsia="x-none"/>
        </w:rPr>
      </w:pPr>
      <w:r w:rsidRPr="0003372A">
        <w:rPr>
          <w:rFonts w:ascii="Arial" w:eastAsia="Calibri" w:hAnsi="Arial" w:cs="Arial"/>
          <w:b/>
          <w:bCs/>
          <w:i/>
          <w:iCs/>
          <w:color w:val="2F5496"/>
          <w:sz w:val="22"/>
          <w:szCs w:val="22"/>
          <w:lang w:val="es-MX" w:eastAsia="x-none"/>
        </w:rPr>
        <w:t>6.4 Apelaciones de segunda instancia</w:t>
      </w:r>
    </w:p>
    <w:p w14:paraId="596D77B6" w14:textId="77777777" w:rsidR="0003372A" w:rsidRPr="0003372A" w:rsidRDefault="0003372A" w:rsidP="0003372A">
      <w:pPr>
        <w:spacing w:before="120" w:after="160" w:line="259" w:lineRule="auto"/>
        <w:ind w:left="142"/>
        <w:contextualSpacing/>
        <w:jc w:val="both"/>
        <w:rPr>
          <w:rFonts w:ascii="Arial" w:eastAsia="Calibri" w:hAnsi="Arial" w:cs="Arial"/>
          <w:b/>
          <w:bCs/>
          <w:i/>
          <w:iCs/>
          <w:color w:val="2F5496"/>
          <w:sz w:val="22"/>
          <w:szCs w:val="22"/>
          <w:lang w:val="es-MX" w:eastAsia="x-none"/>
        </w:rPr>
      </w:pPr>
    </w:p>
    <w:p w14:paraId="579670C2" w14:textId="77777777" w:rsidR="0003372A" w:rsidRPr="0003372A" w:rsidRDefault="0003372A" w:rsidP="006064B6">
      <w:pPr>
        <w:ind w:left="142"/>
        <w:jc w:val="both"/>
        <w:rPr>
          <w:rFonts w:ascii="Arial" w:eastAsia="Calibri" w:hAnsi="Arial"/>
          <w:sz w:val="22"/>
          <w:szCs w:val="22"/>
          <w:lang w:eastAsia="en-US"/>
        </w:rPr>
      </w:pPr>
      <w:r w:rsidRPr="0003372A">
        <w:rPr>
          <w:rFonts w:ascii="Arial" w:eastAsia="Calibri" w:hAnsi="Arial"/>
          <w:sz w:val="22"/>
          <w:szCs w:val="22"/>
          <w:lang w:eastAsia="en-US"/>
        </w:rPr>
        <w:t>En el siguiente gráfico se detalla la cantidad de asuntos ingresados al Juzgado Penal de Sarapiquí para conocer apelaciones en segunda instancia, durante el periodo del año 2013 a mayo 2018.</w:t>
      </w:r>
    </w:p>
    <w:p w14:paraId="4170B50B" w14:textId="77777777" w:rsidR="0003372A" w:rsidRPr="0003372A" w:rsidRDefault="00CB46E9" w:rsidP="006064B6">
      <w:pPr>
        <w:ind w:left="397"/>
        <w:jc w:val="center"/>
        <w:rPr>
          <w:rFonts w:ascii="Arial" w:hAnsi="Arial" w:cs="Arial"/>
          <w:b/>
          <w:color w:val="000000"/>
          <w:sz w:val="22"/>
          <w:lang w:eastAsia="en-US"/>
        </w:rPr>
      </w:pPr>
      <w:r>
        <w:rPr>
          <w:rFonts w:ascii="Arial" w:hAnsi="Arial" w:cs="Arial"/>
          <w:b/>
          <w:color w:val="000000"/>
          <w:sz w:val="22"/>
          <w:lang w:eastAsia="en-US"/>
        </w:rPr>
        <w:br w:type="page"/>
      </w:r>
    </w:p>
    <w:p w14:paraId="1BDE366C" w14:textId="513C49E0" w:rsidR="0003372A" w:rsidRPr="0003372A" w:rsidRDefault="0003372A" w:rsidP="006064B6">
      <w:pPr>
        <w:ind w:left="397"/>
        <w:jc w:val="center"/>
        <w:rPr>
          <w:rFonts w:ascii="Arial" w:hAnsi="Arial" w:cs="Arial"/>
          <w:b/>
          <w:color w:val="000000"/>
          <w:sz w:val="22"/>
          <w:lang w:eastAsia="en-US"/>
        </w:rPr>
      </w:pPr>
      <w:r w:rsidRPr="0003372A">
        <w:rPr>
          <w:rFonts w:ascii="Arial" w:hAnsi="Arial" w:cs="Arial"/>
          <w:b/>
          <w:color w:val="000000"/>
          <w:sz w:val="22"/>
          <w:lang w:eastAsia="en-US"/>
        </w:rPr>
        <w:lastRenderedPageBreak/>
        <w:t xml:space="preserve">Gráfico </w:t>
      </w:r>
      <w:r w:rsidR="00B05B37">
        <w:rPr>
          <w:rFonts w:ascii="Arial" w:hAnsi="Arial" w:cs="Arial"/>
          <w:b/>
          <w:color w:val="000000"/>
          <w:sz w:val="22"/>
          <w:lang w:eastAsia="en-US"/>
        </w:rPr>
        <w:t>7</w:t>
      </w:r>
    </w:p>
    <w:p w14:paraId="36DA9564" w14:textId="77777777" w:rsidR="0003372A" w:rsidRPr="0003372A" w:rsidRDefault="0003372A" w:rsidP="006064B6">
      <w:pPr>
        <w:ind w:left="397"/>
        <w:jc w:val="center"/>
        <w:rPr>
          <w:rFonts w:ascii="Arial" w:hAnsi="Arial" w:cs="Arial"/>
          <w:b/>
          <w:color w:val="000000"/>
          <w:sz w:val="22"/>
          <w:lang w:eastAsia="en-US"/>
        </w:rPr>
      </w:pPr>
      <w:r w:rsidRPr="0003372A">
        <w:rPr>
          <w:rFonts w:ascii="Arial" w:hAnsi="Arial" w:cs="Arial"/>
          <w:b/>
          <w:color w:val="000000"/>
          <w:sz w:val="22"/>
          <w:lang w:eastAsia="en-US"/>
        </w:rPr>
        <w:t>Cantidad de Apelaciones ingresadas por tipo de materia</w:t>
      </w:r>
    </w:p>
    <w:p w14:paraId="7AA1F418" w14:textId="23031FCE" w:rsidR="0003372A" w:rsidRDefault="0003372A" w:rsidP="006064B6">
      <w:pPr>
        <w:ind w:left="397"/>
        <w:jc w:val="center"/>
        <w:rPr>
          <w:rFonts w:ascii="Arial" w:hAnsi="Arial" w:cs="Arial"/>
          <w:b/>
          <w:color w:val="000000"/>
          <w:sz w:val="22"/>
          <w:lang w:eastAsia="en-US"/>
        </w:rPr>
      </w:pPr>
      <w:r w:rsidRPr="0003372A">
        <w:rPr>
          <w:rFonts w:ascii="Arial" w:hAnsi="Arial" w:cs="Arial"/>
          <w:b/>
          <w:color w:val="000000"/>
          <w:sz w:val="22"/>
          <w:lang w:eastAsia="en-US"/>
        </w:rPr>
        <w:t xml:space="preserve"> del periodo 2013 a mayo 2018</w:t>
      </w:r>
    </w:p>
    <w:p w14:paraId="49E7FA2D" w14:textId="77777777" w:rsidR="006064B6" w:rsidRPr="0003372A" w:rsidRDefault="006064B6" w:rsidP="006064B6">
      <w:pPr>
        <w:ind w:left="397"/>
        <w:jc w:val="center"/>
        <w:rPr>
          <w:rFonts w:ascii="Arial" w:hAnsi="Arial" w:cs="Arial"/>
          <w:b/>
          <w:color w:val="000000"/>
          <w:sz w:val="22"/>
          <w:lang w:eastAsia="en-US"/>
        </w:rPr>
      </w:pPr>
    </w:p>
    <w:p w14:paraId="321E2399" w14:textId="158FA877" w:rsidR="0003372A" w:rsidRPr="0003372A" w:rsidRDefault="002D6568" w:rsidP="006064B6">
      <w:pPr>
        <w:keepNext/>
        <w:ind w:left="576"/>
        <w:jc w:val="center"/>
        <w:outlineLvl w:val="1"/>
        <w:rPr>
          <w:rFonts w:ascii="Arial" w:eastAsia="Calibri" w:hAnsi="Arial"/>
          <w:b/>
          <w:bCs/>
          <w:i/>
          <w:iCs/>
          <w:color w:val="2F5496"/>
          <w:sz w:val="24"/>
          <w:szCs w:val="28"/>
          <w:lang w:val="x-none" w:eastAsia="x-none"/>
        </w:rPr>
      </w:pPr>
      <w:r>
        <w:rPr>
          <w:noProof/>
        </w:rPr>
        <w:drawing>
          <wp:inline distT="0" distB="0" distL="0" distR="0" wp14:anchorId="6A95285B" wp14:editId="2DB4A5E7">
            <wp:extent cx="4083050" cy="1942841"/>
            <wp:effectExtent l="0" t="0" r="0" b="635"/>
            <wp:docPr id="15"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pic:nvPicPr>
                  <pic:blipFill>
                    <a:blip r:embed="rId37">
                      <a:extLst>
                        <a:ext uri="{28A0092B-C50C-407E-A947-70E740481C1C}">
                          <a14:useLocalDpi xmlns:a14="http://schemas.microsoft.com/office/drawing/2010/main" val="0"/>
                        </a:ext>
                      </a:extLst>
                    </a:blip>
                    <a:srcRect l="46631" t="27815" r="11055" b="22749"/>
                    <a:stretch>
                      <a:fillRect/>
                    </a:stretch>
                  </pic:blipFill>
                  <pic:spPr>
                    <a:xfrm>
                      <a:off x="0" y="0"/>
                      <a:ext cx="4083050" cy="1942841"/>
                    </a:xfrm>
                    <a:prstGeom prst="rect">
                      <a:avLst/>
                    </a:prstGeom>
                  </pic:spPr>
                </pic:pic>
              </a:graphicData>
            </a:graphic>
          </wp:inline>
        </w:drawing>
      </w:r>
    </w:p>
    <w:p w14:paraId="49486731" w14:textId="77777777" w:rsidR="0003372A" w:rsidRPr="0003372A" w:rsidRDefault="0003372A" w:rsidP="006064B6">
      <w:pPr>
        <w:ind w:left="397"/>
        <w:jc w:val="both"/>
        <w:rPr>
          <w:rFonts w:ascii="Arial" w:eastAsia="Calibri" w:hAnsi="Arial" w:cs="Book Antiqua"/>
          <w:i/>
          <w:szCs w:val="18"/>
          <w:lang w:eastAsia="en-US"/>
        </w:rPr>
      </w:pPr>
      <w:r w:rsidRPr="0003372A">
        <w:rPr>
          <w:rFonts w:ascii="Arial" w:eastAsia="Calibri" w:hAnsi="Arial" w:cs="Book Antiqua"/>
          <w:b/>
          <w:i/>
          <w:szCs w:val="18"/>
          <w:lang w:eastAsia="en-US"/>
        </w:rPr>
        <w:t xml:space="preserve">Fuente: </w:t>
      </w:r>
      <w:r w:rsidRPr="0003372A">
        <w:rPr>
          <w:rFonts w:ascii="Arial" w:eastAsia="Calibri" w:hAnsi="Arial" w:cs="Book Antiqua"/>
          <w:i/>
          <w:szCs w:val="18"/>
          <w:lang w:eastAsia="en-US"/>
        </w:rPr>
        <w:t>Elaboración propia con información de los anuarios judiciales del Subproceso de Estadística, Dirección de Planificación</w:t>
      </w:r>
    </w:p>
    <w:p w14:paraId="2B5A9AE5" w14:textId="77777777" w:rsidR="006064B6" w:rsidRDefault="006064B6" w:rsidP="006064B6">
      <w:pPr>
        <w:ind w:left="142"/>
        <w:jc w:val="both"/>
        <w:rPr>
          <w:rFonts w:ascii="Arial" w:eastAsia="Calibri" w:hAnsi="Arial"/>
          <w:sz w:val="22"/>
          <w:szCs w:val="22"/>
          <w:lang w:eastAsia="en-US"/>
        </w:rPr>
      </w:pPr>
    </w:p>
    <w:p w14:paraId="4C8A8E8E" w14:textId="77777777" w:rsidR="006064B6" w:rsidRDefault="006064B6" w:rsidP="006064B6">
      <w:pPr>
        <w:ind w:left="142"/>
        <w:jc w:val="both"/>
        <w:rPr>
          <w:rFonts w:ascii="Arial" w:eastAsia="Calibri" w:hAnsi="Arial"/>
          <w:sz w:val="22"/>
          <w:szCs w:val="22"/>
          <w:lang w:eastAsia="en-US"/>
        </w:rPr>
      </w:pPr>
    </w:p>
    <w:p w14:paraId="79ABAEFE" w14:textId="7A8BC608" w:rsidR="0003372A" w:rsidRDefault="0003372A" w:rsidP="006064B6">
      <w:pPr>
        <w:ind w:left="142"/>
        <w:jc w:val="both"/>
        <w:rPr>
          <w:rFonts w:ascii="Arial" w:eastAsia="Calibri" w:hAnsi="Arial"/>
          <w:sz w:val="22"/>
          <w:szCs w:val="22"/>
          <w:lang w:eastAsia="en-US"/>
        </w:rPr>
      </w:pPr>
      <w:r w:rsidRPr="0003372A">
        <w:rPr>
          <w:rFonts w:ascii="Arial" w:eastAsia="Calibri" w:hAnsi="Arial"/>
          <w:sz w:val="22"/>
          <w:szCs w:val="22"/>
          <w:lang w:eastAsia="en-US"/>
        </w:rPr>
        <w:t xml:space="preserve">Como se logra observar en el gráfico anterior, durante el periodo del 2013 a mayo 2018 la mayor cantidad de expedientes ingresados como apelaciones de segunda instancia, corresponden a materia de tránsito con el 71% equivalente a 42 causas y el 29% </w:t>
      </w:r>
      <w:r w:rsidR="001F045E">
        <w:rPr>
          <w:rFonts w:ascii="Arial" w:eastAsia="Calibri" w:hAnsi="Arial"/>
          <w:sz w:val="22"/>
          <w:szCs w:val="22"/>
          <w:lang w:eastAsia="en-US"/>
        </w:rPr>
        <w:t>para l</w:t>
      </w:r>
      <w:r w:rsidRPr="0003372A">
        <w:rPr>
          <w:rFonts w:ascii="Arial" w:eastAsia="Calibri" w:hAnsi="Arial"/>
          <w:sz w:val="22"/>
          <w:szCs w:val="22"/>
          <w:lang w:eastAsia="en-US"/>
        </w:rPr>
        <w:t xml:space="preserve">a materia de contravenciones equivalente a 17 causas. El promedio de asuntos entrados por mes por plaza de juez o jueza es de 0,4 asuntos. </w:t>
      </w:r>
    </w:p>
    <w:p w14:paraId="5F39290D" w14:textId="77777777" w:rsidR="006064B6" w:rsidRDefault="006064B6" w:rsidP="006064B6">
      <w:pPr>
        <w:ind w:left="142"/>
        <w:jc w:val="both"/>
        <w:rPr>
          <w:rFonts w:ascii="Arial" w:eastAsia="Calibri" w:hAnsi="Arial"/>
          <w:sz w:val="22"/>
          <w:szCs w:val="22"/>
          <w:lang w:eastAsia="en-US"/>
        </w:rPr>
      </w:pPr>
    </w:p>
    <w:p w14:paraId="23D343FA" w14:textId="17A80C4A" w:rsidR="006A1C4A" w:rsidRDefault="006A1C4A" w:rsidP="006064B6">
      <w:pPr>
        <w:ind w:left="142"/>
        <w:jc w:val="both"/>
        <w:rPr>
          <w:rFonts w:ascii="Arial" w:eastAsia="Calibri" w:hAnsi="Arial"/>
          <w:sz w:val="22"/>
          <w:szCs w:val="22"/>
          <w:lang w:eastAsia="en-US"/>
        </w:rPr>
      </w:pPr>
      <w:r>
        <w:rPr>
          <w:rFonts w:ascii="Arial" w:eastAsia="Calibri" w:hAnsi="Arial"/>
          <w:sz w:val="22"/>
          <w:szCs w:val="22"/>
          <w:lang w:eastAsia="en-US"/>
        </w:rPr>
        <w:t>Para el 2019 se registran tres apelaciones nuevas, las cuales corresponde a la materia de tránsito</w:t>
      </w:r>
      <w:r w:rsidR="00CA33A7">
        <w:rPr>
          <w:rFonts w:ascii="Arial" w:eastAsia="Calibri" w:hAnsi="Arial"/>
          <w:sz w:val="22"/>
          <w:szCs w:val="22"/>
          <w:lang w:eastAsia="en-US"/>
        </w:rPr>
        <w:t xml:space="preserve"> y</w:t>
      </w:r>
      <w:r w:rsidR="00B64B0C">
        <w:rPr>
          <w:rFonts w:ascii="Arial" w:eastAsia="Calibri" w:hAnsi="Arial"/>
          <w:sz w:val="22"/>
          <w:szCs w:val="22"/>
          <w:lang w:eastAsia="en-US"/>
        </w:rPr>
        <w:t xml:space="preserve"> </w:t>
      </w:r>
      <w:r w:rsidR="00CA33A7">
        <w:rPr>
          <w:rFonts w:ascii="Arial" w:eastAsia="Calibri" w:hAnsi="Arial"/>
          <w:sz w:val="22"/>
          <w:szCs w:val="22"/>
          <w:lang w:eastAsia="en-US"/>
        </w:rPr>
        <w:t>terminaron</w:t>
      </w:r>
      <w:r w:rsidR="00B64B0C">
        <w:rPr>
          <w:rFonts w:ascii="Arial" w:eastAsia="Calibri" w:hAnsi="Arial"/>
          <w:sz w:val="22"/>
          <w:szCs w:val="22"/>
          <w:lang w:eastAsia="en-US"/>
        </w:rPr>
        <w:t xml:space="preserve"> </w:t>
      </w:r>
      <w:r w:rsidR="00CA33A7">
        <w:rPr>
          <w:rFonts w:ascii="Arial" w:eastAsia="Calibri" w:hAnsi="Arial"/>
          <w:sz w:val="22"/>
          <w:szCs w:val="22"/>
          <w:lang w:eastAsia="en-US"/>
        </w:rPr>
        <w:t>seis</w:t>
      </w:r>
      <w:r w:rsidR="00B64B0C">
        <w:rPr>
          <w:rFonts w:ascii="Arial" w:eastAsia="Calibri" w:hAnsi="Arial"/>
          <w:sz w:val="22"/>
          <w:szCs w:val="22"/>
          <w:lang w:eastAsia="en-US"/>
        </w:rPr>
        <w:t xml:space="preserve"> asuntos</w:t>
      </w:r>
      <w:r w:rsidR="00CA33A7">
        <w:rPr>
          <w:rFonts w:ascii="Arial" w:eastAsia="Calibri" w:hAnsi="Arial"/>
          <w:sz w:val="22"/>
          <w:szCs w:val="22"/>
          <w:lang w:eastAsia="en-US"/>
        </w:rPr>
        <w:t xml:space="preserve"> en materia de contravenciones y siete de tránsito. Al</w:t>
      </w:r>
      <w:r w:rsidR="00B64B0C">
        <w:rPr>
          <w:rFonts w:ascii="Arial" w:eastAsia="Calibri" w:hAnsi="Arial"/>
          <w:sz w:val="22"/>
          <w:szCs w:val="22"/>
          <w:lang w:eastAsia="en-US"/>
        </w:rPr>
        <w:t xml:space="preserve"> finalizar el 2019</w:t>
      </w:r>
      <w:r w:rsidR="00CA33A7">
        <w:rPr>
          <w:rFonts w:ascii="Arial" w:eastAsia="Calibri" w:hAnsi="Arial"/>
          <w:sz w:val="22"/>
          <w:szCs w:val="22"/>
          <w:lang w:eastAsia="en-US"/>
        </w:rPr>
        <w:t>,</w:t>
      </w:r>
      <w:r w:rsidR="00B64B0C">
        <w:rPr>
          <w:rFonts w:ascii="Arial" w:eastAsia="Calibri" w:hAnsi="Arial"/>
          <w:sz w:val="22"/>
          <w:szCs w:val="22"/>
          <w:lang w:eastAsia="en-US"/>
        </w:rPr>
        <w:t xml:space="preserve"> </w:t>
      </w:r>
      <w:r w:rsidR="00CA33A7">
        <w:rPr>
          <w:rFonts w:ascii="Arial" w:eastAsia="Calibri" w:hAnsi="Arial"/>
          <w:sz w:val="22"/>
          <w:szCs w:val="22"/>
          <w:lang w:eastAsia="en-US"/>
        </w:rPr>
        <w:t>el circulante fue de</w:t>
      </w:r>
      <w:r w:rsidR="00B64B0C">
        <w:rPr>
          <w:rFonts w:ascii="Arial" w:eastAsia="Calibri" w:hAnsi="Arial"/>
          <w:sz w:val="22"/>
          <w:szCs w:val="22"/>
          <w:lang w:eastAsia="en-US"/>
        </w:rPr>
        <w:t xml:space="preserve"> </w:t>
      </w:r>
      <w:r w:rsidR="000E2E74">
        <w:rPr>
          <w:rFonts w:ascii="Arial" w:eastAsia="Calibri" w:hAnsi="Arial"/>
          <w:sz w:val="22"/>
          <w:szCs w:val="22"/>
          <w:lang w:eastAsia="en-US"/>
        </w:rPr>
        <w:t xml:space="preserve">dos apelaciones </w:t>
      </w:r>
      <w:r w:rsidR="00B64B0C">
        <w:rPr>
          <w:rFonts w:ascii="Arial" w:eastAsia="Calibri" w:hAnsi="Arial"/>
          <w:sz w:val="22"/>
          <w:szCs w:val="22"/>
          <w:lang w:eastAsia="en-US"/>
        </w:rPr>
        <w:t>pendientes</w:t>
      </w:r>
      <w:r w:rsidR="000E2E74">
        <w:rPr>
          <w:rFonts w:ascii="Arial" w:eastAsia="Calibri" w:hAnsi="Arial"/>
          <w:sz w:val="22"/>
          <w:szCs w:val="22"/>
          <w:lang w:eastAsia="en-US"/>
        </w:rPr>
        <w:t xml:space="preserve"> de atender</w:t>
      </w:r>
      <w:r w:rsidR="00B64B0C">
        <w:rPr>
          <w:rFonts w:ascii="Arial" w:eastAsia="Calibri" w:hAnsi="Arial"/>
          <w:sz w:val="22"/>
          <w:szCs w:val="22"/>
          <w:lang w:eastAsia="en-US"/>
        </w:rPr>
        <w:t>.</w:t>
      </w:r>
    </w:p>
    <w:p w14:paraId="24EC3E7D" w14:textId="2EE8B336" w:rsidR="00E64382" w:rsidRDefault="00E64382" w:rsidP="006064B6">
      <w:pPr>
        <w:ind w:left="142"/>
        <w:jc w:val="both"/>
        <w:rPr>
          <w:rFonts w:ascii="Arial" w:eastAsia="Calibri" w:hAnsi="Arial"/>
          <w:sz w:val="22"/>
          <w:szCs w:val="22"/>
          <w:lang w:eastAsia="en-US"/>
        </w:rPr>
      </w:pPr>
    </w:p>
    <w:p w14:paraId="302FF024" w14:textId="77777777" w:rsidR="006064B6" w:rsidRPr="0003372A" w:rsidRDefault="006064B6" w:rsidP="006064B6">
      <w:pPr>
        <w:ind w:left="142"/>
        <w:jc w:val="both"/>
        <w:rPr>
          <w:rFonts w:ascii="Arial" w:eastAsia="Calibri" w:hAnsi="Arial"/>
          <w:sz w:val="22"/>
          <w:szCs w:val="22"/>
          <w:lang w:eastAsia="en-US"/>
        </w:rPr>
      </w:pPr>
    </w:p>
    <w:p w14:paraId="3C1F0C5A" w14:textId="1826A5C5" w:rsidR="007165C0" w:rsidRDefault="0003372A" w:rsidP="006064B6">
      <w:pPr>
        <w:ind w:left="-142"/>
        <w:contextualSpacing/>
        <w:jc w:val="both"/>
        <w:rPr>
          <w:rFonts w:ascii="Calibri" w:hAnsi="Calibri" w:cs="Arial"/>
          <w:b/>
          <w:color w:val="000000"/>
          <w:sz w:val="22"/>
          <w:szCs w:val="24"/>
          <w:lang w:val="es-ES"/>
        </w:rPr>
      </w:pPr>
      <w:r w:rsidRPr="0003372A">
        <w:rPr>
          <w:rFonts w:ascii="Arial" w:eastAsia="Calibri" w:hAnsi="Arial" w:cs="Arial"/>
          <w:b/>
          <w:bCs/>
          <w:i/>
          <w:iCs/>
          <w:color w:val="2F5496"/>
          <w:sz w:val="22"/>
          <w:szCs w:val="22"/>
          <w:lang w:val="es-MX" w:eastAsia="x-none"/>
        </w:rPr>
        <w:t>6.5 Efectividad de audiencias en el Juzgado Penal de Sarapiquí, durante el año 2017</w:t>
      </w:r>
      <w:r w:rsidRPr="0003372A">
        <w:rPr>
          <w:rFonts w:ascii="Calibri" w:hAnsi="Calibri" w:cs="Arial"/>
          <w:b/>
          <w:color w:val="000000"/>
          <w:sz w:val="22"/>
          <w:szCs w:val="24"/>
          <w:lang w:val="es-ES"/>
        </w:rPr>
        <w:t xml:space="preserve"> </w:t>
      </w:r>
    </w:p>
    <w:p w14:paraId="1DB23E46" w14:textId="77777777" w:rsidR="00A56190" w:rsidRPr="00A56190" w:rsidRDefault="00A56190" w:rsidP="006064B6">
      <w:pPr>
        <w:ind w:left="142"/>
        <w:contextualSpacing/>
        <w:jc w:val="both"/>
        <w:rPr>
          <w:rFonts w:ascii="Calibri" w:hAnsi="Calibri" w:cs="Arial"/>
          <w:b/>
          <w:color w:val="000000"/>
          <w:sz w:val="22"/>
          <w:szCs w:val="24"/>
          <w:lang w:val="es-ES"/>
        </w:rPr>
      </w:pPr>
    </w:p>
    <w:p w14:paraId="0E29B3E3" w14:textId="5336DAFB" w:rsidR="0003372A" w:rsidRPr="0003372A" w:rsidRDefault="0003372A" w:rsidP="006064B6">
      <w:pPr>
        <w:ind w:left="142"/>
        <w:jc w:val="both"/>
        <w:rPr>
          <w:rFonts w:ascii="Arial" w:hAnsi="Arial" w:cs="Arial"/>
          <w:color w:val="000000"/>
          <w:sz w:val="22"/>
          <w:szCs w:val="24"/>
          <w:lang w:eastAsia="en-US"/>
        </w:rPr>
      </w:pPr>
      <w:r w:rsidRPr="0003372A">
        <w:rPr>
          <w:rFonts w:ascii="Arial" w:hAnsi="Arial" w:cs="Arial"/>
          <w:color w:val="000000"/>
          <w:sz w:val="22"/>
          <w:szCs w:val="24"/>
          <w:lang w:eastAsia="en-US"/>
        </w:rPr>
        <w:t>En el siguiente gráfico se muestra la tendencia hist</w:t>
      </w:r>
      <w:r w:rsidR="001F045E">
        <w:rPr>
          <w:rFonts w:ascii="Arial" w:hAnsi="Arial" w:cs="Arial"/>
          <w:color w:val="000000"/>
          <w:sz w:val="22"/>
          <w:szCs w:val="24"/>
          <w:lang w:eastAsia="en-US"/>
        </w:rPr>
        <w:t>ó</w:t>
      </w:r>
      <w:r w:rsidRPr="0003372A">
        <w:rPr>
          <w:rFonts w:ascii="Arial" w:hAnsi="Arial" w:cs="Arial"/>
          <w:color w:val="000000"/>
          <w:sz w:val="22"/>
          <w:szCs w:val="24"/>
          <w:lang w:eastAsia="en-US"/>
        </w:rPr>
        <w:t>ri</w:t>
      </w:r>
      <w:r w:rsidR="001F045E">
        <w:rPr>
          <w:rFonts w:ascii="Arial" w:hAnsi="Arial" w:cs="Arial"/>
          <w:color w:val="000000"/>
          <w:sz w:val="22"/>
          <w:szCs w:val="24"/>
          <w:lang w:eastAsia="en-US"/>
        </w:rPr>
        <w:t>c</w:t>
      </w:r>
      <w:r w:rsidRPr="0003372A">
        <w:rPr>
          <w:rFonts w:ascii="Arial" w:hAnsi="Arial" w:cs="Arial"/>
          <w:color w:val="000000"/>
          <w:sz w:val="22"/>
          <w:szCs w:val="24"/>
          <w:lang w:eastAsia="en-US"/>
        </w:rPr>
        <w:t>a de las audiencias señaladas durante el periodo de enero 2017 a mayo 2018</w:t>
      </w:r>
      <w:r w:rsidR="00E81DBA">
        <w:rPr>
          <w:rFonts w:ascii="Arial" w:hAnsi="Arial" w:cs="Arial"/>
          <w:color w:val="000000"/>
          <w:sz w:val="22"/>
          <w:szCs w:val="24"/>
          <w:lang w:eastAsia="en-US"/>
        </w:rPr>
        <w:t>.</w:t>
      </w:r>
    </w:p>
    <w:p w14:paraId="70E6C11C" w14:textId="10EAE4FA" w:rsidR="0003372A" w:rsidRPr="0003372A" w:rsidRDefault="007165C0" w:rsidP="006064B6">
      <w:pPr>
        <w:ind w:left="397"/>
        <w:jc w:val="center"/>
        <w:rPr>
          <w:rFonts w:ascii="Arial" w:hAnsi="Arial" w:cs="Arial"/>
          <w:b/>
          <w:color w:val="000000"/>
          <w:sz w:val="22"/>
          <w:lang w:eastAsia="en-US"/>
        </w:rPr>
      </w:pPr>
      <w:r>
        <w:rPr>
          <w:rFonts w:ascii="Arial" w:hAnsi="Arial" w:cs="Arial"/>
          <w:b/>
          <w:color w:val="000000"/>
          <w:sz w:val="22"/>
          <w:lang w:eastAsia="en-US"/>
        </w:rPr>
        <w:br w:type="page"/>
      </w:r>
      <w:r w:rsidR="0003372A" w:rsidRPr="0003372A">
        <w:rPr>
          <w:rFonts w:ascii="Arial" w:hAnsi="Arial" w:cs="Arial"/>
          <w:b/>
          <w:color w:val="000000"/>
          <w:sz w:val="22"/>
          <w:lang w:eastAsia="en-US"/>
        </w:rPr>
        <w:lastRenderedPageBreak/>
        <w:t xml:space="preserve">Gráfico </w:t>
      </w:r>
      <w:r w:rsidR="00B05B37">
        <w:rPr>
          <w:rFonts w:ascii="Arial" w:hAnsi="Arial" w:cs="Arial"/>
          <w:b/>
          <w:color w:val="000000"/>
          <w:sz w:val="22"/>
          <w:lang w:eastAsia="en-US"/>
        </w:rPr>
        <w:t>8</w:t>
      </w:r>
    </w:p>
    <w:p w14:paraId="5F8B5178" w14:textId="77777777" w:rsidR="0003372A" w:rsidRPr="0003372A" w:rsidRDefault="0003372A" w:rsidP="006064B6">
      <w:pPr>
        <w:ind w:left="397"/>
        <w:jc w:val="center"/>
        <w:rPr>
          <w:rFonts w:ascii="Arial" w:hAnsi="Arial" w:cs="Arial"/>
          <w:b/>
          <w:color w:val="000000"/>
          <w:sz w:val="22"/>
          <w:lang w:eastAsia="en-US"/>
        </w:rPr>
      </w:pPr>
      <w:r w:rsidRPr="0003372A">
        <w:rPr>
          <w:rFonts w:ascii="Arial" w:hAnsi="Arial" w:cs="Arial"/>
          <w:b/>
          <w:color w:val="000000"/>
          <w:sz w:val="22"/>
          <w:lang w:eastAsia="en-US"/>
        </w:rPr>
        <w:t xml:space="preserve">Audiencias señaladas en el Juzgado Penal de Sarapiquí </w:t>
      </w:r>
    </w:p>
    <w:p w14:paraId="7EC163FF" w14:textId="2D9CB330" w:rsidR="0003372A" w:rsidRDefault="0003372A" w:rsidP="006064B6">
      <w:pPr>
        <w:ind w:left="397"/>
        <w:jc w:val="center"/>
        <w:rPr>
          <w:rFonts w:ascii="Arial" w:hAnsi="Arial" w:cs="Arial"/>
          <w:b/>
          <w:color w:val="000000"/>
          <w:sz w:val="22"/>
          <w:lang w:eastAsia="en-US"/>
        </w:rPr>
      </w:pPr>
      <w:r w:rsidRPr="0003372A">
        <w:rPr>
          <w:rFonts w:ascii="Arial" w:hAnsi="Arial" w:cs="Arial"/>
          <w:b/>
          <w:color w:val="000000"/>
          <w:sz w:val="22"/>
          <w:lang w:eastAsia="en-US"/>
        </w:rPr>
        <w:t>desde enero del 2017 hasta mayo del 2018</w:t>
      </w:r>
    </w:p>
    <w:p w14:paraId="6F92F9D9" w14:textId="77777777" w:rsidR="006064B6" w:rsidRPr="0003372A" w:rsidRDefault="006064B6" w:rsidP="006064B6">
      <w:pPr>
        <w:ind w:left="397"/>
        <w:jc w:val="center"/>
        <w:rPr>
          <w:rFonts w:ascii="Arial" w:hAnsi="Arial" w:cs="Arial"/>
          <w:b/>
          <w:color w:val="000000"/>
          <w:sz w:val="22"/>
          <w:lang w:eastAsia="en-US"/>
        </w:rPr>
      </w:pPr>
    </w:p>
    <w:p w14:paraId="5C26340F" w14:textId="14B35441" w:rsidR="0003372A" w:rsidRPr="0003372A" w:rsidRDefault="002D6568" w:rsidP="006064B6">
      <w:pPr>
        <w:jc w:val="center"/>
        <w:rPr>
          <w:rFonts w:ascii="Segoe UI" w:hAnsi="Segoe UI" w:cs="Segoe UI"/>
          <w:b/>
          <w:noProof/>
          <w:color w:val="000000"/>
          <w:lang w:eastAsia="es-CR"/>
        </w:rPr>
      </w:pPr>
      <w:r>
        <w:rPr>
          <w:rFonts w:ascii="Segoe UI" w:hAnsi="Segoe UI" w:cs="Segoe UI"/>
          <w:b/>
          <w:noProof/>
          <w:color w:val="000000"/>
          <w:lang w:eastAsia="es-CR"/>
        </w:rPr>
        <w:drawing>
          <wp:inline distT="0" distB="0" distL="0" distR="0" wp14:anchorId="773A0A11" wp14:editId="5B6D8C7C">
            <wp:extent cx="5029200" cy="1851660"/>
            <wp:effectExtent l="19050" t="1905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38">
                      <a:extLst>
                        <a:ext uri="{28A0092B-C50C-407E-A947-70E740481C1C}">
                          <a14:useLocalDpi xmlns:a14="http://schemas.microsoft.com/office/drawing/2010/main" val="0"/>
                        </a:ext>
                      </a:extLst>
                    </a:blip>
                    <a:srcRect l="35835" t="38596" r="8887" b="20132"/>
                    <a:stretch>
                      <a:fillRect/>
                    </a:stretch>
                  </pic:blipFill>
                  <pic:spPr bwMode="auto">
                    <a:xfrm>
                      <a:off x="0" y="0"/>
                      <a:ext cx="5029200" cy="1851660"/>
                    </a:xfrm>
                    <a:prstGeom prst="rect">
                      <a:avLst/>
                    </a:prstGeom>
                    <a:noFill/>
                    <a:ln w="6350" cmpd="sng">
                      <a:solidFill>
                        <a:srgbClr val="000000"/>
                      </a:solidFill>
                      <a:miter lim="800000"/>
                      <a:headEnd/>
                      <a:tailEnd/>
                    </a:ln>
                    <a:effectLst/>
                  </pic:spPr>
                </pic:pic>
              </a:graphicData>
            </a:graphic>
          </wp:inline>
        </w:drawing>
      </w:r>
    </w:p>
    <w:p w14:paraId="40A7F832" w14:textId="77777777" w:rsidR="0003372A" w:rsidRPr="0003372A" w:rsidRDefault="0003372A" w:rsidP="006064B6">
      <w:pPr>
        <w:jc w:val="center"/>
        <w:rPr>
          <w:rFonts w:ascii="Arial" w:hAnsi="Arial" w:cs="Arial"/>
          <w:b/>
          <w:color w:val="000000"/>
          <w:lang w:eastAsia="en-US"/>
        </w:rPr>
      </w:pPr>
      <w:r w:rsidRPr="0003372A">
        <w:rPr>
          <w:rFonts w:ascii="Arial" w:eastAsia="Calibri" w:hAnsi="Arial" w:cs="Book Antiqua"/>
          <w:b/>
          <w:i/>
          <w:szCs w:val="18"/>
          <w:lang w:eastAsia="en-US"/>
        </w:rPr>
        <w:t xml:space="preserve">Fuente: </w:t>
      </w:r>
      <w:r w:rsidRPr="0003372A">
        <w:rPr>
          <w:rFonts w:ascii="Arial" w:eastAsia="Calibri" w:hAnsi="Arial" w:cs="Book Antiqua"/>
          <w:i/>
          <w:szCs w:val="18"/>
          <w:lang w:eastAsia="en-US"/>
        </w:rPr>
        <w:t>Elaboración propia con información suministrada por el despacho.</w:t>
      </w:r>
    </w:p>
    <w:p w14:paraId="06E95A5A" w14:textId="7487E99F" w:rsidR="007165C0" w:rsidRDefault="007165C0" w:rsidP="006064B6">
      <w:pPr>
        <w:ind w:left="397"/>
        <w:jc w:val="both"/>
        <w:rPr>
          <w:rFonts w:ascii="Arial" w:eastAsia="Calibri" w:hAnsi="Arial"/>
          <w:sz w:val="22"/>
          <w:szCs w:val="22"/>
          <w:lang w:eastAsia="en-US"/>
        </w:rPr>
      </w:pPr>
    </w:p>
    <w:p w14:paraId="1D1A7944" w14:textId="77777777" w:rsidR="006064B6" w:rsidRDefault="006064B6" w:rsidP="006064B6">
      <w:pPr>
        <w:ind w:left="397"/>
        <w:jc w:val="both"/>
        <w:rPr>
          <w:rFonts w:ascii="Arial" w:eastAsia="Calibri" w:hAnsi="Arial"/>
          <w:sz w:val="22"/>
          <w:szCs w:val="22"/>
          <w:lang w:eastAsia="en-US"/>
        </w:rPr>
      </w:pPr>
    </w:p>
    <w:p w14:paraId="413BED69" w14:textId="1BAAECF6" w:rsidR="0003372A" w:rsidRDefault="0003372A" w:rsidP="006064B6">
      <w:pPr>
        <w:ind w:left="397"/>
        <w:jc w:val="both"/>
        <w:rPr>
          <w:rFonts w:ascii="Arial" w:eastAsia="Calibri" w:hAnsi="Arial"/>
          <w:sz w:val="22"/>
          <w:szCs w:val="22"/>
          <w:lang w:eastAsia="en-US"/>
        </w:rPr>
      </w:pPr>
      <w:r w:rsidRPr="0003372A">
        <w:rPr>
          <w:rFonts w:ascii="Arial" w:eastAsia="Calibri" w:hAnsi="Arial"/>
          <w:sz w:val="22"/>
          <w:szCs w:val="22"/>
          <w:lang w:eastAsia="en-US"/>
        </w:rPr>
        <w:t>Se observa del gráfico anterior una tendencia histórica a mantener un promedio de 70 audiencias señaladas, con meses en los cuales se sobrepasó los 80 señalamientos llegando casi a 100 y en otros meses como julio del 2017 el cual no llegó a 50, principalmente por motivo de la huelga de la institución.  Esta cantidad de audiencias sobrepasa los parámetros ideales de 48 a 54 audiencias por juez al mes.</w:t>
      </w:r>
    </w:p>
    <w:p w14:paraId="0751693F" w14:textId="77777777" w:rsidR="006064B6" w:rsidRPr="0003372A" w:rsidRDefault="006064B6" w:rsidP="006064B6">
      <w:pPr>
        <w:ind w:left="397"/>
        <w:jc w:val="both"/>
        <w:rPr>
          <w:rFonts w:ascii="Arial" w:eastAsia="Calibri" w:hAnsi="Arial"/>
          <w:sz w:val="22"/>
          <w:szCs w:val="22"/>
          <w:lang w:eastAsia="en-US"/>
        </w:rPr>
      </w:pPr>
    </w:p>
    <w:p w14:paraId="330FB042" w14:textId="593F3B20" w:rsidR="0003372A" w:rsidRDefault="0003372A" w:rsidP="006064B6">
      <w:pPr>
        <w:ind w:left="397"/>
        <w:jc w:val="both"/>
        <w:rPr>
          <w:rFonts w:ascii="Arial" w:eastAsia="Calibri" w:hAnsi="Arial"/>
          <w:sz w:val="22"/>
          <w:szCs w:val="22"/>
          <w:lang w:eastAsia="en-US"/>
        </w:rPr>
      </w:pPr>
      <w:r w:rsidRPr="0003372A">
        <w:rPr>
          <w:rFonts w:ascii="Arial" w:eastAsia="Calibri" w:hAnsi="Arial"/>
          <w:sz w:val="22"/>
          <w:szCs w:val="22"/>
          <w:lang w:eastAsia="en-US"/>
        </w:rPr>
        <w:t>A continuación, se indica los tipos de señalamientos del Juzgado en estudio</w:t>
      </w:r>
      <w:r w:rsidR="00E81DBA">
        <w:rPr>
          <w:rFonts w:ascii="Arial" w:eastAsia="Calibri" w:hAnsi="Arial"/>
          <w:sz w:val="22"/>
          <w:szCs w:val="22"/>
          <w:lang w:eastAsia="en-US"/>
        </w:rPr>
        <w:t>.</w:t>
      </w:r>
    </w:p>
    <w:p w14:paraId="69CC1F07" w14:textId="77777777" w:rsidR="006064B6" w:rsidRDefault="006064B6" w:rsidP="006064B6">
      <w:pPr>
        <w:ind w:left="397"/>
        <w:jc w:val="both"/>
        <w:rPr>
          <w:rFonts w:ascii="Arial" w:eastAsia="Calibri" w:hAnsi="Arial"/>
          <w:sz w:val="22"/>
          <w:szCs w:val="22"/>
          <w:lang w:eastAsia="en-US"/>
        </w:rPr>
      </w:pPr>
    </w:p>
    <w:p w14:paraId="7BE9A904" w14:textId="1E5F130E" w:rsidR="0003372A" w:rsidRPr="0003372A" w:rsidRDefault="0003372A" w:rsidP="006064B6">
      <w:pPr>
        <w:ind w:left="397"/>
        <w:jc w:val="center"/>
        <w:rPr>
          <w:rFonts w:ascii="Arial" w:hAnsi="Arial" w:cs="Arial"/>
          <w:b/>
          <w:color w:val="000000"/>
          <w:sz w:val="22"/>
          <w:lang w:eastAsia="en-US"/>
        </w:rPr>
      </w:pPr>
      <w:r w:rsidRPr="0003372A">
        <w:rPr>
          <w:rFonts w:ascii="Arial" w:hAnsi="Arial" w:cs="Arial"/>
          <w:b/>
          <w:color w:val="000000"/>
          <w:sz w:val="22"/>
          <w:lang w:eastAsia="en-US"/>
        </w:rPr>
        <w:t xml:space="preserve">Gráfico </w:t>
      </w:r>
      <w:r w:rsidR="00B05B37">
        <w:rPr>
          <w:rFonts w:ascii="Arial" w:hAnsi="Arial" w:cs="Arial"/>
          <w:b/>
          <w:color w:val="000000"/>
          <w:sz w:val="22"/>
          <w:lang w:eastAsia="en-US"/>
        </w:rPr>
        <w:t>9</w:t>
      </w:r>
    </w:p>
    <w:p w14:paraId="4E0604E0" w14:textId="77777777" w:rsidR="0003372A" w:rsidRPr="0003372A" w:rsidRDefault="0003372A" w:rsidP="006064B6">
      <w:pPr>
        <w:ind w:left="397"/>
        <w:jc w:val="center"/>
        <w:rPr>
          <w:rFonts w:ascii="Arial" w:hAnsi="Arial" w:cs="Arial"/>
          <w:b/>
          <w:color w:val="000000"/>
          <w:sz w:val="22"/>
          <w:lang w:eastAsia="en-US"/>
        </w:rPr>
      </w:pPr>
      <w:r w:rsidRPr="0003372A">
        <w:rPr>
          <w:rFonts w:ascii="Arial" w:hAnsi="Arial" w:cs="Arial"/>
          <w:b/>
          <w:color w:val="000000"/>
          <w:sz w:val="22"/>
          <w:lang w:eastAsia="en-US"/>
        </w:rPr>
        <w:t xml:space="preserve">Tipos de señalamientos en el Juzgado Penal de Sarapiquí </w:t>
      </w:r>
    </w:p>
    <w:p w14:paraId="57F5DA1E" w14:textId="56CF38AB" w:rsidR="0003372A" w:rsidRDefault="0003372A" w:rsidP="006064B6">
      <w:pPr>
        <w:ind w:left="397"/>
        <w:jc w:val="center"/>
        <w:rPr>
          <w:rFonts w:ascii="Arial" w:hAnsi="Arial" w:cs="Arial"/>
          <w:b/>
          <w:color w:val="000000"/>
          <w:sz w:val="22"/>
          <w:lang w:eastAsia="en-US"/>
        </w:rPr>
      </w:pPr>
      <w:r w:rsidRPr="0003372A">
        <w:rPr>
          <w:rFonts w:ascii="Arial" w:hAnsi="Arial" w:cs="Arial"/>
          <w:b/>
          <w:color w:val="000000"/>
          <w:sz w:val="22"/>
          <w:lang w:eastAsia="en-US"/>
        </w:rPr>
        <w:t>desde enero del 2017 hasta mayo del 2018</w:t>
      </w:r>
    </w:p>
    <w:p w14:paraId="66BDCBE4" w14:textId="77777777" w:rsidR="006064B6" w:rsidRPr="0003372A" w:rsidRDefault="006064B6" w:rsidP="006064B6">
      <w:pPr>
        <w:ind w:left="397"/>
        <w:jc w:val="center"/>
        <w:rPr>
          <w:rFonts w:ascii="Arial" w:hAnsi="Arial" w:cs="Arial"/>
          <w:b/>
          <w:color w:val="000000"/>
          <w:sz w:val="22"/>
          <w:lang w:eastAsia="en-US"/>
        </w:rPr>
      </w:pPr>
    </w:p>
    <w:p w14:paraId="0DBD9B73" w14:textId="78DDCF59" w:rsidR="0003372A" w:rsidRPr="0003372A" w:rsidRDefault="002D6568" w:rsidP="006064B6">
      <w:pPr>
        <w:jc w:val="center"/>
        <w:rPr>
          <w:rFonts w:ascii="Segoe UI" w:hAnsi="Segoe UI" w:cs="Segoe UI"/>
          <w:b/>
          <w:noProof/>
          <w:color w:val="000000"/>
          <w:lang w:eastAsia="es-CR"/>
        </w:rPr>
      </w:pPr>
      <w:r>
        <w:rPr>
          <w:noProof/>
        </w:rPr>
        <w:drawing>
          <wp:inline distT="0" distB="0" distL="0" distR="0" wp14:anchorId="08A1144F" wp14:editId="0BE98D88">
            <wp:extent cx="4006850" cy="2259399"/>
            <wp:effectExtent l="0" t="0" r="0" b="7620"/>
            <wp:docPr id="17"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pic:nvPicPr>
                  <pic:blipFill>
                    <a:blip r:embed="rId39">
                      <a:extLst>
                        <a:ext uri="{28A0092B-C50C-407E-A947-70E740481C1C}">
                          <a14:useLocalDpi xmlns:a14="http://schemas.microsoft.com/office/drawing/2010/main" val="0"/>
                        </a:ext>
                      </a:extLst>
                    </a:blip>
                    <a:stretch>
                      <a:fillRect/>
                    </a:stretch>
                  </pic:blipFill>
                  <pic:spPr>
                    <a:xfrm>
                      <a:off x="0" y="0"/>
                      <a:ext cx="4006850" cy="2259399"/>
                    </a:xfrm>
                    <a:prstGeom prst="rect">
                      <a:avLst/>
                    </a:prstGeom>
                  </pic:spPr>
                </pic:pic>
              </a:graphicData>
            </a:graphic>
          </wp:inline>
        </w:drawing>
      </w:r>
    </w:p>
    <w:p w14:paraId="3E01497E" w14:textId="77777777" w:rsidR="0003372A" w:rsidRPr="0003372A" w:rsidRDefault="0003372A" w:rsidP="006064B6">
      <w:pPr>
        <w:jc w:val="center"/>
        <w:rPr>
          <w:rFonts w:ascii="Arial" w:hAnsi="Arial" w:cs="Arial"/>
          <w:b/>
          <w:color w:val="000000"/>
          <w:lang w:eastAsia="en-US"/>
        </w:rPr>
      </w:pPr>
      <w:r w:rsidRPr="0003372A">
        <w:rPr>
          <w:rFonts w:ascii="Arial" w:eastAsia="Calibri" w:hAnsi="Arial" w:cs="Book Antiqua"/>
          <w:b/>
          <w:i/>
          <w:szCs w:val="18"/>
          <w:lang w:eastAsia="en-US"/>
        </w:rPr>
        <w:t xml:space="preserve">Fuente: </w:t>
      </w:r>
      <w:r w:rsidRPr="0003372A">
        <w:rPr>
          <w:rFonts w:ascii="Arial" w:eastAsia="Calibri" w:hAnsi="Arial" w:cs="Book Antiqua"/>
          <w:i/>
          <w:szCs w:val="18"/>
          <w:lang w:eastAsia="en-US"/>
        </w:rPr>
        <w:t>Elaboración propia con información suministrada por el despacho.</w:t>
      </w:r>
    </w:p>
    <w:p w14:paraId="352383E1" w14:textId="77777777" w:rsidR="006064B6" w:rsidRDefault="006064B6" w:rsidP="006064B6">
      <w:pPr>
        <w:ind w:left="397"/>
        <w:jc w:val="both"/>
        <w:rPr>
          <w:rFonts w:ascii="Arial" w:hAnsi="Arial" w:cs="Arial"/>
          <w:color w:val="000000"/>
          <w:sz w:val="22"/>
          <w:lang w:eastAsia="en-US"/>
        </w:rPr>
      </w:pPr>
    </w:p>
    <w:p w14:paraId="526D41E3" w14:textId="1A43C684" w:rsidR="0003372A" w:rsidRDefault="0003372A" w:rsidP="006064B6">
      <w:pPr>
        <w:ind w:left="397"/>
        <w:jc w:val="both"/>
        <w:rPr>
          <w:rFonts w:ascii="Arial" w:hAnsi="Arial" w:cs="Arial"/>
          <w:color w:val="000000"/>
          <w:sz w:val="24"/>
          <w:lang w:eastAsia="en-US"/>
        </w:rPr>
      </w:pPr>
      <w:r w:rsidRPr="0003372A">
        <w:rPr>
          <w:rFonts w:ascii="Arial" w:hAnsi="Arial" w:cs="Arial"/>
          <w:color w:val="000000"/>
          <w:sz w:val="22"/>
          <w:lang w:eastAsia="en-US"/>
        </w:rPr>
        <w:lastRenderedPageBreak/>
        <w:t>Del gráfico anterior se observa cómo el 65% de los señalamientos corresponden a audiencias preliminares, el 12% a audiencias sin establecer el tipo, el 18% corresponde a prorrogas de medidas cautelares y un 5% se refiere a otros asuntos</w:t>
      </w:r>
      <w:r w:rsidRPr="0003372A">
        <w:rPr>
          <w:rFonts w:ascii="Arial" w:hAnsi="Arial" w:cs="Arial"/>
          <w:color w:val="000000"/>
          <w:sz w:val="24"/>
          <w:lang w:eastAsia="en-US"/>
        </w:rPr>
        <w:t xml:space="preserve">. </w:t>
      </w:r>
    </w:p>
    <w:p w14:paraId="44857682" w14:textId="77777777" w:rsidR="00E8383F" w:rsidRPr="0003372A" w:rsidRDefault="00E8383F" w:rsidP="006064B6">
      <w:pPr>
        <w:ind w:left="397"/>
        <w:jc w:val="both"/>
        <w:rPr>
          <w:rFonts w:ascii="Arial" w:hAnsi="Arial" w:cs="Arial"/>
          <w:color w:val="000000"/>
          <w:sz w:val="24"/>
          <w:lang w:eastAsia="en-US"/>
        </w:rPr>
      </w:pPr>
    </w:p>
    <w:p w14:paraId="4F203949" w14:textId="77777777" w:rsidR="0003372A" w:rsidRPr="006064B6" w:rsidRDefault="0003372A" w:rsidP="006064B6">
      <w:pPr>
        <w:ind w:left="397"/>
        <w:jc w:val="both"/>
        <w:rPr>
          <w:rFonts w:ascii="Arial" w:hAnsi="Arial" w:cs="Arial"/>
          <w:b/>
          <w:noProof/>
          <w:color w:val="000000"/>
          <w:sz w:val="22"/>
          <w:szCs w:val="22"/>
          <w:lang w:eastAsia="es-CR"/>
        </w:rPr>
      </w:pPr>
      <w:r w:rsidRPr="006064B6">
        <w:rPr>
          <w:rFonts w:ascii="Arial" w:hAnsi="Arial" w:cs="Arial"/>
          <w:color w:val="000000"/>
          <w:sz w:val="22"/>
          <w:szCs w:val="22"/>
          <w:lang w:eastAsia="en-US"/>
        </w:rPr>
        <w:t>Con respecto a las audiencias realizadas, se denota en el siguiente cuadro:</w:t>
      </w:r>
    </w:p>
    <w:p w14:paraId="22427A1E" w14:textId="77777777" w:rsidR="0003372A" w:rsidRPr="0003372A" w:rsidRDefault="0003372A" w:rsidP="006064B6">
      <w:pPr>
        <w:ind w:left="397"/>
        <w:jc w:val="center"/>
        <w:rPr>
          <w:rFonts w:ascii="Segoe UI" w:hAnsi="Segoe UI" w:cs="Segoe UI"/>
          <w:b/>
          <w:noProof/>
          <w:color w:val="000000"/>
          <w:lang w:eastAsia="es-CR"/>
        </w:rPr>
      </w:pPr>
    </w:p>
    <w:p w14:paraId="6B538725" w14:textId="406AB775" w:rsidR="0003372A" w:rsidRPr="0003372A" w:rsidRDefault="0003372A" w:rsidP="006064B6">
      <w:pPr>
        <w:ind w:left="397"/>
        <w:jc w:val="center"/>
        <w:rPr>
          <w:rFonts w:ascii="Arial" w:hAnsi="Arial" w:cs="Arial"/>
          <w:b/>
          <w:color w:val="000000"/>
          <w:sz w:val="22"/>
          <w:lang w:eastAsia="en-US"/>
        </w:rPr>
      </w:pPr>
      <w:r w:rsidRPr="0003372A">
        <w:rPr>
          <w:rFonts w:ascii="Arial" w:hAnsi="Arial" w:cs="Arial"/>
          <w:b/>
          <w:color w:val="000000"/>
          <w:sz w:val="22"/>
          <w:lang w:eastAsia="en-US"/>
        </w:rPr>
        <w:t xml:space="preserve">Gráfico </w:t>
      </w:r>
      <w:r w:rsidR="00B05B37">
        <w:rPr>
          <w:rFonts w:ascii="Arial" w:hAnsi="Arial" w:cs="Arial"/>
          <w:b/>
          <w:color w:val="000000"/>
          <w:sz w:val="22"/>
          <w:lang w:eastAsia="en-US"/>
        </w:rPr>
        <w:t>10</w:t>
      </w:r>
    </w:p>
    <w:p w14:paraId="7E7483C2" w14:textId="77777777" w:rsidR="0003372A" w:rsidRPr="0003372A" w:rsidRDefault="0003372A" w:rsidP="006064B6">
      <w:pPr>
        <w:ind w:left="397"/>
        <w:jc w:val="center"/>
        <w:rPr>
          <w:rFonts w:ascii="Arial" w:hAnsi="Arial" w:cs="Arial"/>
          <w:b/>
          <w:color w:val="000000"/>
          <w:sz w:val="22"/>
          <w:lang w:eastAsia="en-US"/>
        </w:rPr>
      </w:pPr>
      <w:r w:rsidRPr="0003372A">
        <w:rPr>
          <w:rFonts w:ascii="Arial" w:hAnsi="Arial" w:cs="Arial"/>
          <w:b/>
          <w:color w:val="000000"/>
          <w:sz w:val="22"/>
          <w:lang w:eastAsia="en-US"/>
        </w:rPr>
        <w:t xml:space="preserve">Resultados de las audiencias en el Juzgado Penal de Sarapiquí </w:t>
      </w:r>
    </w:p>
    <w:p w14:paraId="56EFAA47" w14:textId="17EB8A2E" w:rsidR="0003372A" w:rsidRDefault="0003372A" w:rsidP="006064B6">
      <w:pPr>
        <w:ind w:left="397"/>
        <w:jc w:val="center"/>
        <w:rPr>
          <w:rFonts w:ascii="Arial" w:hAnsi="Arial" w:cs="Arial"/>
          <w:b/>
          <w:color w:val="000000"/>
          <w:sz w:val="22"/>
          <w:lang w:eastAsia="en-US"/>
        </w:rPr>
      </w:pPr>
      <w:r w:rsidRPr="0003372A">
        <w:rPr>
          <w:rFonts w:ascii="Arial" w:hAnsi="Arial" w:cs="Arial"/>
          <w:b/>
          <w:color w:val="000000"/>
          <w:sz w:val="22"/>
          <w:lang w:eastAsia="en-US"/>
        </w:rPr>
        <w:t>desde enero del 2017 hasta mayo del 2018</w:t>
      </w:r>
    </w:p>
    <w:p w14:paraId="4220B458" w14:textId="77777777" w:rsidR="006064B6" w:rsidRPr="0003372A" w:rsidRDefault="006064B6" w:rsidP="006064B6">
      <w:pPr>
        <w:ind w:left="397"/>
        <w:jc w:val="center"/>
        <w:rPr>
          <w:rFonts w:ascii="Arial" w:hAnsi="Arial" w:cs="Arial"/>
          <w:b/>
          <w:color w:val="000000"/>
          <w:sz w:val="22"/>
          <w:lang w:eastAsia="en-US"/>
        </w:rPr>
      </w:pPr>
    </w:p>
    <w:p w14:paraId="436448EC" w14:textId="2FB8194E" w:rsidR="0003372A" w:rsidRPr="0003372A" w:rsidRDefault="002D6568" w:rsidP="006064B6">
      <w:pPr>
        <w:ind w:left="397"/>
        <w:jc w:val="center"/>
        <w:rPr>
          <w:rFonts w:ascii="Segoe UI" w:hAnsi="Segoe UI" w:cs="Segoe UI"/>
          <w:b/>
          <w:noProof/>
          <w:color w:val="000000"/>
          <w:lang w:eastAsia="es-CR"/>
        </w:rPr>
      </w:pPr>
      <w:r>
        <w:rPr>
          <w:rFonts w:ascii="Segoe UI" w:hAnsi="Segoe UI" w:cs="Segoe UI"/>
          <w:b/>
          <w:noProof/>
          <w:color w:val="000000"/>
          <w:lang w:eastAsia="es-CR"/>
        </w:rPr>
        <w:drawing>
          <wp:inline distT="0" distB="0" distL="0" distR="0" wp14:anchorId="2694BDFE" wp14:editId="41DBFE50">
            <wp:extent cx="3909060" cy="1783080"/>
            <wp:effectExtent l="38100" t="38100" r="15240" b="26670"/>
            <wp:docPr id="18" name="Imagen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rrowheads="1"/>
                    </pic:cNvPicPr>
                  </pic:nvPicPr>
                  <pic:blipFill>
                    <a:blip r:embed="rId40">
                      <a:extLst>
                        <a:ext uri="{28A0092B-C50C-407E-A947-70E740481C1C}">
                          <a14:useLocalDpi xmlns:a14="http://schemas.microsoft.com/office/drawing/2010/main" val="0"/>
                        </a:ext>
                      </a:extLst>
                    </a:blip>
                    <a:srcRect t="15178"/>
                    <a:stretch>
                      <a:fillRect/>
                    </a:stretch>
                  </pic:blipFill>
                  <pic:spPr bwMode="auto">
                    <a:xfrm>
                      <a:off x="0" y="0"/>
                      <a:ext cx="3909060" cy="1783080"/>
                    </a:xfrm>
                    <a:prstGeom prst="rect">
                      <a:avLst/>
                    </a:prstGeom>
                    <a:noFill/>
                    <a:ln w="28575" cmpd="sng">
                      <a:solidFill>
                        <a:srgbClr val="000000"/>
                      </a:solidFill>
                      <a:miter lim="800000"/>
                      <a:headEnd/>
                      <a:tailEnd/>
                    </a:ln>
                    <a:effectLst/>
                  </pic:spPr>
                </pic:pic>
              </a:graphicData>
            </a:graphic>
          </wp:inline>
        </w:drawing>
      </w:r>
    </w:p>
    <w:p w14:paraId="794E6B7C" w14:textId="77777777" w:rsidR="0003372A" w:rsidRPr="0003372A" w:rsidRDefault="0003372A" w:rsidP="006064B6">
      <w:pPr>
        <w:jc w:val="center"/>
        <w:rPr>
          <w:rFonts w:ascii="Arial" w:hAnsi="Arial" w:cs="Arial"/>
          <w:b/>
          <w:color w:val="000000"/>
          <w:lang w:eastAsia="en-US"/>
        </w:rPr>
      </w:pPr>
      <w:r w:rsidRPr="0003372A">
        <w:rPr>
          <w:rFonts w:ascii="Arial" w:eastAsia="Calibri" w:hAnsi="Arial" w:cs="Book Antiqua"/>
          <w:b/>
          <w:i/>
          <w:szCs w:val="18"/>
          <w:lang w:eastAsia="en-US"/>
        </w:rPr>
        <w:t xml:space="preserve">Fuente: </w:t>
      </w:r>
      <w:r w:rsidRPr="0003372A">
        <w:rPr>
          <w:rFonts w:ascii="Arial" w:eastAsia="Calibri" w:hAnsi="Arial" w:cs="Book Antiqua"/>
          <w:i/>
          <w:szCs w:val="18"/>
          <w:lang w:eastAsia="en-US"/>
        </w:rPr>
        <w:t>Elaboración propia con información suministrada por el despacho.</w:t>
      </w:r>
    </w:p>
    <w:p w14:paraId="507E6783" w14:textId="77777777" w:rsidR="007165C0" w:rsidRDefault="007165C0" w:rsidP="006064B6">
      <w:pPr>
        <w:ind w:left="397"/>
        <w:jc w:val="both"/>
        <w:rPr>
          <w:rFonts w:ascii="Arial" w:eastAsia="Calibri" w:hAnsi="Arial"/>
          <w:color w:val="000000"/>
          <w:sz w:val="22"/>
          <w:szCs w:val="22"/>
          <w:lang w:eastAsia="en-US"/>
        </w:rPr>
      </w:pPr>
    </w:p>
    <w:p w14:paraId="1C55E2FC" w14:textId="385D88A0" w:rsidR="0003372A" w:rsidRPr="0003372A" w:rsidRDefault="0003372A" w:rsidP="006064B6">
      <w:pPr>
        <w:ind w:left="397"/>
        <w:jc w:val="both"/>
        <w:rPr>
          <w:rFonts w:ascii="Arial" w:eastAsia="Calibri" w:hAnsi="Arial"/>
          <w:color w:val="000000"/>
          <w:sz w:val="22"/>
          <w:szCs w:val="22"/>
          <w:lang w:eastAsia="en-US"/>
        </w:rPr>
      </w:pPr>
      <w:r w:rsidRPr="0003372A">
        <w:rPr>
          <w:rFonts w:ascii="Arial" w:eastAsia="Calibri" w:hAnsi="Arial"/>
          <w:color w:val="000000"/>
          <w:sz w:val="22"/>
          <w:szCs w:val="22"/>
          <w:lang w:eastAsia="en-US"/>
        </w:rPr>
        <w:t xml:space="preserve">Se puede extraer del gráfico anterior, que un 68% de las audiencias se llevan a cabo, una cuarta parte no se realiza o se suspende y un 8% no se logra establecer el resultado. Con respecto a las audiencias que no se realizan se debe principalmente a aspectos como cambios en las fechas de señalamiento, rebeldía, ausencias del imputado de manera injustificada, solicitud del Ministerio Público, entre otros. Por su parte, ese 8% se logró determinar que no se indica por medio de SIGMA el estado correcto de resultado, ya que la Coordinadora Judicial ingresa en Cronos el resultado, el cual no se refleja en el informe estadístico ocasionando una distorsión </w:t>
      </w:r>
      <w:r w:rsidR="00E64382">
        <w:rPr>
          <w:rFonts w:ascii="Arial" w:eastAsia="Calibri" w:hAnsi="Arial"/>
          <w:color w:val="000000"/>
          <w:sz w:val="22"/>
          <w:szCs w:val="22"/>
          <w:lang w:eastAsia="en-US"/>
        </w:rPr>
        <w:t xml:space="preserve">en </w:t>
      </w:r>
      <w:r w:rsidRPr="0003372A">
        <w:rPr>
          <w:rFonts w:ascii="Arial" w:eastAsia="Calibri" w:hAnsi="Arial"/>
          <w:color w:val="000000"/>
          <w:sz w:val="22"/>
          <w:szCs w:val="22"/>
          <w:lang w:eastAsia="en-US"/>
        </w:rPr>
        <w:t xml:space="preserve">el porcentaje de efectividad real de las audiencias realizadas. </w:t>
      </w:r>
    </w:p>
    <w:p w14:paraId="25F1A195" w14:textId="77777777" w:rsidR="0003372A" w:rsidRPr="0003372A" w:rsidRDefault="0003372A" w:rsidP="006064B6">
      <w:pPr>
        <w:contextualSpacing/>
        <w:jc w:val="both"/>
        <w:rPr>
          <w:rFonts w:ascii="Calibri" w:hAnsi="Calibri" w:cs="Arial"/>
          <w:b/>
          <w:color w:val="000000"/>
          <w:sz w:val="24"/>
          <w:szCs w:val="24"/>
          <w:lang w:val="es-ES"/>
        </w:rPr>
      </w:pPr>
    </w:p>
    <w:p w14:paraId="41D0A845" w14:textId="77777777" w:rsidR="0003372A" w:rsidRPr="0003372A" w:rsidRDefault="0003372A" w:rsidP="006064B6">
      <w:pPr>
        <w:jc w:val="both"/>
        <w:rPr>
          <w:rFonts w:ascii="Calibri" w:eastAsia="Calibri" w:hAnsi="Calibri"/>
          <w:b/>
          <w:color w:val="000000"/>
          <w:sz w:val="22"/>
          <w:szCs w:val="22"/>
          <w:lang w:eastAsia="en-US"/>
        </w:rPr>
      </w:pPr>
    </w:p>
    <w:p w14:paraId="7CD4426B" w14:textId="77777777" w:rsidR="0003372A" w:rsidRPr="0003372A" w:rsidRDefault="0003372A" w:rsidP="0091024C">
      <w:pPr>
        <w:keepNext/>
        <w:widowControl w:val="0"/>
        <w:numPr>
          <w:ilvl w:val="0"/>
          <w:numId w:val="38"/>
        </w:numPr>
        <w:pBdr>
          <w:top w:val="single" w:sz="4" w:space="1" w:color="365F91"/>
          <w:left w:val="single" w:sz="4" w:space="4" w:color="365F91"/>
          <w:bottom w:val="single" w:sz="4" w:space="1" w:color="365F91"/>
          <w:right w:val="single" w:sz="4" w:space="4" w:color="365F91"/>
        </w:pBdr>
        <w:shd w:val="clear" w:color="auto" w:fill="548DD4"/>
        <w:autoSpaceDN w:val="0"/>
        <w:adjustRightInd w:val="0"/>
        <w:ind w:hanging="720"/>
        <w:outlineLvl w:val="0"/>
        <w:rPr>
          <w:rFonts w:ascii="Arial" w:hAnsi="Arial" w:cs="Arial"/>
          <w:b/>
          <w:bCs/>
          <w:color w:val="FFFFFF"/>
          <w:kern w:val="32"/>
          <w:sz w:val="22"/>
          <w:szCs w:val="22"/>
          <w:lang w:eastAsia="en-US"/>
        </w:rPr>
      </w:pPr>
      <w:r w:rsidRPr="0003372A">
        <w:rPr>
          <w:rFonts w:ascii="Arial" w:hAnsi="Arial" w:cs="Arial"/>
          <w:b/>
          <w:bCs/>
          <w:color w:val="FFFFFF"/>
          <w:kern w:val="32"/>
          <w:sz w:val="22"/>
          <w:szCs w:val="22"/>
          <w:lang w:eastAsia="en-US"/>
        </w:rPr>
        <w:t>Retroalimentación de oficinas judiciales que interactúan con el Juzgado Penal</w:t>
      </w:r>
    </w:p>
    <w:p w14:paraId="7604FD87" w14:textId="77777777" w:rsidR="0003372A" w:rsidRPr="0003372A" w:rsidRDefault="0003372A" w:rsidP="0091024C">
      <w:pPr>
        <w:jc w:val="both"/>
        <w:rPr>
          <w:rFonts w:ascii="Arial" w:eastAsia="Calibri" w:hAnsi="Arial" w:cs="Arial"/>
          <w:sz w:val="22"/>
          <w:szCs w:val="22"/>
          <w:lang w:eastAsia="en-US"/>
        </w:rPr>
      </w:pPr>
    </w:p>
    <w:p w14:paraId="387F0B38" w14:textId="77777777" w:rsidR="0003372A" w:rsidRPr="0003372A" w:rsidRDefault="0003372A" w:rsidP="0091024C">
      <w:pPr>
        <w:ind w:left="426"/>
        <w:jc w:val="both"/>
        <w:rPr>
          <w:rFonts w:ascii="Arial" w:eastAsia="Calibri" w:hAnsi="Arial" w:cs="Arial"/>
          <w:sz w:val="22"/>
          <w:szCs w:val="22"/>
          <w:lang w:eastAsia="en-US"/>
        </w:rPr>
      </w:pPr>
      <w:r w:rsidRPr="0003372A">
        <w:rPr>
          <w:rFonts w:ascii="Arial" w:eastAsia="Calibri" w:hAnsi="Arial" w:cs="Arial"/>
          <w:sz w:val="22"/>
          <w:szCs w:val="22"/>
          <w:lang w:eastAsia="en-US"/>
        </w:rPr>
        <w:t>La principal retroalimentación recibida hacia el Juzgado Penal fue la programación por periodos de quince días de las prisiones preventivas, lo cual demanda un esfuerzo logístico del OIJ y Ministerio Público para poder cumplir con la presentación de la persona y documentación jurídica ligada a ello. Este tema se puso en conocimiento del Juez Coordinador del Juzgado Penal quien indica que es un tema de criterio jurídico y según su posición no existe ningún incumplimiento legal en dar prórrogas por periodos de quince días.</w:t>
      </w:r>
    </w:p>
    <w:p w14:paraId="7CDE41D3" w14:textId="77777777" w:rsidR="00BE3091" w:rsidRDefault="00BE3091" w:rsidP="0091024C">
      <w:pPr>
        <w:jc w:val="both"/>
        <w:rPr>
          <w:rFonts w:ascii="Arial" w:eastAsia="Calibri" w:hAnsi="Arial" w:cs="Arial"/>
          <w:sz w:val="22"/>
          <w:szCs w:val="22"/>
          <w:lang w:eastAsia="en-US"/>
        </w:rPr>
      </w:pPr>
    </w:p>
    <w:p w14:paraId="75903DBA" w14:textId="77777777" w:rsidR="0003372A" w:rsidRPr="0003372A" w:rsidRDefault="0003372A" w:rsidP="0091024C">
      <w:pPr>
        <w:jc w:val="both"/>
        <w:rPr>
          <w:rFonts w:ascii="Arial" w:eastAsia="Calibri" w:hAnsi="Arial" w:cs="Arial"/>
          <w:sz w:val="22"/>
          <w:szCs w:val="22"/>
          <w:lang w:eastAsia="en-US"/>
        </w:rPr>
      </w:pPr>
    </w:p>
    <w:p w14:paraId="399CEEFF" w14:textId="77777777" w:rsidR="0003372A" w:rsidRPr="0003372A" w:rsidRDefault="0003372A" w:rsidP="0091024C">
      <w:pPr>
        <w:keepNext/>
        <w:widowControl w:val="0"/>
        <w:numPr>
          <w:ilvl w:val="0"/>
          <w:numId w:val="38"/>
        </w:numPr>
        <w:pBdr>
          <w:top w:val="single" w:sz="4" w:space="1" w:color="365F91"/>
          <w:left w:val="single" w:sz="4" w:space="4" w:color="365F91"/>
          <w:bottom w:val="single" w:sz="4" w:space="1" w:color="365F91"/>
          <w:right w:val="single" w:sz="4" w:space="4" w:color="365F91"/>
        </w:pBdr>
        <w:shd w:val="clear" w:color="auto" w:fill="548DD4"/>
        <w:autoSpaceDN w:val="0"/>
        <w:adjustRightInd w:val="0"/>
        <w:ind w:hanging="720"/>
        <w:outlineLvl w:val="0"/>
        <w:rPr>
          <w:rFonts w:ascii="Arial" w:hAnsi="Arial" w:cs="Arial"/>
          <w:b/>
          <w:bCs/>
          <w:color w:val="FFFFFF"/>
          <w:kern w:val="32"/>
          <w:sz w:val="22"/>
          <w:szCs w:val="22"/>
          <w:lang w:eastAsia="en-US"/>
        </w:rPr>
      </w:pPr>
      <w:r w:rsidRPr="0003372A">
        <w:rPr>
          <w:rFonts w:ascii="Arial" w:hAnsi="Arial" w:cs="Arial"/>
          <w:b/>
          <w:bCs/>
          <w:color w:val="FFFFFF"/>
          <w:kern w:val="32"/>
          <w:sz w:val="22"/>
          <w:szCs w:val="22"/>
          <w:lang w:eastAsia="en-US"/>
        </w:rPr>
        <w:lastRenderedPageBreak/>
        <w:t>Análisis del inventario</w:t>
      </w:r>
    </w:p>
    <w:p w14:paraId="5489922A" w14:textId="77777777" w:rsidR="0003372A" w:rsidRPr="0003372A" w:rsidRDefault="0003372A" w:rsidP="0091024C">
      <w:pPr>
        <w:jc w:val="both"/>
        <w:rPr>
          <w:rFonts w:ascii="Arial" w:eastAsia="Calibri" w:hAnsi="Arial" w:cs="Arial"/>
          <w:sz w:val="22"/>
          <w:szCs w:val="22"/>
          <w:lang w:eastAsia="en-US"/>
        </w:rPr>
      </w:pPr>
    </w:p>
    <w:p w14:paraId="3CB933D1" w14:textId="027D4F2B" w:rsidR="0003372A" w:rsidRDefault="0003372A" w:rsidP="0091024C">
      <w:pPr>
        <w:ind w:left="397"/>
        <w:jc w:val="both"/>
        <w:rPr>
          <w:rFonts w:ascii="Arial" w:eastAsia="Calibri" w:hAnsi="Arial" w:cs="Arial"/>
          <w:snapToGrid w:val="0"/>
          <w:color w:val="000000"/>
          <w:sz w:val="22"/>
          <w:szCs w:val="24"/>
          <w:lang w:eastAsia="en-US"/>
        </w:rPr>
      </w:pPr>
      <w:r w:rsidRPr="0003372A">
        <w:rPr>
          <w:rFonts w:ascii="Arial" w:eastAsia="Calibri" w:hAnsi="Arial"/>
          <w:sz w:val="22"/>
          <w:szCs w:val="22"/>
          <w:lang w:eastAsia="en-US"/>
        </w:rPr>
        <w:t xml:space="preserve">El inventario del Juzgado Penal de Sarapiquí fue realizado en el mes de abril del 2018, guiado por la Administración. </w:t>
      </w:r>
      <w:r w:rsidRPr="0003372A">
        <w:rPr>
          <w:rFonts w:ascii="Arial" w:eastAsia="Calibri" w:hAnsi="Arial" w:cs="Arial"/>
          <w:snapToGrid w:val="0"/>
          <w:color w:val="000000"/>
          <w:sz w:val="22"/>
          <w:szCs w:val="24"/>
          <w:lang w:eastAsia="en-US"/>
        </w:rPr>
        <w:t>A continuación, se detallan las ubicaciones que tenía el juzgado</w:t>
      </w:r>
      <w:r w:rsidR="00E81DBA">
        <w:rPr>
          <w:rFonts w:ascii="Arial" w:eastAsia="Calibri" w:hAnsi="Arial" w:cs="Arial"/>
          <w:snapToGrid w:val="0"/>
          <w:color w:val="000000"/>
          <w:sz w:val="22"/>
          <w:szCs w:val="24"/>
          <w:lang w:eastAsia="en-US"/>
        </w:rPr>
        <w:t>.</w:t>
      </w:r>
      <w:r w:rsidRPr="0003372A">
        <w:rPr>
          <w:rFonts w:ascii="Arial" w:eastAsia="Calibri" w:hAnsi="Arial" w:cs="Arial"/>
          <w:snapToGrid w:val="0"/>
          <w:color w:val="000000"/>
          <w:sz w:val="22"/>
          <w:szCs w:val="24"/>
          <w:lang w:eastAsia="en-US"/>
        </w:rPr>
        <w:t xml:space="preserve"> </w:t>
      </w:r>
    </w:p>
    <w:p w14:paraId="1C52D5A0" w14:textId="77777777" w:rsidR="0091024C" w:rsidRPr="0003372A" w:rsidRDefault="0091024C" w:rsidP="0091024C">
      <w:pPr>
        <w:ind w:left="397"/>
        <w:jc w:val="both"/>
        <w:rPr>
          <w:rFonts w:ascii="Arial" w:eastAsia="Calibri" w:hAnsi="Arial" w:cs="Arial"/>
          <w:snapToGrid w:val="0"/>
          <w:color w:val="000000"/>
          <w:sz w:val="22"/>
          <w:szCs w:val="24"/>
          <w:lang w:eastAsia="en-US"/>
        </w:rPr>
      </w:pPr>
    </w:p>
    <w:p w14:paraId="2805BB9C" w14:textId="590CE642" w:rsidR="0003372A" w:rsidRPr="0003372A" w:rsidRDefault="0003372A" w:rsidP="0091024C">
      <w:pPr>
        <w:ind w:left="708"/>
        <w:jc w:val="center"/>
        <w:rPr>
          <w:rFonts w:ascii="Arial" w:hAnsi="Arial" w:cs="Arial"/>
          <w:b/>
          <w:snapToGrid w:val="0"/>
          <w:color w:val="000000"/>
          <w:sz w:val="22"/>
          <w:szCs w:val="24"/>
          <w:lang w:val="es-ES"/>
        </w:rPr>
      </w:pPr>
      <w:r w:rsidRPr="0003372A">
        <w:rPr>
          <w:rFonts w:ascii="Arial" w:hAnsi="Arial" w:cs="Arial"/>
          <w:b/>
          <w:snapToGrid w:val="0"/>
          <w:color w:val="000000"/>
          <w:sz w:val="22"/>
          <w:szCs w:val="24"/>
          <w:lang w:val="es-ES"/>
        </w:rPr>
        <w:t xml:space="preserve">Cuadro </w:t>
      </w:r>
      <w:r w:rsidR="00B05B37">
        <w:rPr>
          <w:rFonts w:ascii="Arial" w:hAnsi="Arial" w:cs="Arial"/>
          <w:b/>
          <w:snapToGrid w:val="0"/>
          <w:color w:val="000000"/>
          <w:sz w:val="22"/>
          <w:szCs w:val="24"/>
          <w:lang w:val="es-ES"/>
        </w:rPr>
        <w:t>1</w:t>
      </w:r>
    </w:p>
    <w:p w14:paraId="7EFB0B9C" w14:textId="77777777" w:rsidR="0003372A" w:rsidRPr="0003372A" w:rsidRDefault="0003372A" w:rsidP="0091024C">
      <w:pPr>
        <w:ind w:left="708"/>
        <w:jc w:val="center"/>
        <w:rPr>
          <w:rFonts w:ascii="Arial" w:hAnsi="Arial" w:cs="Arial"/>
          <w:b/>
          <w:snapToGrid w:val="0"/>
          <w:color w:val="000000"/>
          <w:sz w:val="22"/>
          <w:szCs w:val="24"/>
          <w:lang w:val="es-ES"/>
        </w:rPr>
      </w:pPr>
      <w:r w:rsidRPr="0003372A">
        <w:rPr>
          <w:rFonts w:ascii="Arial" w:hAnsi="Arial" w:cs="Arial"/>
          <w:b/>
          <w:snapToGrid w:val="0"/>
          <w:color w:val="000000"/>
          <w:sz w:val="22"/>
          <w:szCs w:val="24"/>
          <w:lang w:val="es-ES"/>
        </w:rPr>
        <w:t xml:space="preserve">Juzgado Penal de Sarapiquí </w:t>
      </w:r>
    </w:p>
    <w:p w14:paraId="7FF96BDC" w14:textId="30DA2D06" w:rsidR="0003372A" w:rsidRDefault="0003372A" w:rsidP="0091024C">
      <w:pPr>
        <w:ind w:left="708"/>
        <w:jc w:val="center"/>
        <w:rPr>
          <w:rFonts w:ascii="Arial" w:hAnsi="Arial" w:cs="Arial"/>
          <w:b/>
          <w:snapToGrid w:val="0"/>
          <w:color w:val="000000"/>
          <w:sz w:val="22"/>
          <w:szCs w:val="24"/>
          <w:lang w:val="es-ES"/>
        </w:rPr>
      </w:pPr>
      <w:r w:rsidRPr="0003372A">
        <w:rPr>
          <w:rFonts w:ascii="Arial" w:hAnsi="Arial" w:cs="Arial"/>
          <w:b/>
          <w:snapToGrid w:val="0"/>
          <w:color w:val="000000"/>
          <w:sz w:val="22"/>
          <w:szCs w:val="24"/>
          <w:lang w:val="es-ES"/>
        </w:rPr>
        <w:t>Acciones de ubicación del Sistema de Gestión al 13 de agosto 2018</w:t>
      </w:r>
    </w:p>
    <w:p w14:paraId="3CFE1E1D" w14:textId="77777777" w:rsidR="0091024C" w:rsidRPr="0003372A" w:rsidRDefault="0091024C" w:rsidP="0091024C">
      <w:pPr>
        <w:ind w:left="708"/>
        <w:jc w:val="center"/>
        <w:rPr>
          <w:rFonts w:ascii="Arial" w:hAnsi="Arial" w:cs="Arial"/>
          <w:b/>
          <w:snapToGrid w:val="0"/>
          <w:color w:val="000000"/>
          <w:sz w:val="22"/>
          <w:szCs w:val="24"/>
          <w:lang w:val="es-ES"/>
        </w:rPr>
      </w:pPr>
    </w:p>
    <w:tbl>
      <w:tblPr>
        <w:tblW w:w="5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150"/>
        <w:gridCol w:w="1186"/>
      </w:tblGrid>
      <w:tr w:rsidR="0003372A" w:rsidRPr="0003372A" w14:paraId="2C8E852E" w14:textId="77777777" w:rsidTr="00B9651D">
        <w:trPr>
          <w:trHeight w:val="266"/>
          <w:jc w:val="center"/>
        </w:trPr>
        <w:tc>
          <w:tcPr>
            <w:tcW w:w="4150" w:type="dxa"/>
            <w:shd w:val="clear" w:color="auto" w:fill="9CC2E5"/>
            <w:noWrap/>
            <w:vAlign w:val="bottom"/>
            <w:hideMark/>
          </w:tcPr>
          <w:p w14:paraId="1EABD16F" w14:textId="77777777" w:rsidR="0003372A" w:rsidRPr="0003372A" w:rsidRDefault="0003372A" w:rsidP="0091024C">
            <w:pPr>
              <w:ind w:left="397"/>
              <w:jc w:val="both"/>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Ubicación</w:t>
            </w:r>
          </w:p>
        </w:tc>
        <w:tc>
          <w:tcPr>
            <w:tcW w:w="1186" w:type="dxa"/>
            <w:shd w:val="clear" w:color="auto" w:fill="9CC2E5"/>
            <w:noWrap/>
            <w:vAlign w:val="bottom"/>
            <w:hideMark/>
          </w:tcPr>
          <w:p w14:paraId="408E4233" w14:textId="77777777" w:rsidR="0003372A" w:rsidRPr="0003372A" w:rsidRDefault="0003372A" w:rsidP="0091024C">
            <w:pPr>
              <w:ind w:left="397"/>
              <w:jc w:val="center"/>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Total</w:t>
            </w:r>
          </w:p>
        </w:tc>
      </w:tr>
      <w:tr w:rsidR="0003372A" w:rsidRPr="0003372A" w14:paraId="5472981C" w14:textId="77777777" w:rsidTr="00B9651D">
        <w:trPr>
          <w:trHeight w:val="266"/>
          <w:jc w:val="center"/>
        </w:trPr>
        <w:tc>
          <w:tcPr>
            <w:tcW w:w="4150" w:type="dxa"/>
            <w:shd w:val="clear" w:color="auto" w:fill="auto"/>
            <w:noWrap/>
            <w:vAlign w:val="bottom"/>
            <w:hideMark/>
          </w:tcPr>
          <w:p w14:paraId="729809B4" w14:textId="77777777" w:rsidR="0003372A" w:rsidRPr="0003372A" w:rsidRDefault="0003372A" w:rsidP="0091024C">
            <w:pPr>
              <w:ind w:left="397"/>
              <w:jc w:val="both"/>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CASILLA SEÑALAMIENTOS.</w:t>
            </w:r>
          </w:p>
        </w:tc>
        <w:tc>
          <w:tcPr>
            <w:tcW w:w="1186" w:type="dxa"/>
            <w:shd w:val="clear" w:color="auto" w:fill="auto"/>
            <w:noWrap/>
            <w:vAlign w:val="bottom"/>
            <w:hideMark/>
          </w:tcPr>
          <w:p w14:paraId="4DB92FFB" w14:textId="77777777" w:rsidR="0003372A" w:rsidRPr="0003372A" w:rsidRDefault="0003372A" w:rsidP="0091024C">
            <w:pPr>
              <w:ind w:left="397"/>
              <w:jc w:val="center"/>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14</w:t>
            </w:r>
          </w:p>
        </w:tc>
      </w:tr>
      <w:tr w:rsidR="0003372A" w:rsidRPr="0003372A" w14:paraId="6F3B83D6" w14:textId="77777777" w:rsidTr="00B9651D">
        <w:trPr>
          <w:trHeight w:val="266"/>
          <w:jc w:val="center"/>
        </w:trPr>
        <w:tc>
          <w:tcPr>
            <w:tcW w:w="4150" w:type="dxa"/>
            <w:shd w:val="clear" w:color="auto" w:fill="auto"/>
            <w:noWrap/>
            <w:vAlign w:val="bottom"/>
            <w:hideMark/>
          </w:tcPr>
          <w:p w14:paraId="4B42418A" w14:textId="77777777" w:rsidR="0003372A" w:rsidRPr="0003372A" w:rsidRDefault="0003372A" w:rsidP="0091024C">
            <w:pPr>
              <w:ind w:left="397"/>
              <w:jc w:val="both"/>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CASILLA TÉRMINO</w:t>
            </w:r>
          </w:p>
        </w:tc>
        <w:tc>
          <w:tcPr>
            <w:tcW w:w="1186" w:type="dxa"/>
            <w:shd w:val="clear" w:color="auto" w:fill="auto"/>
            <w:noWrap/>
            <w:vAlign w:val="bottom"/>
            <w:hideMark/>
          </w:tcPr>
          <w:p w14:paraId="47D91D07" w14:textId="77777777" w:rsidR="0003372A" w:rsidRPr="0003372A" w:rsidRDefault="0003372A" w:rsidP="0091024C">
            <w:pPr>
              <w:ind w:left="397"/>
              <w:jc w:val="center"/>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33</w:t>
            </w:r>
          </w:p>
        </w:tc>
      </w:tr>
      <w:tr w:rsidR="0003372A" w:rsidRPr="0003372A" w14:paraId="5B855FBD" w14:textId="77777777" w:rsidTr="00B9651D">
        <w:trPr>
          <w:trHeight w:val="266"/>
          <w:jc w:val="center"/>
        </w:trPr>
        <w:tc>
          <w:tcPr>
            <w:tcW w:w="4150" w:type="dxa"/>
            <w:shd w:val="clear" w:color="auto" w:fill="auto"/>
            <w:noWrap/>
            <w:vAlign w:val="bottom"/>
            <w:hideMark/>
          </w:tcPr>
          <w:p w14:paraId="593D90F7" w14:textId="77777777" w:rsidR="0003372A" w:rsidRPr="0003372A" w:rsidRDefault="0003372A" w:rsidP="0091024C">
            <w:pPr>
              <w:ind w:left="397"/>
              <w:jc w:val="both"/>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CASILLAS COMISOS</w:t>
            </w:r>
          </w:p>
        </w:tc>
        <w:tc>
          <w:tcPr>
            <w:tcW w:w="1186" w:type="dxa"/>
            <w:shd w:val="clear" w:color="auto" w:fill="auto"/>
            <w:noWrap/>
            <w:vAlign w:val="bottom"/>
            <w:hideMark/>
          </w:tcPr>
          <w:p w14:paraId="29EF470C" w14:textId="77777777" w:rsidR="0003372A" w:rsidRPr="0003372A" w:rsidRDefault="0003372A" w:rsidP="0091024C">
            <w:pPr>
              <w:ind w:left="397"/>
              <w:jc w:val="center"/>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3</w:t>
            </w:r>
          </w:p>
        </w:tc>
      </w:tr>
      <w:tr w:rsidR="0003372A" w:rsidRPr="0003372A" w14:paraId="10CC4A5B" w14:textId="77777777" w:rsidTr="00B9651D">
        <w:trPr>
          <w:trHeight w:val="266"/>
          <w:jc w:val="center"/>
        </w:trPr>
        <w:tc>
          <w:tcPr>
            <w:tcW w:w="4150" w:type="dxa"/>
            <w:shd w:val="clear" w:color="auto" w:fill="auto"/>
            <w:noWrap/>
            <w:vAlign w:val="bottom"/>
            <w:hideMark/>
          </w:tcPr>
          <w:p w14:paraId="26B6C155" w14:textId="77777777" w:rsidR="0003372A" w:rsidRPr="0003372A" w:rsidRDefault="0003372A" w:rsidP="0091024C">
            <w:pPr>
              <w:ind w:left="397"/>
              <w:jc w:val="both"/>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CONCILIACION CON TERMINO</w:t>
            </w:r>
          </w:p>
        </w:tc>
        <w:tc>
          <w:tcPr>
            <w:tcW w:w="1186" w:type="dxa"/>
            <w:shd w:val="clear" w:color="auto" w:fill="auto"/>
            <w:noWrap/>
            <w:vAlign w:val="bottom"/>
            <w:hideMark/>
          </w:tcPr>
          <w:p w14:paraId="4C23B464" w14:textId="77777777" w:rsidR="0003372A" w:rsidRPr="0003372A" w:rsidRDefault="0003372A" w:rsidP="0091024C">
            <w:pPr>
              <w:ind w:left="397"/>
              <w:jc w:val="center"/>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1</w:t>
            </w:r>
          </w:p>
        </w:tc>
      </w:tr>
      <w:tr w:rsidR="0003372A" w:rsidRPr="0003372A" w14:paraId="7570A23C" w14:textId="77777777" w:rsidTr="00B9651D">
        <w:trPr>
          <w:trHeight w:val="266"/>
          <w:jc w:val="center"/>
        </w:trPr>
        <w:tc>
          <w:tcPr>
            <w:tcW w:w="4150" w:type="dxa"/>
            <w:shd w:val="clear" w:color="auto" w:fill="auto"/>
            <w:noWrap/>
            <w:vAlign w:val="bottom"/>
            <w:hideMark/>
          </w:tcPr>
          <w:p w14:paraId="084D395D" w14:textId="77777777" w:rsidR="0003372A" w:rsidRPr="0003372A" w:rsidRDefault="0003372A" w:rsidP="0091024C">
            <w:pPr>
              <w:ind w:left="397"/>
              <w:jc w:val="both"/>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CONCILIACIONES</w:t>
            </w:r>
          </w:p>
        </w:tc>
        <w:tc>
          <w:tcPr>
            <w:tcW w:w="1186" w:type="dxa"/>
            <w:shd w:val="clear" w:color="auto" w:fill="auto"/>
            <w:noWrap/>
            <w:vAlign w:val="bottom"/>
            <w:hideMark/>
          </w:tcPr>
          <w:p w14:paraId="159E5006" w14:textId="77777777" w:rsidR="0003372A" w:rsidRPr="0003372A" w:rsidRDefault="0003372A" w:rsidP="0091024C">
            <w:pPr>
              <w:ind w:left="397"/>
              <w:jc w:val="center"/>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1</w:t>
            </w:r>
          </w:p>
        </w:tc>
      </w:tr>
      <w:tr w:rsidR="0003372A" w:rsidRPr="0003372A" w14:paraId="14E3A7C2" w14:textId="77777777" w:rsidTr="00B9651D">
        <w:trPr>
          <w:trHeight w:val="266"/>
          <w:jc w:val="center"/>
        </w:trPr>
        <w:tc>
          <w:tcPr>
            <w:tcW w:w="4150" w:type="dxa"/>
            <w:shd w:val="clear" w:color="auto" w:fill="auto"/>
            <w:noWrap/>
            <w:vAlign w:val="bottom"/>
            <w:hideMark/>
          </w:tcPr>
          <w:p w14:paraId="7D0CD081" w14:textId="77777777" w:rsidR="0003372A" w:rsidRPr="0003372A" w:rsidRDefault="0003372A" w:rsidP="0091024C">
            <w:pPr>
              <w:ind w:left="397"/>
              <w:jc w:val="both"/>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COORDINADOR/A JUDICIAL</w:t>
            </w:r>
          </w:p>
        </w:tc>
        <w:tc>
          <w:tcPr>
            <w:tcW w:w="1186" w:type="dxa"/>
            <w:shd w:val="clear" w:color="auto" w:fill="auto"/>
            <w:noWrap/>
            <w:vAlign w:val="bottom"/>
            <w:hideMark/>
          </w:tcPr>
          <w:p w14:paraId="6FA7D6AD" w14:textId="77777777" w:rsidR="0003372A" w:rsidRPr="0003372A" w:rsidRDefault="0003372A" w:rsidP="0091024C">
            <w:pPr>
              <w:ind w:left="397"/>
              <w:jc w:val="center"/>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23</w:t>
            </w:r>
          </w:p>
        </w:tc>
      </w:tr>
      <w:tr w:rsidR="0003372A" w:rsidRPr="0003372A" w14:paraId="11215BFA" w14:textId="77777777" w:rsidTr="00B9651D">
        <w:trPr>
          <w:trHeight w:val="266"/>
          <w:jc w:val="center"/>
        </w:trPr>
        <w:tc>
          <w:tcPr>
            <w:tcW w:w="4150" w:type="dxa"/>
            <w:shd w:val="clear" w:color="auto" w:fill="auto"/>
            <w:noWrap/>
            <w:vAlign w:val="bottom"/>
            <w:hideMark/>
          </w:tcPr>
          <w:p w14:paraId="7CA76928" w14:textId="77777777" w:rsidR="0003372A" w:rsidRPr="0003372A" w:rsidRDefault="0003372A" w:rsidP="0091024C">
            <w:pPr>
              <w:ind w:left="397"/>
              <w:jc w:val="both"/>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DESESTIMACIONES</w:t>
            </w:r>
          </w:p>
        </w:tc>
        <w:tc>
          <w:tcPr>
            <w:tcW w:w="1186" w:type="dxa"/>
            <w:shd w:val="clear" w:color="auto" w:fill="auto"/>
            <w:noWrap/>
            <w:vAlign w:val="bottom"/>
            <w:hideMark/>
          </w:tcPr>
          <w:p w14:paraId="3D7A1FC3" w14:textId="77777777" w:rsidR="0003372A" w:rsidRPr="0003372A" w:rsidRDefault="0003372A" w:rsidP="0091024C">
            <w:pPr>
              <w:ind w:left="397"/>
              <w:jc w:val="center"/>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9</w:t>
            </w:r>
          </w:p>
        </w:tc>
      </w:tr>
      <w:tr w:rsidR="0003372A" w:rsidRPr="0003372A" w14:paraId="12382909" w14:textId="77777777" w:rsidTr="00B9651D">
        <w:trPr>
          <w:trHeight w:val="266"/>
          <w:jc w:val="center"/>
        </w:trPr>
        <w:tc>
          <w:tcPr>
            <w:tcW w:w="4150" w:type="dxa"/>
            <w:shd w:val="clear" w:color="auto" w:fill="auto"/>
            <w:noWrap/>
            <w:vAlign w:val="bottom"/>
            <w:hideMark/>
          </w:tcPr>
          <w:p w14:paraId="47D23B05" w14:textId="77777777" w:rsidR="0003372A" w:rsidRPr="0003372A" w:rsidRDefault="0003372A" w:rsidP="0091024C">
            <w:pPr>
              <w:ind w:left="397"/>
              <w:jc w:val="both"/>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ESCRITORIO TECNICO/A</w:t>
            </w:r>
          </w:p>
        </w:tc>
        <w:tc>
          <w:tcPr>
            <w:tcW w:w="1186" w:type="dxa"/>
            <w:shd w:val="clear" w:color="auto" w:fill="auto"/>
            <w:noWrap/>
            <w:vAlign w:val="bottom"/>
            <w:hideMark/>
          </w:tcPr>
          <w:p w14:paraId="672F074E" w14:textId="77777777" w:rsidR="0003372A" w:rsidRPr="0003372A" w:rsidRDefault="0003372A" w:rsidP="0091024C">
            <w:pPr>
              <w:ind w:left="397"/>
              <w:jc w:val="center"/>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14</w:t>
            </w:r>
          </w:p>
        </w:tc>
      </w:tr>
      <w:tr w:rsidR="0003372A" w:rsidRPr="0003372A" w14:paraId="7BE6D335" w14:textId="77777777" w:rsidTr="00B9651D">
        <w:trPr>
          <w:trHeight w:val="94"/>
          <w:jc w:val="center"/>
        </w:trPr>
        <w:tc>
          <w:tcPr>
            <w:tcW w:w="4150" w:type="dxa"/>
            <w:shd w:val="clear" w:color="auto" w:fill="auto"/>
            <w:noWrap/>
            <w:vAlign w:val="bottom"/>
            <w:hideMark/>
          </w:tcPr>
          <w:p w14:paraId="0F8AEEC0" w14:textId="77777777" w:rsidR="0003372A" w:rsidRPr="0003372A" w:rsidRDefault="0003372A" w:rsidP="0091024C">
            <w:pPr>
              <w:ind w:left="397"/>
              <w:jc w:val="both"/>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FINALIZADA ARCHIVO JUZGAD</w:t>
            </w:r>
          </w:p>
        </w:tc>
        <w:tc>
          <w:tcPr>
            <w:tcW w:w="1186" w:type="dxa"/>
            <w:shd w:val="clear" w:color="auto" w:fill="auto"/>
            <w:noWrap/>
            <w:vAlign w:val="bottom"/>
            <w:hideMark/>
          </w:tcPr>
          <w:p w14:paraId="5FF6033B" w14:textId="77777777" w:rsidR="0003372A" w:rsidRPr="0003372A" w:rsidRDefault="0003372A" w:rsidP="0091024C">
            <w:pPr>
              <w:ind w:left="397"/>
              <w:jc w:val="center"/>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2</w:t>
            </w:r>
          </w:p>
        </w:tc>
      </w:tr>
      <w:tr w:rsidR="0003372A" w:rsidRPr="0003372A" w14:paraId="495D9292" w14:textId="77777777" w:rsidTr="00B9651D">
        <w:trPr>
          <w:trHeight w:val="266"/>
          <w:jc w:val="center"/>
        </w:trPr>
        <w:tc>
          <w:tcPr>
            <w:tcW w:w="4150" w:type="dxa"/>
            <w:shd w:val="clear" w:color="auto" w:fill="auto"/>
            <w:noWrap/>
            <w:vAlign w:val="bottom"/>
            <w:hideMark/>
          </w:tcPr>
          <w:p w14:paraId="6141A438" w14:textId="77777777" w:rsidR="0003372A" w:rsidRPr="0003372A" w:rsidRDefault="0003372A" w:rsidP="0091024C">
            <w:pPr>
              <w:ind w:left="397"/>
              <w:jc w:val="both"/>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Itineración Recibida</w:t>
            </w:r>
          </w:p>
        </w:tc>
        <w:tc>
          <w:tcPr>
            <w:tcW w:w="1186" w:type="dxa"/>
            <w:shd w:val="clear" w:color="auto" w:fill="auto"/>
            <w:noWrap/>
            <w:vAlign w:val="bottom"/>
            <w:hideMark/>
          </w:tcPr>
          <w:p w14:paraId="2E45DDDF" w14:textId="77777777" w:rsidR="0003372A" w:rsidRPr="0003372A" w:rsidRDefault="0003372A" w:rsidP="0091024C">
            <w:pPr>
              <w:ind w:left="397"/>
              <w:jc w:val="center"/>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3</w:t>
            </w:r>
          </w:p>
        </w:tc>
      </w:tr>
      <w:tr w:rsidR="0003372A" w:rsidRPr="0003372A" w14:paraId="4E490DA2" w14:textId="77777777" w:rsidTr="00B9651D">
        <w:trPr>
          <w:trHeight w:val="266"/>
          <w:jc w:val="center"/>
        </w:trPr>
        <w:tc>
          <w:tcPr>
            <w:tcW w:w="4150" w:type="dxa"/>
            <w:shd w:val="clear" w:color="auto" w:fill="auto"/>
            <w:noWrap/>
            <w:vAlign w:val="bottom"/>
            <w:hideMark/>
          </w:tcPr>
          <w:p w14:paraId="25CCCDB9" w14:textId="77777777" w:rsidR="0003372A" w:rsidRPr="0003372A" w:rsidRDefault="0003372A" w:rsidP="0091024C">
            <w:pPr>
              <w:ind w:left="397"/>
              <w:jc w:val="both"/>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OFICINA DEL JUEZ</w:t>
            </w:r>
          </w:p>
        </w:tc>
        <w:tc>
          <w:tcPr>
            <w:tcW w:w="1186" w:type="dxa"/>
            <w:shd w:val="clear" w:color="auto" w:fill="auto"/>
            <w:noWrap/>
            <w:vAlign w:val="bottom"/>
            <w:hideMark/>
          </w:tcPr>
          <w:p w14:paraId="3CFCEE26" w14:textId="77777777" w:rsidR="0003372A" w:rsidRPr="0003372A" w:rsidRDefault="0003372A" w:rsidP="0091024C">
            <w:pPr>
              <w:ind w:left="397"/>
              <w:jc w:val="center"/>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17</w:t>
            </w:r>
          </w:p>
        </w:tc>
      </w:tr>
      <w:tr w:rsidR="0003372A" w:rsidRPr="0003372A" w14:paraId="0D944C45" w14:textId="77777777" w:rsidTr="00B9651D">
        <w:trPr>
          <w:trHeight w:val="266"/>
          <w:jc w:val="center"/>
        </w:trPr>
        <w:tc>
          <w:tcPr>
            <w:tcW w:w="4150" w:type="dxa"/>
            <w:shd w:val="clear" w:color="auto" w:fill="auto"/>
            <w:noWrap/>
            <w:vAlign w:val="bottom"/>
            <w:hideMark/>
          </w:tcPr>
          <w:p w14:paraId="639CD3EB" w14:textId="77777777" w:rsidR="0003372A" w:rsidRPr="0003372A" w:rsidRDefault="0003372A" w:rsidP="0091024C">
            <w:pPr>
              <w:ind w:left="397"/>
              <w:jc w:val="both"/>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PARA FALLO</w:t>
            </w:r>
          </w:p>
        </w:tc>
        <w:tc>
          <w:tcPr>
            <w:tcW w:w="1186" w:type="dxa"/>
            <w:shd w:val="clear" w:color="auto" w:fill="auto"/>
            <w:noWrap/>
            <w:vAlign w:val="bottom"/>
            <w:hideMark/>
          </w:tcPr>
          <w:p w14:paraId="127AD6EF" w14:textId="77777777" w:rsidR="0003372A" w:rsidRPr="0003372A" w:rsidRDefault="0003372A" w:rsidP="0091024C">
            <w:pPr>
              <w:ind w:left="397"/>
              <w:jc w:val="center"/>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27</w:t>
            </w:r>
          </w:p>
        </w:tc>
      </w:tr>
      <w:tr w:rsidR="0003372A" w:rsidRPr="0003372A" w14:paraId="65FB5A12" w14:textId="77777777" w:rsidTr="00B9651D">
        <w:trPr>
          <w:trHeight w:val="266"/>
          <w:jc w:val="center"/>
        </w:trPr>
        <w:tc>
          <w:tcPr>
            <w:tcW w:w="4150" w:type="dxa"/>
            <w:shd w:val="clear" w:color="auto" w:fill="auto"/>
            <w:noWrap/>
            <w:vAlign w:val="bottom"/>
            <w:hideMark/>
          </w:tcPr>
          <w:p w14:paraId="0D3EA473" w14:textId="77777777" w:rsidR="0003372A" w:rsidRPr="0003372A" w:rsidRDefault="0003372A" w:rsidP="0091024C">
            <w:pPr>
              <w:ind w:left="397"/>
              <w:jc w:val="both"/>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SOBRESEIMIENTO</w:t>
            </w:r>
          </w:p>
        </w:tc>
        <w:tc>
          <w:tcPr>
            <w:tcW w:w="1186" w:type="dxa"/>
            <w:shd w:val="clear" w:color="auto" w:fill="auto"/>
            <w:noWrap/>
            <w:vAlign w:val="bottom"/>
            <w:hideMark/>
          </w:tcPr>
          <w:p w14:paraId="373777CA" w14:textId="77777777" w:rsidR="0003372A" w:rsidRPr="0003372A" w:rsidRDefault="0003372A" w:rsidP="0091024C">
            <w:pPr>
              <w:ind w:left="397"/>
              <w:jc w:val="center"/>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3</w:t>
            </w:r>
          </w:p>
        </w:tc>
      </w:tr>
      <w:tr w:rsidR="0003372A" w:rsidRPr="0003372A" w14:paraId="34F4E662" w14:textId="77777777" w:rsidTr="00B9651D">
        <w:trPr>
          <w:trHeight w:val="266"/>
          <w:jc w:val="center"/>
        </w:trPr>
        <w:tc>
          <w:tcPr>
            <w:tcW w:w="4150" w:type="dxa"/>
            <w:shd w:val="clear" w:color="auto" w:fill="auto"/>
            <w:noWrap/>
            <w:vAlign w:val="bottom"/>
            <w:hideMark/>
          </w:tcPr>
          <w:p w14:paraId="76BB4EA2" w14:textId="77777777" w:rsidR="0003372A" w:rsidRPr="0003372A" w:rsidRDefault="0003372A" w:rsidP="0091024C">
            <w:pPr>
              <w:ind w:left="397"/>
              <w:jc w:val="both"/>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SUSPENSION PROCESO PRUEBA</w:t>
            </w:r>
          </w:p>
        </w:tc>
        <w:tc>
          <w:tcPr>
            <w:tcW w:w="1186" w:type="dxa"/>
            <w:shd w:val="clear" w:color="auto" w:fill="auto"/>
            <w:noWrap/>
            <w:vAlign w:val="bottom"/>
            <w:hideMark/>
          </w:tcPr>
          <w:p w14:paraId="0AC4A4DA" w14:textId="77777777" w:rsidR="0003372A" w:rsidRPr="0003372A" w:rsidRDefault="0003372A" w:rsidP="0091024C">
            <w:pPr>
              <w:ind w:left="397"/>
              <w:jc w:val="center"/>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1</w:t>
            </w:r>
          </w:p>
        </w:tc>
      </w:tr>
      <w:tr w:rsidR="0003372A" w:rsidRPr="0003372A" w14:paraId="336CF7B5" w14:textId="77777777" w:rsidTr="00B9651D">
        <w:trPr>
          <w:trHeight w:val="266"/>
          <w:jc w:val="center"/>
        </w:trPr>
        <w:tc>
          <w:tcPr>
            <w:tcW w:w="4150" w:type="dxa"/>
            <w:shd w:val="clear" w:color="auto" w:fill="auto"/>
            <w:noWrap/>
            <w:vAlign w:val="bottom"/>
            <w:hideMark/>
          </w:tcPr>
          <w:p w14:paraId="3237175E" w14:textId="77777777" w:rsidR="0003372A" w:rsidRPr="0003372A" w:rsidRDefault="0003372A" w:rsidP="0091024C">
            <w:pPr>
              <w:ind w:left="397"/>
              <w:jc w:val="both"/>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Técnica/o 01</w:t>
            </w:r>
          </w:p>
        </w:tc>
        <w:tc>
          <w:tcPr>
            <w:tcW w:w="1186" w:type="dxa"/>
            <w:shd w:val="clear" w:color="auto" w:fill="auto"/>
            <w:noWrap/>
            <w:vAlign w:val="bottom"/>
            <w:hideMark/>
          </w:tcPr>
          <w:p w14:paraId="06883BDB" w14:textId="77777777" w:rsidR="0003372A" w:rsidRPr="0003372A" w:rsidRDefault="0003372A" w:rsidP="0091024C">
            <w:pPr>
              <w:ind w:left="397"/>
              <w:jc w:val="center"/>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29</w:t>
            </w:r>
          </w:p>
        </w:tc>
      </w:tr>
      <w:tr w:rsidR="0003372A" w:rsidRPr="0003372A" w14:paraId="26FB61DD" w14:textId="77777777" w:rsidTr="00B9651D">
        <w:trPr>
          <w:trHeight w:val="266"/>
          <w:jc w:val="center"/>
        </w:trPr>
        <w:tc>
          <w:tcPr>
            <w:tcW w:w="4150" w:type="dxa"/>
            <w:shd w:val="clear" w:color="auto" w:fill="auto"/>
            <w:noWrap/>
            <w:vAlign w:val="bottom"/>
            <w:hideMark/>
          </w:tcPr>
          <w:p w14:paraId="7667A89A" w14:textId="77777777" w:rsidR="0003372A" w:rsidRPr="0003372A" w:rsidRDefault="0003372A" w:rsidP="0091024C">
            <w:pPr>
              <w:ind w:left="397"/>
              <w:jc w:val="both"/>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TRIBUNAL PENAL DE JUICIO</w:t>
            </w:r>
          </w:p>
        </w:tc>
        <w:tc>
          <w:tcPr>
            <w:tcW w:w="1186" w:type="dxa"/>
            <w:shd w:val="clear" w:color="auto" w:fill="auto"/>
            <w:noWrap/>
            <w:vAlign w:val="bottom"/>
            <w:hideMark/>
          </w:tcPr>
          <w:p w14:paraId="01BC1196" w14:textId="77777777" w:rsidR="0003372A" w:rsidRPr="0003372A" w:rsidRDefault="0003372A" w:rsidP="0091024C">
            <w:pPr>
              <w:ind w:left="397"/>
              <w:jc w:val="center"/>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3</w:t>
            </w:r>
          </w:p>
        </w:tc>
      </w:tr>
      <w:tr w:rsidR="0003372A" w:rsidRPr="0003372A" w14:paraId="456F0D65" w14:textId="77777777" w:rsidTr="00B9651D">
        <w:trPr>
          <w:trHeight w:val="266"/>
          <w:jc w:val="center"/>
        </w:trPr>
        <w:tc>
          <w:tcPr>
            <w:tcW w:w="4150" w:type="dxa"/>
            <w:shd w:val="clear" w:color="auto" w:fill="auto"/>
            <w:noWrap/>
            <w:vAlign w:val="bottom"/>
            <w:hideMark/>
          </w:tcPr>
          <w:p w14:paraId="14E621DF" w14:textId="77777777" w:rsidR="0003372A" w:rsidRPr="0003372A" w:rsidRDefault="0003372A" w:rsidP="0091024C">
            <w:pPr>
              <w:ind w:left="397"/>
              <w:jc w:val="both"/>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(en blanco)</w:t>
            </w:r>
          </w:p>
        </w:tc>
        <w:tc>
          <w:tcPr>
            <w:tcW w:w="1186" w:type="dxa"/>
            <w:shd w:val="clear" w:color="auto" w:fill="auto"/>
            <w:noWrap/>
            <w:vAlign w:val="bottom"/>
            <w:hideMark/>
          </w:tcPr>
          <w:p w14:paraId="5BAE3689" w14:textId="77777777" w:rsidR="0003372A" w:rsidRPr="0003372A" w:rsidRDefault="0003372A" w:rsidP="0091024C">
            <w:pPr>
              <w:ind w:left="397"/>
              <w:jc w:val="center"/>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2</w:t>
            </w:r>
          </w:p>
        </w:tc>
      </w:tr>
      <w:tr w:rsidR="0003372A" w:rsidRPr="0003372A" w14:paraId="4577BEF5" w14:textId="77777777" w:rsidTr="00B9651D">
        <w:trPr>
          <w:trHeight w:val="266"/>
          <w:jc w:val="center"/>
        </w:trPr>
        <w:tc>
          <w:tcPr>
            <w:tcW w:w="4150" w:type="dxa"/>
            <w:shd w:val="clear" w:color="auto" w:fill="auto"/>
            <w:noWrap/>
            <w:vAlign w:val="bottom"/>
            <w:hideMark/>
          </w:tcPr>
          <w:p w14:paraId="5061BD8C" w14:textId="77777777" w:rsidR="0003372A" w:rsidRPr="0003372A" w:rsidRDefault="0003372A" w:rsidP="0091024C">
            <w:pPr>
              <w:ind w:left="397"/>
              <w:jc w:val="both"/>
              <w:rPr>
                <w:rFonts w:ascii="Arial" w:eastAsia="Calibri" w:hAnsi="Arial" w:cs="Arial"/>
                <w:snapToGrid w:val="0"/>
                <w:color w:val="000000"/>
                <w:sz w:val="16"/>
                <w:szCs w:val="24"/>
                <w:lang w:eastAsia="en-US"/>
              </w:rPr>
            </w:pPr>
            <w:proofErr w:type="gramStart"/>
            <w:r w:rsidRPr="0003372A">
              <w:rPr>
                <w:rFonts w:ascii="Arial" w:eastAsia="Calibri" w:hAnsi="Arial" w:cs="Arial"/>
                <w:snapToGrid w:val="0"/>
                <w:color w:val="000000"/>
                <w:sz w:val="16"/>
                <w:szCs w:val="24"/>
                <w:lang w:eastAsia="en-US"/>
              </w:rPr>
              <w:t>Total</w:t>
            </w:r>
            <w:proofErr w:type="gramEnd"/>
            <w:r w:rsidRPr="0003372A">
              <w:rPr>
                <w:rFonts w:ascii="Arial" w:eastAsia="Calibri" w:hAnsi="Arial" w:cs="Arial"/>
                <w:snapToGrid w:val="0"/>
                <w:color w:val="000000"/>
                <w:sz w:val="16"/>
                <w:szCs w:val="24"/>
                <w:lang w:eastAsia="en-US"/>
              </w:rPr>
              <w:t xml:space="preserve"> general</w:t>
            </w:r>
          </w:p>
        </w:tc>
        <w:tc>
          <w:tcPr>
            <w:tcW w:w="1186" w:type="dxa"/>
            <w:shd w:val="clear" w:color="auto" w:fill="auto"/>
            <w:noWrap/>
            <w:vAlign w:val="bottom"/>
            <w:hideMark/>
          </w:tcPr>
          <w:p w14:paraId="50B1863D" w14:textId="77777777" w:rsidR="0003372A" w:rsidRPr="0003372A" w:rsidRDefault="0003372A" w:rsidP="0091024C">
            <w:pPr>
              <w:ind w:left="397"/>
              <w:jc w:val="center"/>
              <w:rPr>
                <w:rFonts w:ascii="Arial" w:eastAsia="Calibri" w:hAnsi="Arial" w:cs="Arial"/>
                <w:snapToGrid w:val="0"/>
                <w:color w:val="000000"/>
                <w:sz w:val="16"/>
                <w:szCs w:val="24"/>
                <w:lang w:eastAsia="en-US"/>
              </w:rPr>
            </w:pPr>
            <w:r w:rsidRPr="0003372A">
              <w:rPr>
                <w:rFonts w:ascii="Arial" w:eastAsia="Calibri" w:hAnsi="Arial" w:cs="Arial"/>
                <w:snapToGrid w:val="0"/>
                <w:color w:val="000000"/>
                <w:sz w:val="16"/>
                <w:szCs w:val="24"/>
                <w:lang w:eastAsia="en-US"/>
              </w:rPr>
              <w:t>185</w:t>
            </w:r>
          </w:p>
        </w:tc>
      </w:tr>
    </w:tbl>
    <w:p w14:paraId="1DE58CF4" w14:textId="77777777" w:rsidR="0003372A" w:rsidRPr="0003372A" w:rsidRDefault="0003372A" w:rsidP="0091024C">
      <w:pPr>
        <w:ind w:left="397"/>
        <w:jc w:val="both"/>
        <w:rPr>
          <w:rFonts w:ascii="Arial" w:eastAsia="Calibri" w:hAnsi="Arial" w:cs="Arial"/>
          <w:snapToGrid w:val="0"/>
          <w:color w:val="000000"/>
          <w:sz w:val="22"/>
          <w:szCs w:val="24"/>
          <w:lang w:eastAsia="en-US"/>
        </w:rPr>
      </w:pPr>
    </w:p>
    <w:p w14:paraId="0A5D3F37" w14:textId="77777777" w:rsidR="0003372A" w:rsidRPr="0003372A" w:rsidRDefault="0003372A" w:rsidP="0091024C">
      <w:pPr>
        <w:ind w:left="397"/>
        <w:jc w:val="both"/>
        <w:rPr>
          <w:rFonts w:ascii="Arial" w:eastAsia="Calibri" w:hAnsi="Arial" w:cs="Arial"/>
          <w:snapToGrid w:val="0"/>
          <w:color w:val="000000"/>
          <w:sz w:val="22"/>
          <w:szCs w:val="24"/>
          <w:lang w:eastAsia="en-US"/>
        </w:rPr>
      </w:pPr>
      <w:r w:rsidRPr="0003372A">
        <w:rPr>
          <w:rFonts w:ascii="Arial" w:eastAsia="Calibri" w:hAnsi="Arial" w:cs="Arial"/>
          <w:snapToGrid w:val="0"/>
          <w:color w:val="000000"/>
          <w:sz w:val="22"/>
          <w:szCs w:val="24"/>
          <w:lang w:eastAsia="en-US"/>
        </w:rPr>
        <w:t>En la implementación del modelo penal se procedió a realizar una coordinación con Normalización donde se crearon las siguientes ubicaciones</w:t>
      </w:r>
      <w:r w:rsidR="00E81DBA">
        <w:rPr>
          <w:rFonts w:ascii="Arial" w:eastAsia="Calibri" w:hAnsi="Arial" w:cs="Arial"/>
          <w:snapToGrid w:val="0"/>
          <w:color w:val="000000"/>
          <w:sz w:val="22"/>
          <w:szCs w:val="24"/>
          <w:lang w:eastAsia="en-US"/>
        </w:rPr>
        <w:t>.</w:t>
      </w:r>
      <w:r w:rsidRPr="0003372A">
        <w:rPr>
          <w:rFonts w:ascii="Arial" w:eastAsia="Calibri" w:hAnsi="Arial" w:cs="Arial"/>
          <w:snapToGrid w:val="0"/>
          <w:color w:val="000000"/>
          <w:sz w:val="22"/>
          <w:szCs w:val="24"/>
          <w:lang w:eastAsia="en-US"/>
        </w:rPr>
        <w:t xml:space="preserve"> </w:t>
      </w:r>
    </w:p>
    <w:p w14:paraId="364EDAE7" w14:textId="5EEA5B40" w:rsidR="0003372A" w:rsidRPr="0003372A" w:rsidRDefault="007165C0" w:rsidP="0091024C">
      <w:pPr>
        <w:ind w:left="708"/>
        <w:jc w:val="center"/>
        <w:rPr>
          <w:rFonts w:ascii="Arial" w:hAnsi="Arial" w:cs="Arial"/>
          <w:b/>
          <w:snapToGrid w:val="0"/>
          <w:color w:val="000000"/>
          <w:sz w:val="22"/>
          <w:szCs w:val="24"/>
          <w:lang w:val="es-ES"/>
        </w:rPr>
      </w:pPr>
      <w:r>
        <w:rPr>
          <w:rFonts w:ascii="Arial" w:hAnsi="Arial" w:cs="Arial"/>
          <w:b/>
          <w:snapToGrid w:val="0"/>
          <w:color w:val="000000"/>
          <w:sz w:val="22"/>
          <w:szCs w:val="24"/>
          <w:lang w:val="es-ES"/>
        </w:rPr>
        <w:br w:type="page"/>
      </w:r>
      <w:r w:rsidR="0003372A" w:rsidRPr="0003372A">
        <w:rPr>
          <w:rFonts w:ascii="Arial" w:hAnsi="Arial" w:cs="Arial"/>
          <w:b/>
          <w:snapToGrid w:val="0"/>
          <w:color w:val="000000"/>
          <w:sz w:val="22"/>
          <w:szCs w:val="24"/>
          <w:lang w:val="es-ES"/>
        </w:rPr>
        <w:lastRenderedPageBreak/>
        <w:t xml:space="preserve">Cuadro </w:t>
      </w:r>
      <w:r w:rsidR="00B05B37">
        <w:rPr>
          <w:rFonts w:ascii="Arial" w:hAnsi="Arial" w:cs="Arial"/>
          <w:b/>
          <w:snapToGrid w:val="0"/>
          <w:color w:val="000000"/>
          <w:sz w:val="22"/>
          <w:szCs w:val="24"/>
          <w:lang w:val="es-ES"/>
        </w:rPr>
        <w:t>2</w:t>
      </w:r>
    </w:p>
    <w:p w14:paraId="0A30930F" w14:textId="77777777" w:rsidR="0003372A" w:rsidRPr="0003372A" w:rsidRDefault="0003372A" w:rsidP="0091024C">
      <w:pPr>
        <w:ind w:left="708"/>
        <w:jc w:val="center"/>
        <w:rPr>
          <w:rFonts w:ascii="Arial" w:hAnsi="Arial" w:cs="Arial"/>
          <w:b/>
          <w:snapToGrid w:val="0"/>
          <w:color w:val="000000"/>
          <w:sz w:val="22"/>
          <w:szCs w:val="24"/>
          <w:lang w:val="es-ES"/>
        </w:rPr>
      </w:pPr>
      <w:r w:rsidRPr="0003372A">
        <w:rPr>
          <w:rFonts w:ascii="Arial" w:hAnsi="Arial" w:cs="Arial"/>
          <w:b/>
          <w:snapToGrid w:val="0"/>
          <w:color w:val="000000"/>
          <w:sz w:val="22"/>
          <w:szCs w:val="24"/>
          <w:lang w:val="es-ES"/>
        </w:rPr>
        <w:t xml:space="preserve">Juzgado Penal de Sarapiquí </w:t>
      </w:r>
    </w:p>
    <w:p w14:paraId="04865057" w14:textId="7BD61DB1" w:rsidR="0003372A" w:rsidRDefault="0003372A" w:rsidP="0091024C">
      <w:pPr>
        <w:ind w:left="708"/>
        <w:jc w:val="center"/>
        <w:rPr>
          <w:rFonts w:ascii="Arial" w:hAnsi="Arial" w:cs="Arial"/>
          <w:b/>
          <w:snapToGrid w:val="0"/>
          <w:color w:val="000000"/>
          <w:sz w:val="22"/>
          <w:szCs w:val="24"/>
          <w:lang w:val="es-ES"/>
        </w:rPr>
      </w:pPr>
      <w:r w:rsidRPr="0003372A">
        <w:rPr>
          <w:rFonts w:ascii="Arial" w:hAnsi="Arial" w:cs="Arial"/>
          <w:b/>
          <w:snapToGrid w:val="0"/>
          <w:color w:val="000000"/>
          <w:sz w:val="22"/>
          <w:szCs w:val="24"/>
          <w:lang w:val="es-ES"/>
        </w:rPr>
        <w:t>Nuevas ubicaciones en el Sistema de Gestión</w:t>
      </w:r>
    </w:p>
    <w:p w14:paraId="603E035D" w14:textId="77777777" w:rsidR="0091024C" w:rsidRPr="0003372A" w:rsidRDefault="0091024C" w:rsidP="0091024C">
      <w:pPr>
        <w:ind w:left="708"/>
        <w:jc w:val="center"/>
        <w:rPr>
          <w:rFonts w:ascii="Arial" w:hAnsi="Arial" w:cs="Arial"/>
          <w:b/>
          <w:snapToGrid w:val="0"/>
          <w:color w:val="000000"/>
          <w:sz w:val="22"/>
          <w:szCs w:val="24"/>
          <w:lang w:val="es-ES"/>
        </w:rPr>
      </w:pPr>
    </w:p>
    <w:tbl>
      <w:tblPr>
        <w:tblW w:w="33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320"/>
      </w:tblGrid>
      <w:tr w:rsidR="0003372A" w:rsidRPr="0003372A" w14:paraId="29532EF4" w14:textId="77777777" w:rsidTr="00B9651D">
        <w:trPr>
          <w:trHeight w:val="288"/>
          <w:jc w:val="center"/>
        </w:trPr>
        <w:tc>
          <w:tcPr>
            <w:tcW w:w="3320" w:type="dxa"/>
            <w:shd w:val="clear" w:color="auto" w:fill="A9D08E"/>
            <w:noWrap/>
            <w:tcMar>
              <w:top w:w="0" w:type="dxa"/>
              <w:left w:w="70" w:type="dxa"/>
              <w:bottom w:w="0" w:type="dxa"/>
              <w:right w:w="70" w:type="dxa"/>
            </w:tcMar>
            <w:vAlign w:val="bottom"/>
            <w:hideMark/>
          </w:tcPr>
          <w:p w14:paraId="2FC4BB53" w14:textId="77777777" w:rsidR="0003372A" w:rsidRPr="0003372A" w:rsidRDefault="0003372A" w:rsidP="0091024C">
            <w:pPr>
              <w:jc w:val="center"/>
              <w:rPr>
                <w:rFonts w:ascii="Arial" w:eastAsia="Calibri" w:hAnsi="Arial" w:cs="Arial"/>
                <w:szCs w:val="22"/>
                <w:lang w:eastAsia="es-CR"/>
              </w:rPr>
            </w:pPr>
            <w:r w:rsidRPr="0003372A">
              <w:rPr>
                <w:rFonts w:ascii="Arial" w:eastAsia="Calibri" w:hAnsi="Arial" w:cs="Arial"/>
                <w:b/>
                <w:bCs/>
                <w:color w:val="000000"/>
                <w:szCs w:val="22"/>
                <w:lang w:eastAsia="es-CR"/>
              </w:rPr>
              <w:t xml:space="preserve">Ubicaciones </w:t>
            </w:r>
          </w:p>
        </w:tc>
      </w:tr>
      <w:tr w:rsidR="0003372A" w:rsidRPr="0003372A" w14:paraId="7BE664F4" w14:textId="77777777" w:rsidTr="00B9651D">
        <w:trPr>
          <w:trHeight w:val="288"/>
          <w:jc w:val="center"/>
        </w:trPr>
        <w:tc>
          <w:tcPr>
            <w:tcW w:w="3320" w:type="dxa"/>
            <w:noWrap/>
            <w:tcMar>
              <w:top w:w="0" w:type="dxa"/>
              <w:left w:w="70" w:type="dxa"/>
              <w:bottom w:w="0" w:type="dxa"/>
              <w:right w:w="70" w:type="dxa"/>
            </w:tcMar>
            <w:vAlign w:val="bottom"/>
            <w:hideMark/>
          </w:tcPr>
          <w:p w14:paraId="773D0B46" w14:textId="77777777" w:rsidR="0003372A" w:rsidRPr="0003372A" w:rsidRDefault="0003372A" w:rsidP="0091024C">
            <w:pPr>
              <w:rPr>
                <w:rFonts w:ascii="Arial" w:eastAsia="Calibri" w:hAnsi="Arial" w:cs="Arial"/>
                <w:szCs w:val="22"/>
                <w:lang w:eastAsia="es-CR"/>
              </w:rPr>
            </w:pPr>
            <w:r w:rsidRPr="0003372A">
              <w:rPr>
                <w:rFonts w:ascii="Arial" w:eastAsia="Calibri" w:hAnsi="Arial" w:cs="Arial"/>
                <w:color w:val="000000"/>
                <w:szCs w:val="22"/>
                <w:lang w:eastAsia="es-CR"/>
              </w:rPr>
              <w:t xml:space="preserve">Juez 1 </w:t>
            </w:r>
          </w:p>
        </w:tc>
      </w:tr>
      <w:tr w:rsidR="0003372A" w:rsidRPr="0003372A" w14:paraId="4FC62C91" w14:textId="77777777" w:rsidTr="00B9651D">
        <w:trPr>
          <w:trHeight w:val="288"/>
          <w:jc w:val="center"/>
        </w:trPr>
        <w:tc>
          <w:tcPr>
            <w:tcW w:w="3320" w:type="dxa"/>
            <w:noWrap/>
            <w:tcMar>
              <w:top w:w="0" w:type="dxa"/>
              <w:left w:w="70" w:type="dxa"/>
              <w:bottom w:w="0" w:type="dxa"/>
              <w:right w:w="70" w:type="dxa"/>
            </w:tcMar>
            <w:vAlign w:val="bottom"/>
            <w:hideMark/>
          </w:tcPr>
          <w:p w14:paraId="50BBCD77" w14:textId="77777777" w:rsidR="0003372A" w:rsidRPr="0003372A" w:rsidRDefault="0003372A" w:rsidP="0091024C">
            <w:pPr>
              <w:rPr>
                <w:rFonts w:ascii="Arial" w:eastAsia="Calibri" w:hAnsi="Arial" w:cs="Arial"/>
                <w:szCs w:val="22"/>
                <w:lang w:eastAsia="es-CR"/>
              </w:rPr>
            </w:pPr>
            <w:r w:rsidRPr="0003372A">
              <w:rPr>
                <w:rFonts w:ascii="Arial" w:eastAsia="Calibri" w:hAnsi="Arial" w:cs="Arial"/>
                <w:color w:val="000000"/>
                <w:szCs w:val="22"/>
                <w:lang w:eastAsia="es-CR"/>
              </w:rPr>
              <w:t>Juez 2</w:t>
            </w:r>
          </w:p>
        </w:tc>
      </w:tr>
      <w:tr w:rsidR="0003372A" w:rsidRPr="0003372A" w14:paraId="5BEE1E72" w14:textId="77777777" w:rsidTr="00B9651D">
        <w:trPr>
          <w:trHeight w:val="288"/>
          <w:jc w:val="center"/>
        </w:trPr>
        <w:tc>
          <w:tcPr>
            <w:tcW w:w="3320" w:type="dxa"/>
            <w:noWrap/>
            <w:tcMar>
              <w:top w:w="0" w:type="dxa"/>
              <w:left w:w="70" w:type="dxa"/>
              <w:bottom w:w="0" w:type="dxa"/>
              <w:right w:w="70" w:type="dxa"/>
            </w:tcMar>
            <w:vAlign w:val="bottom"/>
            <w:hideMark/>
          </w:tcPr>
          <w:p w14:paraId="00A88475" w14:textId="77777777" w:rsidR="0003372A" w:rsidRPr="0003372A" w:rsidRDefault="0003372A" w:rsidP="0091024C">
            <w:pPr>
              <w:rPr>
                <w:rFonts w:ascii="Arial" w:eastAsia="Calibri" w:hAnsi="Arial" w:cs="Arial"/>
                <w:szCs w:val="22"/>
                <w:lang w:eastAsia="es-CR"/>
              </w:rPr>
            </w:pPr>
            <w:r w:rsidRPr="0003372A">
              <w:rPr>
                <w:rFonts w:ascii="Arial" w:eastAsia="Calibri" w:hAnsi="Arial" w:cs="Arial"/>
                <w:color w:val="000000"/>
                <w:szCs w:val="22"/>
                <w:lang w:eastAsia="es-CR"/>
              </w:rPr>
              <w:t xml:space="preserve">Técnico Judicial 1 </w:t>
            </w:r>
          </w:p>
        </w:tc>
      </w:tr>
      <w:tr w:rsidR="0003372A" w:rsidRPr="0003372A" w14:paraId="442CC8FF" w14:textId="77777777" w:rsidTr="00B9651D">
        <w:trPr>
          <w:trHeight w:val="288"/>
          <w:jc w:val="center"/>
        </w:trPr>
        <w:tc>
          <w:tcPr>
            <w:tcW w:w="3320" w:type="dxa"/>
            <w:noWrap/>
            <w:tcMar>
              <w:top w:w="0" w:type="dxa"/>
              <w:left w:w="70" w:type="dxa"/>
              <w:bottom w:w="0" w:type="dxa"/>
              <w:right w:w="70" w:type="dxa"/>
            </w:tcMar>
            <w:vAlign w:val="bottom"/>
            <w:hideMark/>
          </w:tcPr>
          <w:p w14:paraId="5912E01E" w14:textId="77777777" w:rsidR="0003372A" w:rsidRPr="0003372A" w:rsidRDefault="0003372A" w:rsidP="0091024C">
            <w:pPr>
              <w:rPr>
                <w:rFonts w:ascii="Arial" w:eastAsia="Calibri" w:hAnsi="Arial" w:cs="Arial"/>
                <w:szCs w:val="22"/>
                <w:lang w:eastAsia="es-CR"/>
              </w:rPr>
            </w:pPr>
            <w:r w:rsidRPr="0003372A">
              <w:rPr>
                <w:rFonts w:ascii="Arial" w:eastAsia="Calibri" w:hAnsi="Arial" w:cs="Arial"/>
                <w:color w:val="000000"/>
                <w:szCs w:val="22"/>
                <w:lang w:eastAsia="es-CR"/>
              </w:rPr>
              <w:t>Técnico Judicial 2</w:t>
            </w:r>
          </w:p>
        </w:tc>
      </w:tr>
      <w:tr w:rsidR="0003372A" w:rsidRPr="0003372A" w14:paraId="6107E48A" w14:textId="77777777" w:rsidTr="00B9651D">
        <w:trPr>
          <w:trHeight w:val="288"/>
          <w:jc w:val="center"/>
        </w:trPr>
        <w:tc>
          <w:tcPr>
            <w:tcW w:w="3320" w:type="dxa"/>
            <w:noWrap/>
            <w:tcMar>
              <w:top w:w="0" w:type="dxa"/>
              <w:left w:w="70" w:type="dxa"/>
              <w:bottom w:w="0" w:type="dxa"/>
              <w:right w:w="70" w:type="dxa"/>
            </w:tcMar>
            <w:vAlign w:val="bottom"/>
            <w:hideMark/>
          </w:tcPr>
          <w:p w14:paraId="0527C046" w14:textId="77777777" w:rsidR="0003372A" w:rsidRPr="0003372A" w:rsidRDefault="0003372A" w:rsidP="0091024C">
            <w:pPr>
              <w:rPr>
                <w:rFonts w:ascii="Arial" w:eastAsia="Calibri" w:hAnsi="Arial" w:cs="Arial"/>
                <w:szCs w:val="22"/>
                <w:lang w:eastAsia="es-CR"/>
              </w:rPr>
            </w:pPr>
            <w:r w:rsidRPr="0003372A">
              <w:rPr>
                <w:rFonts w:ascii="Arial" w:eastAsia="Calibri" w:hAnsi="Arial" w:cs="Arial"/>
                <w:color w:val="000000"/>
                <w:szCs w:val="22"/>
                <w:lang w:eastAsia="es-CR"/>
              </w:rPr>
              <w:t>Técnico Judicial 3</w:t>
            </w:r>
          </w:p>
        </w:tc>
      </w:tr>
      <w:tr w:rsidR="0003372A" w:rsidRPr="0003372A" w14:paraId="13A1BB13" w14:textId="77777777" w:rsidTr="00B9651D">
        <w:trPr>
          <w:trHeight w:val="288"/>
          <w:jc w:val="center"/>
        </w:trPr>
        <w:tc>
          <w:tcPr>
            <w:tcW w:w="3320" w:type="dxa"/>
            <w:noWrap/>
            <w:tcMar>
              <w:top w:w="0" w:type="dxa"/>
              <w:left w:w="70" w:type="dxa"/>
              <w:bottom w:w="0" w:type="dxa"/>
              <w:right w:w="70" w:type="dxa"/>
            </w:tcMar>
            <w:vAlign w:val="bottom"/>
            <w:hideMark/>
          </w:tcPr>
          <w:p w14:paraId="06D77B4C" w14:textId="77777777" w:rsidR="0003372A" w:rsidRPr="0003372A" w:rsidRDefault="0003372A" w:rsidP="0091024C">
            <w:pPr>
              <w:rPr>
                <w:rFonts w:ascii="Arial" w:eastAsia="Calibri" w:hAnsi="Arial" w:cs="Arial"/>
                <w:szCs w:val="22"/>
                <w:lang w:eastAsia="es-CR"/>
              </w:rPr>
            </w:pPr>
            <w:r w:rsidRPr="0003372A">
              <w:rPr>
                <w:rFonts w:ascii="Arial" w:eastAsia="Calibri" w:hAnsi="Arial" w:cs="Arial"/>
                <w:color w:val="000000"/>
                <w:szCs w:val="22"/>
                <w:lang w:eastAsia="es-CR"/>
              </w:rPr>
              <w:t xml:space="preserve">Técnico Supernumerario </w:t>
            </w:r>
          </w:p>
        </w:tc>
      </w:tr>
      <w:tr w:rsidR="0003372A" w:rsidRPr="0003372A" w14:paraId="15128439" w14:textId="77777777" w:rsidTr="00B9651D">
        <w:trPr>
          <w:trHeight w:val="288"/>
          <w:jc w:val="center"/>
        </w:trPr>
        <w:tc>
          <w:tcPr>
            <w:tcW w:w="3320" w:type="dxa"/>
            <w:noWrap/>
            <w:tcMar>
              <w:top w:w="0" w:type="dxa"/>
              <w:left w:w="70" w:type="dxa"/>
              <w:bottom w:w="0" w:type="dxa"/>
              <w:right w:w="70" w:type="dxa"/>
            </w:tcMar>
            <w:vAlign w:val="bottom"/>
            <w:hideMark/>
          </w:tcPr>
          <w:p w14:paraId="3E927EAD" w14:textId="77777777" w:rsidR="0003372A" w:rsidRPr="0003372A" w:rsidRDefault="0003372A" w:rsidP="0091024C">
            <w:pPr>
              <w:rPr>
                <w:rFonts w:ascii="Arial" w:eastAsia="Calibri" w:hAnsi="Arial" w:cs="Arial"/>
                <w:szCs w:val="22"/>
                <w:lang w:eastAsia="es-CR"/>
              </w:rPr>
            </w:pPr>
            <w:r w:rsidRPr="0003372A">
              <w:rPr>
                <w:rFonts w:ascii="Arial" w:eastAsia="Calibri" w:hAnsi="Arial" w:cs="Arial"/>
                <w:color w:val="000000"/>
                <w:szCs w:val="22"/>
                <w:lang w:eastAsia="es-CR"/>
              </w:rPr>
              <w:t xml:space="preserve">Acumulado </w:t>
            </w:r>
          </w:p>
        </w:tc>
      </w:tr>
      <w:tr w:rsidR="0003372A" w:rsidRPr="0003372A" w14:paraId="4D7E356A" w14:textId="77777777" w:rsidTr="00B9651D">
        <w:trPr>
          <w:trHeight w:val="288"/>
          <w:jc w:val="center"/>
        </w:trPr>
        <w:tc>
          <w:tcPr>
            <w:tcW w:w="3320" w:type="dxa"/>
            <w:noWrap/>
            <w:tcMar>
              <w:top w:w="0" w:type="dxa"/>
              <w:left w:w="70" w:type="dxa"/>
              <w:bottom w:w="0" w:type="dxa"/>
              <w:right w:w="70" w:type="dxa"/>
            </w:tcMar>
            <w:vAlign w:val="bottom"/>
            <w:hideMark/>
          </w:tcPr>
          <w:p w14:paraId="02673C3A" w14:textId="77777777" w:rsidR="0003372A" w:rsidRPr="0003372A" w:rsidRDefault="0003372A" w:rsidP="0091024C">
            <w:pPr>
              <w:rPr>
                <w:rFonts w:ascii="Arial" w:eastAsia="Calibri" w:hAnsi="Arial" w:cs="Arial"/>
                <w:szCs w:val="22"/>
                <w:lang w:eastAsia="es-CR"/>
              </w:rPr>
            </w:pPr>
            <w:r w:rsidRPr="0003372A">
              <w:rPr>
                <w:rFonts w:ascii="Arial" w:eastAsia="Calibri" w:hAnsi="Arial" w:cs="Arial"/>
                <w:color w:val="000000"/>
                <w:szCs w:val="22"/>
                <w:lang w:eastAsia="es-CR"/>
              </w:rPr>
              <w:t xml:space="preserve">Remitido a otro despacho </w:t>
            </w:r>
          </w:p>
        </w:tc>
      </w:tr>
      <w:tr w:rsidR="0003372A" w:rsidRPr="0003372A" w14:paraId="5CC863E3" w14:textId="77777777" w:rsidTr="00B9651D">
        <w:trPr>
          <w:trHeight w:val="288"/>
          <w:jc w:val="center"/>
        </w:trPr>
        <w:tc>
          <w:tcPr>
            <w:tcW w:w="3320" w:type="dxa"/>
            <w:noWrap/>
            <w:tcMar>
              <w:top w:w="0" w:type="dxa"/>
              <w:left w:w="70" w:type="dxa"/>
              <w:bottom w:w="0" w:type="dxa"/>
              <w:right w:w="70" w:type="dxa"/>
            </w:tcMar>
            <w:vAlign w:val="bottom"/>
            <w:hideMark/>
          </w:tcPr>
          <w:p w14:paraId="7DD41420" w14:textId="77777777" w:rsidR="0003372A" w:rsidRPr="0003372A" w:rsidRDefault="0003372A" w:rsidP="0091024C">
            <w:pPr>
              <w:rPr>
                <w:rFonts w:ascii="Arial" w:eastAsia="Calibri" w:hAnsi="Arial" w:cs="Arial"/>
                <w:color w:val="000000"/>
                <w:szCs w:val="22"/>
                <w:lang w:eastAsia="es-CR"/>
              </w:rPr>
            </w:pPr>
            <w:r w:rsidRPr="0003372A">
              <w:rPr>
                <w:rFonts w:ascii="Arial" w:eastAsia="Calibri" w:hAnsi="Arial" w:cs="Arial"/>
                <w:color w:val="000000"/>
                <w:szCs w:val="22"/>
                <w:lang w:eastAsia="es-CR"/>
              </w:rPr>
              <w:t xml:space="preserve">Archivado </w:t>
            </w:r>
          </w:p>
          <w:p w14:paraId="4C1500B1" w14:textId="77777777" w:rsidR="0003372A" w:rsidRPr="0003372A" w:rsidRDefault="0003372A" w:rsidP="0091024C">
            <w:pPr>
              <w:rPr>
                <w:rFonts w:ascii="Arial" w:eastAsia="Calibri" w:hAnsi="Arial" w:cs="Arial"/>
                <w:szCs w:val="22"/>
                <w:lang w:eastAsia="es-CR"/>
              </w:rPr>
            </w:pPr>
            <w:r w:rsidRPr="0003372A">
              <w:rPr>
                <w:rFonts w:ascii="Arial" w:eastAsia="Calibri" w:hAnsi="Arial" w:cs="Arial"/>
                <w:color w:val="000000"/>
                <w:szCs w:val="22"/>
                <w:lang w:eastAsia="es-CR"/>
              </w:rPr>
              <w:t xml:space="preserve">Coordinador/a Judicial </w:t>
            </w:r>
          </w:p>
        </w:tc>
      </w:tr>
    </w:tbl>
    <w:p w14:paraId="0EACD049" w14:textId="77777777" w:rsidR="0003372A" w:rsidRPr="0003372A" w:rsidRDefault="0003372A" w:rsidP="0091024C">
      <w:pPr>
        <w:ind w:left="708"/>
        <w:jc w:val="both"/>
        <w:rPr>
          <w:rFonts w:ascii="Arial" w:hAnsi="Arial" w:cs="Arial"/>
          <w:sz w:val="24"/>
          <w:szCs w:val="24"/>
          <w:lang w:val="es-MX"/>
        </w:rPr>
      </w:pPr>
    </w:p>
    <w:p w14:paraId="16BF4BAD" w14:textId="77777777" w:rsidR="0003372A" w:rsidRPr="0003372A" w:rsidRDefault="0003372A" w:rsidP="0091024C">
      <w:pPr>
        <w:ind w:left="397"/>
        <w:jc w:val="both"/>
        <w:rPr>
          <w:rFonts w:ascii="Arial" w:eastAsia="Calibri" w:hAnsi="Arial" w:cs="Arial"/>
          <w:snapToGrid w:val="0"/>
          <w:color w:val="000000"/>
          <w:sz w:val="22"/>
          <w:szCs w:val="24"/>
          <w:lang w:eastAsia="en-US"/>
        </w:rPr>
      </w:pPr>
      <w:r w:rsidRPr="0003372A">
        <w:rPr>
          <w:rFonts w:ascii="Arial" w:eastAsia="Calibri" w:hAnsi="Arial" w:cs="Arial"/>
          <w:snapToGrid w:val="0"/>
          <w:color w:val="000000"/>
          <w:sz w:val="22"/>
          <w:szCs w:val="24"/>
          <w:lang w:eastAsia="en-US"/>
        </w:rPr>
        <w:t>Se coordinó con la Dirección de Tecnología la asignación de las siguientes acciones de ubicación</w:t>
      </w:r>
      <w:r w:rsidR="00E81DBA">
        <w:rPr>
          <w:rFonts w:ascii="Arial" w:eastAsia="Calibri" w:hAnsi="Arial" w:cs="Arial"/>
          <w:snapToGrid w:val="0"/>
          <w:color w:val="000000"/>
          <w:sz w:val="22"/>
          <w:szCs w:val="24"/>
          <w:lang w:eastAsia="en-US"/>
        </w:rPr>
        <w:t>.</w:t>
      </w:r>
      <w:r w:rsidRPr="0003372A">
        <w:rPr>
          <w:rFonts w:ascii="Arial" w:eastAsia="Calibri" w:hAnsi="Arial" w:cs="Arial"/>
          <w:snapToGrid w:val="0"/>
          <w:color w:val="000000"/>
          <w:sz w:val="22"/>
          <w:szCs w:val="24"/>
          <w:lang w:eastAsia="en-US"/>
        </w:rPr>
        <w:t xml:space="preserve"> </w:t>
      </w:r>
    </w:p>
    <w:p w14:paraId="43C6E671" w14:textId="5FBB87F4" w:rsidR="0003372A" w:rsidRPr="0003372A" w:rsidRDefault="0003372A" w:rsidP="0091024C">
      <w:pPr>
        <w:ind w:left="708"/>
        <w:jc w:val="center"/>
        <w:rPr>
          <w:rFonts w:ascii="Arial" w:hAnsi="Arial" w:cs="Arial"/>
          <w:b/>
          <w:snapToGrid w:val="0"/>
          <w:color w:val="000000"/>
          <w:sz w:val="22"/>
          <w:szCs w:val="24"/>
          <w:lang w:val="es-ES"/>
        </w:rPr>
      </w:pPr>
      <w:r w:rsidRPr="0003372A">
        <w:rPr>
          <w:rFonts w:ascii="Arial" w:hAnsi="Arial" w:cs="Arial"/>
          <w:b/>
          <w:snapToGrid w:val="0"/>
          <w:color w:val="000000"/>
          <w:sz w:val="22"/>
          <w:szCs w:val="24"/>
          <w:lang w:val="es-ES"/>
        </w:rPr>
        <w:t xml:space="preserve">Cuadro </w:t>
      </w:r>
      <w:r w:rsidR="00B05B37">
        <w:rPr>
          <w:rFonts w:ascii="Arial" w:hAnsi="Arial" w:cs="Arial"/>
          <w:b/>
          <w:snapToGrid w:val="0"/>
          <w:color w:val="000000"/>
          <w:sz w:val="22"/>
          <w:szCs w:val="24"/>
          <w:lang w:val="es-ES"/>
        </w:rPr>
        <w:t>3</w:t>
      </w:r>
    </w:p>
    <w:p w14:paraId="4083588A" w14:textId="77777777" w:rsidR="0003372A" w:rsidRPr="0003372A" w:rsidRDefault="0003372A" w:rsidP="0091024C">
      <w:pPr>
        <w:ind w:left="708"/>
        <w:jc w:val="center"/>
        <w:rPr>
          <w:rFonts w:ascii="Arial" w:hAnsi="Arial" w:cs="Arial"/>
          <w:b/>
          <w:snapToGrid w:val="0"/>
          <w:color w:val="000000"/>
          <w:sz w:val="22"/>
          <w:szCs w:val="24"/>
          <w:lang w:val="es-ES"/>
        </w:rPr>
      </w:pPr>
      <w:r w:rsidRPr="0003372A">
        <w:rPr>
          <w:rFonts w:ascii="Arial" w:hAnsi="Arial" w:cs="Arial"/>
          <w:b/>
          <w:snapToGrid w:val="0"/>
          <w:color w:val="000000"/>
          <w:sz w:val="22"/>
          <w:szCs w:val="24"/>
          <w:lang w:val="es-ES"/>
        </w:rPr>
        <w:t xml:space="preserve">Juzgado Penal de Sarapiquí </w:t>
      </w:r>
    </w:p>
    <w:p w14:paraId="09E877A9" w14:textId="4613EE90" w:rsidR="0003372A" w:rsidRDefault="0003372A" w:rsidP="0091024C">
      <w:pPr>
        <w:ind w:left="708"/>
        <w:jc w:val="center"/>
        <w:rPr>
          <w:rFonts w:ascii="Arial" w:hAnsi="Arial" w:cs="Arial"/>
          <w:b/>
          <w:snapToGrid w:val="0"/>
          <w:color w:val="000000"/>
          <w:sz w:val="22"/>
          <w:szCs w:val="24"/>
          <w:lang w:val="es-ES"/>
        </w:rPr>
      </w:pPr>
      <w:r w:rsidRPr="0003372A">
        <w:rPr>
          <w:rFonts w:ascii="Arial" w:hAnsi="Arial" w:cs="Arial"/>
          <w:b/>
          <w:snapToGrid w:val="0"/>
          <w:color w:val="000000"/>
          <w:sz w:val="22"/>
          <w:szCs w:val="24"/>
          <w:lang w:val="es-ES"/>
        </w:rPr>
        <w:t>Acciones de ubicación en el Sistema de Gestión</w:t>
      </w:r>
    </w:p>
    <w:p w14:paraId="05B3D3BF" w14:textId="77777777" w:rsidR="0091024C" w:rsidRPr="0003372A" w:rsidRDefault="0091024C" w:rsidP="0091024C">
      <w:pPr>
        <w:ind w:left="708"/>
        <w:jc w:val="center"/>
        <w:rPr>
          <w:rFonts w:ascii="Arial" w:hAnsi="Arial" w:cs="Arial"/>
          <w:b/>
          <w:snapToGrid w:val="0"/>
          <w:color w:val="000000"/>
          <w:sz w:val="22"/>
          <w:szCs w:val="24"/>
          <w:lang w:val="es-ES"/>
        </w:rPr>
      </w:pPr>
    </w:p>
    <w:p w14:paraId="3643337C" w14:textId="2BB70ABC" w:rsidR="0003372A" w:rsidRPr="0003372A" w:rsidRDefault="002D6568" w:rsidP="0091024C">
      <w:pPr>
        <w:rPr>
          <w:rFonts w:ascii="Arial" w:eastAsia="Calibri" w:hAnsi="Arial"/>
          <w:noProof/>
          <w:sz w:val="22"/>
          <w:szCs w:val="22"/>
          <w:lang w:eastAsia="en-US"/>
        </w:rPr>
      </w:pPr>
      <w:r>
        <w:rPr>
          <w:rFonts w:ascii="Arial" w:eastAsia="Calibri" w:hAnsi="Arial"/>
          <w:noProof/>
          <w:sz w:val="22"/>
          <w:szCs w:val="22"/>
          <w:lang w:eastAsia="en-US"/>
        </w:rPr>
        <w:drawing>
          <wp:inline distT="0" distB="0" distL="0" distR="0" wp14:anchorId="334981F4" wp14:editId="08151443">
            <wp:extent cx="5768340" cy="334518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8340" cy="3345180"/>
                    </a:xfrm>
                    <a:prstGeom prst="rect">
                      <a:avLst/>
                    </a:prstGeom>
                    <a:noFill/>
                    <a:ln>
                      <a:noFill/>
                    </a:ln>
                  </pic:spPr>
                </pic:pic>
              </a:graphicData>
            </a:graphic>
          </wp:inline>
        </w:drawing>
      </w:r>
    </w:p>
    <w:p w14:paraId="4B1AF284" w14:textId="4E9711DE" w:rsidR="0003372A" w:rsidRDefault="007165C0" w:rsidP="0091024C">
      <w:pPr>
        <w:ind w:left="397"/>
        <w:jc w:val="both"/>
        <w:rPr>
          <w:rFonts w:ascii="Arial" w:eastAsia="Calibri" w:hAnsi="Arial"/>
          <w:noProof/>
          <w:sz w:val="22"/>
          <w:szCs w:val="22"/>
          <w:lang w:eastAsia="en-US"/>
        </w:rPr>
      </w:pPr>
      <w:r>
        <w:rPr>
          <w:rFonts w:ascii="Arial" w:eastAsia="Calibri" w:hAnsi="Arial"/>
          <w:noProof/>
          <w:sz w:val="22"/>
          <w:szCs w:val="22"/>
          <w:lang w:eastAsia="en-US"/>
        </w:rPr>
        <w:br w:type="page"/>
      </w:r>
      <w:r w:rsidR="0003372A" w:rsidRPr="0003372A">
        <w:rPr>
          <w:rFonts w:ascii="Arial" w:eastAsia="Calibri" w:hAnsi="Arial"/>
          <w:noProof/>
          <w:sz w:val="22"/>
          <w:szCs w:val="22"/>
          <w:lang w:eastAsia="en-US"/>
        </w:rPr>
        <w:lastRenderedPageBreak/>
        <w:t>Las nuevas ubicaciones y acciones de ubicación fueron implementadas en febrero de 2019.</w:t>
      </w:r>
    </w:p>
    <w:p w14:paraId="14954CD7" w14:textId="5984EC6D" w:rsidR="0091024C" w:rsidRDefault="0091024C" w:rsidP="0091024C">
      <w:pPr>
        <w:ind w:left="397"/>
        <w:jc w:val="both"/>
        <w:rPr>
          <w:rFonts w:ascii="Arial" w:eastAsia="Calibri" w:hAnsi="Arial"/>
          <w:noProof/>
          <w:sz w:val="22"/>
          <w:szCs w:val="22"/>
          <w:lang w:eastAsia="en-US"/>
        </w:rPr>
      </w:pPr>
    </w:p>
    <w:p w14:paraId="5B6EF301" w14:textId="77777777" w:rsidR="0091024C" w:rsidRPr="0003372A" w:rsidRDefault="0091024C" w:rsidP="0091024C">
      <w:pPr>
        <w:ind w:left="397"/>
        <w:jc w:val="both"/>
        <w:rPr>
          <w:rFonts w:ascii="Arial" w:eastAsia="Calibri" w:hAnsi="Arial" w:cs="Arial"/>
          <w:sz w:val="18"/>
          <w:szCs w:val="22"/>
          <w:lang w:val="es-ES" w:eastAsia="en-US"/>
        </w:rPr>
      </w:pPr>
    </w:p>
    <w:p w14:paraId="63D67CF4" w14:textId="77777777" w:rsidR="0003372A" w:rsidRPr="0003372A" w:rsidRDefault="0003372A" w:rsidP="00856557">
      <w:pPr>
        <w:keepNext/>
        <w:widowControl w:val="0"/>
        <w:numPr>
          <w:ilvl w:val="0"/>
          <w:numId w:val="38"/>
        </w:numPr>
        <w:pBdr>
          <w:top w:val="single" w:sz="4" w:space="1" w:color="365F91"/>
          <w:left w:val="single" w:sz="4" w:space="4" w:color="365F91"/>
          <w:bottom w:val="single" w:sz="4" w:space="1" w:color="365F91"/>
          <w:right w:val="single" w:sz="4" w:space="4" w:color="365F91"/>
        </w:pBdr>
        <w:shd w:val="clear" w:color="auto" w:fill="548DD4"/>
        <w:autoSpaceDN w:val="0"/>
        <w:adjustRightInd w:val="0"/>
        <w:ind w:hanging="720"/>
        <w:outlineLvl w:val="0"/>
        <w:rPr>
          <w:rFonts w:ascii="Arial" w:hAnsi="Arial" w:cs="Arial"/>
          <w:b/>
          <w:bCs/>
          <w:color w:val="FFFFFF"/>
          <w:kern w:val="32"/>
          <w:sz w:val="22"/>
          <w:szCs w:val="22"/>
          <w:lang w:eastAsia="en-US"/>
        </w:rPr>
      </w:pPr>
      <w:r w:rsidRPr="0003372A">
        <w:rPr>
          <w:rFonts w:ascii="Arial" w:hAnsi="Arial" w:cs="Arial"/>
          <w:b/>
          <w:bCs/>
          <w:color w:val="FFFFFF"/>
          <w:kern w:val="32"/>
          <w:sz w:val="22"/>
          <w:szCs w:val="22"/>
          <w:lang w:eastAsia="en-US"/>
        </w:rPr>
        <w:t>Estudio de tiempos y movimientos</w:t>
      </w:r>
    </w:p>
    <w:p w14:paraId="36849606" w14:textId="77777777" w:rsidR="0003372A" w:rsidRPr="0003372A" w:rsidRDefault="0003372A" w:rsidP="00856557">
      <w:pPr>
        <w:autoSpaceDE w:val="0"/>
        <w:autoSpaceDN w:val="0"/>
        <w:adjustRightInd w:val="0"/>
        <w:jc w:val="both"/>
        <w:rPr>
          <w:rFonts w:ascii="Arial" w:eastAsia="Calibri" w:hAnsi="Arial" w:cs="Arial"/>
          <w:sz w:val="22"/>
          <w:szCs w:val="22"/>
          <w:lang w:val="x-none" w:eastAsia="es-CR"/>
        </w:rPr>
      </w:pPr>
    </w:p>
    <w:p w14:paraId="177C47E9" w14:textId="7615961C" w:rsidR="0003372A" w:rsidRDefault="0003372A" w:rsidP="00856557">
      <w:pPr>
        <w:ind w:left="397"/>
        <w:jc w:val="both"/>
        <w:rPr>
          <w:rFonts w:ascii="Arial" w:hAnsi="Arial"/>
          <w:sz w:val="22"/>
          <w:szCs w:val="22"/>
          <w:lang w:eastAsia="en-US"/>
        </w:rPr>
      </w:pPr>
      <w:r w:rsidRPr="0003372A">
        <w:rPr>
          <w:rFonts w:ascii="Arial" w:hAnsi="Arial"/>
          <w:sz w:val="22"/>
          <w:szCs w:val="22"/>
          <w:lang w:eastAsia="en-US"/>
        </w:rPr>
        <w:t>Con la finalidad de analizar tiempos de duración de los procesos y frecuencia de atención, así como la carga de trabajo que representa, se realizaron muestreos, los cuales se detallan a continuación</w:t>
      </w:r>
      <w:r w:rsidR="00E8383F">
        <w:rPr>
          <w:rFonts w:ascii="Arial" w:hAnsi="Arial"/>
          <w:sz w:val="22"/>
          <w:szCs w:val="22"/>
          <w:lang w:eastAsia="en-US"/>
        </w:rPr>
        <w:t>:</w:t>
      </w:r>
      <w:r w:rsidRPr="0003372A">
        <w:rPr>
          <w:rFonts w:ascii="Arial" w:hAnsi="Arial"/>
          <w:sz w:val="22"/>
          <w:szCs w:val="22"/>
          <w:lang w:eastAsia="en-US"/>
        </w:rPr>
        <w:t xml:space="preserve"> </w:t>
      </w:r>
    </w:p>
    <w:p w14:paraId="352C96AD" w14:textId="77777777" w:rsidR="00856557" w:rsidRPr="0003372A" w:rsidRDefault="00856557" w:rsidP="00856557">
      <w:pPr>
        <w:ind w:left="397"/>
        <w:jc w:val="both"/>
        <w:rPr>
          <w:rFonts w:ascii="Arial" w:hAnsi="Arial"/>
          <w:sz w:val="22"/>
          <w:szCs w:val="22"/>
          <w:lang w:eastAsia="en-US"/>
        </w:rPr>
      </w:pPr>
    </w:p>
    <w:p w14:paraId="15DF866C" w14:textId="77777777" w:rsidR="0003372A" w:rsidRPr="0003372A" w:rsidRDefault="0003372A" w:rsidP="00856557">
      <w:pPr>
        <w:ind w:left="397"/>
        <w:jc w:val="both"/>
        <w:rPr>
          <w:rFonts w:ascii="Arial" w:hAnsi="Arial" w:cs="Arial"/>
          <w:b/>
          <w:color w:val="000000"/>
          <w:lang w:eastAsia="en-US"/>
        </w:rPr>
      </w:pPr>
    </w:p>
    <w:p w14:paraId="3B34895E" w14:textId="77777777" w:rsidR="0003372A" w:rsidRPr="0003372A" w:rsidRDefault="0003372A" w:rsidP="00856557">
      <w:pPr>
        <w:jc w:val="both"/>
        <w:rPr>
          <w:rFonts w:ascii="Arial" w:eastAsia="Calibri" w:hAnsi="Arial" w:cs="Arial"/>
          <w:b/>
          <w:bCs/>
          <w:i/>
          <w:iCs/>
          <w:color w:val="2F5496"/>
          <w:sz w:val="22"/>
          <w:szCs w:val="22"/>
          <w:lang w:val="es-MX" w:eastAsia="x-none"/>
        </w:rPr>
      </w:pPr>
      <w:r w:rsidRPr="0003372A">
        <w:rPr>
          <w:rFonts w:ascii="Arial" w:eastAsia="Calibri" w:hAnsi="Arial" w:cs="Arial"/>
          <w:b/>
          <w:bCs/>
          <w:i/>
          <w:iCs/>
          <w:color w:val="2F5496"/>
          <w:sz w:val="22"/>
          <w:szCs w:val="22"/>
          <w:lang w:val="es-MX" w:eastAsia="x-none"/>
        </w:rPr>
        <w:t>9.1 Medición de asuntos terminados en etapa preparatoria y duración</w:t>
      </w:r>
    </w:p>
    <w:p w14:paraId="6986B476" w14:textId="77777777" w:rsidR="0003372A" w:rsidRPr="0003372A" w:rsidRDefault="0003372A" w:rsidP="00856557">
      <w:pPr>
        <w:ind w:left="720"/>
        <w:jc w:val="both"/>
        <w:rPr>
          <w:rFonts w:ascii="Arial" w:hAnsi="Arial"/>
          <w:b/>
          <w:color w:val="000000"/>
          <w:sz w:val="22"/>
          <w:szCs w:val="22"/>
          <w:lang w:eastAsia="en-US"/>
        </w:rPr>
      </w:pPr>
    </w:p>
    <w:p w14:paraId="6FC6007C" w14:textId="095D1DC1" w:rsidR="0003372A" w:rsidRDefault="0003372A" w:rsidP="00856557">
      <w:pPr>
        <w:ind w:left="397"/>
        <w:jc w:val="both"/>
        <w:rPr>
          <w:rFonts w:ascii="Arial" w:hAnsi="Arial"/>
          <w:color w:val="000000"/>
          <w:sz w:val="22"/>
          <w:szCs w:val="22"/>
          <w:lang w:eastAsia="en-US"/>
        </w:rPr>
      </w:pPr>
      <w:r w:rsidRPr="0003372A">
        <w:rPr>
          <w:rFonts w:ascii="Arial" w:hAnsi="Arial"/>
          <w:color w:val="000000"/>
          <w:sz w:val="22"/>
          <w:szCs w:val="22"/>
          <w:lang w:eastAsia="en-US"/>
        </w:rPr>
        <w:t>Con el fin de determinar la duración de procesos de la etapa preparatoria, se realizó un muestreo obteniendo los siguientes resultados:</w:t>
      </w:r>
    </w:p>
    <w:p w14:paraId="544B2238" w14:textId="77777777" w:rsidR="00856557" w:rsidRPr="0003372A" w:rsidRDefault="00856557" w:rsidP="00856557">
      <w:pPr>
        <w:ind w:left="397"/>
        <w:jc w:val="both"/>
        <w:rPr>
          <w:rFonts w:ascii="Arial" w:eastAsia="Calibri" w:hAnsi="Arial"/>
          <w:sz w:val="22"/>
          <w:szCs w:val="22"/>
          <w:lang w:eastAsia="en-US"/>
        </w:rPr>
      </w:pPr>
    </w:p>
    <w:p w14:paraId="1A0D8B49" w14:textId="77777777" w:rsidR="0003372A" w:rsidRPr="0003372A" w:rsidRDefault="0003372A" w:rsidP="00856557">
      <w:pPr>
        <w:ind w:left="397"/>
        <w:jc w:val="center"/>
        <w:rPr>
          <w:rFonts w:ascii="Arial" w:eastAsia="Calibri" w:hAnsi="Arial" w:cs="Arial"/>
          <w:b/>
          <w:sz w:val="22"/>
          <w:szCs w:val="22"/>
          <w:lang w:eastAsia="en-US"/>
        </w:rPr>
      </w:pPr>
    </w:p>
    <w:p w14:paraId="14A53B46" w14:textId="385B9673" w:rsidR="0003372A" w:rsidRPr="0003372A" w:rsidRDefault="0003372A" w:rsidP="00856557">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t xml:space="preserve">Gráfico </w:t>
      </w:r>
      <w:r w:rsidR="00B05B37">
        <w:rPr>
          <w:rFonts w:ascii="Arial" w:eastAsia="Calibri" w:hAnsi="Arial" w:cs="Arial"/>
          <w:b/>
          <w:sz w:val="22"/>
          <w:szCs w:val="22"/>
          <w:lang w:eastAsia="en-US"/>
        </w:rPr>
        <w:t>11</w:t>
      </w:r>
    </w:p>
    <w:p w14:paraId="21DFB869" w14:textId="77777777" w:rsidR="0003372A" w:rsidRPr="0003372A" w:rsidRDefault="0003372A" w:rsidP="00856557">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t xml:space="preserve">Muestreo de casos y su duración con solicitud atendida </w:t>
      </w:r>
    </w:p>
    <w:p w14:paraId="1EB24EAA" w14:textId="616CA585" w:rsidR="0003372A" w:rsidRDefault="0003372A" w:rsidP="00856557">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t>en la etapa preparatoria en el Juzgado Penal de Sarapiquí</w:t>
      </w:r>
    </w:p>
    <w:p w14:paraId="2016BDBA" w14:textId="77777777" w:rsidR="00856557" w:rsidRPr="0003372A" w:rsidRDefault="00856557" w:rsidP="00856557">
      <w:pPr>
        <w:ind w:left="397"/>
        <w:jc w:val="center"/>
        <w:rPr>
          <w:rFonts w:ascii="Arial" w:eastAsia="Calibri" w:hAnsi="Arial" w:cs="Arial"/>
          <w:b/>
          <w:sz w:val="22"/>
          <w:szCs w:val="22"/>
          <w:lang w:eastAsia="en-US"/>
        </w:rPr>
      </w:pPr>
    </w:p>
    <w:p w14:paraId="3980A447" w14:textId="73A8D4DF" w:rsidR="0003372A" w:rsidRPr="0003372A" w:rsidRDefault="002D6568" w:rsidP="00856557">
      <w:pPr>
        <w:ind w:left="284"/>
        <w:jc w:val="center"/>
        <w:rPr>
          <w:rFonts w:ascii="Segoe UI" w:hAnsi="Segoe UI" w:cs="Segoe UI"/>
          <w:b/>
          <w:color w:val="000000"/>
          <w:lang w:eastAsia="en-US"/>
        </w:rPr>
      </w:pPr>
      <w:r>
        <w:rPr>
          <w:noProof/>
        </w:rPr>
        <w:drawing>
          <wp:inline distT="0" distB="0" distL="0" distR="0" wp14:anchorId="260B4ED3" wp14:editId="481D8186">
            <wp:extent cx="4008120" cy="2430780"/>
            <wp:effectExtent l="0" t="0" r="0" b="0"/>
            <wp:docPr id="2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pic:nvPicPr>
                  <pic:blipFill>
                    <a:blip r:embed="rId42">
                      <a:extLst>
                        <a:ext uri="{28A0092B-C50C-407E-A947-70E740481C1C}">
                          <a14:useLocalDpi xmlns:a14="http://schemas.microsoft.com/office/drawing/2010/main" val="0"/>
                        </a:ext>
                      </a:extLst>
                    </a:blip>
                    <a:srcRect l="55089" t="28909" r="6808" b="19753"/>
                    <a:stretch>
                      <a:fillRect/>
                    </a:stretch>
                  </pic:blipFill>
                  <pic:spPr>
                    <a:xfrm>
                      <a:off x="0" y="0"/>
                      <a:ext cx="4008120" cy="2430780"/>
                    </a:xfrm>
                    <a:prstGeom prst="rect">
                      <a:avLst/>
                    </a:prstGeom>
                  </pic:spPr>
                </pic:pic>
              </a:graphicData>
            </a:graphic>
          </wp:inline>
        </w:drawing>
      </w:r>
    </w:p>
    <w:p w14:paraId="172B0D70" w14:textId="77777777" w:rsidR="0003372A" w:rsidRPr="0003372A" w:rsidRDefault="0003372A" w:rsidP="00856557">
      <w:pPr>
        <w:tabs>
          <w:tab w:val="left" w:pos="2004"/>
        </w:tabs>
        <w:ind w:left="397"/>
        <w:jc w:val="center"/>
        <w:rPr>
          <w:rFonts w:ascii="Arial" w:eastAsia="Calibri" w:hAnsi="Arial" w:cs="Book Antiqua"/>
          <w:i/>
          <w:szCs w:val="18"/>
          <w:lang w:eastAsia="en-US"/>
        </w:rPr>
      </w:pPr>
      <w:r w:rsidRPr="0003372A">
        <w:rPr>
          <w:rFonts w:ascii="Arial" w:eastAsia="Calibri" w:hAnsi="Arial" w:cs="Book Antiqua"/>
          <w:b/>
          <w:i/>
          <w:szCs w:val="18"/>
          <w:lang w:eastAsia="en-US"/>
        </w:rPr>
        <w:t xml:space="preserve">Fuente: </w:t>
      </w:r>
      <w:r w:rsidRPr="0003372A">
        <w:rPr>
          <w:rFonts w:ascii="Arial" w:eastAsia="Calibri" w:hAnsi="Arial" w:cs="Book Antiqua"/>
          <w:i/>
          <w:szCs w:val="18"/>
          <w:lang w:eastAsia="en-US"/>
        </w:rPr>
        <w:t>Elaboración propia con información del muestreo.</w:t>
      </w:r>
    </w:p>
    <w:p w14:paraId="0285AAF9" w14:textId="77777777" w:rsidR="00856557" w:rsidRDefault="00856557" w:rsidP="00856557">
      <w:pPr>
        <w:ind w:left="397"/>
        <w:jc w:val="both"/>
        <w:rPr>
          <w:rFonts w:ascii="Arial" w:hAnsi="Arial" w:cs="Arial"/>
          <w:color w:val="000000"/>
          <w:sz w:val="22"/>
          <w:lang w:eastAsia="en-US"/>
        </w:rPr>
      </w:pPr>
    </w:p>
    <w:p w14:paraId="687E90C8" w14:textId="77777777" w:rsidR="00856557" w:rsidRDefault="00856557" w:rsidP="00856557">
      <w:pPr>
        <w:ind w:left="397"/>
        <w:jc w:val="both"/>
        <w:rPr>
          <w:rFonts w:ascii="Arial" w:hAnsi="Arial" w:cs="Arial"/>
          <w:color w:val="000000"/>
          <w:sz w:val="22"/>
          <w:lang w:eastAsia="en-US"/>
        </w:rPr>
      </w:pPr>
    </w:p>
    <w:p w14:paraId="69AF4CC3" w14:textId="5A852F3B" w:rsidR="0003372A" w:rsidRDefault="0003372A" w:rsidP="00856557">
      <w:pPr>
        <w:ind w:left="397"/>
        <w:jc w:val="both"/>
        <w:rPr>
          <w:rFonts w:ascii="Arial" w:hAnsi="Arial" w:cs="Arial"/>
          <w:color w:val="000000"/>
          <w:sz w:val="22"/>
          <w:lang w:eastAsia="en-US"/>
        </w:rPr>
      </w:pPr>
      <w:r w:rsidRPr="0003372A">
        <w:rPr>
          <w:rFonts w:ascii="Arial" w:hAnsi="Arial" w:cs="Arial"/>
          <w:color w:val="000000"/>
          <w:sz w:val="22"/>
          <w:lang w:eastAsia="en-US"/>
        </w:rPr>
        <w:t>De la muestra de 40 solicitudes, 36 casos correspondían a solicitud de medida cautelar (equivale a un 90% del total), un expediente para levantar captura, una prisión preventiva, un secuestro de documentos y una solicitud de allanamiento.</w:t>
      </w:r>
    </w:p>
    <w:p w14:paraId="4271DDD3" w14:textId="77777777" w:rsidR="00856557" w:rsidRDefault="00856557" w:rsidP="00856557">
      <w:pPr>
        <w:ind w:left="397"/>
        <w:jc w:val="both"/>
        <w:rPr>
          <w:rFonts w:ascii="Arial" w:hAnsi="Arial" w:cs="Arial"/>
          <w:color w:val="000000"/>
          <w:sz w:val="22"/>
          <w:lang w:eastAsia="en-US"/>
        </w:rPr>
      </w:pPr>
    </w:p>
    <w:p w14:paraId="0520D532" w14:textId="77777777" w:rsidR="00E81DBA" w:rsidRPr="00E81DBA" w:rsidRDefault="00E81DBA" w:rsidP="00856557">
      <w:pPr>
        <w:ind w:left="397"/>
        <w:jc w:val="both"/>
        <w:rPr>
          <w:rFonts w:ascii="Arial" w:hAnsi="Arial" w:cs="Arial"/>
          <w:color w:val="000000"/>
          <w:sz w:val="2"/>
          <w:szCs w:val="2"/>
          <w:lang w:eastAsia="en-US"/>
        </w:rPr>
      </w:pPr>
    </w:p>
    <w:p w14:paraId="579F9868" w14:textId="2557B701" w:rsidR="0003372A" w:rsidRDefault="0003372A" w:rsidP="00856557">
      <w:pPr>
        <w:ind w:left="397"/>
        <w:jc w:val="both"/>
        <w:rPr>
          <w:rFonts w:ascii="Arial" w:hAnsi="Arial" w:cs="Arial"/>
          <w:color w:val="000000"/>
          <w:sz w:val="22"/>
          <w:lang w:eastAsia="en-US"/>
        </w:rPr>
      </w:pPr>
      <w:r w:rsidRPr="0003372A">
        <w:rPr>
          <w:rFonts w:ascii="Arial" w:hAnsi="Arial" w:cs="Arial"/>
          <w:color w:val="000000"/>
          <w:sz w:val="22"/>
          <w:lang w:eastAsia="en-US"/>
        </w:rPr>
        <w:t xml:space="preserve">Se observa que el caso de prisión preventiva lleva 11 días para ser atendido, en promedio la medida cautelar se atiende en 8 días plazo, 7 días para resolver un levantamiento de captura y en promedio la solicitud de allanamiento y el secuestro de documentos se resolvió en 1 día. Estas mediciones indican que la gestión del Juzgado </w:t>
      </w:r>
      <w:r w:rsidRPr="0003372A">
        <w:rPr>
          <w:rFonts w:ascii="Arial" w:hAnsi="Arial" w:cs="Arial"/>
          <w:color w:val="000000"/>
          <w:sz w:val="22"/>
          <w:lang w:eastAsia="en-US"/>
        </w:rPr>
        <w:lastRenderedPageBreak/>
        <w:t>en la etapa preparatoria es sumamente expedita y de rápida atención en el momento que la Fiscalía hace la solicitud.</w:t>
      </w:r>
    </w:p>
    <w:p w14:paraId="3114628D" w14:textId="77777777" w:rsidR="00856557" w:rsidRDefault="00856557" w:rsidP="00856557">
      <w:pPr>
        <w:ind w:left="397"/>
        <w:jc w:val="both"/>
        <w:rPr>
          <w:rFonts w:ascii="Arial" w:hAnsi="Arial" w:cs="Arial"/>
          <w:color w:val="000000"/>
          <w:sz w:val="22"/>
          <w:lang w:eastAsia="en-US"/>
        </w:rPr>
      </w:pPr>
    </w:p>
    <w:p w14:paraId="79CAC94F" w14:textId="77777777" w:rsidR="00E64382" w:rsidRPr="0003372A" w:rsidRDefault="00E64382" w:rsidP="00856557">
      <w:pPr>
        <w:ind w:left="397"/>
        <w:jc w:val="both"/>
        <w:rPr>
          <w:rFonts w:ascii="Arial" w:hAnsi="Arial" w:cs="Arial"/>
          <w:color w:val="000000"/>
          <w:sz w:val="22"/>
          <w:lang w:eastAsia="en-US"/>
        </w:rPr>
      </w:pPr>
    </w:p>
    <w:p w14:paraId="38EB9D39" w14:textId="1E3C0EC3" w:rsidR="0003372A" w:rsidRPr="0003372A" w:rsidRDefault="00E64382" w:rsidP="00856557">
      <w:pPr>
        <w:jc w:val="both"/>
        <w:rPr>
          <w:rFonts w:ascii="Arial" w:eastAsia="Calibri" w:hAnsi="Arial" w:cs="Arial"/>
          <w:b/>
          <w:bCs/>
          <w:i/>
          <w:iCs/>
          <w:color w:val="2F5496"/>
          <w:sz w:val="22"/>
          <w:szCs w:val="22"/>
          <w:lang w:val="es-MX" w:eastAsia="x-none"/>
        </w:rPr>
      </w:pPr>
      <w:r>
        <w:rPr>
          <w:rFonts w:ascii="Arial" w:eastAsia="Calibri" w:hAnsi="Arial" w:cs="Arial"/>
          <w:b/>
          <w:bCs/>
          <w:i/>
          <w:iCs/>
          <w:color w:val="2F5496"/>
          <w:sz w:val="22"/>
          <w:szCs w:val="22"/>
          <w:lang w:val="es-MX" w:eastAsia="x-none"/>
        </w:rPr>
        <w:t>9</w:t>
      </w:r>
      <w:r w:rsidR="0003372A" w:rsidRPr="0003372A">
        <w:rPr>
          <w:rFonts w:ascii="Arial" w:eastAsia="Calibri" w:hAnsi="Arial" w:cs="Arial"/>
          <w:b/>
          <w:bCs/>
          <w:i/>
          <w:iCs/>
          <w:color w:val="2F5496"/>
          <w:sz w:val="22"/>
          <w:szCs w:val="22"/>
          <w:lang w:val="es-MX" w:eastAsia="x-none"/>
        </w:rPr>
        <w:t xml:space="preserve">.2 Medición de cantidad de asuntos terminados y tiempos de duración en etapa intermedia </w:t>
      </w:r>
    </w:p>
    <w:p w14:paraId="41FB586B" w14:textId="77777777" w:rsidR="0003372A" w:rsidRPr="0003372A" w:rsidRDefault="0003372A" w:rsidP="00856557">
      <w:pPr>
        <w:ind w:left="397"/>
        <w:jc w:val="both"/>
        <w:rPr>
          <w:rFonts w:ascii="Arial" w:hAnsi="Arial"/>
          <w:b/>
          <w:sz w:val="22"/>
          <w:szCs w:val="22"/>
          <w:lang w:eastAsia="en-US"/>
        </w:rPr>
      </w:pPr>
    </w:p>
    <w:p w14:paraId="627BCA00" w14:textId="77777777" w:rsidR="0003372A" w:rsidRPr="0003372A" w:rsidRDefault="0003372A" w:rsidP="00856557">
      <w:pPr>
        <w:ind w:left="397"/>
        <w:jc w:val="both"/>
        <w:rPr>
          <w:rFonts w:ascii="Arial" w:hAnsi="Arial"/>
          <w:color w:val="000000"/>
          <w:sz w:val="22"/>
          <w:szCs w:val="22"/>
          <w:lang w:eastAsia="en-US"/>
        </w:rPr>
      </w:pPr>
      <w:r w:rsidRPr="0003372A">
        <w:rPr>
          <w:rFonts w:ascii="Arial" w:hAnsi="Arial"/>
          <w:color w:val="000000"/>
          <w:sz w:val="22"/>
          <w:szCs w:val="22"/>
          <w:lang w:eastAsia="en-US"/>
        </w:rPr>
        <w:t>Con el fin de determinar la duración de procesos de la etapa intermedia, se realizó un muestreo obteniendo los siguientes resultados</w:t>
      </w:r>
      <w:r w:rsidR="00E81DBA">
        <w:rPr>
          <w:rFonts w:ascii="Arial" w:hAnsi="Arial"/>
          <w:color w:val="000000"/>
          <w:sz w:val="22"/>
          <w:szCs w:val="22"/>
          <w:lang w:eastAsia="en-US"/>
        </w:rPr>
        <w:t>.</w:t>
      </w:r>
    </w:p>
    <w:p w14:paraId="420146A1" w14:textId="77777777" w:rsidR="0003372A" w:rsidRPr="0003372A" w:rsidRDefault="0003372A" w:rsidP="00856557">
      <w:pPr>
        <w:ind w:left="397"/>
        <w:jc w:val="both"/>
        <w:rPr>
          <w:rFonts w:ascii="Arial" w:eastAsia="Calibri" w:hAnsi="Arial"/>
          <w:sz w:val="22"/>
          <w:szCs w:val="22"/>
          <w:lang w:eastAsia="en-US"/>
        </w:rPr>
      </w:pPr>
    </w:p>
    <w:p w14:paraId="45FF6628" w14:textId="38AB0AB6" w:rsidR="0003372A" w:rsidRPr="0003372A" w:rsidRDefault="0003372A" w:rsidP="00856557">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t xml:space="preserve">Gráfico </w:t>
      </w:r>
      <w:r w:rsidR="00B05B37">
        <w:rPr>
          <w:rFonts w:ascii="Arial" w:eastAsia="Calibri" w:hAnsi="Arial" w:cs="Arial"/>
          <w:b/>
          <w:sz w:val="22"/>
          <w:szCs w:val="22"/>
          <w:lang w:eastAsia="en-US"/>
        </w:rPr>
        <w:t>12</w:t>
      </w:r>
    </w:p>
    <w:p w14:paraId="71FED3EF" w14:textId="77777777" w:rsidR="0003372A" w:rsidRPr="0003372A" w:rsidRDefault="0003372A" w:rsidP="00856557">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t xml:space="preserve">Muestreo de casos terminados y su duración </w:t>
      </w:r>
    </w:p>
    <w:p w14:paraId="58157BFF" w14:textId="0A9D30E9" w:rsidR="0003372A" w:rsidRDefault="0003372A" w:rsidP="00856557">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t>en la etapa intermedia en el Juzgado Penal de Sarapiquí</w:t>
      </w:r>
    </w:p>
    <w:p w14:paraId="4B6A07C0" w14:textId="77777777" w:rsidR="00856557" w:rsidRPr="0003372A" w:rsidRDefault="00856557" w:rsidP="00856557">
      <w:pPr>
        <w:ind w:left="397"/>
        <w:jc w:val="center"/>
        <w:rPr>
          <w:rFonts w:ascii="Arial" w:eastAsia="Calibri" w:hAnsi="Arial" w:cs="Arial"/>
          <w:b/>
          <w:sz w:val="22"/>
          <w:szCs w:val="22"/>
          <w:lang w:eastAsia="en-US"/>
        </w:rPr>
      </w:pPr>
    </w:p>
    <w:p w14:paraId="4B42CF5C" w14:textId="3B991B97" w:rsidR="0003372A" w:rsidRPr="0003372A" w:rsidRDefault="002D6568" w:rsidP="00856557">
      <w:pPr>
        <w:ind w:left="284"/>
        <w:jc w:val="center"/>
        <w:rPr>
          <w:rFonts w:ascii="Arial" w:hAnsi="Arial" w:cs="Arial"/>
          <w:color w:val="000000"/>
          <w:lang w:eastAsia="en-US"/>
        </w:rPr>
      </w:pPr>
      <w:r>
        <w:rPr>
          <w:noProof/>
        </w:rPr>
        <w:drawing>
          <wp:inline distT="0" distB="0" distL="0" distR="0" wp14:anchorId="1ADBBEAF" wp14:editId="2D43968B">
            <wp:extent cx="4260850" cy="2134006"/>
            <wp:effectExtent l="0" t="0" r="6350" b="0"/>
            <wp:docPr id="2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pic:nvPicPr>
                  <pic:blipFill>
                    <a:blip r:embed="rId43">
                      <a:extLst>
                        <a:ext uri="{28A0092B-C50C-407E-A947-70E740481C1C}">
                          <a14:useLocalDpi xmlns:a14="http://schemas.microsoft.com/office/drawing/2010/main" val="0"/>
                        </a:ext>
                      </a:extLst>
                    </a:blip>
                    <a:srcRect l="25186" t="38828" r="34584" b="25426"/>
                    <a:stretch>
                      <a:fillRect/>
                    </a:stretch>
                  </pic:blipFill>
                  <pic:spPr>
                    <a:xfrm>
                      <a:off x="0" y="0"/>
                      <a:ext cx="4260850" cy="2134006"/>
                    </a:xfrm>
                    <a:prstGeom prst="rect">
                      <a:avLst/>
                    </a:prstGeom>
                  </pic:spPr>
                </pic:pic>
              </a:graphicData>
            </a:graphic>
          </wp:inline>
        </w:drawing>
      </w:r>
    </w:p>
    <w:p w14:paraId="5D19E193" w14:textId="77777777" w:rsidR="0003372A" w:rsidRPr="0003372A" w:rsidRDefault="0003372A" w:rsidP="00856557">
      <w:pPr>
        <w:jc w:val="center"/>
        <w:rPr>
          <w:rFonts w:ascii="Arial" w:hAnsi="Arial" w:cs="Arial"/>
          <w:b/>
          <w:color w:val="000000"/>
          <w:lang w:eastAsia="en-US"/>
        </w:rPr>
      </w:pPr>
      <w:r w:rsidRPr="0003372A">
        <w:rPr>
          <w:rFonts w:ascii="Arial" w:eastAsia="Calibri" w:hAnsi="Arial" w:cs="Book Antiqua"/>
          <w:b/>
          <w:i/>
          <w:szCs w:val="18"/>
          <w:lang w:eastAsia="en-US"/>
        </w:rPr>
        <w:t xml:space="preserve">Fuente: </w:t>
      </w:r>
      <w:r w:rsidRPr="0003372A">
        <w:rPr>
          <w:rFonts w:ascii="Arial" w:eastAsia="Calibri" w:hAnsi="Arial" w:cs="Book Antiqua"/>
          <w:i/>
          <w:szCs w:val="18"/>
          <w:lang w:eastAsia="en-US"/>
        </w:rPr>
        <w:t>Elaboración propia con información del muestreo</w:t>
      </w:r>
    </w:p>
    <w:p w14:paraId="6A96811A" w14:textId="77777777" w:rsidR="00856557" w:rsidRDefault="00856557" w:rsidP="00856557">
      <w:pPr>
        <w:ind w:left="397"/>
        <w:jc w:val="both"/>
        <w:rPr>
          <w:rFonts w:ascii="Arial" w:hAnsi="Arial" w:cs="Arial"/>
          <w:color w:val="000000"/>
          <w:sz w:val="22"/>
          <w:lang w:eastAsia="en-US"/>
        </w:rPr>
      </w:pPr>
    </w:p>
    <w:p w14:paraId="7DE5F507" w14:textId="77777777" w:rsidR="00856557" w:rsidRDefault="00856557" w:rsidP="00856557">
      <w:pPr>
        <w:ind w:left="397"/>
        <w:jc w:val="both"/>
        <w:rPr>
          <w:rFonts w:ascii="Arial" w:hAnsi="Arial" w:cs="Arial"/>
          <w:color w:val="000000"/>
          <w:sz w:val="22"/>
          <w:lang w:eastAsia="en-US"/>
        </w:rPr>
      </w:pPr>
    </w:p>
    <w:p w14:paraId="44EFA67C" w14:textId="2AE3BD67" w:rsidR="0003372A" w:rsidRDefault="0003372A" w:rsidP="00856557">
      <w:pPr>
        <w:ind w:left="397"/>
        <w:jc w:val="both"/>
        <w:rPr>
          <w:rFonts w:ascii="Arial" w:hAnsi="Arial" w:cs="Arial"/>
          <w:color w:val="000000"/>
          <w:sz w:val="22"/>
          <w:lang w:eastAsia="en-US"/>
        </w:rPr>
      </w:pPr>
      <w:r w:rsidRPr="0003372A">
        <w:rPr>
          <w:rFonts w:ascii="Arial" w:hAnsi="Arial" w:cs="Arial"/>
          <w:color w:val="000000"/>
          <w:sz w:val="22"/>
          <w:lang w:eastAsia="en-US"/>
        </w:rPr>
        <w:t xml:space="preserve">Se realizó un muestreo de 40 expedientes, de las cuales 15 casos correspondían a solicitud de desestimación (equivale a un 35% del total), posteriormente se muestrearon 15 casos con solicitud de sobreseimiento definitivo (37% de total) y luego 11 casos con solicitudes de apertura a juicio (corresponde a un 28% del total de la muestra). </w:t>
      </w:r>
    </w:p>
    <w:p w14:paraId="38D2B3F8" w14:textId="77777777" w:rsidR="00E81DBA" w:rsidRPr="0003372A" w:rsidRDefault="00E81DBA" w:rsidP="00856557">
      <w:pPr>
        <w:ind w:left="397"/>
        <w:jc w:val="both"/>
        <w:rPr>
          <w:rFonts w:ascii="Arial" w:hAnsi="Arial" w:cs="Arial"/>
          <w:color w:val="000000"/>
          <w:sz w:val="22"/>
          <w:lang w:eastAsia="en-US"/>
        </w:rPr>
      </w:pPr>
    </w:p>
    <w:p w14:paraId="064F1188" w14:textId="77777777" w:rsidR="0003372A" w:rsidRPr="0003372A" w:rsidRDefault="0003372A" w:rsidP="00856557">
      <w:pPr>
        <w:ind w:left="397"/>
        <w:jc w:val="both"/>
        <w:rPr>
          <w:rFonts w:ascii="Arial" w:hAnsi="Arial" w:cs="Arial"/>
          <w:color w:val="000000"/>
          <w:sz w:val="22"/>
          <w:lang w:eastAsia="en-US"/>
        </w:rPr>
      </w:pPr>
      <w:r w:rsidRPr="0003372A">
        <w:rPr>
          <w:rFonts w:ascii="Arial" w:hAnsi="Arial" w:cs="Arial"/>
          <w:color w:val="000000"/>
          <w:sz w:val="22"/>
          <w:lang w:eastAsia="en-US"/>
        </w:rPr>
        <w:t>Se tomó una medición del tiempo desde entrada al Juzgado hasta la resolución dada en la audiencia. Se observa que la solicitud de desestimación se atiende en un plazo de 40 días, mientras que el sobreseimiento definitivo en promedio se duró 71 días. Se hace la aclaración que se presentó un caso que duró 267 días en tener una resolución, si no se contara ese expediente, el promedio de atención de los casos de sobreseimiento definitivo sería de 34 días.</w:t>
      </w:r>
    </w:p>
    <w:p w14:paraId="2260391E" w14:textId="77777777" w:rsidR="00E81DBA" w:rsidRDefault="00E81DBA" w:rsidP="00856557">
      <w:pPr>
        <w:ind w:left="397"/>
        <w:jc w:val="both"/>
        <w:rPr>
          <w:rFonts w:ascii="Arial" w:hAnsi="Arial" w:cs="Arial"/>
          <w:color w:val="000000"/>
          <w:sz w:val="22"/>
          <w:lang w:eastAsia="en-US"/>
        </w:rPr>
      </w:pPr>
    </w:p>
    <w:p w14:paraId="607BFBE7" w14:textId="7399C725" w:rsidR="00BE3091" w:rsidRDefault="0003372A" w:rsidP="00856557">
      <w:pPr>
        <w:ind w:left="397"/>
        <w:jc w:val="both"/>
        <w:rPr>
          <w:rFonts w:ascii="Arial" w:hAnsi="Arial" w:cs="Arial"/>
          <w:color w:val="000000"/>
          <w:sz w:val="22"/>
          <w:lang w:eastAsia="en-US"/>
        </w:rPr>
      </w:pPr>
      <w:r w:rsidRPr="0003372A">
        <w:rPr>
          <w:rFonts w:ascii="Arial" w:hAnsi="Arial" w:cs="Arial"/>
          <w:color w:val="000000"/>
          <w:sz w:val="22"/>
          <w:lang w:eastAsia="en-US"/>
        </w:rPr>
        <w:t>En el caso de auto apertura a juicio, se duró en promedio 152 días para tener la resolución y ser enviado al Tribunal, sin embargo, se presentó un caso de 497 días y otro de 507 días de duración, al constituirse como valores extremos y por lo tanto excluirlos del promedio y no ser tomados en cuenta, el promedio disminuye a 64 días para la resolución de los casos de auto apertura a juicio.</w:t>
      </w:r>
    </w:p>
    <w:p w14:paraId="0F7BBC1D" w14:textId="77777777" w:rsidR="00BE3091" w:rsidRDefault="00BE3091" w:rsidP="00856557">
      <w:pPr>
        <w:ind w:left="397"/>
        <w:jc w:val="both"/>
        <w:rPr>
          <w:rFonts w:ascii="Arial" w:eastAsia="Calibri" w:hAnsi="Arial" w:cs="Arial"/>
          <w:b/>
          <w:sz w:val="22"/>
          <w:szCs w:val="22"/>
          <w:lang w:eastAsia="en-US"/>
        </w:rPr>
      </w:pPr>
    </w:p>
    <w:p w14:paraId="18EC6D4B" w14:textId="77777777" w:rsidR="0003372A" w:rsidRPr="0003372A" w:rsidRDefault="0003372A" w:rsidP="00856557">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t>Figura 8</w:t>
      </w:r>
    </w:p>
    <w:p w14:paraId="41299809" w14:textId="77777777" w:rsidR="0003372A" w:rsidRPr="0003372A" w:rsidRDefault="0003372A" w:rsidP="00856557">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t xml:space="preserve">Duración total promedio del proceso en el Juzgado Penal de Sarapiquí </w:t>
      </w:r>
    </w:p>
    <w:p w14:paraId="73BA572D" w14:textId="2422D169" w:rsidR="0003372A" w:rsidRPr="0003372A" w:rsidRDefault="002D6568" w:rsidP="00856557">
      <w:pPr>
        <w:jc w:val="center"/>
        <w:rPr>
          <w:rFonts w:ascii="Segoe UI" w:hAnsi="Segoe UI" w:cs="Segoe UI"/>
          <w:b/>
          <w:color w:val="000000"/>
          <w:lang w:eastAsia="en-US"/>
        </w:rPr>
      </w:pPr>
      <w:r>
        <w:rPr>
          <w:noProof/>
        </w:rPr>
        <w:drawing>
          <wp:inline distT="0" distB="0" distL="0" distR="0" wp14:anchorId="7B2F04BB" wp14:editId="22D95A20">
            <wp:extent cx="5684518" cy="1798320"/>
            <wp:effectExtent l="0" t="0" r="0" b="0"/>
            <wp:docPr id="22"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pic:nvPicPr>
                  <pic:blipFill>
                    <a:blip r:embed="rId44">
                      <a:extLst>
                        <a:ext uri="{28A0092B-C50C-407E-A947-70E740481C1C}">
                          <a14:useLocalDpi xmlns:a14="http://schemas.microsoft.com/office/drawing/2010/main" val="0"/>
                        </a:ext>
                      </a:extLst>
                    </a:blip>
                    <a:srcRect l="26158" t="30992" r="9673" b="33173"/>
                    <a:stretch>
                      <a:fillRect/>
                    </a:stretch>
                  </pic:blipFill>
                  <pic:spPr>
                    <a:xfrm>
                      <a:off x="0" y="0"/>
                      <a:ext cx="5684518" cy="1798320"/>
                    </a:xfrm>
                    <a:prstGeom prst="rect">
                      <a:avLst/>
                    </a:prstGeom>
                  </pic:spPr>
                </pic:pic>
              </a:graphicData>
            </a:graphic>
          </wp:inline>
        </w:drawing>
      </w:r>
    </w:p>
    <w:p w14:paraId="4EAF453E" w14:textId="77777777" w:rsidR="0003372A" w:rsidRPr="0003372A" w:rsidRDefault="0003372A" w:rsidP="00856557">
      <w:pPr>
        <w:jc w:val="center"/>
        <w:rPr>
          <w:rFonts w:ascii="Arial" w:hAnsi="Arial" w:cs="Arial"/>
          <w:b/>
          <w:color w:val="000000"/>
          <w:lang w:eastAsia="en-US"/>
        </w:rPr>
      </w:pPr>
      <w:r w:rsidRPr="0003372A">
        <w:rPr>
          <w:rFonts w:ascii="Arial" w:eastAsia="Calibri" w:hAnsi="Arial" w:cs="Book Antiqua"/>
          <w:b/>
          <w:i/>
          <w:szCs w:val="18"/>
          <w:lang w:eastAsia="en-US"/>
        </w:rPr>
        <w:t xml:space="preserve">Fuente: </w:t>
      </w:r>
      <w:r w:rsidRPr="0003372A">
        <w:rPr>
          <w:rFonts w:ascii="Arial" w:eastAsia="Calibri" w:hAnsi="Arial" w:cs="Book Antiqua"/>
          <w:i/>
          <w:szCs w:val="18"/>
          <w:lang w:eastAsia="en-US"/>
        </w:rPr>
        <w:t>Elaboración propia con información del muestreo</w:t>
      </w:r>
    </w:p>
    <w:p w14:paraId="35004AF1" w14:textId="79F5FADC" w:rsidR="0003372A" w:rsidRDefault="0003372A" w:rsidP="00856557">
      <w:pPr>
        <w:jc w:val="center"/>
        <w:rPr>
          <w:rFonts w:ascii="Segoe UI" w:hAnsi="Segoe UI" w:cs="Segoe UI"/>
          <w:b/>
          <w:color w:val="000000"/>
          <w:lang w:eastAsia="en-US"/>
        </w:rPr>
      </w:pPr>
    </w:p>
    <w:p w14:paraId="6CA5CAB9" w14:textId="77777777" w:rsidR="00856557" w:rsidRPr="0003372A" w:rsidRDefault="00856557" w:rsidP="00856557">
      <w:pPr>
        <w:jc w:val="center"/>
        <w:rPr>
          <w:rFonts w:ascii="Segoe UI" w:hAnsi="Segoe UI" w:cs="Segoe UI"/>
          <w:b/>
          <w:color w:val="000000"/>
          <w:lang w:eastAsia="en-US"/>
        </w:rPr>
      </w:pPr>
    </w:p>
    <w:p w14:paraId="6747DD36" w14:textId="2F5EFE57" w:rsidR="0003372A" w:rsidRDefault="0003372A" w:rsidP="00856557">
      <w:pPr>
        <w:ind w:left="397"/>
        <w:jc w:val="both"/>
        <w:rPr>
          <w:rFonts w:ascii="Arial" w:hAnsi="Arial" w:cs="Arial"/>
          <w:color w:val="000000"/>
          <w:sz w:val="22"/>
          <w:szCs w:val="22"/>
          <w:lang w:eastAsia="en-US"/>
        </w:rPr>
      </w:pPr>
      <w:r w:rsidRPr="0003372A">
        <w:rPr>
          <w:rFonts w:ascii="Arial" w:hAnsi="Arial" w:cs="Arial"/>
          <w:color w:val="000000"/>
          <w:sz w:val="22"/>
          <w:szCs w:val="22"/>
          <w:lang w:eastAsia="en-US"/>
        </w:rPr>
        <w:t>La duración del proceso en total es 153 días en promedio (esto equivale a 4 meses y 3 semanas).</w:t>
      </w:r>
    </w:p>
    <w:p w14:paraId="6A500F11" w14:textId="77777777" w:rsidR="00856557" w:rsidRPr="0003372A" w:rsidRDefault="00856557" w:rsidP="00856557">
      <w:pPr>
        <w:ind w:left="397"/>
        <w:jc w:val="both"/>
        <w:rPr>
          <w:rFonts w:ascii="Arial" w:hAnsi="Arial" w:cs="Arial"/>
          <w:color w:val="000000"/>
          <w:sz w:val="22"/>
          <w:szCs w:val="22"/>
          <w:lang w:eastAsia="en-US"/>
        </w:rPr>
      </w:pPr>
    </w:p>
    <w:p w14:paraId="4AFE3C67" w14:textId="77777777" w:rsidR="0003372A" w:rsidRPr="0003372A" w:rsidRDefault="0003372A" w:rsidP="00856557">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t>Figura 9</w:t>
      </w:r>
    </w:p>
    <w:p w14:paraId="166028D1" w14:textId="1C5EF99C" w:rsidR="0003372A" w:rsidRDefault="0003372A" w:rsidP="00856557">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t xml:space="preserve">Duración total promedio del proceso en el Juzgado Penal de Sarapiquí </w:t>
      </w:r>
    </w:p>
    <w:p w14:paraId="029AA7DF" w14:textId="77777777" w:rsidR="00856557" w:rsidRPr="0003372A" w:rsidRDefault="00856557" w:rsidP="00856557">
      <w:pPr>
        <w:ind w:left="397"/>
        <w:jc w:val="center"/>
        <w:rPr>
          <w:rFonts w:ascii="Arial" w:eastAsia="Calibri" w:hAnsi="Arial" w:cs="Arial"/>
          <w:b/>
          <w:sz w:val="22"/>
          <w:szCs w:val="22"/>
          <w:lang w:eastAsia="en-US"/>
        </w:rPr>
      </w:pPr>
    </w:p>
    <w:p w14:paraId="020A94E6" w14:textId="6DBBCBA9" w:rsidR="0003372A" w:rsidRPr="0003372A" w:rsidRDefault="002D6568" w:rsidP="00856557">
      <w:pPr>
        <w:ind w:left="284"/>
        <w:jc w:val="center"/>
        <w:rPr>
          <w:rFonts w:ascii="Segoe UI" w:hAnsi="Segoe UI" w:cs="Segoe UI"/>
          <w:b/>
          <w:color w:val="000000"/>
          <w:lang w:eastAsia="en-US"/>
        </w:rPr>
      </w:pPr>
      <w:r>
        <w:rPr>
          <w:noProof/>
        </w:rPr>
        <w:drawing>
          <wp:inline distT="0" distB="0" distL="0" distR="0" wp14:anchorId="55D56CDF" wp14:editId="144BEBD1">
            <wp:extent cx="4023360" cy="2156460"/>
            <wp:effectExtent l="0" t="0" r="0" b="0"/>
            <wp:docPr id="23"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pic:nvPicPr>
                  <pic:blipFill>
                    <a:blip r:embed="rId45">
                      <a:extLst>
                        <a:ext uri="{28A0092B-C50C-407E-A947-70E740481C1C}">
                          <a14:useLocalDpi xmlns:a14="http://schemas.microsoft.com/office/drawing/2010/main" val="0"/>
                        </a:ext>
                      </a:extLst>
                    </a:blip>
                    <a:srcRect l="31062" t="25665" r="12398" b="20163"/>
                    <a:stretch>
                      <a:fillRect/>
                    </a:stretch>
                  </pic:blipFill>
                  <pic:spPr>
                    <a:xfrm>
                      <a:off x="0" y="0"/>
                      <a:ext cx="4023360" cy="2156460"/>
                    </a:xfrm>
                    <a:prstGeom prst="rect">
                      <a:avLst/>
                    </a:prstGeom>
                  </pic:spPr>
                </pic:pic>
              </a:graphicData>
            </a:graphic>
          </wp:inline>
        </w:drawing>
      </w:r>
    </w:p>
    <w:p w14:paraId="6AFEED28" w14:textId="77777777" w:rsidR="0003372A" w:rsidRPr="0003372A" w:rsidRDefault="0003372A" w:rsidP="00856557">
      <w:pPr>
        <w:jc w:val="center"/>
        <w:rPr>
          <w:rFonts w:ascii="Arial" w:hAnsi="Arial" w:cs="Arial"/>
          <w:b/>
          <w:color w:val="000000"/>
          <w:lang w:eastAsia="en-US"/>
        </w:rPr>
      </w:pPr>
      <w:r w:rsidRPr="0003372A">
        <w:rPr>
          <w:rFonts w:ascii="Arial" w:eastAsia="Calibri" w:hAnsi="Arial" w:cs="Book Antiqua"/>
          <w:b/>
          <w:i/>
          <w:szCs w:val="18"/>
          <w:lang w:eastAsia="en-US"/>
        </w:rPr>
        <w:t xml:space="preserve">Fuente: </w:t>
      </w:r>
      <w:r w:rsidRPr="0003372A">
        <w:rPr>
          <w:rFonts w:ascii="Arial" w:eastAsia="Calibri" w:hAnsi="Arial" w:cs="Book Antiqua"/>
          <w:i/>
          <w:szCs w:val="18"/>
          <w:lang w:eastAsia="en-US"/>
        </w:rPr>
        <w:t>Elaboración propia con información del muestreo</w:t>
      </w:r>
    </w:p>
    <w:p w14:paraId="50DCFAD0" w14:textId="77777777" w:rsidR="0003372A" w:rsidRPr="0003372A" w:rsidRDefault="0003372A" w:rsidP="00856557">
      <w:pPr>
        <w:jc w:val="both"/>
        <w:rPr>
          <w:rFonts w:ascii="Arial" w:eastAsia="Calibri" w:hAnsi="Arial" w:cs="Arial"/>
          <w:b/>
          <w:bCs/>
          <w:i/>
          <w:iCs/>
          <w:color w:val="2F5496"/>
          <w:sz w:val="22"/>
          <w:szCs w:val="22"/>
          <w:lang w:val="es-MX" w:eastAsia="x-none"/>
        </w:rPr>
      </w:pPr>
    </w:p>
    <w:p w14:paraId="488EE1E4" w14:textId="2AE503C8" w:rsidR="0003372A" w:rsidRPr="0003372A" w:rsidRDefault="0003372A" w:rsidP="00856557">
      <w:pPr>
        <w:ind w:left="708"/>
        <w:jc w:val="both"/>
        <w:rPr>
          <w:rFonts w:ascii="Arial" w:hAnsi="Arial" w:cs="Arial"/>
          <w:b/>
          <w:sz w:val="24"/>
          <w:szCs w:val="24"/>
          <w:lang w:val="es-ES"/>
        </w:rPr>
      </w:pPr>
    </w:p>
    <w:p w14:paraId="2C7CC9FC" w14:textId="77777777" w:rsidR="0003372A" w:rsidRPr="0003372A" w:rsidRDefault="0003372A" w:rsidP="00856557">
      <w:pPr>
        <w:jc w:val="both"/>
        <w:rPr>
          <w:rFonts w:ascii="Arial" w:eastAsia="Calibri" w:hAnsi="Arial" w:cs="Arial"/>
          <w:b/>
          <w:bCs/>
          <w:i/>
          <w:iCs/>
          <w:color w:val="2F5496"/>
          <w:sz w:val="22"/>
          <w:szCs w:val="22"/>
          <w:lang w:val="es-MX" w:eastAsia="x-none"/>
        </w:rPr>
      </w:pPr>
      <w:r w:rsidRPr="0003372A">
        <w:rPr>
          <w:rFonts w:ascii="Arial" w:eastAsia="Calibri" w:hAnsi="Arial" w:cs="Arial"/>
          <w:b/>
          <w:bCs/>
          <w:i/>
          <w:iCs/>
          <w:color w:val="2F5496"/>
          <w:sz w:val="22"/>
          <w:szCs w:val="22"/>
          <w:lang w:val="es-MX" w:eastAsia="x-none"/>
        </w:rPr>
        <w:t xml:space="preserve">9.3 Apelaciones de II Instancia </w:t>
      </w:r>
    </w:p>
    <w:p w14:paraId="4A5DA070" w14:textId="77777777" w:rsidR="0003372A" w:rsidRPr="0003372A" w:rsidRDefault="0003372A" w:rsidP="00856557">
      <w:pPr>
        <w:ind w:left="397"/>
        <w:jc w:val="both"/>
        <w:rPr>
          <w:rFonts w:ascii="Arial" w:hAnsi="Arial" w:cs="Arial"/>
          <w:b/>
          <w:color w:val="000000"/>
          <w:sz w:val="24"/>
          <w:lang w:eastAsia="en-US"/>
        </w:rPr>
      </w:pPr>
    </w:p>
    <w:p w14:paraId="04E0C501" w14:textId="2ECECE26" w:rsidR="0003372A" w:rsidRDefault="0003372A" w:rsidP="00856557">
      <w:pPr>
        <w:ind w:left="397"/>
        <w:jc w:val="both"/>
        <w:rPr>
          <w:rFonts w:ascii="Arial" w:hAnsi="Arial" w:cs="Arial"/>
          <w:color w:val="000000"/>
          <w:sz w:val="22"/>
          <w:szCs w:val="22"/>
          <w:lang w:eastAsia="en-US"/>
        </w:rPr>
      </w:pPr>
      <w:r w:rsidRPr="0003372A">
        <w:rPr>
          <w:rFonts w:ascii="Arial" w:hAnsi="Arial" w:cs="Arial"/>
          <w:color w:val="000000"/>
          <w:sz w:val="22"/>
          <w:szCs w:val="22"/>
          <w:lang w:eastAsia="en-US"/>
        </w:rPr>
        <w:t>Se analizaron 18 casos ingresados del 2016 al 2018,</w:t>
      </w:r>
      <w:r w:rsidRPr="0003372A">
        <w:rPr>
          <w:rFonts w:ascii="Arial" w:eastAsia="Calibri" w:hAnsi="Arial"/>
          <w:sz w:val="22"/>
          <w:szCs w:val="22"/>
          <w:lang w:eastAsia="en-US"/>
        </w:rPr>
        <w:t xml:space="preserve"> de los cuales 13 corresponde a materia de Tránsito y 5 asuntos en materia de Contravenciones, </w:t>
      </w:r>
      <w:r w:rsidRPr="0003372A">
        <w:rPr>
          <w:rFonts w:ascii="Arial" w:hAnsi="Arial" w:cs="Arial"/>
          <w:color w:val="000000"/>
          <w:sz w:val="22"/>
          <w:szCs w:val="22"/>
          <w:lang w:eastAsia="en-US"/>
        </w:rPr>
        <w:t>con la finalidad de conocer el plazo de duración en el trámite y resolución, a continuación, se detallan los resultados</w:t>
      </w:r>
      <w:r w:rsidR="00947C32">
        <w:rPr>
          <w:rFonts w:ascii="Arial" w:hAnsi="Arial" w:cs="Arial"/>
          <w:color w:val="000000"/>
          <w:sz w:val="22"/>
          <w:szCs w:val="22"/>
          <w:lang w:eastAsia="en-US"/>
        </w:rPr>
        <w:t>.</w:t>
      </w:r>
    </w:p>
    <w:p w14:paraId="4EC74E03" w14:textId="77777777" w:rsidR="00856557" w:rsidRPr="0003372A" w:rsidRDefault="00856557" w:rsidP="00856557">
      <w:pPr>
        <w:ind w:left="397"/>
        <w:jc w:val="both"/>
        <w:rPr>
          <w:rFonts w:ascii="Arial" w:hAnsi="Arial" w:cs="Arial"/>
          <w:color w:val="000000"/>
          <w:sz w:val="22"/>
          <w:szCs w:val="22"/>
          <w:lang w:eastAsia="en-US"/>
        </w:rPr>
      </w:pPr>
    </w:p>
    <w:p w14:paraId="02AF1BD3" w14:textId="77777777" w:rsidR="006C7B8B" w:rsidRDefault="006C7B8B" w:rsidP="00856557">
      <w:pPr>
        <w:ind w:left="397"/>
        <w:jc w:val="center"/>
        <w:rPr>
          <w:rFonts w:ascii="Arial" w:eastAsia="Calibri" w:hAnsi="Arial" w:cs="Arial"/>
          <w:b/>
          <w:sz w:val="22"/>
          <w:szCs w:val="22"/>
          <w:lang w:eastAsia="en-US"/>
        </w:rPr>
      </w:pPr>
    </w:p>
    <w:p w14:paraId="3DF26273" w14:textId="58424DCA" w:rsidR="0003372A" w:rsidRPr="0003372A" w:rsidRDefault="0003372A" w:rsidP="00856557">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lastRenderedPageBreak/>
        <w:t>Figura 10</w:t>
      </w:r>
    </w:p>
    <w:p w14:paraId="16B79A44" w14:textId="77777777" w:rsidR="0003372A" w:rsidRPr="0003372A" w:rsidRDefault="0003372A" w:rsidP="00856557">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t xml:space="preserve">Muestreo de la duración de asuntos en Apelación </w:t>
      </w:r>
    </w:p>
    <w:p w14:paraId="1CA5D6EE" w14:textId="77777777" w:rsidR="0003372A" w:rsidRPr="0003372A" w:rsidRDefault="0003372A" w:rsidP="00856557">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t>de Segunda Instancia del Juzgado Penal de Sarapiquí</w:t>
      </w:r>
    </w:p>
    <w:p w14:paraId="21333317" w14:textId="4CD2F16F" w:rsidR="0003372A" w:rsidRPr="0003372A" w:rsidRDefault="002D6568" w:rsidP="00856557">
      <w:pPr>
        <w:ind w:left="397"/>
        <w:jc w:val="center"/>
        <w:rPr>
          <w:rFonts w:ascii="Arial" w:hAnsi="Arial" w:cs="Arial"/>
          <w:color w:val="000000"/>
          <w:sz w:val="22"/>
          <w:szCs w:val="22"/>
          <w:lang w:eastAsia="en-US"/>
        </w:rPr>
      </w:pPr>
      <w:r>
        <w:rPr>
          <w:noProof/>
        </w:rPr>
        <w:drawing>
          <wp:inline distT="0" distB="0" distL="0" distR="0" wp14:anchorId="77BE996D" wp14:editId="18E1C55D">
            <wp:extent cx="4480560" cy="2590800"/>
            <wp:effectExtent l="0" t="0" r="0" b="0"/>
            <wp:docPr id="2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pic:nvPicPr>
                  <pic:blipFill>
                    <a:blip r:embed="rId46">
                      <a:extLst>
                        <a:ext uri="{28A0092B-C50C-407E-A947-70E740481C1C}">
                          <a14:useLocalDpi xmlns:a14="http://schemas.microsoft.com/office/drawing/2010/main" val="0"/>
                        </a:ext>
                      </a:extLst>
                    </a:blip>
                    <a:srcRect l="39427" t="49385" r="26408" b="15926"/>
                    <a:stretch>
                      <a:fillRect/>
                    </a:stretch>
                  </pic:blipFill>
                  <pic:spPr>
                    <a:xfrm>
                      <a:off x="0" y="0"/>
                      <a:ext cx="4480560" cy="2590800"/>
                    </a:xfrm>
                    <a:prstGeom prst="rect">
                      <a:avLst/>
                    </a:prstGeom>
                  </pic:spPr>
                </pic:pic>
              </a:graphicData>
            </a:graphic>
          </wp:inline>
        </w:drawing>
      </w:r>
    </w:p>
    <w:p w14:paraId="443BCFE6" w14:textId="77777777" w:rsidR="0003372A" w:rsidRPr="0003372A" w:rsidRDefault="0003372A" w:rsidP="00856557">
      <w:pPr>
        <w:ind w:left="397"/>
        <w:jc w:val="center"/>
        <w:rPr>
          <w:rFonts w:ascii="Arial" w:hAnsi="Arial" w:cs="Arial"/>
          <w:noProof/>
          <w:color w:val="000000"/>
          <w:lang w:eastAsia="en-US"/>
        </w:rPr>
      </w:pPr>
      <w:r w:rsidRPr="0003372A">
        <w:rPr>
          <w:rFonts w:ascii="Arial" w:eastAsia="Calibri" w:hAnsi="Arial" w:cs="Book Antiqua"/>
          <w:b/>
          <w:i/>
          <w:szCs w:val="18"/>
          <w:lang w:eastAsia="en-US"/>
        </w:rPr>
        <w:t xml:space="preserve">Fuente: </w:t>
      </w:r>
      <w:r w:rsidRPr="0003372A">
        <w:rPr>
          <w:rFonts w:ascii="Arial" w:eastAsia="Calibri" w:hAnsi="Arial" w:cs="Book Antiqua"/>
          <w:i/>
          <w:szCs w:val="18"/>
          <w:lang w:eastAsia="en-US"/>
        </w:rPr>
        <w:t>Elaboración propia con información del muestreo</w:t>
      </w:r>
    </w:p>
    <w:p w14:paraId="45A37C87" w14:textId="77777777" w:rsidR="00947C32" w:rsidRDefault="00947C32" w:rsidP="00856557">
      <w:pPr>
        <w:ind w:left="397"/>
        <w:jc w:val="both"/>
        <w:rPr>
          <w:rFonts w:ascii="Arial" w:hAnsi="Arial" w:cs="Arial"/>
          <w:color w:val="000000"/>
          <w:sz w:val="22"/>
          <w:lang w:eastAsia="en-US"/>
        </w:rPr>
      </w:pPr>
    </w:p>
    <w:p w14:paraId="2BED15F2" w14:textId="77777777" w:rsidR="0003372A" w:rsidRPr="0003372A" w:rsidRDefault="0003372A" w:rsidP="00856557">
      <w:pPr>
        <w:ind w:left="397"/>
        <w:jc w:val="both"/>
        <w:rPr>
          <w:rFonts w:ascii="Arial" w:hAnsi="Arial" w:cs="Arial"/>
          <w:color w:val="000000"/>
          <w:sz w:val="22"/>
          <w:lang w:eastAsia="en-US"/>
        </w:rPr>
      </w:pPr>
      <w:r w:rsidRPr="0003372A">
        <w:rPr>
          <w:rFonts w:ascii="Arial" w:hAnsi="Arial" w:cs="Arial"/>
          <w:color w:val="000000"/>
          <w:sz w:val="22"/>
          <w:lang w:eastAsia="en-US"/>
        </w:rPr>
        <w:t>En materia de tránsito se presentó un expediente que sobrepasó los 100 días de duración para su resolución y para la materia Contravencional se detectó un expediente que duro más de 150 días para su sentencia.</w:t>
      </w:r>
    </w:p>
    <w:p w14:paraId="416FA2A8" w14:textId="77777777" w:rsidR="00947C32" w:rsidRDefault="00947C32" w:rsidP="00856557">
      <w:pPr>
        <w:ind w:left="397"/>
        <w:jc w:val="both"/>
        <w:rPr>
          <w:rFonts w:ascii="Arial" w:hAnsi="Arial" w:cs="Arial"/>
          <w:color w:val="000000"/>
          <w:sz w:val="22"/>
          <w:lang w:eastAsia="en-US"/>
        </w:rPr>
      </w:pPr>
    </w:p>
    <w:p w14:paraId="72BFD448" w14:textId="77777777" w:rsidR="0003372A" w:rsidRPr="0003372A" w:rsidRDefault="0003372A" w:rsidP="00856557">
      <w:pPr>
        <w:ind w:left="397"/>
        <w:jc w:val="both"/>
        <w:rPr>
          <w:rFonts w:ascii="Arial" w:hAnsi="Arial" w:cs="Arial"/>
          <w:color w:val="000000"/>
          <w:sz w:val="22"/>
          <w:lang w:eastAsia="en-US"/>
        </w:rPr>
      </w:pPr>
      <w:r w:rsidRPr="0003372A">
        <w:rPr>
          <w:rFonts w:ascii="Arial" w:hAnsi="Arial" w:cs="Arial"/>
          <w:color w:val="000000"/>
          <w:sz w:val="22"/>
          <w:lang w:eastAsia="en-US"/>
        </w:rPr>
        <w:t>El promedio que se obtiene en materia de tránsito es de 38 días y en Contravencional es de 51 días (en caso de no contar los expedientes con las duraciones de más de 100 días, los promedios bajarían a un mes plazo).</w:t>
      </w:r>
    </w:p>
    <w:p w14:paraId="443FB269" w14:textId="4F08AA7F" w:rsidR="0003372A" w:rsidRDefault="0003372A" w:rsidP="00856557">
      <w:pPr>
        <w:ind w:left="397"/>
        <w:jc w:val="both"/>
        <w:rPr>
          <w:rFonts w:ascii="Arial" w:eastAsia="Calibri" w:hAnsi="Arial"/>
          <w:color w:val="000000"/>
          <w:sz w:val="22"/>
          <w:szCs w:val="22"/>
          <w:lang w:eastAsia="en-US"/>
        </w:rPr>
      </w:pPr>
    </w:p>
    <w:p w14:paraId="1A81A913" w14:textId="77777777" w:rsidR="00856557" w:rsidRPr="0003372A" w:rsidRDefault="00856557" w:rsidP="00856557">
      <w:pPr>
        <w:ind w:left="397"/>
        <w:jc w:val="both"/>
        <w:rPr>
          <w:rFonts w:ascii="Arial" w:eastAsia="Calibri" w:hAnsi="Arial"/>
          <w:color w:val="000000"/>
          <w:sz w:val="22"/>
          <w:szCs w:val="22"/>
          <w:lang w:eastAsia="en-US"/>
        </w:rPr>
      </w:pPr>
    </w:p>
    <w:p w14:paraId="5AAC417B" w14:textId="77777777" w:rsidR="0003372A" w:rsidRDefault="0003372A" w:rsidP="00856557">
      <w:pPr>
        <w:jc w:val="both"/>
        <w:rPr>
          <w:rFonts w:ascii="Arial" w:eastAsia="Calibri" w:hAnsi="Arial" w:cs="Arial"/>
          <w:b/>
          <w:bCs/>
          <w:i/>
          <w:iCs/>
          <w:color w:val="2F5496"/>
          <w:sz w:val="22"/>
          <w:szCs w:val="22"/>
          <w:lang w:val="es-MX" w:eastAsia="x-none"/>
        </w:rPr>
      </w:pPr>
      <w:r w:rsidRPr="0003372A">
        <w:rPr>
          <w:rFonts w:ascii="Arial" w:eastAsia="Calibri" w:hAnsi="Arial" w:cs="Arial"/>
          <w:b/>
          <w:bCs/>
          <w:i/>
          <w:iCs/>
          <w:color w:val="2F5496"/>
          <w:sz w:val="22"/>
          <w:szCs w:val="22"/>
          <w:lang w:val="es-MX" w:eastAsia="x-none"/>
        </w:rPr>
        <w:t xml:space="preserve">9.4 Muestro de tipo de escritos que se presentan en el juzgado </w:t>
      </w:r>
    </w:p>
    <w:p w14:paraId="1D58F5A2" w14:textId="77777777" w:rsidR="001C09EB" w:rsidRPr="0003372A" w:rsidRDefault="001C09EB" w:rsidP="00856557">
      <w:pPr>
        <w:jc w:val="both"/>
        <w:rPr>
          <w:rFonts w:ascii="Arial" w:eastAsia="Calibri" w:hAnsi="Arial" w:cs="Arial"/>
          <w:b/>
          <w:bCs/>
          <w:i/>
          <w:iCs/>
          <w:color w:val="2F5496"/>
          <w:sz w:val="22"/>
          <w:szCs w:val="22"/>
          <w:lang w:val="es-MX" w:eastAsia="x-none"/>
        </w:rPr>
      </w:pPr>
    </w:p>
    <w:p w14:paraId="78D41B8B" w14:textId="77777777" w:rsidR="0003372A" w:rsidRPr="0003372A" w:rsidRDefault="0003372A" w:rsidP="00856557">
      <w:pPr>
        <w:ind w:left="397"/>
        <w:jc w:val="both"/>
        <w:rPr>
          <w:rFonts w:ascii="Arial" w:hAnsi="Arial" w:cs="Arial"/>
          <w:color w:val="000000"/>
          <w:sz w:val="22"/>
          <w:lang w:eastAsia="en-US"/>
        </w:rPr>
      </w:pPr>
      <w:r w:rsidRPr="0003372A">
        <w:rPr>
          <w:rFonts w:ascii="Arial" w:hAnsi="Arial" w:cs="Arial"/>
          <w:color w:val="000000"/>
          <w:sz w:val="22"/>
          <w:szCs w:val="22"/>
          <w:lang w:eastAsia="en-US"/>
        </w:rPr>
        <w:t xml:space="preserve">A continuación, se detalla la cantidad de escritos ingresados al despacho durante el </w:t>
      </w:r>
      <w:r w:rsidRPr="0003372A">
        <w:rPr>
          <w:rFonts w:ascii="Arial" w:hAnsi="Arial" w:cs="Arial"/>
          <w:color w:val="000000"/>
          <w:sz w:val="22"/>
          <w:lang w:eastAsia="en-US"/>
        </w:rPr>
        <w:t>lunes 28 de mayo al viernes 1 de junio del 2018</w:t>
      </w:r>
      <w:r w:rsidR="00947C32">
        <w:rPr>
          <w:rFonts w:ascii="Arial" w:hAnsi="Arial" w:cs="Arial"/>
          <w:color w:val="000000"/>
          <w:sz w:val="22"/>
          <w:lang w:eastAsia="en-US"/>
        </w:rPr>
        <w:t>.</w:t>
      </w:r>
    </w:p>
    <w:p w14:paraId="7C319F93" w14:textId="77777777" w:rsidR="0003372A" w:rsidRPr="0003372A" w:rsidRDefault="0003372A" w:rsidP="00856557">
      <w:pPr>
        <w:ind w:left="397"/>
        <w:jc w:val="both"/>
        <w:rPr>
          <w:rFonts w:ascii="Arial" w:hAnsi="Arial" w:cs="Arial"/>
          <w:color w:val="000000"/>
          <w:sz w:val="22"/>
          <w:szCs w:val="22"/>
          <w:lang w:eastAsia="en-US"/>
        </w:rPr>
      </w:pPr>
    </w:p>
    <w:p w14:paraId="16C3C2D1" w14:textId="14C6B539" w:rsidR="0003372A" w:rsidRPr="0003372A" w:rsidRDefault="007165C0" w:rsidP="00856557">
      <w:pPr>
        <w:ind w:left="397"/>
        <w:jc w:val="center"/>
        <w:rPr>
          <w:rFonts w:ascii="Arial" w:hAnsi="Arial" w:cs="Arial"/>
          <w:b/>
          <w:color w:val="000000"/>
          <w:sz w:val="22"/>
          <w:szCs w:val="24"/>
          <w:lang w:eastAsia="en-US"/>
        </w:rPr>
      </w:pPr>
      <w:r>
        <w:rPr>
          <w:rFonts w:ascii="Arial" w:hAnsi="Arial" w:cs="Arial"/>
          <w:b/>
          <w:color w:val="000000"/>
          <w:sz w:val="22"/>
          <w:szCs w:val="24"/>
          <w:lang w:eastAsia="en-US"/>
        </w:rPr>
        <w:br w:type="page"/>
      </w:r>
      <w:r w:rsidR="0003372A" w:rsidRPr="0003372A">
        <w:rPr>
          <w:rFonts w:ascii="Arial" w:hAnsi="Arial" w:cs="Arial"/>
          <w:b/>
          <w:color w:val="000000"/>
          <w:sz w:val="22"/>
          <w:szCs w:val="24"/>
          <w:lang w:eastAsia="en-US"/>
        </w:rPr>
        <w:lastRenderedPageBreak/>
        <w:t>Gráfico 1</w:t>
      </w:r>
      <w:r w:rsidR="00B05B37">
        <w:rPr>
          <w:rFonts w:ascii="Arial" w:hAnsi="Arial" w:cs="Arial"/>
          <w:b/>
          <w:color w:val="000000"/>
          <w:sz w:val="22"/>
          <w:szCs w:val="24"/>
          <w:lang w:eastAsia="en-US"/>
        </w:rPr>
        <w:t>3</w:t>
      </w:r>
    </w:p>
    <w:p w14:paraId="6F157B81" w14:textId="7B3FF6B2" w:rsidR="0003372A" w:rsidRDefault="0003372A" w:rsidP="00856557">
      <w:pPr>
        <w:ind w:left="397"/>
        <w:jc w:val="center"/>
        <w:rPr>
          <w:rFonts w:ascii="Arial" w:hAnsi="Arial" w:cs="Arial"/>
          <w:b/>
          <w:color w:val="000000"/>
          <w:sz w:val="22"/>
          <w:szCs w:val="24"/>
          <w:lang w:eastAsia="en-US"/>
        </w:rPr>
      </w:pPr>
      <w:r w:rsidRPr="0003372A">
        <w:rPr>
          <w:rFonts w:ascii="Arial" w:hAnsi="Arial" w:cs="Arial"/>
          <w:b/>
          <w:color w:val="000000"/>
          <w:sz w:val="22"/>
          <w:szCs w:val="24"/>
          <w:lang w:eastAsia="en-US"/>
        </w:rPr>
        <w:t>Escritos ingresados al Juzgado Penal de Sarapiquí</w:t>
      </w:r>
    </w:p>
    <w:p w14:paraId="5FE7FEBA" w14:textId="77777777" w:rsidR="00856557" w:rsidRPr="0003372A" w:rsidRDefault="00856557" w:rsidP="00856557">
      <w:pPr>
        <w:ind w:left="397"/>
        <w:jc w:val="center"/>
        <w:rPr>
          <w:rFonts w:ascii="Arial" w:hAnsi="Arial" w:cs="Arial"/>
          <w:b/>
          <w:color w:val="000000"/>
          <w:sz w:val="22"/>
          <w:szCs w:val="24"/>
          <w:lang w:eastAsia="en-US"/>
        </w:rPr>
      </w:pPr>
    </w:p>
    <w:p w14:paraId="262FEAD1" w14:textId="7D3362F3" w:rsidR="0003372A" w:rsidRPr="0003372A" w:rsidRDefault="002D6568" w:rsidP="00856557">
      <w:pPr>
        <w:tabs>
          <w:tab w:val="left" w:pos="2004"/>
        </w:tabs>
        <w:ind w:left="397"/>
        <w:jc w:val="center"/>
        <w:rPr>
          <w:rFonts w:ascii="Arial" w:eastAsia="Calibri" w:hAnsi="Arial"/>
          <w:sz w:val="22"/>
          <w:szCs w:val="22"/>
          <w:lang w:eastAsia="en-US"/>
        </w:rPr>
      </w:pPr>
      <w:r>
        <w:rPr>
          <w:noProof/>
        </w:rPr>
        <w:drawing>
          <wp:inline distT="0" distB="0" distL="0" distR="0" wp14:anchorId="6610D272" wp14:editId="426A65DA">
            <wp:extent cx="3642360" cy="2354580"/>
            <wp:effectExtent l="0" t="0" r="0" b="0"/>
            <wp:docPr id="2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
                    <pic:cNvPicPr/>
                  </pic:nvPicPr>
                  <pic:blipFill>
                    <a:blip r:embed="rId47">
                      <a:extLst>
                        <a:ext uri="{28A0092B-C50C-407E-A947-70E740481C1C}">
                          <a14:useLocalDpi xmlns:a14="http://schemas.microsoft.com/office/drawing/2010/main" val="0"/>
                        </a:ext>
                      </a:extLst>
                    </a:blip>
                    <a:srcRect l="61920" t="37433" r="6606" b="26945"/>
                    <a:stretch>
                      <a:fillRect/>
                    </a:stretch>
                  </pic:blipFill>
                  <pic:spPr>
                    <a:xfrm>
                      <a:off x="0" y="0"/>
                      <a:ext cx="3642360" cy="2354580"/>
                    </a:xfrm>
                    <a:prstGeom prst="rect">
                      <a:avLst/>
                    </a:prstGeom>
                  </pic:spPr>
                </pic:pic>
              </a:graphicData>
            </a:graphic>
          </wp:inline>
        </w:drawing>
      </w:r>
    </w:p>
    <w:p w14:paraId="17501D95" w14:textId="77777777" w:rsidR="0003372A" w:rsidRPr="0003372A" w:rsidRDefault="0003372A" w:rsidP="00856557">
      <w:pPr>
        <w:tabs>
          <w:tab w:val="left" w:pos="2004"/>
        </w:tabs>
        <w:ind w:left="397"/>
        <w:jc w:val="center"/>
        <w:rPr>
          <w:rFonts w:ascii="Arial" w:eastAsia="Calibri" w:hAnsi="Arial" w:cs="Book Antiqua"/>
          <w:i/>
          <w:szCs w:val="18"/>
          <w:lang w:eastAsia="en-US"/>
        </w:rPr>
      </w:pPr>
      <w:r w:rsidRPr="0003372A">
        <w:rPr>
          <w:rFonts w:ascii="Arial" w:eastAsia="Calibri" w:hAnsi="Arial" w:cs="Book Antiqua"/>
          <w:b/>
          <w:i/>
          <w:szCs w:val="18"/>
          <w:lang w:eastAsia="en-US"/>
        </w:rPr>
        <w:t xml:space="preserve">Fuente: </w:t>
      </w:r>
      <w:r w:rsidRPr="0003372A">
        <w:rPr>
          <w:rFonts w:ascii="Arial" w:eastAsia="Calibri" w:hAnsi="Arial" w:cs="Book Antiqua"/>
          <w:i/>
          <w:szCs w:val="18"/>
          <w:lang w:eastAsia="en-US"/>
        </w:rPr>
        <w:t>Elaboración propia con información del muestreo.</w:t>
      </w:r>
    </w:p>
    <w:p w14:paraId="778BA5CE" w14:textId="77777777" w:rsidR="007165C0" w:rsidRDefault="007165C0" w:rsidP="00856557">
      <w:pPr>
        <w:ind w:left="397"/>
        <w:jc w:val="both"/>
        <w:rPr>
          <w:rFonts w:ascii="Arial" w:hAnsi="Arial" w:cs="Arial"/>
          <w:color w:val="000000"/>
          <w:sz w:val="22"/>
          <w:lang w:eastAsia="en-US"/>
        </w:rPr>
      </w:pPr>
    </w:p>
    <w:p w14:paraId="4364D762" w14:textId="77777777" w:rsidR="0003372A" w:rsidRPr="0003372A" w:rsidRDefault="0003372A" w:rsidP="00856557">
      <w:pPr>
        <w:ind w:left="397"/>
        <w:jc w:val="both"/>
        <w:rPr>
          <w:rFonts w:ascii="Arial" w:hAnsi="Arial" w:cs="Arial"/>
          <w:color w:val="000000"/>
          <w:sz w:val="22"/>
          <w:lang w:eastAsia="en-US"/>
        </w:rPr>
      </w:pPr>
      <w:r w:rsidRPr="0003372A">
        <w:rPr>
          <w:rFonts w:ascii="Arial" w:hAnsi="Arial" w:cs="Arial"/>
          <w:color w:val="000000"/>
          <w:sz w:val="22"/>
          <w:lang w:eastAsia="en-US"/>
        </w:rPr>
        <w:t xml:space="preserve">Durante el periodo analizado, ingresaron 38 escritos lo que equivale a un promedio de 7,6 escritos por día. Los días que más ingresaron escritos fueron los lunes con 19 y miércoles con 10. En el gráfico se visualiza el porcentaje </w:t>
      </w:r>
      <w:r w:rsidR="00D7138A" w:rsidRPr="0003372A">
        <w:rPr>
          <w:rFonts w:ascii="Arial" w:hAnsi="Arial" w:cs="Arial"/>
          <w:color w:val="000000"/>
          <w:sz w:val="22"/>
          <w:lang w:eastAsia="en-US"/>
        </w:rPr>
        <w:t>de acuerdo con el</w:t>
      </w:r>
      <w:r w:rsidRPr="0003372A">
        <w:rPr>
          <w:rFonts w:ascii="Arial" w:hAnsi="Arial" w:cs="Arial"/>
          <w:color w:val="000000"/>
          <w:sz w:val="22"/>
          <w:lang w:eastAsia="en-US"/>
        </w:rPr>
        <w:t xml:space="preserve"> ingreso, lo que equivale en términos absolutos a 4 escritos de la Defensa Pública, 7 de la Fiscalía, por gestión de las partes 9 y proveniente de la OCJ 18 documentos.</w:t>
      </w:r>
    </w:p>
    <w:p w14:paraId="0EA794B5" w14:textId="77777777" w:rsidR="0003372A" w:rsidRPr="0003372A" w:rsidRDefault="0003372A" w:rsidP="00856557">
      <w:pPr>
        <w:ind w:left="397"/>
        <w:jc w:val="both"/>
        <w:rPr>
          <w:rFonts w:ascii="Arial" w:eastAsia="Calibri" w:hAnsi="Arial"/>
          <w:color w:val="000000"/>
          <w:sz w:val="22"/>
          <w:szCs w:val="22"/>
          <w:lang w:eastAsia="en-US"/>
        </w:rPr>
      </w:pPr>
    </w:p>
    <w:p w14:paraId="4E00AFE1" w14:textId="77777777" w:rsidR="0003372A" w:rsidRPr="0003372A" w:rsidRDefault="0003372A" w:rsidP="00856557">
      <w:pPr>
        <w:ind w:left="397"/>
        <w:jc w:val="both"/>
        <w:rPr>
          <w:rFonts w:ascii="Arial" w:eastAsia="Calibri" w:hAnsi="Arial"/>
          <w:color w:val="000000"/>
          <w:sz w:val="22"/>
          <w:szCs w:val="22"/>
          <w:lang w:eastAsia="en-US"/>
        </w:rPr>
      </w:pPr>
    </w:p>
    <w:p w14:paraId="0B683990" w14:textId="77777777" w:rsidR="0003372A" w:rsidRDefault="0003372A" w:rsidP="00856557">
      <w:pPr>
        <w:jc w:val="both"/>
        <w:rPr>
          <w:rFonts w:ascii="Arial" w:eastAsia="Calibri" w:hAnsi="Arial" w:cs="Arial"/>
          <w:b/>
          <w:bCs/>
          <w:i/>
          <w:iCs/>
          <w:color w:val="2F5496"/>
          <w:sz w:val="22"/>
          <w:szCs w:val="22"/>
          <w:lang w:val="es-MX" w:eastAsia="x-none"/>
        </w:rPr>
      </w:pPr>
      <w:r w:rsidRPr="0003372A">
        <w:rPr>
          <w:rFonts w:ascii="Arial" w:eastAsia="Calibri" w:hAnsi="Arial" w:cs="Arial"/>
          <w:b/>
          <w:bCs/>
          <w:i/>
          <w:iCs/>
          <w:color w:val="2F5496"/>
          <w:sz w:val="22"/>
          <w:szCs w:val="22"/>
          <w:lang w:val="es-MX" w:eastAsia="x-none"/>
        </w:rPr>
        <w:t xml:space="preserve">9.5 Asuntos que se atienden en disponibilidad </w:t>
      </w:r>
    </w:p>
    <w:p w14:paraId="3874EF3A" w14:textId="77777777" w:rsidR="001C09EB" w:rsidRPr="0003372A" w:rsidRDefault="001C09EB" w:rsidP="00856557">
      <w:pPr>
        <w:jc w:val="both"/>
        <w:rPr>
          <w:rFonts w:ascii="Arial" w:eastAsia="Calibri" w:hAnsi="Arial" w:cs="Arial"/>
          <w:b/>
          <w:bCs/>
          <w:i/>
          <w:iCs/>
          <w:color w:val="2F5496"/>
          <w:sz w:val="22"/>
          <w:szCs w:val="22"/>
          <w:lang w:val="es-MX" w:eastAsia="x-none"/>
        </w:rPr>
      </w:pPr>
    </w:p>
    <w:p w14:paraId="790A5A76" w14:textId="77777777" w:rsidR="0003372A" w:rsidRPr="0003372A" w:rsidRDefault="0003372A" w:rsidP="00856557">
      <w:pPr>
        <w:ind w:left="397"/>
        <w:jc w:val="both"/>
        <w:rPr>
          <w:rFonts w:ascii="Arial" w:eastAsia="Calibri" w:hAnsi="Arial"/>
          <w:color w:val="000000"/>
          <w:sz w:val="22"/>
          <w:szCs w:val="22"/>
          <w:lang w:eastAsia="en-US"/>
        </w:rPr>
      </w:pPr>
      <w:r w:rsidRPr="0003372A">
        <w:rPr>
          <w:rFonts w:ascii="Arial" w:eastAsia="Calibri" w:hAnsi="Arial"/>
          <w:color w:val="000000"/>
          <w:sz w:val="22"/>
          <w:szCs w:val="22"/>
          <w:lang w:eastAsia="en-US"/>
        </w:rPr>
        <w:t>Durante el año 2017 hasta mayo 2018 se atendieron un total de 193 asuntos en disponibilidad en horario no hábil, en el siguiente cuadro se detalla la cantidad de asuntos atendidos por mes</w:t>
      </w:r>
      <w:r w:rsidR="00947C32">
        <w:rPr>
          <w:rFonts w:ascii="Arial" w:eastAsia="Calibri" w:hAnsi="Arial"/>
          <w:color w:val="000000"/>
          <w:sz w:val="22"/>
          <w:szCs w:val="22"/>
          <w:lang w:eastAsia="en-US"/>
        </w:rPr>
        <w:t>.</w:t>
      </w:r>
      <w:r w:rsidRPr="0003372A">
        <w:rPr>
          <w:rFonts w:ascii="Arial" w:eastAsia="Calibri" w:hAnsi="Arial"/>
          <w:color w:val="000000"/>
          <w:sz w:val="22"/>
          <w:szCs w:val="22"/>
          <w:lang w:eastAsia="en-US"/>
        </w:rPr>
        <w:t xml:space="preserve">   </w:t>
      </w:r>
    </w:p>
    <w:p w14:paraId="1D3D4B45" w14:textId="2622FBAA" w:rsidR="0003372A" w:rsidRPr="0003372A" w:rsidRDefault="007165C0" w:rsidP="00856557">
      <w:pPr>
        <w:ind w:left="397"/>
        <w:jc w:val="center"/>
        <w:rPr>
          <w:rFonts w:ascii="Arial" w:eastAsia="Calibri" w:hAnsi="Arial" w:cs="Arial"/>
          <w:b/>
          <w:sz w:val="22"/>
          <w:szCs w:val="22"/>
          <w:lang w:eastAsia="en-US"/>
        </w:rPr>
      </w:pPr>
      <w:r>
        <w:rPr>
          <w:rFonts w:ascii="Arial" w:eastAsia="Calibri" w:hAnsi="Arial" w:cs="Arial"/>
          <w:b/>
          <w:sz w:val="22"/>
          <w:szCs w:val="22"/>
          <w:lang w:eastAsia="en-US"/>
        </w:rPr>
        <w:br w:type="page"/>
      </w:r>
      <w:r w:rsidR="0003372A" w:rsidRPr="0003372A">
        <w:rPr>
          <w:rFonts w:ascii="Arial" w:eastAsia="Calibri" w:hAnsi="Arial" w:cs="Arial"/>
          <w:b/>
          <w:sz w:val="22"/>
          <w:szCs w:val="22"/>
          <w:lang w:eastAsia="en-US"/>
        </w:rPr>
        <w:lastRenderedPageBreak/>
        <w:t>Gráfico 1</w:t>
      </w:r>
      <w:r w:rsidR="00B05B37">
        <w:rPr>
          <w:rFonts w:ascii="Arial" w:eastAsia="Calibri" w:hAnsi="Arial" w:cs="Arial"/>
          <w:b/>
          <w:sz w:val="22"/>
          <w:szCs w:val="22"/>
          <w:lang w:eastAsia="en-US"/>
        </w:rPr>
        <w:t>4</w:t>
      </w:r>
    </w:p>
    <w:p w14:paraId="537D46D8" w14:textId="77777777" w:rsidR="0003372A" w:rsidRPr="0003372A" w:rsidRDefault="0003372A" w:rsidP="00856557">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t xml:space="preserve">Tipo de diligencia realizada en disponibilidad </w:t>
      </w:r>
    </w:p>
    <w:p w14:paraId="0813AFD4" w14:textId="77777777" w:rsidR="0003372A" w:rsidRPr="0003372A" w:rsidRDefault="0003372A" w:rsidP="00856557">
      <w:pPr>
        <w:ind w:left="397"/>
        <w:jc w:val="center"/>
        <w:rPr>
          <w:rFonts w:ascii="Arial" w:eastAsia="Calibri" w:hAnsi="Arial" w:cs="Arial"/>
          <w:b/>
          <w:sz w:val="22"/>
          <w:szCs w:val="22"/>
          <w:lang w:eastAsia="en-US"/>
        </w:rPr>
      </w:pPr>
      <w:r w:rsidRPr="0003372A">
        <w:rPr>
          <w:rFonts w:ascii="Arial" w:eastAsia="Calibri" w:hAnsi="Arial" w:cs="Arial"/>
          <w:b/>
          <w:sz w:val="22"/>
          <w:szCs w:val="22"/>
          <w:lang w:eastAsia="en-US"/>
        </w:rPr>
        <w:t>de enero 2017 a mayo 2018 en el Juzgado Penal de Sarapiquí</w:t>
      </w:r>
    </w:p>
    <w:p w14:paraId="764D05F2" w14:textId="77777777" w:rsidR="0003372A" w:rsidRPr="0003372A" w:rsidRDefault="0003372A" w:rsidP="00856557">
      <w:pPr>
        <w:ind w:left="397"/>
        <w:jc w:val="center"/>
        <w:rPr>
          <w:rFonts w:ascii="Segoe UI" w:hAnsi="Segoe UI" w:cs="Segoe UI"/>
          <w:b/>
          <w:color w:val="000000"/>
          <w:lang w:eastAsia="en-US"/>
        </w:rPr>
      </w:pPr>
    </w:p>
    <w:p w14:paraId="03E9FC05" w14:textId="7CB46774" w:rsidR="0003372A" w:rsidRPr="0003372A" w:rsidRDefault="002D6568" w:rsidP="00856557">
      <w:pPr>
        <w:ind w:left="397"/>
        <w:jc w:val="center"/>
        <w:rPr>
          <w:rFonts w:ascii="Arial" w:hAnsi="Arial" w:cs="Arial"/>
          <w:b/>
          <w:color w:val="000000"/>
          <w:sz w:val="22"/>
          <w:szCs w:val="24"/>
          <w:lang w:eastAsia="en-US"/>
        </w:rPr>
      </w:pPr>
      <w:r>
        <w:rPr>
          <w:noProof/>
        </w:rPr>
        <w:drawing>
          <wp:inline distT="0" distB="0" distL="0" distR="0" wp14:anchorId="2E665654" wp14:editId="25B5F169">
            <wp:extent cx="4152900" cy="2034540"/>
            <wp:effectExtent l="0" t="0" r="0" b="0"/>
            <wp:docPr id="26"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pic:nvPicPr>
                  <pic:blipFill>
                    <a:blip r:embed="rId48">
                      <a:extLst>
                        <a:ext uri="{28A0092B-C50C-407E-A947-70E740481C1C}">
                          <a14:useLocalDpi xmlns:a14="http://schemas.microsoft.com/office/drawing/2010/main" val="0"/>
                        </a:ext>
                      </a:extLst>
                    </a:blip>
                    <a:srcRect l="26567" t="37903" r="35764" b="29460"/>
                    <a:stretch>
                      <a:fillRect/>
                    </a:stretch>
                  </pic:blipFill>
                  <pic:spPr>
                    <a:xfrm>
                      <a:off x="0" y="0"/>
                      <a:ext cx="4152900" cy="2034540"/>
                    </a:xfrm>
                    <a:prstGeom prst="rect">
                      <a:avLst/>
                    </a:prstGeom>
                  </pic:spPr>
                </pic:pic>
              </a:graphicData>
            </a:graphic>
          </wp:inline>
        </w:drawing>
      </w:r>
    </w:p>
    <w:p w14:paraId="4275FCE5" w14:textId="77777777" w:rsidR="0003372A" w:rsidRPr="0003372A" w:rsidRDefault="0003372A" w:rsidP="00856557">
      <w:pPr>
        <w:jc w:val="center"/>
        <w:rPr>
          <w:rFonts w:ascii="Arial" w:hAnsi="Arial" w:cs="Arial"/>
          <w:b/>
          <w:color w:val="000000"/>
          <w:lang w:eastAsia="en-US"/>
        </w:rPr>
      </w:pPr>
      <w:r w:rsidRPr="0003372A">
        <w:rPr>
          <w:rFonts w:ascii="Arial" w:eastAsia="Calibri" w:hAnsi="Arial" w:cs="Book Antiqua"/>
          <w:b/>
          <w:i/>
          <w:szCs w:val="18"/>
          <w:lang w:eastAsia="en-US"/>
        </w:rPr>
        <w:t xml:space="preserve">Fuente: </w:t>
      </w:r>
      <w:r w:rsidRPr="0003372A">
        <w:rPr>
          <w:rFonts w:ascii="Arial" w:eastAsia="Calibri" w:hAnsi="Arial" w:cs="Book Antiqua"/>
          <w:i/>
          <w:szCs w:val="18"/>
          <w:lang w:eastAsia="en-US"/>
        </w:rPr>
        <w:t>Elaboración propia con información suministrada por el despacho.</w:t>
      </w:r>
    </w:p>
    <w:p w14:paraId="4373B60E" w14:textId="62240D58" w:rsidR="00947C32" w:rsidRDefault="00947C32" w:rsidP="00856557">
      <w:pPr>
        <w:ind w:left="397"/>
        <w:jc w:val="both"/>
        <w:rPr>
          <w:rFonts w:ascii="Arial" w:eastAsia="Calibri" w:hAnsi="Arial"/>
          <w:sz w:val="22"/>
          <w:szCs w:val="22"/>
          <w:lang w:eastAsia="en-US"/>
        </w:rPr>
      </w:pPr>
    </w:p>
    <w:p w14:paraId="1C20D8C4" w14:textId="77777777" w:rsidR="00856557" w:rsidRDefault="00856557" w:rsidP="00856557">
      <w:pPr>
        <w:ind w:left="397"/>
        <w:jc w:val="both"/>
        <w:rPr>
          <w:rFonts w:ascii="Arial" w:eastAsia="Calibri" w:hAnsi="Arial"/>
          <w:sz w:val="22"/>
          <w:szCs w:val="22"/>
          <w:lang w:eastAsia="en-US"/>
        </w:rPr>
      </w:pPr>
    </w:p>
    <w:p w14:paraId="491C2142" w14:textId="77777777" w:rsidR="0003372A" w:rsidRDefault="0003372A" w:rsidP="00856557">
      <w:pPr>
        <w:ind w:left="397"/>
        <w:jc w:val="both"/>
        <w:rPr>
          <w:rFonts w:ascii="Arial" w:eastAsia="Calibri" w:hAnsi="Arial"/>
          <w:sz w:val="22"/>
          <w:szCs w:val="22"/>
          <w:lang w:eastAsia="en-US"/>
        </w:rPr>
      </w:pPr>
      <w:r w:rsidRPr="0003372A">
        <w:rPr>
          <w:rFonts w:ascii="Arial" w:eastAsia="Calibri" w:hAnsi="Arial"/>
          <w:sz w:val="22"/>
          <w:szCs w:val="22"/>
          <w:lang w:eastAsia="en-US"/>
        </w:rPr>
        <w:t xml:space="preserve">El Juzgado Penal de Sarapiquí, atiende un promedio de 11 asuntos mensuales en horario de disponibilidad (no hábil), lo que es equivalente a un promedio de 6 asuntos mensuales por persona juzgadora. Realizando el análisis del tipo de solicitud ingresada durante este periodo se logró identificar que un 33% corresponde a detenidos por pensión alimentaria, equivalente a 63 asuntos, 28% de los asuntos en la solicitud de medidas cautelares, equivalente a 54 casos, un 12% solicitud de allanamiento, equivalente a 233 asuntos, y un 9% a levantamiento de cuerpo, lo que equivale a 18 casos. </w:t>
      </w:r>
    </w:p>
    <w:p w14:paraId="5734C993" w14:textId="77777777" w:rsidR="00947C32" w:rsidRDefault="00947C32" w:rsidP="00856557">
      <w:pPr>
        <w:ind w:left="397"/>
        <w:jc w:val="both"/>
        <w:rPr>
          <w:rFonts w:ascii="Arial" w:eastAsia="Calibri" w:hAnsi="Arial"/>
          <w:sz w:val="22"/>
          <w:szCs w:val="22"/>
          <w:lang w:eastAsia="en-US"/>
        </w:rPr>
      </w:pPr>
    </w:p>
    <w:p w14:paraId="1F25FC1F" w14:textId="77777777" w:rsidR="00947C32" w:rsidRPr="0003372A" w:rsidRDefault="00947C32" w:rsidP="00856557">
      <w:pPr>
        <w:ind w:left="397"/>
        <w:jc w:val="both"/>
        <w:rPr>
          <w:rFonts w:ascii="Arial" w:eastAsia="Calibri" w:hAnsi="Arial"/>
          <w:sz w:val="22"/>
          <w:szCs w:val="22"/>
          <w:lang w:eastAsia="en-US"/>
        </w:rPr>
      </w:pPr>
    </w:p>
    <w:p w14:paraId="0F46046F" w14:textId="77777777" w:rsidR="0003372A" w:rsidRPr="0003372A" w:rsidRDefault="0003372A" w:rsidP="00856557">
      <w:pPr>
        <w:jc w:val="both"/>
        <w:rPr>
          <w:rFonts w:ascii="Arial" w:eastAsia="Calibri" w:hAnsi="Arial" w:cs="Arial"/>
          <w:b/>
          <w:bCs/>
          <w:i/>
          <w:iCs/>
          <w:color w:val="2F5496"/>
          <w:sz w:val="22"/>
          <w:szCs w:val="22"/>
          <w:lang w:val="es-MX" w:eastAsia="x-none"/>
        </w:rPr>
      </w:pPr>
      <w:r w:rsidRPr="0003372A">
        <w:rPr>
          <w:rFonts w:ascii="Arial" w:eastAsia="Calibri" w:hAnsi="Arial" w:cs="Arial"/>
          <w:b/>
          <w:bCs/>
          <w:i/>
          <w:iCs/>
          <w:color w:val="2F5496"/>
          <w:sz w:val="22"/>
          <w:szCs w:val="22"/>
          <w:lang w:val="es-MX" w:eastAsia="x-none"/>
        </w:rPr>
        <w:t>9.6 Muestreo de tipo de defensor que se presenta en el Juzgado Penal de Sarapiquí</w:t>
      </w:r>
    </w:p>
    <w:p w14:paraId="0C24E1A1" w14:textId="77777777" w:rsidR="0003372A" w:rsidRPr="0003372A" w:rsidRDefault="0003372A" w:rsidP="00856557">
      <w:pPr>
        <w:jc w:val="both"/>
        <w:rPr>
          <w:rFonts w:ascii="Arial" w:eastAsia="Calibri" w:hAnsi="Arial" w:cs="Arial"/>
          <w:b/>
          <w:bCs/>
          <w:i/>
          <w:iCs/>
          <w:color w:val="2F5496"/>
          <w:sz w:val="22"/>
          <w:szCs w:val="22"/>
          <w:lang w:val="es-MX" w:eastAsia="x-none"/>
        </w:rPr>
      </w:pPr>
    </w:p>
    <w:p w14:paraId="7DF0A604" w14:textId="77777777" w:rsidR="0003372A" w:rsidRPr="0003372A" w:rsidRDefault="0003372A" w:rsidP="00856557">
      <w:pPr>
        <w:ind w:left="397"/>
        <w:jc w:val="both"/>
        <w:rPr>
          <w:rFonts w:ascii="Arial" w:hAnsi="Arial" w:cs="Arial"/>
          <w:color w:val="000000"/>
          <w:sz w:val="22"/>
          <w:szCs w:val="24"/>
          <w:lang w:eastAsia="en-US"/>
        </w:rPr>
      </w:pPr>
      <w:r w:rsidRPr="0003372A">
        <w:rPr>
          <w:rFonts w:ascii="Arial" w:hAnsi="Arial" w:cs="Arial"/>
          <w:color w:val="000000"/>
          <w:sz w:val="22"/>
          <w:szCs w:val="24"/>
          <w:lang w:eastAsia="en-US"/>
        </w:rPr>
        <w:t>Con la finalidad de conocer el tipo de defensa que participa en las diligencias del Juzgado en estudio, se tuvo como resultado la participación de un 91% Defensa pública y un 9% Defensa privada, como se denota en el siguiente gráfico</w:t>
      </w:r>
      <w:r w:rsidR="00947C32">
        <w:rPr>
          <w:rFonts w:ascii="Arial" w:hAnsi="Arial" w:cs="Arial"/>
          <w:color w:val="000000"/>
          <w:sz w:val="22"/>
          <w:szCs w:val="24"/>
          <w:lang w:eastAsia="en-US"/>
        </w:rPr>
        <w:t>.</w:t>
      </w:r>
    </w:p>
    <w:p w14:paraId="141DE111" w14:textId="77777777" w:rsidR="0003372A" w:rsidRPr="0003372A" w:rsidRDefault="007165C0" w:rsidP="00856557">
      <w:pPr>
        <w:ind w:left="397"/>
        <w:jc w:val="center"/>
        <w:rPr>
          <w:rFonts w:ascii="Arial" w:hAnsi="Arial" w:cs="Arial"/>
          <w:b/>
          <w:color w:val="000000"/>
          <w:sz w:val="22"/>
          <w:szCs w:val="24"/>
          <w:lang w:eastAsia="en-US"/>
        </w:rPr>
      </w:pPr>
      <w:r>
        <w:rPr>
          <w:rFonts w:ascii="Arial" w:hAnsi="Arial" w:cs="Arial"/>
          <w:b/>
          <w:color w:val="000000"/>
          <w:sz w:val="22"/>
          <w:szCs w:val="24"/>
          <w:lang w:eastAsia="en-US"/>
        </w:rPr>
        <w:br w:type="page"/>
      </w:r>
    </w:p>
    <w:p w14:paraId="594FF528" w14:textId="271D65D4" w:rsidR="0003372A" w:rsidRPr="0003372A" w:rsidRDefault="0003372A" w:rsidP="00856557">
      <w:pPr>
        <w:ind w:left="397"/>
        <w:jc w:val="center"/>
        <w:rPr>
          <w:rFonts w:ascii="Arial" w:hAnsi="Arial" w:cs="Arial"/>
          <w:b/>
          <w:color w:val="000000"/>
          <w:sz w:val="22"/>
          <w:szCs w:val="24"/>
          <w:lang w:eastAsia="en-US"/>
        </w:rPr>
      </w:pPr>
      <w:r w:rsidRPr="0003372A">
        <w:rPr>
          <w:rFonts w:ascii="Arial" w:hAnsi="Arial" w:cs="Arial"/>
          <w:b/>
          <w:color w:val="000000"/>
          <w:sz w:val="22"/>
          <w:szCs w:val="24"/>
          <w:lang w:eastAsia="en-US"/>
        </w:rPr>
        <w:lastRenderedPageBreak/>
        <w:t>Gráfico 1</w:t>
      </w:r>
      <w:r w:rsidR="00B05B37">
        <w:rPr>
          <w:rFonts w:ascii="Arial" w:hAnsi="Arial" w:cs="Arial"/>
          <w:b/>
          <w:color w:val="000000"/>
          <w:sz w:val="22"/>
          <w:szCs w:val="24"/>
          <w:lang w:eastAsia="en-US"/>
        </w:rPr>
        <w:t>5</w:t>
      </w:r>
    </w:p>
    <w:p w14:paraId="6B7CF145" w14:textId="33288AFB" w:rsidR="0003372A" w:rsidRDefault="0003372A" w:rsidP="00856557">
      <w:pPr>
        <w:ind w:left="397"/>
        <w:jc w:val="center"/>
        <w:rPr>
          <w:rFonts w:ascii="Arial" w:hAnsi="Arial" w:cs="Arial"/>
          <w:b/>
          <w:color w:val="000000"/>
          <w:sz w:val="22"/>
          <w:szCs w:val="24"/>
          <w:lang w:eastAsia="en-US"/>
        </w:rPr>
      </w:pPr>
      <w:r w:rsidRPr="0003372A">
        <w:rPr>
          <w:rFonts w:ascii="Arial" w:hAnsi="Arial" w:cs="Arial"/>
          <w:b/>
          <w:color w:val="000000"/>
          <w:sz w:val="22"/>
          <w:szCs w:val="24"/>
          <w:lang w:eastAsia="en-US"/>
        </w:rPr>
        <w:t>Tipo de defensa en el Juzgado Penal de Sarapiquí</w:t>
      </w:r>
    </w:p>
    <w:p w14:paraId="3568865E" w14:textId="77777777" w:rsidR="00856557" w:rsidRPr="0003372A" w:rsidRDefault="00856557" w:rsidP="00856557">
      <w:pPr>
        <w:ind w:left="397"/>
        <w:jc w:val="center"/>
        <w:rPr>
          <w:rFonts w:ascii="Arial" w:hAnsi="Arial" w:cs="Arial"/>
          <w:b/>
          <w:color w:val="000000"/>
          <w:sz w:val="22"/>
          <w:szCs w:val="24"/>
          <w:lang w:eastAsia="en-US"/>
        </w:rPr>
      </w:pPr>
    </w:p>
    <w:p w14:paraId="3340D9EE" w14:textId="3879B7C2" w:rsidR="0003372A" w:rsidRPr="0003372A" w:rsidRDefault="002D6568" w:rsidP="00856557">
      <w:pPr>
        <w:ind w:left="397"/>
        <w:jc w:val="center"/>
        <w:rPr>
          <w:rFonts w:ascii="Arial" w:hAnsi="Arial" w:cs="Arial"/>
          <w:noProof/>
          <w:color w:val="000000"/>
          <w:lang w:eastAsia="en-US"/>
        </w:rPr>
      </w:pPr>
      <w:r>
        <w:rPr>
          <w:noProof/>
        </w:rPr>
        <w:drawing>
          <wp:inline distT="0" distB="0" distL="0" distR="0" wp14:anchorId="270A921C" wp14:editId="6E900002">
            <wp:extent cx="3246120" cy="1767840"/>
            <wp:effectExtent l="0" t="0" r="0" b="0"/>
            <wp:docPr id="27" name="Gráfico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áfico 11"/>
                    <pic:cNvPicPr/>
                  </pic:nvPicPr>
                  <pic:blipFill>
                    <a:blip r:embed="rId49">
                      <a:extLst>
                        <a:ext uri="{28A0092B-C50C-407E-A947-70E740481C1C}">
                          <a14:useLocalDpi xmlns:a14="http://schemas.microsoft.com/office/drawing/2010/main" val="0"/>
                        </a:ext>
                      </a:extLst>
                    </a:blip>
                    <a:stretch>
                      <a:fillRect/>
                    </a:stretch>
                  </pic:blipFill>
                  <pic:spPr>
                    <a:xfrm>
                      <a:off x="0" y="0"/>
                      <a:ext cx="3246120" cy="1767840"/>
                    </a:xfrm>
                    <a:prstGeom prst="rect">
                      <a:avLst/>
                    </a:prstGeom>
                  </pic:spPr>
                </pic:pic>
              </a:graphicData>
            </a:graphic>
          </wp:inline>
        </w:drawing>
      </w:r>
    </w:p>
    <w:p w14:paraId="59F54EA9" w14:textId="77777777" w:rsidR="0003372A" w:rsidRPr="0003372A" w:rsidRDefault="0003372A" w:rsidP="00856557">
      <w:pPr>
        <w:ind w:left="397"/>
        <w:jc w:val="center"/>
        <w:rPr>
          <w:rFonts w:ascii="Arial" w:eastAsia="Calibri" w:hAnsi="Arial"/>
          <w:sz w:val="22"/>
          <w:szCs w:val="22"/>
          <w:lang w:eastAsia="en-US"/>
        </w:rPr>
      </w:pPr>
      <w:r w:rsidRPr="0003372A">
        <w:rPr>
          <w:rFonts w:ascii="Arial" w:eastAsia="Calibri" w:hAnsi="Arial" w:cs="Book Antiqua"/>
          <w:b/>
          <w:i/>
          <w:szCs w:val="18"/>
          <w:lang w:eastAsia="en-US"/>
        </w:rPr>
        <w:t xml:space="preserve">Fuente: </w:t>
      </w:r>
      <w:r w:rsidRPr="0003372A">
        <w:rPr>
          <w:rFonts w:ascii="Arial" w:eastAsia="Calibri" w:hAnsi="Arial" w:cs="Book Antiqua"/>
          <w:i/>
          <w:szCs w:val="18"/>
          <w:lang w:eastAsia="en-US"/>
        </w:rPr>
        <w:t>Elaboración propia con información del muestreo</w:t>
      </w:r>
    </w:p>
    <w:p w14:paraId="32D78303" w14:textId="77777777" w:rsidR="0003372A" w:rsidRPr="0003372A" w:rsidRDefault="0003372A" w:rsidP="00856557">
      <w:pPr>
        <w:ind w:left="397"/>
        <w:jc w:val="both"/>
        <w:rPr>
          <w:rFonts w:ascii="Arial" w:eastAsia="Calibri" w:hAnsi="Arial"/>
          <w:color w:val="000000"/>
          <w:sz w:val="22"/>
          <w:szCs w:val="22"/>
          <w:lang w:eastAsia="en-US"/>
        </w:rPr>
      </w:pPr>
    </w:p>
    <w:p w14:paraId="10C9C6DC" w14:textId="77777777" w:rsidR="0003372A" w:rsidRPr="0003372A" w:rsidRDefault="0003372A" w:rsidP="00856557">
      <w:pPr>
        <w:jc w:val="both"/>
        <w:rPr>
          <w:rFonts w:ascii="Arial" w:eastAsia="Calibri" w:hAnsi="Arial" w:cs="Arial"/>
          <w:sz w:val="22"/>
          <w:szCs w:val="22"/>
          <w:lang w:eastAsia="en-US"/>
        </w:rPr>
      </w:pPr>
    </w:p>
    <w:p w14:paraId="27DEA550" w14:textId="77777777" w:rsidR="0003372A" w:rsidRPr="0003372A" w:rsidRDefault="0003372A" w:rsidP="00863494">
      <w:pPr>
        <w:keepNext/>
        <w:widowControl w:val="0"/>
        <w:numPr>
          <w:ilvl w:val="0"/>
          <w:numId w:val="38"/>
        </w:numPr>
        <w:pBdr>
          <w:top w:val="single" w:sz="4" w:space="1" w:color="365F91"/>
          <w:left w:val="single" w:sz="4" w:space="4" w:color="365F91"/>
          <w:bottom w:val="single" w:sz="4" w:space="1" w:color="365F91"/>
          <w:right w:val="single" w:sz="4" w:space="4" w:color="365F91"/>
        </w:pBdr>
        <w:shd w:val="clear" w:color="auto" w:fill="548DD4"/>
        <w:autoSpaceDN w:val="0"/>
        <w:adjustRightInd w:val="0"/>
        <w:ind w:hanging="720"/>
        <w:outlineLvl w:val="0"/>
        <w:rPr>
          <w:rFonts w:ascii="Arial" w:hAnsi="Arial" w:cs="Arial"/>
          <w:b/>
          <w:bCs/>
          <w:color w:val="FFFFFF"/>
          <w:kern w:val="32"/>
          <w:sz w:val="22"/>
          <w:szCs w:val="22"/>
          <w:lang w:eastAsia="en-US"/>
        </w:rPr>
      </w:pPr>
      <w:r w:rsidRPr="0003372A">
        <w:rPr>
          <w:rFonts w:ascii="Arial" w:hAnsi="Arial" w:cs="Arial"/>
          <w:b/>
          <w:bCs/>
          <w:color w:val="FFFFFF"/>
          <w:kern w:val="32"/>
          <w:sz w:val="22"/>
          <w:szCs w:val="22"/>
          <w:lang w:eastAsia="en-US"/>
        </w:rPr>
        <w:t>Análisis de oficinas homólogas</w:t>
      </w:r>
    </w:p>
    <w:p w14:paraId="2378BB2A" w14:textId="77777777" w:rsidR="0003372A" w:rsidRPr="0003372A" w:rsidRDefault="0003372A" w:rsidP="00863494">
      <w:pPr>
        <w:jc w:val="both"/>
        <w:rPr>
          <w:rFonts w:ascii="Arial" w:eastAsia="Calibri" w:hAnsi="Arial"/>
          <w:sz w:val="22"/>
          <w:szCs w:val="22"/>
          <w:lang w:eastAsia="en-US"/>
        </w:rPr>
      </w:pPr>
    </w:p>
    <w:p w14:paraId="69B11093" w14:textId="488D4E98" w:rsidR="0003372A" w:rsidRPr="0003372A" w:rsidRDefault="0003372A" w:rsidP="00863494">
      <w:pPr>
        <w:ind w:left="284"/>
        <w:jc w:val="both"/>
        <w:rPr>
          <w:rFonts w:ascii="Arial" w:eastAsia="Calibri" w:hAnsi="Arial"/>
          <w:sz w:val="22"/>
          <w:szCs w:val="22"/>
          <w:lang w:eastAsia="en-US"/>
        </w:rPr>
      </w:pPr>
      <w:r w:rsidRPr="0003372A">
        <w:rPr>
          <w:rFonts w:ascii="Arial" w:eastAsia="Calibri" w:hAnsi="Arial"/>
          <w:sz w:val="22"/>
          <w:szCs w:val="22"/>
          <w:lang w:eastAsia="en-US"/>
        </w:rPr>
        <w:t>En l</w:t>
      </w:r>
      <w:r w:rsidR="00AE030C">
        <w:rPr>
          <w:rFonts w:ascii="Arial" w:eastAsia="Calibri" w:hAnsi="Arial"/>
          <w:sz w:val="22"/>
          <w:szCs w:val="22"/>
          <w:lang w:eastAsia="en-US"/>
        </w:rPr>
        <w:t>os</w:t>
      </w:r>
      <w:r w:rsidRPr="0003372A">
        <w:rPr>
          <w:rFonts w:ascii="Arial" w:eastAsia="Calibri" w:hAnsi="Arial"/>
          <w:sz w:val="22"/>
          <w:szCs w:val="22"/>
          <w:lang w:eastAsia="en-US"/>
        </w:rPr>
        <w:t xml:space="preserve"> siguiente</w:t>
      </w:r>
      <w:r w:rsidR="00AE030C">
        <w:rPr>
          <w:rFonts w:ascii="Arial" w:eastAsia="Calibri" w:hAnsi="Arial"/>
          <w:sz w:val="22"/>
          <w:szCs w:val="22"/>
          <w:lang w:eastAsia="en-US"/>
        </w:rPr>
        <w:t>s</w:t>
      </w:r>
      <w:r w:rsidRPr="0003372A">
        <w:rPr>
          <w:rFonts w:ascii="Arial" w:eastAsia="Calibri" w:hAnsi="Arial"/>
          <w:sz w:val="22"/>
          <w:szCs w:val="22"/>
          <w:lang w:eastAsia="en-US"/>
        </w:rPr>
        <w:t xml:space="preserve"> cuadro</w:t>
      </w:r>
      <w:r w:rsidR="00AE030C">
        <w:rPr>
          <w:rFonts w:ascii="Arial" w:eastAsia="Calibri" w:hAnsi="Arial"/>
          <w:sz w:val="22"/>
          <w:szCs w:val="22"/>
          <w:lang w:eastAsia="en-US"/>
        </w:rPr>
        <w:t>s</w:t>
      </w:r>
      <w:r w:rsidRPr="0003372A">
        <w:rPr>
          <w:rFonts w:ascii="Arial" w:eastAsia="Calibri" w:hAnsi="Arial"/>
          <w:sz w:val="22"/>
          <w:szCs w:val="22"/>
          <w:lang w:eastAsia="en-US"/>
        </w:rPr>
        <w:t xml:space="preserve"> se detalla la cantidad de asuntos entrados y terminados en los juzgados penales homólogos, por plaza de personas juzgadoras y personas técnicas judiciales.</w:t>
      </w:r>
    </w:p>
    <w:p w14:paraId="48D5BAD5" w14:textId="77777777" w:rsidR="0003372A" w:rsidRDefault="0003372A" w:rsidP="00863494">
      <w:pPr>
        <w:jc w:val="both"/>
        <w:rPr>
          <w:rFonts w:ascii="Arial" w:eastAsia="Calibri" w:hAnsi="Arial"/>
          <w:sz w:val="22"/>
          <w:szCs w:val="22"/>
          <w:lang w:eastAsia="en-US"/>
        </w:rPr>
      </w:pPr>
    </w:p>
    <w:p w14:paraId="4A6D58A4" w14:textId="77777777" w:rsidR="00947C32" w:rsidRPr="0003372A" w:rsidRDefault="00947C32" w:rsidP="00863494">
      <w:pPr>
        <w:jc w:val="both"/>
        <w:rPr>
          <w:rFonts w:ascii="Arial" w:eastAsia="Calibri" w:hAnsi="Arial"/>
          <w:sz w:val="22"/>
          <w:szCs w:val="22"/>
          <w:lang w:eastAsia="en-US"/>
        </w:rPr>
      </w:pPr>
    </w:p>
    <w:p w14:paraId="5FEE6E8F" w14:textId="77777777" w:rsidR="0003372A" w:rsidRPr="0003372A" w:rsidRDefault="0003372A" w:rsidP="00863494">
      <w:pPr>
        <w:keepNext/>
        <w:jc w:val="both"/>
        <w:outlineLvl w:val="1"/>
        <w:rPr>
          <w:rFonts w:ascii="Arial" w:eastAsia="Calibri" w:hAnsi="Arial"/>
          <w:b/>
          <w:bCs/>
          <w:i/>
          <w:iCs/>
          <w:color w:val="2F5496"/>
          <w:sz w:val="22"/>
          <w:szCs w:val="22"/>
          <w:lang w:val="es-MX" w:eastAsia="x-none"/>
        </w:rPr>
      </w:pPr>
      <w:r w:rsidRPr="0003372A">
        <w:rPr>
          <w:rFonts w:ascii="Arial" w:eastAsia="Calibri" w:hAnsi="Arial"/>
          <w:b/>
          <w:bCs/>
          <w:i/>
          <w:iCs/>
          <w:color w:val="2F5496"/>
          <w:sz w:val="22"/>
          <w:szCs w:val="22"/>
          <w:lang w:val="es-MX" w:eastAsia="x-none"/>
        </w:rPr>
        <w:t xml:space="preserve">10.1. Análisis de asuntos entrados por plaza de jueza o juez </w:t>
      </w:r>
    </w:p>
    <w:p w14:paraId="59143BC4" w14:textId="77777777" w:rsidR="0003372A" w:rsidRPr="0003372A" w:rsidRDefault="0003372A" w:rsidP="00863494">
      <w:pPr>
        <w:jc w:val="both"/>
        <w:rPr>
          <w:rFonts w:ascii="Arial" w:eastAsia="Calibri" w:hAnsi="Arial"/>
          <w:sz w:val="22"/>
          <w:szCs w:val="22"/>
          <w:lang w:eastAsia="en-US"/>
        </w:rPr>
      </w:pPr>
    </w:p>
    <w:p w14:paraId="7845A38B" w14:textId="2DD82AEB" w:rsidR="0003372A" w:rsidRPr="0003372A" w:rsidRDefault="0003372A" w:rsidP="00863494">
      <w:pPr>
        <w:ind w:left="284"/>
        <w:jc w:val="both"/>
        <w:rPr>
          <w:rFonts w:ascii="Arial" w:eastAsia="Calibri" w:hAnsi="Arial"/>
          <w:sz w:val="22"/>
          <w:szCs w:val="22"/>
          <w:lang w:eastAsia="en-US"/>
        </w:rPr>
      </w:pPr>
      <w:r w:rsidRPr="0003372A">
        <w:rPr>
          <w:rFonts w:ascii="Arial" w:eastAsia="Calibri" w:hAnsi="Arial"/>
          <w:sz w:val="22"/>
          <w:szCs w:val="22"/>
          <w:lang w:eastAsia="en-US"/>
        </w:rPr>
        <w:t>A continuación, se detalla la cantidad de asuntos en etapa intermedia ingresados por plaza de jueza o juez durante el periodo del 2012 al 201</w:t>
      </w:r>
      <w:r w:rsidR="00A34075">
        <w:rPr>
          <w:rFonts w:ascii="Arial" w:eastAsia="Calibri" w:hAnsi="Arial"/>
          <w:sz w:val="22"/>
          <w:szCs w:val="22"/>
          <w:lang w:eastAsia="en-US"/>
        </w:rPr>
        <w:t>9</w:t>
      </w:r>
      <w:r w:rsidRPr="0003372A">
        <w:rPr>
          <w:rFonts w:ascii="Arial" w:eastAsia="Calibri" w:hAnsi="Arial"/>
          <w:sz w:val="22"/>
          <w:szCs w:val="22"/>
          <w:lang w:eastAsia="en-US"/>
        </w:rPr>
        <w:t xml:space="preserve"> de los despachos homólogos</w:t>
      </w:r>
      <w:r w:rsidR="00947C32">
        <w:rPr>
          <w:rFonts w:ascii="Arial" w:eastAsia="Calibri" w:hAnsi="Arial"/>
          <w:sz w:val="22"/>
          <w:szCs w:val="22"/>
          <w:lang w:eastAsia="en-US"/>
        </w:rPr>
        <w:t>.</w:t>
      </w:r>
    </w:p>
    <w:p w14:paraId="22A0076E" w14:textId="77777777" w:rsidR="0003372A" w:rsidRPr="0003372A" w:rsidRDefault="0003372A" w:rsidP="00863494">
      <w:pPr>
        <w:jc w:val="both"/>
        <w:rPr>
          <w:rFonts w:ascii="Arial" w:eastAsia="Calibri" w:hAnsi="Arial"/>
          <w:sz w:val="22"/>
          <w:szCs w:val="22"/>
          <w:lang w:eastAsia="en-US"/>
        </w:rPr>
      </w:pPr>
    </w:p>
    <w:p w14:paraId="04B2BE20" w14:textId="77777777" w:rsidR="001D14D5" w:rsidRDefault="001D14D5" w:rsidP="00863494">
      <w:pPr>
        <w:rPr>
          <w:rFonts w:ascii="Arial" w:eastAsia="Calibri" w:hAnsi="Arial" w:cs="Arial"/>
          <w:b/>
          <w:bCs/>
          <w:sz w:val="22"/>
          <w:szCs w:val="22"/>
          <w:lang w:eastAsia="en-US"/>
        </w:rPr>
      </w:pPr>
      <w:r>
        <w:rPr>
          <w:rFonts w:ascii="Arial" w:eastAsia="Calibri" w:hAnsi="Arial" w:cs="Arial"/>
          <w:b/>
          <w:bCs/>
          <w:sz w:val="22"/>
          <w:szCs w:val="22"/>
          <w:lang w:eastAsia="en-US"/>
        </w:rPr>
        <w:br w:type="page"/>
      </w:r>
    </w:p>
    <w:p w14:paraId="7049CB38" w14:textId="7E32FA21" w:rsidR="0003372A" w:rsidRPr="0003372A" w:rsidRDefault="0003372A" w:rsidP="00863494">
      <w:pPr>
        <w:numPr>
          <w:ilvl w:val="12"/>
          <w:numId w:val="29"/>
        </w:numPr>
        <w:ind w:left="397"/>
        <w:jc w:val="center"/>
        <w:rPr>
          <w:rFonts w:ascii="Arial" w:eastAsia="Calibri" w:hAnsi="Arial" w:cs="Arial"/>
          <w:b/>
          <w:bCs/>
          <w:sz w:val="22"/>
          <w:szCs w:val="22"/>
          <w:lang w:eastAsia="en-US"/>
        </w:rPr>
      </w:pPr>
      <w:r w:rsidRPr="0003372A">
        <w:rPr>
          <w:rFonts w:ascii="Arial" w:eastAsia="Calibri" w:hAnsi="Arial" w:cs="Arial"/>
          <w:b/>
          <w:bCs/>
          <w:sz w:val="22"/>
          <w:szCs w:val="22"/>
          <w:lang w:eastAsia="en-US"/>
        </w:rPr>
        <w:lastRenderedPageBreak/>
        <w:t xml:space="preserve">Cuadro </w:t>
      </w:r>
      <w:r w:rsidR="00B05B37">
        <w:rPr>
          <w:rFonts w:ascii="Arial" w:eastAsia="Calibri" w:hAnsi="Arial" w:cs="Arial"/>
          <w:b/>
          <w:bCs/>
          <w:sz w:val="22"/>
          <w:szCs w:val="22"/>
          <w:lang w:eastAsia="en-US"/>
        </w:rPr>
        <w:t>4</w:t>
      </w:r>
    </w:p>
    <w:p w14:paraId="5A060F64" w14:textId="056B02BB" w:rsidR="0003372A" w:rsidRPr="0003372A" w:rsidRDefault="0003372A" w:rsidP="00863494">
      <w:pPr>
        <w:jc w:val="center"/>
        <w:rPr>
          <w:rFonts w:ascii="Arial" w:eastAsia="Calibri" w:hAnsi="Arial"/>
          <w:b/>
          <w:sz w:val="22"/>
          <w:szCs w:val="22"/>
          <w:lang w:eastAsia="en-US"/>
        </w:rPr>
      </w:pPr>
      <w:r w:rsidRPr="0003372A">
        <w:rPr>
          <w:rFonts w:ascii="Arial" w:eastAsia="Calibri" w:hAnsi="Arial"/>
          <w:b/>
          <w:sz w:val="22"/>
          <w:szCs w:val="22"/>
          <w:lang w:eastAsia="en-US"/>
        </w:rPr>
        <w:t>Análisis comparativo del promedio de casos entrados etapa intermedia por Jueza o Juez en los Juzgados Penales, periodos 2012 al 201</w:t>
      </w:r>
      <w:r w:rsidR="00A34075">
        <w:rPr>
          <w:rFonts w:ascii="Arial" w:eastAsia="Calibri" w:hAnsi="Arial"/>
          <w:b/>
          <w:sz w:val="22"/>
          <w:szCs w:val="22"/>
          <w:lang w:eastAsia="en-US"/>
        </w:rPr>
        <w:t>9</w:t>
      </w:r>
    </w:p>
    <w:tbl>
      <w:tblPr>
        <w:tblW w:w="10038" w:type="dxa"/>
        <w:jc w:val="center"/>
        <w:tblBorders>
          <w:top w:val="double" w:sz="4" w:space="0" w:color="2F5496"/>
          <w:left w:val="double" w:sz="4" w:space="0" w:color="2F5496"/>
          <w:bottom w:val="double" w:sz="4" w:space="0" w:color="2F5496"/>
          <w:right w:val="double" w:sz="4" w:space="0" w:color="2F5496"/>
          <w:insideH w:val="double" w:sz="4" w:space="0" w:color="2F5496"/>
          <w:insideV w:val="double" w:sz="4" w:space="0" w:color="2F5496"/>
        </w:tblBorders>
        <w:tblCellMar>
          <w:left w:w="0" w:type="dxa"/>
          <w:right w:w="0" w:type="dxa"/>
        </w:tblCellMar>
        <w:tblLook w:val="0600" w:firstRow="0" w:lastRow="0" w:firstColumn="0" w:lastColumn="0" w:noHBand="1" w:noVBand="1"/>
      </w:tblPr>
      <w:tblGrid>
        <w:gridCol w:w="5982"/>
        <w:gridCol w:w="1303"/>
        <w:gridCol w:w="1539"/>
        <w:gridCol w:w="1214"/>
      </w:tblGrid>
      <w:tr w:rsidR="00A34075" w:rsidRPr="00A56190" w:rsidDel="00A34075" w14:paraId="34EDA955" w14:textId="77777777" w:rsidTr="00A56190">
        <w:trPr>
          <w:trHeight w:val="156"/>
          <w:jc w:val="center"/>
        </w:trPr>
        <w:tc>
          <w:tcPr>
            <w:tcW w:w="5982" w:type="dxa"/>
            <w:shd w:val="clear" w:color="auto" w:fill="1F4E78"/>
            <w:tcMar>
              <w:top w:w="6" w:type="dxa"/>
              <w:left w:w="6" w:type="dxa"/>
              <w:bottom w:w="0" w:type="dxa"/>
              <w:right w:w="6" w:type="dxa"/>
            </w:tcMar>
            <w:vAlign w:val="bottom"/>
          </w:tcPr>
          <w:p w14:paraId="7855F0AC" w14:textId="77777777" w:rsidR="00A34075" w:rsidRPr="00A56190" w:rsidDel="00A34075" w:rsidRDefault="00A34075" w:rsidP="00863494">
            <w:pPr>
              <w:jc w:val="both"/>
              <w:rPr>
                <w:rFonts w:ascii="Arial" w:eastAsia="Calibri" w:hAnsi="Arial"/>
                <w:b/>
                <w:bCs/>
                <w:color w:val="FFFFFF"/>
                <w:sz w:val="16"/>
                <w:szCs w:val="16"/>
                <w:lang w:eastAsia="en-US"/>
              </w:rPr>
            </w:pPr>
          </w:p>
        </w:tc>
        <w:tc>
          <w:tcPr>
            <w:tcW w:w="1303" w:type="dxa"/>
            <w:shd w:val="clear" w:color="auto" w:fill="1F4E78"/>
            <w:tcMar>
              <w:top w:w="6" w:type="dxa"/>
              <w:left w:w="6" w:type="dxa"/>
              <w:bottom w:w="0" w:type="dxa"/>
              <w:right w:w="6" w:type="dxa"/>
            </w:tcMar>
          </w:tcPr>
          <w:p w14:paraId="13FEE395" w14:textId="77777777" w:rsidR="00A34075" w:rsidRPr="00A56190" w:rsidDel="00A34075" w:rsidRDefault="00A34075" w:rsidP="00863494">
            <w:pPr>
              <w:jc w:val="center"/>
              <w:rPr>
                <w:rFonts w:ascii="Arial" w:eastAsia="Calibri" w:hAnsi="Arial"/>
                <w:b/>
                <w:bCs/>
                <w:color w:val="FFFFFF"/>
                <w:sz w:val="16"/>
                <w:szCs w:val="16"/>
                <w:lang w:eastAsia="en-US"/>
              </w:rPr>
            </w:pPr>
          </w:p>
        </w:tc>
        <w:tc>
          <w:tcPr>
            <w:tcW w:w="1539" w:type="dxa"/>
            <w:shd w:val="clear" w:color="auto" w:fill="1F4E78"/>
            <w:tcMar>
              <w:top w:w="6" w:type="dxa"/>
              <w:left w:w="6" w:type="dxa"/>
              <w:bottom w:w="0" w:type="dxa"/>
              <w:right w:w="6" w:type="dxa"/>
            </w:tcMar>
          </w:tcPr>
          <w:p w14:paraId="346D9097" w14:textId="77777777" w:rsidR="00A34075" w:rsidRPr="00A56190" w:rsidDel="00A34075" w:rsidRDefault="00A34075" w:rsidP="00863494">
            <w:pPr>
              <w:jc w:val="center"/>
              <w:rPr>
                <w:rFonts w:ascii="Arial" w:eastAsia="Calibri" w:hAnsi="Arial"/>
                <w:b/>
                <w:bCs/>
                <w:color w:val="FFFFFF"/>
                <w:sz w:val="16"/>
                <w:szCs w:val="16"/>
                <w:lang w:eastAsia="en-US"/>
              </w:rPr>
            </w:pPr>
          </w:p>
        </w:tc>
        <w:tc>
          <w:tcPr>
            <w:tcW w:w="1214" w:type="dxa"/>
            <w:shd w:val="clear" w:color="auto" w:fill="1F4E78"/>
            <w:tcMar>
              <w:top w:w="6" w:type="dxa"/>
              <w:left w:w="6" w:type="dxa"/>
              <w:bottom w:w="0" w:type="dxa"/>
              <w:right w:w="6" w:type="dxa"/>
            </w:tcMar>
          </w:tcPr>
          <w:p w14:paraId="6A50B2F1" w14:textId="77777777" w:rsidR="00A34075" w:rsidRPr="00A56190" w:rsidDel="00A34075" w:rsidRDefault="00A34075" w:rsidP="00863494">
            <w:pPr>
              <w:jc w:val="center"/>
              <w:rPr>
                <w:rFonts w:ascii="Arial" w:eastAsia="Calibri" w:hAnsi="Arial"/>
                <w:b/>
                <w:bCs/>
                <w:color w:val="FFFFFF"/>
                <w:sz w:val="16"/>
                <w:szCs w:val="16"/>
                <w:lang w:eastAsia="en-US"/>
              </w:rPr>
            </w:pPr>
          </w:p>
        </w:tc>
      </w:tr>
    </w:tbl>
    <w:p w14:paraId="5B52F0CC" w14:textId="77777777" w:rsidR="00A34075" w:rsidRDefault="00A34075" w:rsidP="00863494">
      <w:pPr>
        <w:jc w:val="both"/>
        <w:rPr>
          <w:rFonts w:ascii="Arial" w:eastAsia="Calibri" w:hAnsi="Arial" w:cs="Arial"/>
          <w:b/>
          <w:lang w:eastAsia="en-US"/>
        </w:rPr>
      </w:pPr>
    </w:p>
    <w:p w14:paraId="6F5D7A73" w14:textId="65C78A17" w:rsidR="00A34075" w:rsidRDefault="00A34075" w:rsidP="00863494">
      <w:pPr>
        <w:jc w:val="center"/>
        <w:rPr>
          <w:rFonts w:ascii="Arial" w:eastAsia="Calibri" w:hAnsi="Arial" w:cs="Arial"/>
          <w:b/>
          <w:lang w:eastAsia="en-US"/>
        </w:rPr>
      </w:pPr>
      <w:r>
        <w:rPr>
          <w:noProof/>
        </w:rPr>
        <w:drawing>
          <wp:inline distT="0" distB="0" distL="0" distR="0" wp14:anchorId="78ED1BB6" wp14:editId="7C4166DF">
            <wp:extent cx="5548676" cy="444373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548676" cy="4443730"/>
                    </a:xfrm>
                    <a:prstGeom prst="rect">
                      <a:avLst/>
                    </a:prstGeom>
                  </pic:spPr>
                </pic:pic>
              </a:graphicData>
            </a:graphic>
          </wp:inline>
        </w:drawing>
      </w:r>
    </w:p>
    <w:p w14:paraId="51EC3CC7" w14:textId="2CE8C058" w:rsidR="0003372A" w:rsidRPr="0003372A" w:rsidRDefault="0003372A" w:rsidP="00863494">
      <w:pPr>
        <w:jc w:val="both"/>
        <w:rPr>
          <w:rFonts w:ascii="Arial" w:eastAsia="Calibri" w:hAnsi="Arial" w:cs="Arial"/>
          <w:b/>
          <w:lang w:eastAsia="en-US"/>
        </w:rPr>
      </w:pPr>
      <w:r w:rsidRPr="0003372A">
        <w:rPr>
          <w:rFonts w:ascii="Arial" w:eastAsia="Calibri" w:hAnsi="Arial" w:cs="Arial"/>
          <w:b/>
          <w:lang w:eastAsia="en-US"/>
        </w:rPr>
        <w:t xml:space="preserve">Fuente: Subproceso de Organización Institucional, según información de los anuarios judiciales </w:t>
      </w:r>
    </w:p>
    <w:p w14:paraId="6EE46E64" w14:textId="74667DA8" w:rsidR="0003372A" w:rsidRDefault="0003372A" w:rsidP="00863494">
      <w:pPr>
        <w:jc w:val="both"/>
        <w:rPr>
          <w:rFonts w:ascii="Arial" w:eastAsia="Calibri" w:hAnsi="Arial"/>
          <w:sz w:val="22"/>
          <w:szCs w:val="22"/>
          <w:lang w:eastAsia="en-US"/>
        </w:rPr>
      </w:pPr>
    </w:p>
    <w:p w14:paraId="1AEF94AA" w14:textId="77777777" w:rsidR="00863494" w:rsidRPr="0003372A" w:rsidRDefault="00863494" w:rsidP="00863494">
      <w:pPr>
        <w:jc w:val="both"/>
        <w:rPr>
          <w:rFonts w:ascii="Arial" w:eastAsia="Calibri" w:hAnsi="Arial"/>
          <w:sz w:val="22"/>
          <w:szCs w:val="22"/>
          <w:lang w:eastAsia="en-US"/>
        </w:rPr>
      </w:pPr>
    </w:p>
    <w:p w14:paraId="4C6BD2D6" w14:textId="29AEF95A" w:rsidR="0003372A" w:rsidRPr="0003372A" w:rsidRDefault="0003372A" w:rsidP="00863494">
      <w:pPr>
        <w:jc w:val="both"/>
        <w:rPr>
          <w:rFonts w:ascii="Arial" w:eastAsia="Calibri" w:hAnsi="Arial"/>
          <w:sz w:val="22"/>
          <w:szCs w:val="22"/>
          <w:lang w:eastAsia="en-US"/>
        </w:rPr>
      </w:pPr>
      <w:r w:rsidRPr="0003372A">
        <w:rPr>
          <w:rFonts w:ascii="Arial" w:eastAsia="Calibri" w:hAnsi="Arial"/>
          <w:sz w:val="22"/>
          <w:szCs w:val="22"/>
          <w:lang w:eastAsia="en-US"/>
        </w:rPr>
        <w:t>Del cuadro anterior se logra observar que el promedio de la media nacional en los asuntos entrados por Juez o Jueza es de 7</w:t>
      </w:r>
      <w:r w:rsidR="00A34075">
        <w:rPr>
          <w:rFonts w:ascii="Arial" w:eastAsia="Calibri" w:hAnsi="Arial"/>
          <w:sz w:val="22"/>
          <w:szCs w:val="22"/>
          <w:lang w:eastAsia="en-US"/>
        </w:rPr>
        <w:t>5</w:t>
      </w:r>
      <w:r w:rsidRPr="0003372A">
        <w:rPr>
          <w:rFonts w:ascii="Arial" w:eastAsia="Calibri" w:hAnsi="Arial"/>
          <w:sz w:val="22"/>
          <w:szCs w:val="22"/>
          <w:lang w:eastAsia="en-US"/>
        </w:rPr>
        <w:t xml:space="preserve"> casos; el Juzgado</w:t>
      </w:r>
      <w:r w:rsidR="00AE030C">
        <w:rPr>
          <w:rFonts w:ascii="Arial" w:eastAsia="Calibri" w:hAnsi="Arial"/>
          <w:sz w:val="22"/>
          <w:szCs w:val="22"/>
          <w:lang w:eastAsia="en-US"/>
        </w:rPr>
        <w:t xml:space="preserve"> Penal de Sarapiquí</w:t>
      </w:r>
      <w:r w:rsidRPr="0003372A">
        <w:rPr>
          <w:rFonts w:ascii="Arial" w:eastAsia="Calibri" w:hAnsi="Arial"/>
          <w:sz w:val="22"/>
          <w:szCs w:val="22"/>
          <w:lang w:eastAsia="en-US"/>
        </w:rPr>
        <w:t xml:space="preserve"> </w:t>
      </w:r>
      <w:r w:rsidR="009059B3">
        <w:rPr>
          <w:rFonts w:ascii="Arial" w:eastAsia="Calibri" w:hAnsi="Arial"/>
          <w:sz w:val="22"/>
          <w:szCs w:val="22"/>
          <w:lang w:eastAsia="en-US"/>
        </w:rPr>
        <w:t xml:space="preserve">tiene </w:t>
      </w:r>
      <w:r w:rsidRPr="0003372A">
        <w:rPr>
          <w:rFonts w:ascii="Arial" w:eastAsia="Calibri" w:hAnsi="Arial"/>
          <w:sz w:val="22"/>
          <w:szCs w:val="22"/>
          <w:lang w:eastAsia="en-US"/>
        </w:rPr>
        <w:t xml:space="preserve">una entrada </w:t>
      </w:r>
      <w:r w:rsidR="009059B3">
        <w:rPr>
          <w:rFonts w:ascii="Arial" w:eastAsia="Calibri" w:hAnsi="Arial"/>
          <w:sz w:val="22"/>
          <w:szCs w:val="22"/>
          <w:lang w:eastAsia="en-US"/>
        </w:rPr>
        <w:t>mensual</w:t>
      </w:r>
      <w:r w:rsidR="00AE030C">
        <w:rPr>
          <w:rFonts w:ascii="Arial" w:eastAsia="Calibri" w:hAnsi="Arial"/>
          <w:sz w:val="22"/>
          <w:szCs w:val="22"/>
          <w:lang w:eastAsia="en-US"/>
        </w:rPr>
        <w:t xml:space="preserve"> </w:t>
      </w:r>
      <w:r w:rsidRPr="0003372A">
        <w:rPr>
          <w:rFonts w:ascii="Arial" w:eastAsia="Calibri" w:hAnsi="Arial"/>
          <w:sz w:val="22"/>
          <w:szCs w:val="22"/>
          <w:lang w:eastAsia="en-US"/>
        </w:rPr>
        <w:t xml:space="preserve">de 71 asuntos por plaza de Jueza o Juez, teniendo </w:t>
      </w:r>
      <w:r w:rsidR="00A34075">
        <w:rPr>
          <w:rFonts w:ascii="Arial" w:eastAsia="Calibri" w:hAnsi="Arial"/>
          <w:sz w:val="22"/>
          <w:szCs w:val="22"/>
          <w:lang w:eastAsia="en-US"/>
        </w:rPr>
        <w:t>4</w:t>
      </w:r>
      <w:r w:rsidRPr="0003372A">
        <w:rPr>
          <w:rFonts w:ascii="Arial" w:eastAsia="Calibri" w:hAnsi="Arial"/>
          <w:sz w:val="22"/>
          <w:szCs w:val="22"/>
          <w:lang w:eastAsia="en-US"/>
        </w:rPr>
        <w:t xml:space="preserve"> asuntos por debajo de la media nacional.  </w:t>
      </w:r>
    </w:p>
    <w:p w14:paraId="5F8433C8" w14:textId="77777777" w:rsidR="0003372A" w:rsidRPr="0003372A" w:rsidRDefault="007165C0" w:rsidP="00863494">
      <w:pPr>
        <w:jc w:val="both"/>
        <w:rPr>
          <w:rFonts w:ascii="Arial" w:eastAsia="Calibri" w:hAnsi="Arial"/>
          <w:sz w:val="22"/>
          <w:szCs w:val="22"/>
          <w:lang w:eastAsia="en-US"/>
        </w:rPr>
      </w:pPr>
      <w:r>
        <w:rPr>
          <w:rFonts w:ascii="Arial" w:eastAsia="Calibri" w:hAnsi="Arial"/>
          <w:sz w:val="22"/>
          <w:szCs w:val="22"/>
          <w:lang w:eastAsia="en-US"/>
        </w:rPr>
        <w:br w:type="page"/>
      </w:r>
    </w:p>
    <w:p w14:paraId="6DC369E7" w14:textId="77777777" w:rsidR="0003372A" w:rsidRPr="0003372A" w:rsidRDefault="0003372A" w:rsidP="00863494">
      <w:pPr>
        <w:keepNext/>
        <w:jc w:val="both"/>
        <w:outlineLvl w:val="1"/>
        <w:rPr>
          <w:rFonts w:ascii="Arial" w:eastAsia="Calibri" w:hAnsi="Arial"/>
          <w:b/>
          <w:bCs/>
          <w:i/>
          <w:iCs/>
          <w:color w:val="2F5496"/>
          <w:sz w:val="22"/>
          <w:szCs w:val="22"/>
          <w:lang w:val="es-MX" w:eastAsia="x-none"/>
        </w:rPr>
      </w:pPr>
      <w:r w:rsidRPr="0003372A">
        <w:rPr>
          <w:rFonts w:ascii="Arial" w:eastAsia="Calibri" w:hAnsi="Arial"/>
          <w:b/>
          <w:bCs/>
          <w:i/>
          <w:iCs/>
          <w:color w:val="2F5496"/>
          <w:sz w:val="22"/>
          <w:szCs w:val="22"/>
          <w:lang w:val="es-MX" w:eastAsia="x-none"/>
        </w:rPr>
        <w:lastRenderedPageBreak/>
        <w:t xml:space="preserve">10.2. Análisis de asuntos terminados por plaza de jueza o juez </w:t>
      </w:r>
    </w:p>
    <w:p w14:paraId="7CC2B27C" w14:textId="77777777" w:rsidR="0003372A" w:rsidRPr="0003372A" w:rsidRDefault="0003372A" w:rsidP="00863494">
      <w:pPr>
        <w:jc w:val="both"/>
        <w:rPr>
          <w:rFonts w:ascii="Arial" w:eastAsia="Calibri" w:hAnsi="Arial"/>
          <w:sz w:val="22"/>
          <w:szCs w:val="22"/>
          <w:lang w:val="es-MX" w:eastAsia="en-US"/>
        </w:rPr>
      </w:pPr>
    </w:p>
    <w:p w14:paraId="54462AB8" w14:textId="720D57A0" w:rsidR="0003372A" w:rsidRPr="0003372A" w:rsidRDefault="0003372A" w:rsidP="00863494">
      <w:pPr>
        <w:ind w:left="284"/>
        <w:jc w:val="both"/>
        <w:rPr>
          <w:rFonts w:ascii="Arial" w:eastAsia="Calibri" w:hAnsi="Arial"/>
          <w:sz w:val="22"/>
          <w:szCs w:val="22"/>
          <w:lang w:eastAsia="en-US"/>
        </w:rPr>
      </w:pPr>
      <w:r w:rsidRPr="0003372A">
        <w:rPr>
          <w:rFonts w:ascii="Arial" w:eastAsia="Calibri" w:hAnsi="Arial"/>
          <w:sz w:val="22"/>
          <w:szCs w:val="22"/>
          <w:lang w:eastAsia="en-US"/>
        </w:rPr>
        <w:t>A continuación, se detalla la cantidad de asuntos terminados en etapa intermedia por plaza de jueza o juez durante el periodo del 2012 al 201</w:t>
      </w:r>
      <w:r w:rsidR="00A34075">
        <w:rPr>
          <w:rFonts w:ascii="Arial" w:eastAsia="Calibri" w:hAnsi="Arial"/>
          <w:sz w:val="22"/>
          <w:szCs w:val="22"/>
          <w:lang w:eastAsia="en-US"/>
        </w:rPr>
        <w:t>9</w:t>
      </w:r>
      <w:r w:rsidRPr="0003372A">
        <w:rPr>
          <w:rFonts w:ascii="Arial" w:eastAsia="Calibri" w:hAnsi="Arial"/>
          <w:sz w:val="22"/>
          <w:szCs w:val="22"/>
          <w:lang w:eastAsia="en-US"/>
        </w:rPr>
        <w:t xml:space="preserve"> de los despachos homólogos</w:t>
      </w:r>
      <w:r w:rsidR="00947C32">
        <w:rPr>
          <w:rFonts w:ascii="Arial" w:eastAsia="Calibri" w:hAnsi="Arial"/>
          <w:sz w:val="22"/>
          <w:szCs w:val="22"/>
          <w:lang w:eastAsia="en-US"/>
        </w:rPr>
        <w:t>.</w:t>
      </w:r>
      <w:r w:rsidRPr="0003372A">
        <w:rPr>
          <w:rFonts w:ascii="Arial" w:eastAsia="Calibri" w:hAnsi="Arial"/>
          <w:sz w:val="22"/>
          <w:szCs w:val="22"/>
          <w:lang w:eastAsia="en-US"/>
        </w:rPr>
        <w:t xml:space="preserve"> </w:t>
      </w:r>
    </w:p>
    <w:p w14:paraId="22E1AF6F" w14:textId="77777777" w:rsidR="0003372A" w:rsidRPr="0003372A" w:rsidRDefault="0003372A" w:rsidP="00863494">
      <w:pPr>
        <w:jc w:val="center"/>
        <w:rPr>
          <w:rFonts w:ascii="Arial" w:eastAsia="Calibri" w:hAnsi="Arial"/>
          <w:b/>
          <w:sz w:val="22"/>
          <w:szCs w:val="22"/>
          <w:lang w:eastAsia="en-US"/>
        </w:rPr>
      </w:pPr>
    </w:p>
    <w:p w14:paraId="4713FFF4" w14:textId="04E795C8" w:rsidR="0003372A" w:rsidRPr="0003372A" w:rsidRDefault="0003372A" w:rsidP="00863494">
      <w:pPr>
        <w:numPr>
          <w:ilvl w:val="12"/>
          <w:numId w:val="29"/>
        </w:numPr>
        <w:ind w:left="397"/>
        <w:jc w:val="center"/>
        <w:rPr>
          <w:rFonts w:ascii="Arial" w:eastAsia="Calibri" w:hAnsi="Arial" w:cs="Arial"/>
          <w:b/>
          <w:bCs/>
          <w:sz w:val="22"/>
          <w:szCs w:val="22"/>
          <w:lang w:eastAsia="en-US"/>
        </w:rPr>
      </w:pPr>
      <w:r w:rsidRPr="0003372A">
        <w:rPr>
          <w:rFonts w:ascii="Arial" w:eastAsia="Calibri" w:hAnsi="Arial" w:cs="Arial"/>
          <w:b/>
          <w:bCs/>
          <w:sz w:val="22"/>
          <w:szCs w:val="22"/>
          <w:lang w:eastAsia="en-US"/>
        </w:rPr>
        <w:t xml:space="preserve">Cuadro </w:t>
      </w:r>
      <w:r w:rsidR="00B05B37">
        <w:rPr>
          <w:rFonts w:ascii="Arial" w:eastAsia="Calibri" w:hAnsi="Arial" w:cs="Arial"/>
          <w:b/>
          <w:bCs/>
          <w:sz w:val="22"/>
          <w:szCs w:val="22"/>
          <w:lang w:eastAsia="en-US"/>
        </w:rPr>
        <w:t>5</w:t>
      </w:r>
    </w:p>
    <w:p w14:paraId="654F0A2E" w14:textId="77777777" w:rsidR="0003372A" w:rsidRPr="0003372A" w:rsidRDefault="0003372A" w:rsidP="00863494">
      <w:pPr>
        <w:jc w:val="center"/>
        <w:rPr>
          <w:rFonts w:ascii="Arial" w:eastAsia="Calibri" w:hAnsi="Arial"/>
          <w:b/>
          <w:sz w:val="22"/>
          <w:szCs w:val="22"/>
          <w:lang w:eastAsia="en-US"/>
        </w:rPr>
      </w:pPr>
      <w:r w:rsidRPr="0003372A">
        <w:rPr>
          <w:rFonts w:ascii="Arial" w:eastAsia="Calibri" w:hAnsi="Arial"/>
          <w:b/>
          <w:sz w:val="22"/>
          <w:szCs w:val="22"/>
          <w:lang w:eastAsia="en-US"/>
        </w:rPr>
        <w:t xml:space="preserve">Análisis comparativo casos terminados etapa intermedia por Jueza o Juez </w:t>
      </w:r>
    </w:p>
    <w:p w14:paraId="24467F0C" w14:textId="4369C87D" w:rsidR="0003372A" w:rsidRPr="0003372A" w:rsidRDefault="0003372A" w:rsidP="00863494">
      <w:pPr>
        <w:jc w:val="center"/>
        <w:rPr>
          <w:rFonts w:ascii="Arial" w:eastAsia="Calibri" w:hAnsi="Arial"/>
          <w:b/>
          <w:sz w:val="22"/>
          <w:szCs w:val="22"/>
          <w:lang w:eastAsia="en-US"/>
        </w:rPr>
      </w:pPr>
      <w:r w:rsidRPr="0003372A">
        <w:rPr>
          <w:rFonts w:ascii="Arial" w:eastAsia="Calibri" w:hAnsi="Arial"/>
          <w:b/>
          <w:sz w:val="22"/>
          <w:szCs w:val="22"/>
          <w:lang w:eastAsia="en-US"/>
        </w:rPr>
        <w:t>en los juzgados penales del 2012 al 201</w:t>
      </w:r>
      <w:r w:rsidR="00A34075">
        <w:rPr>
          <w:rFonts w:ascii="Arial" w:eastAsia="Calibri" w:hAnsi="Arial"/>
          <w:b/>
          <w:sz w:val="22"/>
          <w:szCs w:val="22"/>
          <w:lang w:eastAsia="en-US"/>
        </w:rPr>
        <w:t>9</w:t>
      </w:r>
      <w:r w:rsidRPr="0003372A">
        <w:rPr>
          <w:rFonts w:ascii="Arial" w:eastAsia="Calibri" w:hAnsi="Arial"/>
          <w:b/>
          <w:sz w:val="22"/>
          <w:szCs w:val="22"/>
          <w:lang w:eastAsia="en-US"/>
        </w:rPr>
        <w:t xml:space="preserve"> </w:t>
      </w:r>
    </w:p>
    <w:p w14:paraId="3000C249" w14:textId="77777777" w:rsidR="00A34075" w:rsidRDefault="00A34075" w:rsidP="00863494">
      <w:pPr>
        <w:jc w:val="both"/>
        <w:rPr>
          <w:rFonts w:ascii="Arial" w:eastAsia="Calibri" w:hAnsi="Arial" w:cs="Arial"/>
          <w:b/>
          <w:lang w:eastAsia="en-US"/>
        </w:rPr>
      </w:pPr>
    </w:p>
    <w:p w14:paraId="7898CE93" w14:textId="7E4094BF" w:rsidR="00A34075" w:rsidRDefault="00A34075" w:rsidP="00863494">
      <w:pPr>
        <w:ind w:left="-142"/>
        <w:jc w:val="center"/>
        <w:rPr>
          <w:rFonts w:ascii="Arial" w:eastAsia="Calibri" w:hAnsi="Arial" w:cs="Arial"/>
          <w:b/>
          <w:lang w:eastAsia="en-US"/>
        </w:rPr>
      </w:pPr>
      <w:r>
        <w:rPr>
          <w:noProof/>
        </w:rPr>
        <w:drawing>
          <wp:inline distT="0" distB="0" distL="0" distR="0" wp14:anchorId="4D5FB82A" wp14:editId="4E02BB66">
            <wp:extent cx="5671186" cy="4394537"/>
            <wp:effectExtent l="0" t="0" r="5715" b="635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71186" cy="4394537"/>
                    </a:xfrm>
                    <a:prstGeom prst="rect">
                      <a:avLst/>
                    </a:prstGeom>
                  </pic:spPr>
                </pic:pic>
              </a:graphicData>
            </a:graphic>
          </wp:inline>
        </w:drawing>
      </w:r>
    </w:p>
    <w:p w14:paraId="218BC912" w14:textId="0EE8CE9C" w:rsidR="0003372A" w:rsidRPr="0003372A" w:rsidRDefault="0003372A" w:rsidP="00863494">
      <w:pPr>
        <w:jc w:val="both"/>
        <w:rPr>
          <w:rFonts w:ascii="Arial" w:eastAsia="Calibri" w:hAnsi="Arial" w:cs="Arial"/>
          <w:b/>
          <w:lang w:eastAsia="en-US"/>
        </w:rPr>
      </w:pPr>
      <w:r w:rsidRPr="0003372A">
        <w:rPr>
          <w:rFonts w:ascii="Arial" w:eastAsia="Calibri" w:hAnsi="Arial" w:cs="Arial"/>
          <w:b/>
          <w:lang w:eastAsia="en-US"/>
        </w:rPr>
        <w:t>Fuente: Subproceso de Organización Institucional, según información de los anuarios judiciales</w:t>
      </w:r>
      <w:r w:rsidR="009059B3">
        <w:rPr>
          <w:rFonts w:ascii="Arial" w:eastAsia="Calibri" w:hAnsi="Arial" w:cs="Arial"/>
          <w:b/>
          <w:lang w:eastAsia="en-US"/>
        </w:rPr>
        <w:t>.</w:t>
      </w:r>
      <w:r w:rsidRPr="0003372A">
        <w:rPr>
          <w:rFonts w:ascii="Arial" w:eastAsia="Calibri" w:hAnsi="Arial" w:cs="Arial"/>
          <w:b/>
          <w:lang w:eastAsia="en-US"/>
        </w:rPr>
        <w:t xml:space="preserve"> </w:t>
      </w:r>
    </w:p>
    <w:p w14:paraId="0AAD6E2A" w14:textId="77777777" w:rsidR="0003372A" w:rsidRDefault="0003372A" w:rsidP="00863494">
      <w:pPr>
        <w:jc w:val="both"/>
        <w:rPr>
          <w:rFonts w:ascii="Arial" w:eastAsia="Calibri" w:hAnsi="Arial"/>
          <w:sz w:val="22"/>
          <w:szCs w:val="22"/>
          <w:highlight w:val="green"/>
          <w:lang w:val="es-MX" w:eastAsia="en-US"/>
        </w:rPr>
      </w:pPr>
    </w:p>
    <w:p w14:paraId="3A6804B2" w14:textId="77777777" w:rsidR="00947C32" w:rsidRPr="0003372A" w:rsidRDefault="00947C32" w:rsidP="00863494">
      <w:pPr>
        <w:jc w:val="both"/>
        <w:rPr>
          <w:rFonts w:ascii="Arial" w:eastAsia="Calibri" w:hAnsi="Arial"/>
          <w:sz w:val="22"/>
          <w:szCs w:val="22"/>
          <w:highlight w:val="green"/>
          <w:lang w:val="es-MX" w:eastAsia="en-US"/>
        </w:rPr>
      </w:pPr>
    </w:p>
    <w:p w14:paraId="4388E66C" w14:textId="386C53DC" w:rsidR="0003372A" w:rsidRPr="0003372A" w:rsidRDefault="0003372A" w:rsidP="00863494">
      <w:pPr>
        <w:ind w:left="284"/>
        <w:jc w:val="both"/>
        <w:rPr>
          <w:rFonts w:ascii="Arial" w:eastAsia="Calibri" w:hAnsi="Arial"/>
          <w:sz w:val="22"/>
          <w:szCs w:val="22"/>
          <w:lang w:val="es-MX" w:eastAsia="en-US"/>
        </w:rPr>
      </w:pPr>
      <w:r w:rsidRPr="0003372A">
        <w:rPr>
          <w:rFonts w:ascii="Arial" w:eastAsia="Calibri" w:hAnsi="Arial"/>
          <w:sz w:val="22"/>
          <w:szCs w:val="22"/>
          <w:lang w:val="es-MX" w:eastAsia="en-US"/>
        </w:rPr>
        <w:t>El promedio nacional de manera mensual de los casos terminados es de 8</w:t>
      </w:r>
      <w:r w:rsidR="009059B3">
        <w:rPr>
          <w:rFonts w:ascii="Arial" w:eastAsia="Calibri" w:hAnsi="Arial"/>
          <w:sz w:val="22"/>
          <w:szCs w:val="22"/>
          <w:lang w:val="es-MX" w:eastAsia="en-US"/>
        </w:rPr>
        <w:t>2</w:t>
      </w:r>
      <w:r w:rsidRPr="0003372A">
        <w:rPr>
          <w:rFonts w:ascii="Arial" w:eastAsia="Calibri" w:hAnsi="Arial"/>
          <w:sz w:val="22"/>
          <w:szCs w:val="22"/>
          <w:lang w:val="es-MX" w:eastAsia="en-US"/>
        </w:rPr>
        <w:t xml:space="preserve"> asuntos, para el caso del Juzgado Penal de Sarapiquí tiene un promedio de 77 asuntos por persona juzgadora, lo que está por </w:t>
      </w:r>
      <w:r w:rsidR="009059B3">
        <w:rPr>
          <w:rFonts w:ascii="Arial" w:eastAsia="Calibri" w:hAnsi="Arial"/>
          <w:sz w:val="22"/>
          <w:szCs w:val="22"/>
          <w:lang w:val="es-MX" w:eastAsia="en-US"/>
        </w:rPr>
        <w:t>cinco</w:t>
      </w:r>
      <w:r w:rsidRPr="0003372A">
        <w:rPr>
          <w:rFonts w:ascii="Arial" w:eastAsia="Calibri" w:hAnsi="Arial"/>
          <w:sz w:val="22"/>
          <w:szCs w:val="22"/>
          <w:lang w:val="es-MX" w:eastAsia="en-US"/>
        </w:rPr>
        <w:t xml:space="preserve"> asuntos por debajo de la media.</w:t>
      </w:r>
    </w:p>
    <w:p w14:paraId="75FC9B31" w14:textId="77777777" w:rsidR="0003372A" w:rsidRDefault="0003372A" w:rsidP="00863494">
      <w:pPr>
        <w:jc w:val="both"/>
        <w:rPr>
          <w:rFonts w:ascii="Arial" w:eastAsia="Calibri" w:hAnsi="Arial"/>
          <w:sz w:val="22"/>
          <w:szCs w:val="22"/>
          <w:lang w:eastAsia="en-US"/>
        </w:rPr>
      </w:pPr>
    </w:p>
    <w:p w14:paraId="76DA9E75" w14:textId="60EAEF69" w:rsidR="00947C32" w:rsidRDefault="00947C32" w:rsidP="00863494">
      <w:pPr>
        <w:jc w:val="both"/>
        <w:rPr>
          <w:rFonts w:ascii="Arial" w:eastAsia="Calibri" w:hAnsi="Arial"/>
          <w:sz w:val="22"/>
          <w:szCs w:val="22"/>
          <w:lang w:eastAsia="en-US"/>
        </w:rPr>
      </w:pPr>
    </w:p>
    <w:p w14:paraId="2FEF85C2" w14:textId="77777777" w:rsidR="00863494" w:rsidRPr="0003372A" w:rsidRDefault="00863494" w:rsidP="00863494">
      <w:pPr>
        <w:jc w:val="both"/>
        <w:rPr>
          <w:rFonts w:ascii="Arial" w:eastAsia="Calibri" w:hAnsi="Arial"/>
          <w:sz w:val="22"/>
          <w:szCs w:val="22"/>
          <w:lang w:eastAsia="en-US"/>
        </w:rPr>
      </w:pPr>
    </w:p>
    <w:p w14:paraId="3BFDF1DB" w14:textId="77777777" w:rsidR="0003372A" w:rsidRPr="0003372A" w:rsidRDefault="0003372A" w:rsidP="00863494">
      <w:pPr>
        <w:keepNext/>
        <w:jc w:val="both"/>
        <w:outlineLvl w:val="1"/>
        <w:rPr>
          <w:rFonts w:ascii="Arial" w:eastAsia="Calibri" w:hAnsi="Arial"/>
          <w:b/>
          <w:bCs/>
          <w:i/>
          <w:iCs/>
          <w:color w:val="2F5496"/>
          <w:sz w:val="22"/>
          <w:szCs w:val="22"/>
          <w:lang w:val="es-MX" w:eastAsia="x-none"/>
        </w:rPr>
      </w:pPr>
      <w:r w:rsidRPr="0003372A">
        <w:rPr>
          <w:rFonts w:ascii="Arial" w:eastAsia="Calibri" w:hAnsi="Arial"/>
          <w:b/>
          <w:bCs/>
          <w:i/>
          <w:iCs/>
          <w:color w:val="2F5496"/>
          <w:sz w:val="22"/>
          <w:szCs w:val="22"/>
          <w:lang w:val="es-MX" w:eastAsia="x-none"/>
        </w:rPr>
        <w:lastRenderedPageBreak/>
        <w:t xml:space="preserve">10.3. Análisis comparativo de casos entrados por plaza de persona técnica judicial </w:t>
      </w:r>
    </w:p>
    <w:p w14:paraId="18342212" w14:textId="77777777" w:rsidR="0003372A" w:rsidRPr="0003372A" w:rsidRDefault="0003372A" w:rsidP="00863494">
      <w:pPr>
        <w:jc w:val="both"/>
        <w:rPr>
          <w:rFonts w:ascii="Arial" w:hAnsi="Arial" w:cs="Arial"/>
          <w:b/>
          <w:color w:val="000000"/>
          <w:sz w:val="22"/>
          <w:szCs w:val="22"/>
          <w:lang w:val="es-MX" w:eastAsia="en-US"/>
        </w:rPr>
      </w:pPr>
    </w:p>
    <w:p w14:paraId="230BD945" w14:textId="2ED9E79B" w:rsidR="0003372A" w:rsidRPr="0003372A" w:rsidRDefault="0003372A" w:rsidP="00863494">
      <w:pPr>
        <w:ind w:left="284"/>
        <w:jc w:val="both"/>
        <w:rPr>
          <w:rFonts w:ascii="Arial" w:hAnsi="Arial" w:cs="Arial"/>
          <w:color w:val="000000"/>
          <w:sz w:val="22"/>
          <w:szCs w:val="22"/>
          <w:lang w:val="es-MX" w:eastAsia="en-US"/>
        </w:rPr>
      </w:pPr>
      <w:r w:rsidRPr="0003372A">
        <w:rPr>
          <w:rFonts w:ascii="Arial" w:hAnsi="Arial" w:cs="Arial"/>
          <w:color w:val="000000"/>
          <w:sz w:val="22"/>
          <w:szCs w:val="22"/>
          <w:lang w:val="es-MX" w:eastAsia="en-US"/>
        </w:rPr>
        <w:t>En el siguiente cuadro se muestra la cantidad de asuntos entrados en etapa intermedia por plaza de persona técnica judicial en los despachos homólogos durante el periodo del 2012 al 201</w:t>
      </w:r>
      <w:r w:rsidR="0036417E">
        <w:rPr>
          <w:rFonts w:ascii="Arial" w:hAnsi="Arial" w:cs="Arial"/>
          <w:color w:val="000000"/>
          <w:sz w:val="22"/>
          <w:szCs w:val="22"/>
          <w:lang w:val="es-MX" w:eastAsia="en-US"/>
        </w:rPr>
        <w:t>9</w:t>
      </w:r>
      <w:r w:rsidR="00947C32">
        <w:rPr>
          <w:rFonts w:ascii="Arial" w:hAnsi="Arial" w:cs="Arial"/>
          <w:color w:val="000000"/>
          <w:sz w:val="22"/>
          <w:szCs w:val="22"/>
          <w:lang w:val="es-MX" w:eastAsia="en-US"/>
        </w:rPr>
        <w:t>.</w:t>
      </w:r>
    </w:p>
    <w:p w14:paraId="189ADF8B" w14:textId="77777777" w:rsidR="00BE3091" w:rsidRDefault="00BE3091" w:rsidP="00863494">
      <w:pPr>
        <w:numPr>
          <w:ilvl w:val="12"/>
          <w:numId w:val="29"/>
        </w:numPr>
        <w:ind w:left="397"/>
        <w:jc w:val="center"/>
        <w:rPr>
          <w:rFonts w:ascii="Arial" w:eastAsia="Calibri" w:hAnsi="Arial" w:cs="Arial"/>
          <w:b/>
          <w:bCs/>
          <w:sz w:val="22"/>
          <w:szCs w:val="22"/>
          <w:lang w:eastAsia="en-US"/>
        </w:rPr>
      </w:pPr>
    </w:p>
    <w:p w14:paraId="087EA92C" w14:textId="7896E020" w:rsidR="0003372A" w:rsidRPr="0003372A" w:rsidRDefault="0003372A" w:rsidP="00863494">
      <w:pPr>
        <w:numPr>
          <w:ilvl w:val="12"/>
          <w:numId w:val="29"/>
        </w:numPr>
        <w:ind w:left="397"/>
        <w:jc w:val="center"/>
        <w:rPr>
          <w:rFonts w:ascii="Arial" w:eastAsia="Calibri" w:hAnsi="Arial" w:cs="Arial"/>
          <w:b/>
          <w:bCs/>
          <w:sz w:val="22"/>
          <w:szCs w:val="22"/>
          <w:lang w:eastAsia="en-US"/>
        </w:rPr>
      </w:pPr>
      <w:r w:rsidRPr="0003372A">
        <w:rPr>
          <w:rFonts w:ascii="Arial" w:eastAsia="Calibri" w:hAnsi="Arial" w:cs="Arial"/>
          <w:b/>
          <w:bCs/>
          <w:sz w:val="22"/>
          <w:szCs w:val="22"/>
          <w:lang w:eastAsia="en-US"/>
        </w:rPr>
        <w:t xml:space="preserve">Cuadro </w:t>
      </w:r>
      <w:r w:rsidR="00B05B37">
        <w:rPr>
          <w:rFonts w:ascii="Arial" w:eastAsia="Calibri" w:hAnsi="Arial" w:cs="Arial"/>
          <w:b/>
          <w:bCs/>
          <w:sz w:val="22"/>
          <w:szCs w:val="22"/>
          <w:lang w:eastAsia="en-US"/>
        </w:rPr>
        <w:t>6</w:t>
      </w:r>
    </w:p>
    <w:p w14:paraId="7E2CB002" w14:textId="77777777" w:rsidR="0003372A" w:rsidRPr="0003372A" w:rsidRDefault="0003372A" w:rsidP="00863494">
      <w:pPr>
        <w:jc w:val="center"/>
        <w:rPr>
          <w:rFonts w:ascii="Arial" w:eastAsia="Calibri" w:hAnsi="Arial"/>
          <w:b/>
          <w:sz w:val="22"/>
          <w:szCs w:val="22"/>
          <w:lang w:eastAsia="en-US"/>
        </w:rPr>
      </w:pPr>
      <w:r w:rsidRPr="0003372A">
        <w:rPr>
          <w:rFonts w:ascii="Arial" w:eastAsia="Calibri" w:hAnsi="Arial"/>
          <w:b/>
          <w:sz w:val="22"/>
          <w:szCs w:val="22"/>
          <w:lang w:eastAsia="en-US"/>
        </w:rPr>
        <w:t xml:space="preserve">Análisis comparativo casos entrados etapa intermedia por plaza de Técnico </w:t>
      </w:r>
    </w:p>
    <w:p w14:paraId="13693151" w14:textId="4F211C04" w:rsidR="0003372A" w:rsidRPr="0003372A" w:rsidRDefault="0003372A" w:rsidP="00863494">
      <w:pPr>
        <w:jc w:val="center"/>
        <w:rPr>
          <w:rFonts w:ascii="Arial" w:eastAsia="Calibri" w:hAnsi="Arial"/>
          <w:b/>
          <w:sz w:val="22"/>
          <w:szCs w:val="22"/>
          <w:lang w:eastAsia="en-US"/>
        </w:rPr>
      </w:pPr>
      <w:r w:rsidRPr="0003372A">
        <w:rPr>
          <w:rFonts w:ascii="Arial" w:eastAsia="Calibri" w:hAnsi="Arial"/>
          <w:b/>
          <w:sz w:val="22"/>
          <w:szCs w:val="22"/>
          <w:lang w:eastAsia="en-US"/>
        </w:rPr>
        <w:t>o Técnica Judicial en los juzgados penales del 2012 al 201</w:t>
      </w:r>
      <w:r w:rsidR="0036417E">
        <w:rPr>
          <w:rFonts w:ascii="Arial" w:eastAsia="Calibri" w:hAnsi="Arial"/>
          <w:b/>
          <w:sz w:val="22"/>
          <w:szCs w:val="22"/>
          <w:lang w:eastAsia="en-US"/>
        </w:rPr>
        <w:t>9</w:t>
      </w:r>
    </w:p>
    <w:p w14:paraId="06DC7C30" w14:textId="77777777" w:rsidR="0036417E" w:rsidRDefault="0036417E" w:rsidP="00863494">
      <w:pPr>
        <w:jc w:val="both"/>
        <w:rPr>
          <w:rFonts w:ascii="Arial" w:eastAsia="Calibri" w:hAnsi="Arial" w:cs="Arial"/>
          <w:b/>
          <w:lang w:eastAsia="en-US"/>
        </w:rPr>
      </w:pPr>
    </w:p>
    <w:p w14:paraId="137AF7BA" w14:textId="2862D0A0" w:rsidR="0036417E" w:rsidRDefault="0036417E" w:rsidP="00863494">
      <w:pPr>
        <w:jc w:val="center"/>
        <w:rPr>
          <w:rFonts w:ascii="Arial" w:eastAsia="Calibri" w:hAnsi="Arial" w:cs="Arial"/>
          <w:b/>
          <w:lang w:eastAsia="en-US"/>
        </w:rPr>
      </w:pPr>
      <w:r>
        <w:rPr>
          <w:noProof/>
        </w:rPr>
        <w:drawing>
          <wp:inline distT="0" distB="0" distL="0" distR="0" wp14:anchorId="40A58428" wp14:editId="3E07D642">
            <wp:extent cx="5351206" cy="4022725"/>
            <wp:effectExtent l="0" t="0" r="190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51206" cy="4022725"/>
                    </a:xfrm>
                    <a:prstGeom prst="rect">
                      <a:avLst/>
                    </a:prstGeom>
                  </pic:spPr>
                </pic:pic>
              </a:graphicData>
            </a:graphic>
          </wp:inline>
        </w:drawing>
      </w:r>
    </w:p>
    <w:p w14:paraId="65993147" w14:textId="3BFA2A40" w:rsidR="0003372A" w:rsidRPr="0003372A" w:rsidRDefault="0003372A" w:rsidP="00863494">
      <w:pPr>
        <w:ind w:left="284" w:right="193"/>
        <w:jc w:val="both"/>
        <w:rPr>
          <w:rFonts w:ascii="Arial" w:eastAsia="Calibri" w:hAnsi="Arial" w:cs="Arial"/>
          <w:b/>
          <w:lang w:eastAsia="en-US"/>
        </w:rPr>
      </w:pPr>
      <w:r w:rsidRPr="0003372A">
        <w:rPr>
          <w:rFonts w:ascii="Arial" w:eastAsia="Calibri" w:hAnsi="Arial" w:cs="Arial"/>
          <w:b/>
          <w:lang w:eastAsia="en-US"/>
        </w:rPr>
        <w:t>Fuente: Subproceso de Organización Institucional, según información de los anuarios judiciales</w:t>
      </w:r>
      <w:r w:rsidR="0036417E">
        <w:rPr>
          <w:rFonts w:ascii="Arial" w:eastAsia="Calibri" w:hAnsi="Arial" w:cs="Arial"/>
          <w:b/>
          <w:lang w:eastAsia="en-US"/>
        </w:rPr>
        <w:t>.</w:t>
      </w:r>
    </w:p>
    <w:p w14:paraId="41046E5F" w14:textId="77777777" w:rsidR="0003372A" w:rsidRDefault="0003372A" w:rsidP="00863494">
      <w:pPr>
        <w:jc w:val="both"/>
        <w:rPr>
          <w:rFonts w:ascii="Arial" w:eastAsia="Calibri" w:hAnsi="Arial"/>
          <w:sz w:val="22"/>
          <w:szCs w:val="22"/>
          <w:lang w:val="es-MX" w:eastAsia="en-US"/>
        </w:rPr>
      </w:pPr>
    </w:p>
    <w:p w14:paraId="620B1CD5" w14:textId="77777777" w:rsidR="00947C32" w:rsidRPr="0003372A" w:rsidRDefault="00947C32" w:rsidP="00863494">
      <w:pPr>
        <w:jc w:val="both"/>
        <w:rPr>
          <w:rFonts w:ascii="Arial" w:eastAsia="Calibri" w:hAnsi="Arial"/>
          <w:sz w:val="22"/>
          <w:szCs w:val="22"/>
          <w:lang w:val="es-MX" w:eastAsia="en-US"/>
        </w:rPr>
      </w:pPr>
    </w:p>
    <w:p w14:paraId="5F5E0DEA" w14:textId="77777777" w:rsidR="0003372A" w:rsidRPr="0003372A" w:rsidRDefault="0003372A" w:rsidP="00863494">
      <w:pPr>
        <w:ind w:left="284"/>
        <w:jc w:val="both"/>
        <w:rPr>
          <w:rFonts w:ascii="Arial" w:eastAsia="Calibri" w:hAnsi="Arial"/>
          <w:sz w:val="22"/>
          <w:szCs w:val="22"/>
          <w:lang w:val="es-MX" w:eastAsia="en-US"/>
        </w:rPr>
      </w:pPr>
      <w:r w:rsidRPr="0003372A">
        <w:rPr>
          <w:rFonts w:ascii="Arial" w:eastAsia="Calibri" w:hAnsi="Arial"/>
          <w:sz w:val="22"/>
          <w:szCs w:val="22"/>
          <w:lang w:val="es-MX" w:eastAsia="en-US"/>
        </w:rPr>
        <w:t>El promedio nacional de manera mensual de los casos entrados es de 67 asuntos, para el caso del Juzgado Penal de Sarapiquí se tiene un promedio de 47 asuntos por plaza de técnico o técnica judicial, veinte asuntos menos que el promedio de la media nacional.</w:t>
      </w:r>
    </w:p>
    <w:p w14:paraId="3648B17C" w14:textId="77777777" w:rsidR="0003372A" w:rsidRPr="0003372A" w:rsidRDefault="00947C32" w:rsidP="00863494">
      <w:pPr>
        <w:jc w:val="both"/>
        <w:rPr>
          <w:rFonts w:ascii="Arial" w:eastAsia="Calibri" w:hAnsi="Arial" w:cs="Arial"/>
          <w:sz w:val="22"/>
          <w:szCs w:val="22"/>
          <w:lang w:eastAsia="en-US"/>
        </w:rPr>
      </w:pPr>
      <w:r>
        <w:rPr>
          <w:rFonts w:ascii="Arial" w:eastAsia="Calibri" w:hAnsi="Arial" w:cs="Arial"/>
          <w:sz w:val="22"/>
          <w:szCs w:val="22"/>
          <w:lang w:eastAsia="en-US"/>
        </w:rPr>
        <w:br w:type="page"/>
      </w:r>
    </w:p>
    <w:p w14:paraId="1DCDB5F8" w14:textId="77777777" w:rsidR="0003372A" w:rsidRPr="0003372A" w:rsidRDefault="0003372A" w:rsidP="00863494">
      <w:pPr>
        <w:keepNext/>
        <w:jc w:val="both"/>
        <w:outlineLvl w:val="1"/>
        <w:rPr>
          <w:rFonts w:ascii="Arial" w:eastAsia="Calibri" w:hAnsi="Arial"/>
          <w:b/>
          <w:bCs/>
          <w:i/>
          <w:iCs/>
          <w:color w:val="2F5496"/>
          <w:sz w:val="22"/>
          <w:szCs w:val="22"/>
          <w:lang w:val="es-MX" w:eastAsia="x-none"/>
        </w:rPr>
      </w:pPr>
      <w:r w:rsidRPr="0003372A">
        <w:rPr>
          <w:rFonts w:ascii="Arial" w:eastAsia="Calibri" w:hAnsi="Arial"/>
          <w:b/>
          <w:bCs/>
          <w:i/>
          <w:iCs/>
          <w:color w:val="2F5496"/>
          <w:sz w:val="22"/>
          <w:szCs w:val="22"/>
          <w:lang w:val="es-MX" w:eastAsia="x-none"/>
        </w:rPr>
        <w:lastRenderedPageBreak/>
        <w:t>10.4. Análisis comparativo con estructura ideal propuesta</w:t>
      </w:r>
    </w:p>
    <w:p w14:paraId="77CAAF5A" w14:textId="77777777" w:rsidR="0003372A" w:rsidRPr="0003372A" w:rsidRDefault="0003372A" w:rsidP="00863494">
      <w:pPr>
        <w:jc w:val="both"/>
        <w:rPr>
          <w:rFonts w:ascii="Arial" w:eastAsia="Calibri" w:hAnsi="Arial"/>
          <w:sz w:val="22"/>
          <w:szCs w:val="22"/>
          <w:lang w:val="es-MX" w:eastAsia="en-US"/>
        </w:rPr>
      </w:pPr>
    </w:p>
    <w:p w14:paraId="35B5FBBE" w14:textId="1890A49D" w:rsidR="0003372A" w:rsidRPr="0003372A" w:rsidRDefault="0003372A" w:rsidP="00863494">
      <w:pPr>
        <w:ind w:left="284"/>
        <w:jc w:val="both"/>
        <w:rPr>
          <w:rFonts w:ascii="Arial" w:eastAsia="Calibri" w:hAnsi="Arial"/>
          <w:sz w:val="22"/>
          <w:szCs w:val="22"/>
          <w:lang w:val="es-MX" w:eastAsia="en-US"/>
        </w:rPr>
      </w:pPr>
      <w:r w:rsidRPr="001D14D5">
        <w:rPr>
          <w:rFonts w:ascii="Arial" w:eastAsia="Calibri" w:hAnsi="Arial"/>
          <w:sz w:val="22"/>
          <w:szCs w:val="22"/>
          <w:lang w:val="es-MX" w:eastAsia="en-US"/>
        </w:rPr>
        <w:t xml:space="preserve">En el siguiente cuadro se detalla el nivel </w:t>
      </w:r>
      <w:r w:rsidR="00AE030C" w:rsidRPr="001D14D5">
        <w:rPr>
          <w:rFonts w:ascii="Arial" w:eastAsia="Calibri" w:hAnsi="Arial"/>
          <w:sz w:val="22"/>
          <w:szCs w:val="22"/>
          <w:lang w:val="es-MX" w:eastAsia="en-US"/>
        </w:rPr>
        <w:t xml:space="preserve">de </w:t>
      </w:r>
      <w:r w:rsidRPr="001D14D5">
        <w:rPr>
          <w:rFonts w:ascii="Arial" w:eastAsia="Calibri" w:hAnsi="Arial"/>
          <w:sz w:val="22"/>
          <w:szCs w:val="22"/>
          <w:lang w:val="es-MX" w:eastAsia="en-US"/>
        </w:rPr>
        <w:t xml:space="preserve">cumplimiento del Juzgado Penal de Sarapiquí con la </w:t>
      </w:r>
      <w:r w:rsidR="00AE030C" w:rsidRPr="001D14D5">
        <w:rPr>
          <w:rFonts w:ascii="Arial" w:eastAsia="Calibri" w:hAnsi="Arial"/>
          <w:sz w:val="22"/>
          <w:szCs w:val="22"/>
          <w:lang w:val="es-MX" w:eastAsia="en-US"/>
        </w:rPr>
        <w:t>estructura</w:t>
      </w:r>
      <w:r w:rsidRPr="001D14D5">
        <w:rPr>
          <w:rFonts w:ascii="Arial" w:eastAsia="Calibri" w:hAnsi="Arial"/>
          <w:sz w:val="22"/>
          <w:szCs w:val="22"/>
          <w:lang w:val="es-MX" w:eastAsia="en-US"/>
        </w:rPr>
        <w:t xml:space="preserve"> ideal que se está proponiendo, a continuación, se detallan los resultados.</w:t>
      </w:r>
    </w:p>
    <w:p w14:paraId="21877F2B" w14:textId="77777777" w:rsidR="0003372A" w:rsidRPr="0003372A" w:rsidRDefault="0003372A" w:rsidP="00863494">
      <w:pPr>
        <w:ind w:left="284"/>
        <w:jc w:val="both"/>
        <w:rPr>
          <w:rFonts w:ascii="Arial" w:eastAsia="Calibri" w:hAnsi="Arial"/>
          <w:sz w:val="22"/>
          <w:szCs w:val="22"/>
          <w:lang w:val="es-MX" w:eastAsia="en-US"/>
        </w:rPr>
      </w:pPr>
    </w:p>
    <w:p w14:paraId="6626519C" w14:textId="77777777" w:rsidR="0003372A" w:rsidRPr="0003372A" w:rsidRDefault="0003372A" w:rsidP="00863494">
      <w:pPr>
        <w:ind w:left="284"/>
        <w:jc w:val="both"/>
        <w:rPr>
          <w:rFonts w:ascii="Arial" w:eastAsia="Calibri" w:hAnsi="Arial"/>
          <w:sz w:val="22"/>
          <w:szCs w:val="22"/>
          <w:lang w:val="es-MX" w:eastAsia="en-US"/>
        </w:rPr>
      </w:pPr>
      <w:r w:rsidRPr="0003372A">
        <w:rPr>
          <w:rFonts w:ascii="Arial" w:eastAsia="Calibri" w:hAnsi="Arial"/>
          <w:sz w:val="22"/>
          <w:szCs w:val="22"/>
          <w:lang w:val="es-MX" w:eastAsia="en-US"/>
        </w:rPr>
        <w:t>A continuación, se muestra la comparación del Juzgado en estudio con el Juzgado modelo</w:t>
      </w:r>
      <w:r w:rsidR="00947C32">
        <w:rPr>
          <w:rFonts w:ascii="Arial" w:eastAsia="Calibri" w:hAnsi="Arial"/>
          <w:sz w:val="22"/>
          <w:szCs w:val="22"/>
          <w:lang w:val="es-MX" w:eastAsia="en-US"/>
        </w:rPr>
        <w:t>.</w:t>
      </w:r>
    </w:p>
    <w:p w14:paraId="6715C854" w14:textId="77777777" w:rsidR="00947C32" w:rsidRDefault="00947C32" w:rsidP="00863494">
      <w:pPr>
        <w:ind w:left="397"/>
        <w:jc w:val="center"/>
        <w:rPr>
          <w:rFonts w:ascii="Arial" w:hAnsi="Arial"/>
          <w:b/>
          <w:color w:val="000000"/>
          <w:sz w:val="22"/>
          <w:szCs w:val="22"/>
          <w:lang w:eastAsia="es-CR"/>
        </w:rPr>
      </w:pPr>
    </w:p>
    <w:p w14:paraId="49B3259E" w14:textId="07339D24" w:rsidR="0003372A" w:rsidRPr="0003372A" w:rsidRDefault="0003372A" w:rsidP="00863494">
      <w:pPr>
        <w:ind w:left="397"/>
        <w:jc w:val="center"/>
        <w:rPr>
          <w:rFonts w:ascii="Arial" w:hAnsi="Arial"/>
          <w:b/>
          <w:color w:val="000000"/>
          <w:sz w:val="22"/>
          <w:szCs w:val="22"/>
          <w:lang w:eastAsia="es-CR"/>
        </w:rPr>
      </w:pPr>
      <w:r w:rsidRPr="0003372A">
        <w:rPr>
          <w:rFonts w:ascii="Arial" w:hAnsi="Arial"/>
          <w:b/>
          <w:color w:val="000000"/>
          <w:sz w:val="22"/>
          <w:szCs w:val="22"/>
          <w:lang w:eastAsia="es-CR"/>
        </w:rPr>
        <w:t xml:space="preserve">Cuadro </w:t>
      </w:r>
      <w:r w:rsidR="00B05B37">
        <w:rPr>
          <w:rFonts w:ascii="Arial" w:hAnsi="Arial"/>
          <w:b/>
          <w:color w:val="000000"/>
          <w:sz w:val="22"/>
          <w:szCs w:val="22"/>
          <w:lang w:eastAsia="es-CR"/>
        </w:rPr>
        <w:t>7</w:t>
      </w:r>
    </w:p>
    <w:p w14:paraId="78B6F5D6" w14:textId="77777777" w:rsidR="0003372A" w:rsidRPr="0003372A" w:rsidRDefault="0003372A" w:rsidP="00863494">
      <w:pPr>
        <w:jc w:val="center"/>
        <w:rPr>
          <w:rFonts w:ascii="Arial" w:hAnsi="Arial"/>
          <w:b/>
          <w:color w:val="000000"/>
          <w:sz w:val="22"/>
          <w:szCs w:val="22"/>
          <w:lang w:eastAsia="es-CR"/>
        </w:rPr>
      </w:pPr>
      <w:r w:rsidRPr="0003372A">
        <w:rPr>
          <w:rFonts w:ascii="Arial" w:hAnsi="Arial"/>
          <w:b/>
          <w:color w:val="000000"/>
          <w:sz w:val="22"/>
          <w:szCs w:val="22"/>
          <w:lang w:eastAsia="es-CR"/>
        </w:rPr>
        <w:t xml:space="preserve">Cumplimiento del Juzgado Penal de Sarapiquí con la estructura ideal para </w:t>
      </w:r>
    </w:p>
    <w:p w14:paraId="1E0211F9" w14:textId="15CD1D9F" w:rsidR="0003372A" w:rsidRDefault="0003372A" w:rsidP="00863494">
      <w:pPr>
        <w:jc w:val="center"/>
        <w:rPr>
          <w:rFonts w:ascii="Arial" w:hAnsi="Arial"/>
          <w:b/>
          <w:color w:val="000000"/>
          <w:sz w:val="22"/>
          <w:szCs w:val="22"/>
          <w:lang w:eastAsia="es-CR"/>
        </w:rPr>
      </w:pPr>
      <w:r w:rsidRPr="0003372A">
        <w:rPr>
          <w:rFonts w:ascii="Arial" w:hAnsi="Arial"/>
          <w:b/>
          <w:color w:val="000000"/>
          <w:sz w:val="22"/>
          <w:szCs w:val="22"/>
          <w:lang w:eastAsia="es-CR"/>
        </w:rPr>
        <w:t>la tramitación, según estudio 1405-PLA-2018</w:t>
      </w:r>
    </w:p>
    <w:p w14:paraId="78F62836" w14:textId="77777777" w:rsidR="00863494" w:rsidRPr="0003372A" w:rsidRDefault="00863494" w:rsidP="00863494">
      <w:pPr>
        <w:jc w:val="center"/>
        <w:rPr>
          <w:rFonts w:ascii="Arial" w:eastAsia="Calibri" w:hAnsi="Arial"/>
          <w:sz w:val="22"/>
          <w:szCs w:val="22"/>
          <w:lang w:val="es-MX" w:eastAsia="en-US"/>
        </w:rPr>
      </w:pPr>
    </w:p>
    <w:tbl>
      <w:tblPr>
        <w:tblW w:w="10765" w:type="dxa"/>
        <w:jc w:val="center"/>
        <w:tblCellMar>
          <w:left w:w="0" w:type="dxa"/>
          <w:right w:w="0" w:type="dxa"/>
        </w:tblCellMar>
        <w:tblLook w:val="04A0" w:firstRow="1" w:lastRow="0" w:firstColumn="1" w:lastColumn="0" w:noHBand="0" w:noVBand="1"/>
      </w:tblPr>
      <w:tblGrid>
        <w:gridCol w:w="8050"/>
        <w:gridCol w:w="874"/>
        <w:gridCol w:w="1134"/>
        <w:gridCol w:w="707"/>
      </w:tblGrid>
      <w:tr w:rsidR="0003372A" w:rsidRPr="00A56190" w14:paraId="5DBD7FFF" w14:textId="77777777" w:rsidTr="00947C32">
        <w:trPr>
          <w:trHeight w:val="260"/>
          <w:jc w:val="center"/>
        </w:trPr>
        <w:tc>
          <w:tcPr>
            <w:tcW w:w="8050" w:type="dxa"/>
            <w:tcBorders>
              <w:top w:val="single" w:sz="8" w:space="0" w:color="auto"/>
              <w:left w:val="single" w:sz="8" w:space="0" w:color="auto"/>
              <w:bottom w:val="single" w:sz="8" w:space="0" w:color="auto"/>
              <w:right w:val="single" w:sz="8" w:space="0" w:color="auto"/>
            </w:tcBorders>
            <w:shd w:val="clear" w:color="auto" w:fill="1F3864"/>
            <w:noWrap/>
            <w:tcMar>
              <w:top w:w="0" w:type="dxa"/>
              <w:left w:w="70" w:type="dxa"/>
              <w:bottom w:w="0" w:type="dxa"/>
              <w:right w:w="70" w:type="dxa"/>
            </w:tcMar>
            <w:vAlign w:val="bottom"/>
            <w:hideMark/>
          </w:tcPr>
          <w:p w14:paraId="5078416B" w14:textId="77777777" w:rsidR="0003372A" w:rsidRPr="00A56190" w:rsidRDefault="0003372A" w:rsidP="00863494">
            <w:pPr>
              <w:jc w:val="center"/>
              <w:rPr>
                <w:rFonts w:ascii="Arial" w:eastAsia="Calibri" w:hAnsi="Arial"/>
                <w:b/>
                <w:color w:val="FFFFFF"/>
                <w:sz w:val="18"/>
                <w:lang w:eastAsia="es-CR"/>
              </w:rPr>
            </w:pPr>
            <w:r w:rsidRPr="00A56190">
              <w:rPr>
                <w:rFonts w:ascii="Arial" w:eastAsia="Calibri" w:hAnsi="Arial"/>
                <w:b/>
                <w:color w:val="FFFFFF"/>
                <w:sz w:val="18"/>
                <w:lang w:eastAsia="es-CR"/>
              </w:rPr>
              <w:t>Modelo</w:t>
            </w:r>
          </w:p>
        </w:tc>
        <w:tc>
          <w:tcPr>
            <w:tcW w:w="874" w:type="dxa"/>
            <w:tcBorders>
              <w:top w:val="single" w:sz="8" w:space="0" w:color="auto"/>
              <w:left w:val="nil"/>
              <w:bottom w:val="single" w:sz="8" w:space="0" w:color="auto"/>
              <w:right w:val="single" w:sz="8" w:space="0" w:color="auto"/>
            </w:tcBorders>
            <w:shd w:val="clear" w:color="auto" w:fill="1F3864"/>
            <w:noWrap/>
            <w:tcMar>
              <w:top w:w="0" w:type="dxa"/>
              <w:left w:w="70" w:type="dxa"/>
              <w:bottom w:w="0" w:type="dxa"/>
              <w:right w:w="70" w:type="dxa"/>
            </w:tcMar>
            <w:vAlign w:val="bottom"/>
            <w:hideMark/>
          </w:tcPr>
          <w:p w14:paraId="3072760C" w14:textId="77777777" w:rsidR="0003372A" w:rsidRPr="00A56190" w:rsidRDefault="0003372A" w:rsidP="00863494">
            <w:pPr>
              <w:jc w:val="center"/>
              <w:rPr>
                <w:rFonts w:ascii="Arial" w:eastAsia="Calibri" w:hAnsi="Arial"/>
                <w:b/>
                <w:color w:val="FFFFFF"/>
                <w:sz w:val="18"/>
                <w:lang w:eastAsia="es-CR"/>
              </w:rPr>
            </w:pPr>
            <w:r w:rsidRPr="00A56190">
              <w:rPr>
                <w:rFonts w:ascii="Arial" w:eastAsia="Calibri" w:hAnsi="Arial"/>
                <w:b/>
                <w:color w:val="FFFFFF"/>
                <w:sz w:val="18"/>
                <w:lang w:eastAsia="es-CR"/>
              </w:rPr>
              <w:t>Cumple</w:t>
            </w:r>
          </w:p>
        </w:tc>
        <w:tc>
          <w:tcPr>
            <w:tcW w:w="1134" w:type="dxa"/>
            <w:tcBorders>
              <w:top w:val="single" w:sz="8" w:space="0" w:color="auto"/>
              <w:left w:val="nil"/>
              <w:bottom w:val="single" w:sz="8" w:space="0" w:color="auto"/>
              <w:right w:val="single" w:sz="8" w:space="0" w:color="auto"/>
            </w:tcBorders>
            <w:shd w:val="clear" w:color="auto" w:fill="1F3864"/>
            <w:noWrap/>
            <w:tcMar>
              <w:top w:w="0" w:type="dxa"/>
              <w:left w:w="70" w:type="dxa"/>
              <w:bottom w:w="0" w:type="dxa"/>
              <w:right w:w="70" w:type="dxa"/>
            </w:tcMar>
            <w:vAlign w:val="bottom"/>
            <w:hideMark/>
          </w:tcPr>
          <w:p w14:paraId="32276B79" w14:textId="77777777" w:rsidR="0003372A" w:rsidRPr="00A56190" w:rsidRDefault="0003372A" w:rsidP="00863494">
            <w:pPr>
              <w:jc w:val="center"/>
              <w:rPr>
                <w:rFonts w:ascii="Arial" w:eastAsia="Calibri" w:hAnsi="Arial"/>
                <w:b/>
                <w:color w:val="FFFFFF"/>
                <w:sz w:val="18"/>
                <w:lang w:eastAsia="es-CR"/>
              </w:rPr>
            </w:pPr>
            <w:r w:rsidRPr="00A56190">
              <w:rPr>
                <w:rFonts w:ascii="Arial" w:eastAsia="Calibri" w:hAnsi="Arial"/>
                <w:b/>
                <w:color w:val="FFFFFF"/>
                <w:sz w:val="18"/>
                <w:lang w:eastAsia="es-CR"/>
              </w:rPr>
              <w:t>No cumple</w:t>
            </w:r>
          </w:p>
        </w:tc>
        <w:tc>
          <w:tcPr>
            <w:tcW w:w="707" w:type="dxa"/>
            <w:tcBorders>
              <w:top w:val="single" w:sz="8" w:space="0" w:color="auto"/>
              <w:left w:val="nil"/>
              <w:bottom w:val="single" w:sz="8" w:space="0" w:color="auto"/>
              <w:right w:val="single" w:sz="8" w:space="0" w:color="auto"/>
            </w:tcBorders>
            <w:shd w:val="clear" w:color="auto" w:fill="1F3864"/>
            <w:noWrap/>
            <w:tcMar>
              <w:top w:w="0" w:type="dxa"/>
              <w:left w:w="70" w:type="dxa"/>
              <w:bottom w:w="0" w:type="dxa"/>
              <w:right w:w="70" w:type="dxa"/>
            </w:tcMar>
            <w:vAlign w:val="bottom"/>
            <w:hideMark/>
          </w:tcPr>
          <w:p w14:paraId="2D52D4E1" w14:textId="77777777" w:rsidR="0003372A" w:rsidRPr="00A56190" w:rsidRDefault="0003372A" w:rsidP="00863494">
            <w:pPr>
              <w:jc w:val="center"/>
              <w:rPr>
                <w:rFonts w:ascii="Arial" w:eastAsia="Calibri" w:hAnsi="Arial"/>
                <w:b/>
                <w:color w:val="FFFFFF"/>
                <w:sz w:val="18"/>
                <w:lang w:eastAsia="es-CR"/>
              </w:rPr>
            </w:pPr>
            <w:r w:rsidRPr="00A56190">
              <w:rPr>
                <w:rFonts w:ascii="Arial" w:eastAsia="Calibri" w:hAnsi="Arial"/>
                <w:b/>
                <w:color w:val="FFFFFF"/>
                <w:sz w:val="18"/>
                <w:lang w:eastAsia="es-CR"/>
              </w:rPr>
              <w:t>No aplica</w:t>
            </w:r>
          </w:p>
        </w:tc>
      </w:tr>
      <w:tr w:rsidR="0003372A" w:rsidRPr="00A56190" w14:paraId="2B44D9F8" w14:textId="77777777" w:rsidTr="00947C32">
        <w:trPr>
          <w:trHeight w:val="319"/>
          <w:jc w:val="center"/>
        </w:trPr>
        <w:tc>
          <w:tcPr>
            <w:tcW w:w="805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9E445AF" w14:textId="77777777" w:rsidR="0003372A" w:rsidRPr="00A56190" w:rsidRDefault="0003372A" w:rsidP="00863494">
            <w:pPr>
              <w:jc w:val="both"/>
              <w:rPr>
                <w:rFonts w:ascii="Arial" w:eastAsia="Calibri" w:hAnsi="Arial"/>
                <w:color w:val="000000"/>
                <w:sz w:val="18"/>
                <w:lang w:eastAsia="es-CR"/>
              </w:rPr>
            </w:pPr>
            <w:r w:rsidRPr="00A56190">
              <w:rPr>
                <w:rFonts w:ascii="Arial" w:eastAsia="Calibri" w:hAnsi="Arial"/>
                <w:color w:val="000000"/>
                <w:sz w:val="18"/>
                <w:lang w:eastAsia="es-CR"/>
              </w:rPr>
              <w:t>Roles semanales de atención de disponibilidad (etapa preparatoria por equipo de trabajo)</w:t>
            </w:r>
          </w:p>
        </w:tc>
        <w:tc>
          <w:tcPr>
            <w:tcW w:w="87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5522191" w14:textId="77777777" w:rsidR="0003372A" w:rsidRPr="00A56190" w:rsidRDefault="0003372A" w:rsidP="00863494">
            <w:pPr>
              <w:ind w:left="397"/>
              <w:jc w:val="both"/>
              <w:rPr>
                <w:rFonts w:ascii="Arial" w:eastAsia="Calibri" w:hAnsi="Arial"/>
                <w:color w:val="000000"/>
                <w:sz w:val="18"/>
                <w:lang w:eastAsia="es-CR"/>
              </w:rPr>
            </w:pPr>
            <w:r w:rsidRPr="00A56190">
              <w:rPr>
                <w:rFonts w:ascii="Arial" w:eastAsia="Calibri" w:hAnsi="Arial"/>
                <w:color w:val="000000"/>
                <w:sz w:val="18"/>
                <w:lang w:eastAsia="es-CR"/>
              </w:rPr>
              <w:t xml:space="preserve"> X</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ADE8D18" w14:textId="77777777" w:rsidR="0003372A" w:rsidRPr="00A56190" w:rsidRDefault="0003372A" w:rsidP="00863494">
            <w:pPr>
              <w:ind w:left="397"/>
              <w:jc w:val="center"/>
              <w:rPr>
                <w:rFonts w:ascii="Arial" w:eastAsia="Calibri" w:hAnsi="Arial"/>
                <w:color w:val="000000"/>
                <w:sz w:val="18"/>
                <w:lang w:eastAsia="es-CR"/>
              </w:rPr>
            </w:pPr>
          </w:p>
        </w:tc>
        <w:tc>
          <w:tcPr>
            <w:tcW w:w="707"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6D7AE41" w14:textId="77777777" w:rsidR="0003372A" w:rsidRPr="00A56190" w:rsidRDefault="0003372A" w:rsidP="00863494">
            <w:pPr>
              <w:ind w:left="397"/>
              <w:jc w:val="center"/>
              <w:rPr>
                <w:rFonts w:ascii="Arial" w:eastAsia="Calibri" w:hAnsi="Arial"/>
                <w:color w:val="000000"/>
                <w:sz w:val="18"/>
                <w:lang w:eastAsia="es-CR"/>
              </w:rPr>
            </w:pPr>
          </w:p>
        </w:tc>
      </w:tr>
      <w:tr w:rsidR="0003372A" w:rsidRPr="00A56190" w14:paraId="467CFEC5" w14:textId="77777777" w:rsidTr="00947C32">
        <w:trPr>
          <w:trHeight w:val="244"/>
          <w:jc w:val="center"/>
        </w:trPr>
        <w:tc>
          <w:tcPr>
            <w:tcW w:w="805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0B6AB738" w14:textId="77777777" w:rsidR="0003372A" w:rsidRPr="00A56190" w:rsidRDefault="0003372A" w:rsidP="00863494">
            <w:pPr>
              <w:jc w:val="both"/>
              <w:rPr>
                <w:rFonts w:ascii="Arial" w:eastAsia="Calibri" w:hAnsi="Arial"/>
                <w:color w:val="000000"/>
                <w:sz w:val="18"/>
                <w:lang w:eastAsia="es-CR"/>
              </w:rPr>
            </w:pPr>
            <w:r w:rsidRPr="00A56190">
              <w:rPr>
                <w:rFonts w:ascii="Arial" w:eastAsia="Calibri" w:hAnsi="Arial"/>
                <w:color w:val="000000"/>
                <w:sz w:val="18"/>
                <w:lang w:eastAsia="es-CR"/>
              </w:rPr>
              <w:t>Asignación de una Jueza o Juez con una técnica o técnico judicial (Equipo de trabajo)</w:t>
            </w:r>
          </w:p>
        </w:tc>
        <w:tc>
          <w:tcPr>
            <w:tcW w:w="87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80394B2" w14:textId="77777777" w:rsidR="0003372A" w:rsidRPr="00A56190" w:rsidRDefault="0003372A" w:rsidP="00863494">
            <w:pPr>
              <w:ind w:left="397"/>
              <w:jc w:val="center"/>
              <w:rPr>
                <w:rFonts w:ascii="Arial" w:eastAsia="Calibri" w:hAnsi="Arial"/>
                <w:color w:val="000000"/>
                <w:sz w:val="18"/>
                <w:lang w:eastAsia="es-CR"/>
              </w:rPr>
            </w:pP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C6C30BA" w14:textId="77777777" w:rsidR="0003372A" w:rsidRPr="00A56190" w:rsidRDefault="0003372A" w:rsidP="00863494">
            <w:pPr>
              <w:ind w:left="397"/>
              <w:jc w:val="center"/>
              <w:rPr>
                <w:rFonts w:ascii="Arial" w:eastAsia="Calibri" w:hAnsi="Arial"/>
                <w:color w:val="000000"/>
                <w:sz w:val="18"/>
                <w:lang w:eastAsia="es-CR"/>
              </w:rPr>
            </w:pPr>
            <w:r w:rsidRPr="00A56190">
              <w:rPr>
                <w:rFonts w:ascii="Arial" w:eastAsia="Calibri" w:hAnsi="Arial"/>
                <w:color w:val="000000"/>
                <w:sz w:val="18"/>
                <w:lang w:eastAsia="es-CR"/>
              </w:rPr>
              <w:t>X</w:t>
            </w:r>
          </w:p>
        </w:tc>
        <w:tc>
          <w:tcPr>
            <w:tcW w:w="707"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D963506" w14:textId="77777777" w:rsidR="0003372A" w:rsidRPr="00A56190" w:rsidRDefault="0003372A" w:rsidP="00863494">
            <w:pPr>
              <w:ind w:left="397"/>
              <w:jc w:val="center"/>
              <w:rPr>
                <w:rFonts w:ascii="Arial" w:eastAsia="Calibri" w:hAnsi="Arial"/>
                <w:color w:val="000000"/>
                <w:sz w:val="18"/>
                <w:lang w:eastAsia="es-CR"/>
              </w:rPr>
            </w:pPr>
          </w:p>
        </w:tc>
      </w:tr>
      <w:tr w:rsidR="0003372A" w:rsidRPr="00A56190" w14:paraId="663FBB70" w14:textId="77777777" w:rsidTr="00947C32">
        <w:trPr>
          <w:trHeight w:val="473"/>
          <w:jc w:val="center"/>
        </w:trPr>
        <w:tc>
          <w:tcPr>
            <w:tcW w:w="805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4446B25E" w14:textId="77777777" w:rsidR="0003372A" w:rsidRPr="00A56190" w:rsidRDefault="0003372A" w:rsidP="00863494">
            <w:pPr>
              <w:jc w:val="both"/>
              <w:rPr>
                <w:rFonts w:ascii="Arial" w:eastAsia="Calibri" w:hAnsi="Arial"/>
                <w:color w:val="000000"/>
                <w:sz w:val="18"/>
                <w:lang w:eastAsia="es-CR"/>
              </w:rPr>
            </w:pPr>
            <w:r w:rsidRPr="00A56190">
              <w:rPr>
                <w:rFonts w:ascii="Arial" w:eastAsia="Calibri" w:hAnsi="Arial"/>
                <w:color w:val="000000"/>
                <w:sz w:val="18"/>
                <w:lang w:eastAsia="es-CR"/>
              </w:rPr>
              <w:t>Atención de labores administrativas recargadas en una técnica o técnico judicial</w:t>
            </w:r>
          </w:p>
        </w:tc>
        <w:tc>
          <w:tcPr>
            <w:tcW w:w="87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735A214" w14:textId="77777777" w:rsidR="0003372A" w:rsidRPr="00A56190" w:rsidRDefault="0003372A" w:rsidP="00863494">
            <w:pPr>
              <w:ind w:left="397"/>
              <w:jc w:val="center"/>
              <w:rPr>
                <w:rFonts w:ascii="Arial" w:eastAsia="Calibri" w:hAnsi="Arial"/>
                <w:color w:val="000000"/>
                <w:sz w:val="18"/>
                <w:lang w:eastAsia="es-CR"/>
              </w:rPr>
            </w:pP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F97C29E" w14:textId="77777777" w:rsidR="0003372A" w:rsidRPr="00A56190" w:rsidRDefault="0003372A" w:rsidP="00863494">
            <w:pPr>
              <w:ind w:left="397"/>
              <w:jc w:val="center"/>
              <w:rPr>
                <w:rFonts w:ascii="Arial" w:eastAsia="Calibri" w:hAnsi="Arial"/>
                <w:color w:val="000000"/>
                <w:sz w:val="18"/>
                <w:lang w:eastAsia="es-CR"/>
              </w:rPr>
            </w:pPr>
            <w:r w:rsidRPr="00A56190">
              <w:rPr>
                <w:rFonts w:ascii="Arial" w:eastAsia="Calibri" w:hAnsi="Arial"/>
                <w:color w:val="000000"/>
                <w:sz w:val="18"/>
                <w:lang w:eastAsia="es-CR"/>
              </w:rPr>
              <w:t>X</w:t>
            </w:r>
          </w:p>
        </w:tc>
        <w:tc>
          <w:tcPr>
            <w:tcW w:w="707"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C11E9B6" w14:textId="77777777" w:rsidR="0003372A" w:rsidRPr="00A56190" w:rsidRDefault="0003372A" w:rsidP="00863494">
            <w:pPr>
              <w:ind w:left="397"/>
              <w:jc w:val="center"/>
              <w:rPr>
                <w:rFonts w:ascii="Arial" w:eastAsia="Calibri" w:hAnsi="Arial"/>
                <w:color w:val="000000"/>
                <w:sz w:val="18"/>
                <w:lang w:eastAsia="es-CR"/>
              </w:rPr>
            </w:pPr>
          </w:p>
        </w:tc>
      </w:tr>
      <w:tr w:rsidR="0003372A" w:rsidRPr="00A56190" w14:paraId="03D406B5" w14:textId="77777777" w:rsidTr="00947C32">
        <w:trPr>
          <w:trHeight w:val="481"/>
          <w:jc w:val="center"/>
        </w:trPr>
        <w:tc>
          <w:tcPr>
            <w:tcW w:w="805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606AD1A" w14:textId="77777777" w:rsidR="0003372A" w:rsidRPr="00A56190" w:rsidRDefault="0003372A" w:rsidP="00863494">
            <w:pPr>
              <w:jc w:val="both"/>
              <w:rPr>
                <w:rFonts w:ascii="Arial" w:eastAsia="Calibri" w:hAnsi="Arial"/>
                <w:color w:val="000000"/>
                <w:sz w:val="18"/>
                <w:lang w:eastAsia="es-CR"/>
              </w:rPr>
            </w:pPr>
            <w:r w:rsidRPr="00A56190">
              <w:rPr>
                <w:rFonts w:ascii="Arial" w:eastAsia="Calibri" w:hAnsi="Arial"/>
                <w:color w:val="000000"/>
                <w:sz w:val="18"/>
                <w:lang w:eastAsia="es-CR"/>
              </w:rPr>
              <w:t>Coincidencia de la disponibilidad diurna y nocturna</w:t>
            </w:r>
          </w:p>
        </w:tc>
        <w:tc>
          <w:tcPr>
            <w:tcW w:w="87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92B8A20" w14:textId="77777777" w:rsidR="0003372A" w:rsidRPr="00A56190" w:rsidRDefault="0003372A" w:rsidP="00863494">
            <w:pPr>
              <w:ind w:left="397"/>
              <w:jc w:val="center"/>
              <w:rPr>
                <w:rFonts w:ascii="Arial" w:eastAsia="Calibri" w:hAnsi="Arial"/>
                <w:color w:val="000000"/>
                <w:sz w:val="18"/>
                <w:lang w:eastAsia="es-CR"/>
              </w:rPr>
            </w:pPr>
            <w:r w:rsidRPr="00A56190">
              <w:rPr>
                <w:rFonts w:ascii="Arial" w:eastAsia="Calibri" w:hAnsi="Arial"/>
                <w:color w:val="000000"/>
                <w:sz w:val="18"/>
                <w:lang w:eastAsia="es-CR"/>
              </w:rPr>
              <w:t>X</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65EB2A2" w14:textId="77777777" w:rsidR="0003372A" w:rsidRPr="00A56190" w:rsidRDefault="0003372A" w:rsidP="00863494">
            <w:pPr>
              <w:ind w:left="397"/>
              <w:jc w:val="center"/>
              <w:rPr>
                <w:rFonts w:ascii="Arial" w:eastAsia="Calibri" w:hAnsi="Arial"/>
                <w:color w:val="000000"/>
                <w:sz w:val="18"/>
                <w:lang w:eastAsia="es-CR"/>
              </w:rPr>
            </w:pPr>
          </w:p>
        </w:tc>
        <w:tc>
          <w:tcPr>
            <w:tcW w:w="707"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09F7D5DC" w14:textId="77777777" w:rsidR="0003372A" w:rsidRPr="00A56190" w:rsidRDefault="0003372A" w:rsidP="00863494">
            <w:pPr>
              <w:ind w:left="397"/>
              <w:jc w:val="center"/>
              <w:rPr>
                <w:rFonts w:ascii="Arial" w:eastAsia="Calibri" w:hAnsi="Arial"/>
                <w:color w:val="000000"/>
                <w:sz w:val="18"/>
                <w:lang w:eastAsia="es-CR"/>
              </w:rPr>
            </w:pPr>
          </w:p>
        </w:tc>
      </w:tr>
      <w:tr w:rsidR="0003372A" w:rsidRPr="00A56190" w14:paraId="6504E46F" w14:textId="77777777" w:rsidTr="00947C32">
        <w:trPr>
          <w:trHeight w:val="463"/>
          <w:jc w:val="center"/>
        </w:trPr>
        <w:tc>
          <w:tcPr>
            <w:tcW w:w="805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7812008D" w14:textId="77777777" w:rsidR="0003372A" w:rsidRPr="00A56190" w:rsidRDefault="0003372A" w:rsidP="00863494">
            <w:pPr>
              <w:jc w:val="both"/>
              <w:rPr>
                <w:rFonts w:ascii="Arial" w:eastAsia="Calibri" w:hAnsi="Arial"/>
                <w:color w:val="000000"/>
                <w:sz w:val="18"/>
                <w:lang w:eastAsia="es-CR"/>
              </w:rPr>
            </w:pPr>
            <w:r w:rsidRPr="00A56190">
              <w:rPr>
                <w:rFonts w:ascii="Arial" w:eastAsia="Calibri" w:hAnsi="Arial"/>
                <w:color w:val="000000"/>
                <w:sz w:val="18"/>
                <w:lang w:eastAsia="es-CR"/>
              </w:rPr>
              <w:t>Desarrollo de tres audiencias diarias por Jueza o Juez en etapa intermedia</w:t>
            </w:r>
          </w:p>
        </w:tc>
        <w:tc>
          <w:tcPr>
            <w:tcW w:w="87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5AC2744" w14:textId="77777777" w:rsidR="0003372A" w:rsidRPr="00A56190" w:rsidRDefault="0003372A" w:rsidP="00863494">
            <w:pPr>
              <w:ind w:left="397"/>
              <w:jc w:val="center"/>
              <w:rPr>
                <w:rFonts w:ascii="Arial" w:eastAsia="Calibri" w:hAnsi="Arial"/>
                <w:color w:val="000000"/>
                <w:sz w:val="18"/>
                <w:lang w:eastAsia="es-CR"/>
              </w:rPr>
            </w:pPr>
            <w:r w:rsidRPr="00A56190">
              <w:rPr>
                <w:rFonts w:ascii="Arial" w:eastAsia="Calibri" w:hAnsi="Arial"/>
                <w:color w:val="000000"/>
                <w:sz w:val="18"/>
                <w:lang w:eastAsia="es-CR"/>
              </w:rPr>
              <w:t>X</w:t>
            </w: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86B5A42" w14:textId="77777777" w:rsidR="0003372A" w:rsidRPr="00A56190" w:rsidRDefault="0003372A" w:rsidP="00863494">
            <w:pPr>
              <w:ind w:left="397"/>
              <w:jc w:val="center"/>
              <w:rPr>
                <w:rFonts w:ascii="Arial" w:eastAsia="Calibri" w:hAnsi="Arial"/>
                <w:color w:val="000000"/>
                <w:sz w:val="18"/>
                <w:lang w:eastAsia="es-CR"/>
              </w:rPr>
            </w:pPr>
          </w:p>
        </w:tc>
        <w:tc>
          <w:tcPr>
            <w:tcW w:w="707"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97267CC" w14:textId="77777777" w:rsidR="0003372A" w:rsidRPr="00A56190" w:rsidRDefault="0003372A" w:rsidP="00863494">
            <w:pPr>
              <w:ind w:left="397"/>
              <w:jc w:val="center"/>
              <w:rPr>
                <w:rFonts w:ascii="Arial" w:eastAsia="Calibri" w:hAnsi="Arial"/>
                <w:color w:val="000000"/>
                <w:sz w:val="18"/>
                <w:lang w:eastAsia="es-CR"/>
              </w:rPr>
            </w:pPr>
          </w:p>
        </w:tc>
      </w:tr>
      <w:tr w:rsidR="0003372A" w:rsidRPr="00A56190" w14:paraId="24C27335" w14:textId="77777777" w:rsidTr="00947C32">
        <w:trPr>
          <w:trHeight w:val="388"/>
          <w:jc w:val="center"/>
        </w:trPr>
        <w:tc>
          <w:tcPr>
            <w:tcW w:w="805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07BC62AD" w14:textId="77777777" w:rsidR="0003372A" w:rsidRPr="00A56190" w:rsidRDefault="0003372A" w:rsidP="00863494">
            <w:pPr>
              <w:jc w:val="both"/>
              <w:rPr>
                <w:rFonts w:ascii="Arial" w:eastAsia="Calibri" w:hAnsi="Arial"/>
                <w:color w:val="000000"/>
                <w:sz w:val="18"/>
                <w:lang w:eastAsia="es-CR"/>
              </w:rPr>
            </w:pPr>
            <w:r w:rsidRPr="00A56190">
              <w:rPr>
                <w:rFonts w:ascii="Arial" w:eastAsia="Calibri" w:hAnsi="Arial"/>
                <w:color w:val="000000"/>
                <w:sz w:val="18"/>
                <w:lang w:eastAsia="es-CR"/>
              </w:rPr>
              <w:t>Plazos de respuesta en desestimaciones, sobreseimientos menores a 30 días</w:t>
            </w:r>
          </w:p>
        </w:tc>
        <w:tc>
          <w:tcPr>
            <w:tcW w:w="87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1222CFC" w14:textId="77777777" w:rsidR="0003372A" w:rsidRPr="00A56190" w:rsidRDefault="0003372A" w:rsidP="00863494">
            <w:pPr>
              <w:ind w:left="397"/>
              <w:jc w:val="center"/>
              <w:rPr>
                <w:rFonts w:ascii="Arial" w:eastAsia="Calibri" w:hAnsi="Arial"/>
                <w:color w:val="000000"/>
                <w:sz w:val="18"/>
                <w:lang w:eastAsia="es-CR"/>
              </w:rPr>
            </w:pP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7724AAD7" w14:textId="77777777" w:rsidR="0003372A" w:rsidRPr="00A56190" w:rsidRDefault="0003372A" w:rsidP="00863494">
            <w:pPr>
              <w:ind w:left="397"/>
              <w:jc w:val="center"/>
              <w:rPr>
                <w:rFonts w:ascii="Arial" w:eastAsia="Calibri" w:hAnsi="Arial"/>
                <w:color w:val="000000"/>
                <w:sz w:val="18"/>
                <w:lang w:eastAsia="es-CR"/>
              </w:rPr>
            </w:pPr>
            <w:r w:rsidRPr="00A56190">
              <w:rPr>
                <w:rFonts w:ascii="Arial" w:eastAsia="Calibri" w:hAnsi="Arial"/>
                <w:color w:val="000000"/>
                <w:sz w:val="18"/>
                <w:lang w:eastAsia="es-CR"/>
              </w:rPr>
              <w:t>X</w:t>
            </w:r>
          </w:p>
        </w:tc>
        <w:tc>
          <w:tcPr>
            <w:tcW w:w="707"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4BAFE81" w14:textId="77777777" w:rsidR="0003372A" w:rsidRPr="00A56190" w:rsidRDefault="0003372A" w:rsidP="00863494">
            <w:pPr>
              <w:ind w:left="397"/>
              <w:jc w:val="center"/>
              <w:rPr>
                <w:rFonts w:ascii="Arial" w:eastAsia="Calibri" w:hAnsi="Arial"/>
                <w:color w:val="000000"/>
                <w:sz w:val="18"/>
                <w:lang w:eastAsia="es-CR"/>
              </w:rPr>
            </w:pPr>
          </w:p>
        </w:tc>
      </w:tr>
      <w:tr w:rsidR="0003372A" w:rsidRPr="00A56190" w14:paraId="1170F585" w14:textId="77777777" w:rsidTr="00947C32">
        <w:trPr>
          <w:trHeight w:val="298"/>
          <w:jc w:val="center"/>
        </w:trPr>
        <w:tc>
          <w:tcPr>
            <w:tcW w:w="805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52CA71A6" w14:textId="77777777" w:rsidR="0003372A" w:rsidRPr="00A56190" w:rsidRDefault="0003372A" w:rsidP="00863494">
            <w:pPr>
              <w:jc w:val="both"/>
              <w:rPr>
                <w:rFonts w:ascii="Arial" w:eastAsia="Calibri" w:hAnsi="Arial"/>
                <w:color w:val="000000"/>
                <w:sz w:val="18"/>
                <w:lang w:eastAsia="es-CR"/>
              </w:rPr>
            </w:pPr>
            <w:r w:rsidRPr="00A56190">
              <w:rPr>
                <w:rFonts w:ascii="Arial" w:eastAsia="Calibri" w:hAnsi="Arial"/>
                <w:color w:val="000000"/>
                <w:sz w:val="18"/>
                <w:lang w:eastAsia="es-CR"/>
              </w:rPr>
              <w:t>Plazo de respuesta en acusaciones entre 30 y 90 días</w:t>
            </w:r>
          </w:p>
        </w:tc>
        <w:tc>
          <w:tcPr>
            <w:tcW w:w="87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B76CC64" w14:textId="77777777" w:rsidR="0003372A" w:rsidRPr="00A56190" w:rsidRDefault="0003372A" w:rsidP="00863494">
            <w:pPr>
              <w:ind w:left="397"/>
              <w:jc w:val="center"/>
              <w:rPr>
                <w:rFonts w:ascii="Arial" w:eastAsia="Calibri" w:hAnsi="Arial"/>
                <w:color w:val="000000"/>
                <w:sz w:val="18"/>
                <w:lang w:eastAsia="es-CR"/>
              </w:rPr>
            </w:pP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578BDF0F" w14:textId="77777777" w:rsidR="0003372A" w:rsidRPr="00A56190" w:rsidRDefault="0003372A" w:rsidP="00863494">
            <w:pPr>
              <w:ind w:left="397"/>
              <w:jc w:val="center"/>
              <w:rPr>
                <w:rFonts w:ascii="Arial" w:eastAsia="Calibri" w:hAnsi="Arial"/>
                <w:color w:val="000000"/>
                <w:sz w:val="18"/>
                <w:lang w:eastAsia="es-CR"/>
              </w:rPr>
            </w:pPr>
            <w:r w:rsidRPr="00A56190">
              <w:rPr>
                <w:rFonts w:ascii="Arial" w:eastAsia="Calibri" w:hAnsi="Arial"/>
                <w:color w:val="000000"/>
                <w:sz w:val="18"/>
                <w:lang w:eastAsia="es-CR"/>
              </w:rPr>
              <w:t>X</w:t>
            </w:r>
          </w:p>
        </w:tc>
        <w:tc>
          <w:tcPr>
            <w:tcW w:w="707"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2BF92E46" w14:textId="77777777" w:rsidR="0003372A" w:rsidRPr="00A56190" w:rsidRDefault="0003372A" w:rsidP="00863494">
            <w:pPr>
              <w:ind w:left="397"/>
              <w:jc w:val="center"/>
              <w:rPr>
                <w:rFonts w:ascii="Arial" w:eastAsia="Calibri" w:hAnsi="Arial"/>
                <w:color w:val="000000"/>
                <w:sz w:val="18"/>
                <w:lang w:eastAsia="es-CR"/>
              </w:rPr>
            </w:pPr>
          </w:p>
        </w:tc>
      </w:tr>
      <w:tr w:rsidR="0003372A" w:rsidRPr="00A56190" w14:paraId="6C09108A" w14:textId="77777777" w:rsidTr="00947C32">
        <w:trPr>
          <w:trHeight w:val="320"/>
          <w:jc w:val="center"/>
        </w:trPr>
        <w:tc>
          <w:tcPr>
            <w:tcW w:w="805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587AABC" w14:textId="77777777" w:rsidR="0003372A" w:rsidRPr="00A56190" w:rsidRDefault="0003372A" w:rsidP="00863494">
            <w:pPr>
              <w:jc w:val="both"/>
              <w:rPr>
                <w:rFonts w:ascii="Arial" w:eastAsia="Calibri" w:hAnsi="Arial"/>
                <w:color w:val="000000"/>
                <w:sz w:val="18"/>
                <w:lang w:eastAsia="es-CR"/>
              </w:rPr>
            </w:pPr>
            <w:r w:rsidRPr="00A56190">
              <w:rPr>
                <w:rFonts w:ascii="Arial" w:eastAsia="Calibri" w:hAnsi="Arial"/>
                <w:color w:val="000000"/>
                <w:sz w:val="18"/>
                <w:lang w:eastAsia="es-CR"/>
              </w:rPr>
              <w:t>Plazo de agenda entre 30 y 60 días</w:t>
            </w:r>
          </w:p>
        </w:tc>
        <w:tc>
          <w:tcPr>
            <w:tcW w:w="87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30ADC9B6" w14:textId="77777777" w:rsidR="0003372A" w:rsidRPr="00A56190" w:rsidRDefault="0003372A" w:rsidP="00863494">
            <w:pPr>
              <w:ind w:left="397"/>
              <w:jc w:val="center"/>
              <w:rPr>
                <w:rFonts w:ascii="Arial" w:eastAsia="Calibri" w:hAnsi="Arial"/>
                <w:color w:val="000000"/>
                <w:sz w:val="18"/>
                <w:lang w:eastAsia="es-CR"/>
              </w:rPr>
            </w:pP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62015AC" w14:textId="77777777" w:rsidR="0003372A" w:rsidRPr="00A56190" w:rsidRDefault="0003372A" w:rsidP="00863494">
            <w:pPr>
              <w:ind w:left="397"/>
              <w:jc w:val="center"/>
              <w:rPr>
                <w:rFonts w:ascii="Arial" w:eastAsia="Calibri" w:hAnsi="Arial"/>
                <w:color w:val="000000"/>
                <w:sz w:val="18"/>
                <w:lang w:eastAsia="es-CR"/>
              </w:rPr>
            </w:pPr>
            <w:r w:rsidRPr="00A56190">
              <w:rPr>
                <w:rFonts w:ascii="Arial" w:eastAsia="Calibri" w:hAnsi="Arial"/>
                <w:color w:val="000000"/>
                <w:sz w:val="18"/>
                <w:lang w:eastAsia="es-CR"/>
              </w:rPr>
              <w:t>X</w:t>
            </w:r>
          </w:p>
        </w:tc>
        <w:tc>
          <w:tcPr>
            <w:tcW w:w="707"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7EC370E" w14:textId="77777777" w:rsidR="0003372A" w:rsidRPr="00A56190" w:rsidRDefault="0003372A" w:rsidP="00863494">
            <w:pPr>
              <w:ind w:left="397"/>
              <w:jc w:val="center"/>
              <w:rPr>
                <w:rFonts w:ascii="Arial" w:eastAsia="Calibri" w:hAnsi="Arial"/>
                <w:color w:val="000000"/>
                <w:sz w:val="18"/>
                <w:lang w:eastAsia="es-CR"/>
              </w:rPr>
            </w:pPr>
          </w:p>
        </w:tc>
      </w:tr>
      <w:tr w:rsidR="0003372A" w:rsidRPr="00A56190" w14:paraId="7CFD0430" w14:textId="77777777" w:rsidTr="00947C32">
        <w:trPr>
          <w:trHeight w:val="67"/>
          <w:jc w:val="center"/>
        </w:trPr>
        <w:tc>
          <w:tcPr>
            <w:tcW w:w="8050" w:type="dxa"/>
            <w:tcBorders>
              <w:top w:val="nil"/>
              <w:left w:val="single" w:sz="8" w:space="0" w:color="auto"/>
              <w:bottom w:val="single" w:sz="8" w:space="0" w:color="auto"/>
              <w:right w:val="single" w:sz="8" w:space="0" w:color="auto"/>
            </w:tcBorders>
            <w:tcMar>
              <w:top w:w="0" w:type="dxa"/>
              <w:left w:w="70" w:type="dxa"/>
              <w:bottom w:w="0" w:type="dxa"/>
              <w:right w:w="70" w:type="dxa"/>
            </w:tcMar>
            <w:vAlign w:val="center"/>
            <w:hideMark/>
          </w:tcPr>
          <w:p w14:paraId="32CC7306" w14:textId="77777777" w:rsidR="0003372A" w:rsidRPr="00A56190" w:rsidRDefault="0003372A" w:rsidP="00863494">
            <w:pPr>
              <w:jc w:val="both"/>
              <w:rPr>
                <w:rFonts w:ascii="Arial" w:eastAsia="Calibri" w:hAnsi="Arial"/>
                <w:color w:val="000000"/>
                <w:sz w:val="18"/>
                <w:lang w:eastAsia="es-CR"/>
              </w:rPr>
            </w:pPr>
            <w:r w:rsidRPr="00A56190">
              <w:rPr>
                <w:rFonts w:ascii="Arial" w:eastAsia="Calibri" w:hAnsi="Arial"/>
                <w:color w:val="000000"/>
                <w:sz w:val="18"/>
                <w:lang w:eastAsia="es-CR"/>
              </w:rPr>
              <w:t>Sistema de tramitación electrónico</w:t>
            </w:r>
          </w:p>
        </w:tc>
        <w:tc>
          <w:tcPr>
            <w:tcW w:w="87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68656E71" w14:textId="77777777" w:rsidR="0003372A" w:rsidRPr="00A56190" w:rsidRDefault="0003372A" w:rsidP="00863494">
            <w:pPr>
              <w:ind w:left="397"/>
              <w:jc w:val="center"/>
              <w:rPr>
                <w:rFonts w:ascii="Arial" w:eastAsia="Calibri" w:hAnsi="Arial"/>
                <w:color w:val="000000"/>
                <w:sz w:val="18"/>
                <w:lang w:eastAsia="es-CR"/>
              </w:rPr>
            </w:pPr>
          </w:p>
        </w:tc>
        <w:tc>
          <w:tcPr>
            <w:tcW w:w="1134"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164AC6E9" w14:textId="77777777" w:rsidR="0003372A" w:rsidRPr="00A56190" w:rsidRDefault="0003372A" w:rsidP="00863494">
            <w:pPr>
              <w:ind w:left="397"/>
              <w:jc w:val="center"/>
              <w:rPr>
                <w:rFonts w:ascii="Arial" w:eastAsia="Calibri" w:hAnsi="Arial"/>
                <w:color w:val="000000"/>
                <w:sz w:val="18"/>
                <w:lang w:eastAsia="es-CR"/>
              </w:rPr>
            </w:pPr>
            <w:r w:rsidRPr="00A56190">
              <w:rPr>
                <w:rFonts w:ascii="Arial" w:eastAsia="Calibri" w:hAnsi="Arial"/>
                <w:color w:val="000000"/>
                <w:sz w:val="18"/>
                <w:lang w:eastAsia="es-CR"/>
              </w:rPr>
              <w:t>X</w:t>
            </w:r>
          </w:p>
        </w:tc>
        <w:tc>
          <w:tcPr>
            <w:tcW w:w="707" w:type="dxa"/>
            <w:tcBorders>
              <w:top w:val="nil"/>
              <w:left w:val="nil"/>
              <w:bottom w:val="single" w:sz="8" w:space="0" w:color="auto"/>
              <w:right w:val="single" w:sz="8" w:space="0" w:color="auto"/>
            </w:tcBorders>
            <w:noWrap/>
            <w:tcMar>
              <w:top w:w="0" w:type="dxa"/>
              <w:left w:w="70" w:type="dxa"/>
              <w:bottom w:w="0" w:type="dxa"/>
              <w:right w:w="70" w:type="dxa"/>
            </w:tcMar>
            <w:vAlign w:val="bottom"/>
            <w:hideMark/>
          </w:tcPr>
          <w:p w14:paraId="4DBD94A9" w14:textId="77777777" w:rsidR="0003372A" w:rsidRPr="00A56190" w:rsidRDefault="0003372A" w:rsidP="00863494">
            <w:pPr>
              <w:ind w:left="397"/>
              <w:jc w:val="center"/>
              <w:rPr>
                <w:rFonts w:ascii="Arial" w:eastAsia="Calibri" w:hAnsi="Arial"/>
                <w:color w:val="000000"/>
                <w:sz w:val="18"/>
                <w:lang w:eastAsia="es-CR"/>
              </w:rPr>
            </w:pPr>
          </w:p>
        </w:tc>
      </w:tr>
    </w:tbl>
    <w:p w14:paraId="11969BC1" w14:textId="77777777" w:rsidR="0003372A" w:rsidRPr="0003372A" w:rsidRDefault="0003372A" w:rsidP="00863494">
      <w:pPr>
        <w:ind w:left="397"/>
        <w:jc w:val="center"/>
        <w:rPr>
          <w:rFonts w:ascii="Arial" w:hAnsi="Arial"/>
          <w:b/>
          <w:color w:val="000000"/>
          <w:sz w:val="22"/>
          <w:szCs w:val="22"/>
          <w:lang w:eastAsia="es-CR"/>
        </w:rPr>
      </w:pPr>
    </w:p>
    <w:p w14:paraId="59E1E765" w14:textId="77777777" w:rsidR="0003372A" w:rsidRPr="0003372A" w:rsidRDefault="0003372A" w:rsidP="00863494">
      <w:pPr>
        <w:jc w:val="both"/>
        <w:rPr>
          <w:rFonts w:ascii="Arial" w:eastAsia="Calibri" w:hAnsi="Arial"/>
          <w:b/>
          <w:sz w:val="22"/>
          <w:szCs w:val="22"/>
          <w:lang w:eastAsia="en-US"/>
        </w:rPr>
      </w:pPr>
    </w:p>
    <w:p w14:paraId="4A76F4F1" w14:textId="77777777" w:rsidR="0003372A" w:rsidRPr="0003372A" w:rsidRDefault="0003372A" w:rsidP="00863494">
      <w:pPr>
        <w:keepNext/>
        <w:widowControl w:val="0"/>
        <w:numPr>
          <w:ilvl w:val="0"/>
          <w:numId w:val="38"/>
        </w:numPr>
        <w:pBdr>
          <w:top w:val="single" w:sz="4" w:space="1" w:color="365F91"/>
          <w:left w:val="single" w:sz="4" w:space="4" w:color="365F91"/>
          <w:bottom w:val="single" w:sz="4" w:space="1" w:color="365F91"/>
          <w:right w:val="single" w:sz="4" w:space="4" w:color="365F91"/>
        </w:pBdr>
        <w:shd w:val="clear" w:color="auto" w:fill="548DD4"/>
        <w:autoSpaceDN w:val="0"/>
        <w:adjustRightInd w:val="0"/>
        <w:ind w:hanging="720"/>
        <w:outlineLvl w:val="0"/>
        <w:rPr>
          <w:rFonts w:ascii="Arial" w:hAnsi="Arial" w:cs="Arial"/>
          <w:b/>
          <w:bCs/>
          <w:color w:val="FFFFFF"/>
          <w:kern w:val="32"/>
          <w:sz w:val="22"/>
          <w:szCs w:val="22"/>
          <w:lang w:eastAsia="en-US"/>
        </w:rPr>
      </w:pPr>
      <w:r w:rsidRPr="0003372A">
        <w:rPr>
          <w:rFonts w:ascii="Arial" w:hAnsi="Arial" w:cs="Arial"/>
          <w:b/>
          <w:bCs/>
          <w:color w:val="FFFFFF"/>
          <w:kern w:val="32"/>
          <w:sz w:val="22"/>
          <w:szCs w:val="22"/>
          <w:lang w:eastAsia="en-US"/>
        </w:rPr>
        <w:t>Hallazgos</w:t>
      </w:r>
    </w:p>
    <w:p w14:paraId="509FA6EE" w14:textId="77777777" w:rsidR="0003372A" w:rsidRPr="0003372A" w:rsidRDefault="0003372A" w:rsidP="00863494">
      <w:pPr>
        <w:jc w:val="both"/>
        <w:rPr>
          <w:rFonts w:ascii="Arial" w:eastAsia="Calibri" w:hAnsi="Arial" w:cs="Arial"/>
          <w:sz w:val="22"/>
          <w:szCs w:val="22"/>
          <w:lang w:val="es-ES_tradnl" w:eastAsia="en-US"/>
        </w:rPr>
      </w:pPr>
    </w:p>
    <w:p w14:paraId="17D3C916" w14:textId="77777777" w:rsidR="0003372A" w:rsidRPr="0003372A" w:rsidRDefault="0003372A" w:rsidP="00863494">
      <w:pPr>
        <w:ind w:left="284"/>
        <w:jc w:val="both"/>
        <w:rPr>
          <w:rFonts w:ascii="Arial" w:eastAsia="Calibri" w:hAnsi="Arial" w:cs="Arial"/>
          <w:sz w:val="22"/>
          <w:szCs w:val="22"/>
          <w:lang w:val="es-ES_tradnl" w:eastAsia="en-US"/>
        </w:rPr>
      </w:pPr>
      <w:r w:rsidRPr="0003372A">
        <w:rPr>
          <w:rFonts w:ascii="Arial" w:eastAsia="Calibri" w:hAnsi="Arial" w:cs="Arial"/>
          <w:sz w:val="22"/>
          <w:szCs w:val="22"/>
          <w:lang w:val="es-ES_tradnl" w:eastAsia="en-US"/>
        </w:rPr>
        <w:t>A continuación, se detallan los principales hallazgos obtenidos, producto del diagnóstico efectuado en el despacho:</w:t>
      </w:r>
    </w:p>
    <w:p w14:paraId="32D6158D" w14:textId="77777777" w:rsidR="0003372A" w:rsidRPr="0003372A" w:rsidRDefault="0003372A" w:rsidP="00863494">
      <w:pPr>
        <w:jc w:val="both"/>
        <w:rPr>
          <w:rFonts w:ascii="Arial" w:eastAsia="Calibri" w:hAnsi="Arial" w:cs="Arial"/>
          <w:sz w:val="22"/>
          <w:szCs w:val="22"/>
          <w:lang w:val="es-ES_tradnl" w:eastAsia="en-US"/>
        </w:rPr>
      </w:pPr>
    </w:p>
    <w:p w14:paraId="5A05A3C7" w14:textId="522BB683" w:rsidR="0003372A" w:rsidRDefault="0003372A" w:rsidP="00863494">
      <w:pPr>
        <w:ind w:left="397"/>
        <w:jc w:val="both"/>
        <w:rPr>
          <w:rFonts w:ascii="Arial" w:eastAsia="Calibri" w:hAnsi="Arial" w:cs="Arial"/>
          <w:snapToGrid w:val="0"/>
          <w:color w:val="000000"/>
          <w:sz w:val="22"/>
          <w:szCs w:val="24"/>
          <w:lang w:eastAsia="en-US"/>
        </w:rPr>
      </w:pPr>
      <w:r w:rsidRPr="0003372A">
        <w:rPr>
          <w:rFonts w:ascii="Arial" w:eastAsia="Calibri" w:hAnsi="Arial"/>
          <w:color w:val="000000"/>
          <w:sz w:val="22"/>
          <w:szCs w:val="22"/>
          <w:lang w:eastAsia="en-US"/>
        </w:rPr>
        <w:t xml:space="preserve">11.1 </w:t>
      </w:r>
      <w:r w:rsidRPr="0003372A">
        <w:rPr>
          <w:rFonts w:ascii="Arial" w:eastAsia="Calibri" w:hAnsi="Arial" w:cs="Arial"/>
          <w:snapToGrid w:val="0"/>
          <w:color w:val="000000"/>
          <w:sz w:val="22"/>
          <w:szCs w:val="24"/>
          <w:lang w:eastAsia="en-US"/>
        </w:rPr>
        <w:t xml:space="preserve">En </w:t>
      </w:r>
      <w:r w:rsidR="001C7FC2">
        <w:rPr>
          <w:rFonts w:ascii="Arial" w:eastAsia="Calibri" w:hAnsi="Arial" w:cs="Arial"/>
          <w:snapToGrid w:val="0"/>
          <w:color w:val="000000"/>
          <w:sz w:val="22"/>
          <w:szCs w:val="24"/>
          <w:lang w:eastAsia="en-US"/>
        </w:rPr>
        <w:t xml:space="preserve">la </w:t>
      </w:r>
      <w:r w:rsidRPr="0003372A">
        <w:rPr>
          <w:rFonts w:ascii="Arial" w:eastAsia="Calibri" w:hAnsi="Arial" w:cs="Arial"/>
          <w:snapToGrid w:val="0"/>
          <w:color w:val="000000"/>
          <w:sz w:val="22"/>
          <w:szCs w:val="24"/>
          <w:lang w:eastAsia="en-US"/>
        </w:rPr>
        <w:t xml:space="preserve">visita realizada se identificó que existen dos bodegas con expedientes pendientes de remesar, de acuerdo con información brindada por doña </w:t>
      </w:r>
      <w:proofErr w:type="spellStart"/>
      <w:r w:rsidRPr="0003372A">
        <w:rPr>
          <w:rFonts w:ascii="Arial" w:eastAsia="Calibri" w:hAnsi="Arial" w:cs="Arial"/>
          <w:snapToGrid w:val="0"/>
          <w:color w:val="000000"/>
          <w:sz w:val="22"/>
          <w:szCs w:val="24"/>
          <w:lang w:eastAsia="en-US"/>
        </w:rPr>
        <w:t>Guiselle</w:t>
      </w:r>
      <w:proofErr w:type="spellEnd"/>
      <w:r w:rsidRPr="0003372A">
        <w:rPr>
          <w:rFonts w:ascii="Arial" w:eastAsia="Calibri" w:hAnsi="Arial" w:cs="Arial"/>
          <w:snapToGrid w:val="0"/>
          <w:color w:val="000000"/>
          <w:sz w:val="22"/>
          <w:szCs w:val="24"/>
          <w:lang w:eastAsia="en-US"/>
        </w:rPr>
        <w:t xml:space="preserve"> Alvarado, Coordinadora Judicial, en total tienen 12248 expedientes pendientes del proceso de remesado, en relación con el proceso de eliminación (que ha estado a cargo de esta) se finalizó el 20 de agosto siendo un total de 3320.</w:t>
      </w:r>
    </w:p>
    <w:p w14:paraId="7205A245" w14:textId="77777777" w:rsidR="003A68CB" w:rsidRPr="0003372A" w:rsidRDefault="003A68CB" w:rsidP="00863494">
      <w:pPr>
        <w:ind w:left="397"/>
        <w:jc w:val="both"/>
        <w:rPr>
          <w:rFonts w:ascii="Arial" w:eastAsia="Calibri" w:hAnsi="Arial" w:cs="Arial"/>
          <w:snapToGrid w:val="0"/>
          <w:color w:val="000000"/>
          <w:sz w:val="22"/>
          <w:szCs w:val="24"/>
          <w:lang w:eastAsia="en-US"/>
        </w:rPr>
      </w:pPr>
    </w:p>
    <w:p w14:paraId="2568F62A" w14:textId="77777777" w:rsidR="0003372A" w:rsidRDefault="0003372A" w:rsidP="00863494">
      <w:pPr>
        <w:ind w:left="397"/>
        <w:jc w:val="both"/>
        <w:rPr>
          <w:rFonts w:ascii="Arial" w:eastAsia="Calibri" w:hAnsi="Arial" w:cs="Arial"/>
          <w:snapToGrid w:val="0"/>
          <w:color w:val="000000"/>
          <w:sz w:val="22"/>
          <w:szCs w:val="24"/>
          <w:lang w:eastAsia="en-US"/>
        </w:rPr>
      </w:pPr>
      <w:r w:rsidRPr="0003372A">
        <w:rPr>
          <w:rFonts w:ascii="Arial" w:eastAsia="Calibri" w:hAnsi="Arial" w:cs="Arial"/>
          <w:sz w:val="22"/>
          <w:szCs w:val="22"/>
          <w:lang w:eastAsia="en-US"/>
        </w:rPr>
        <w:t xml:space="preserve">11.2 </w:t>
      </w:r>
      <w:r w:rsidRPr="0003372A">
        <w:rPr>
          <w:rFonts w:ascii="Arial" w:eastAsia="Calibri" w:hAnsi="Arial" w:cs="Arial"/>
          <w:snapToGrid w:val="0"/>
          <w:color w:val="000000"/>
          <w:sz w:val="22"/>
          <w:szCs w:val="24"/>
          <w:lang w:eastAsia="en-US"/>
        </w:rPr>
        <w:t xml:space="preserve">El Juzgado Penal de Sarapiquí previo a la intervención contaba con una distribución de cargas de trabajo por etapas, por lo que no existía una continuidad de las causas por parte de la persona juzgadora ni técnica judicial, se detalla la estructura: </w:t>
      </w:r>
    </w:p>
    <w:p w14:paraId="46B8802D" w14:textId="77777777" w:rsidR="00C9224F" w:rsidRPr="0003372A" w:rsidRDefault="00C9224F" w:rsidP="00863494">
      <w:pPr>
        <w:ind w:left="397"/>
        <w:jc w:val="both"/>
        <w:rPr>
          <w:rFonts w:ascii="Arial" w:eastAsia="Calibri" w:hAnsi="Arial" w:cs="Arial"/>
          <w:snapToGrid w:val="0"/>
          <w:color w:val="000000"/>
          <w:sz w:val="22"/>
          <w:szCs w:val="24"/>
          <w:lang w:eastAsia="en-US"/>
        </w:rPr>
      </w:pPr>
    </w:p>
    <w:p w14:paraId="2F1A0CCD" w14:textId="77777777" w:rsidR="0003372A" w:rsidRPr="0003372A" w:rsidRDefault="0003372A" w:rsidP="00863494">
      <w:pPr>
        <w:numPr>
          <w:ilvl w:val="0"/>
          <w:numId w:val="33"/>
        </w:numPr>
        <w:contextualSpacing/>
        <w:jc w:val="both"/>
        <w:rPr>
          <w:rFonts w:ascii="Arial" w:hAnsi="Arial" w:cs="Arial"/>
          <w:snapToGrid w:val="0"/>
          <w:color w:val="000000"/>
          <w:sz w:val="22"/>
          <w:szCs w:val="24"/>
          <w:lang w:val="es-ES"/>
        </w:rPr>
      </w:pPr>
      <w:r w:rsidRPr="0003372A">
        <w:rPr>
          <w:rFonts w:ascii="Arial" w:hAnsi="Arial" w:cs="Arial"/>
          <w:snapToGrid w:val="0"/>
          <w:color w:val="000000"/>
          <w:sz w:val="22"/>
          <w:szCs w:val="24"/>
          <w:lang w:val="es-ES"/>
        </w:rPr>
        <w:t>Todas las personas técnicas tramitaban con ambos jueces</w:t>
      </w:r>
      <w:r w:rsidR="006D37F6">
        <w:rPr>
          <w:rFonts w:ascii="Arial" w:hAnsi="Arial" w:cs="Arial"/>
          <w:snapToGrid w:val="0"/>
          <w:color w:val="000000"/>
          <w:sz w:val="22"/>
          <w:szCs w:val="24"/>
          <w:lang w:val="es-ES"/>
        </w:rPr>
        <w:t>.</w:t>
      </w:r>
      <w:r w:rsidRPr="0003372A">
        <w:rPr>
          <w:rFonts w:ascii="Arial" w:hAnsi="Arial" w:cs="Arial"/>
          <w:snapToGrid w:val="0"/>
          <w:color w:val="000000"/>
          <w:sz w:val="22"/>
          <w:szCs w:val="24"/>
          <w:lang w:val="es-ES"/>
        </w:rPr>
        <w:t xml:space="preserve"> </w:t>
      </w:r>
    </w:p>
    <w:p w14:paraId="1569CEC5" w14:textId="77777777" w:rsidR="0003372A" w:rsidRPr="0003372A" w:rsidRDefault="0003372A" w:rsidP="00863494">
      <w:pPr>
        <w:numPr>
          <w:ilvl w:val="0"/>
          <w:numId w:val="33"/>
        </w:numPr>
        <w:contextualSpacing/>
        <w:jc w:val="both"/>
        <w:rPr>
          <w:rFonts w:ascii="Arial" w:hAnsi="Arial" w:cs="Arial"/>
          <w:snapToGrid w:val="0"/>
          <w:color w:val="000000"/>
          <w:sz w:val="22"/>
          <w:szCs w:val="24"/>
          <w:lang w:val="es-ES"/>
        </w:rPr>
      </w:pPr>
      <w:r w:rsidRPr="0003372A">
        <w:rPr>
          <w:rFonts w:ascii="Arial" w:hAnsi="Arial" w:cs="Arial"/>
          <w:snapToGrid w:val="0"/>
          <w:color w:val="000000"/>
          <w:sz w:val="22"/>
          <w:szCs w:val="24"/>
          <w:lang w:val="es-ES"/>
        </w:rPr>
        <w:lastRenderedPageBreak/>
        <w:t>Tramitación por etapas, dos técnicos o técnicas judiciales en etapa intermedia y una en etapa preparatoria.</w:t>
      </w:r>
    </w:p>
    <w:p w14:paraId="172E1B2F" w14:textId="77777777" w:rsidR="0003372A" w:rsidRDefault="0003372A" w:rsidP="00863494">
      <w:pPr>
        <w:numPr>
          <w:ilvl w:val="0"/>
          <w:numId w:val="33"/>
        </w:numPr>
        <w:contextualSpacing/>
        <w:jc w:val="both"/>
        <w:rPr>
          <w:rFonts w:ascii="Arial" w:hAnsi="Arial" w:cs="Arial"/>
          <w:snapToGrid w:val="0"/>
          <w:color w:val="000000"/>
          <w:sz w:val="22"/>
          <w:szCs w:val="24"/>
          <w:lang w:val="es-ES"/>
        </w:rPr>
      </w:pPr>
      <w:r w:rsidRPr="0003372A">
        <w:rPr>
          <w:rFonts w:ascii="Arial" w:hAnsi="Arial" w:cs="Arial"/>
          <w:snapToGrid w:val="0"/>
          <w:color w:val="000000"/>
          <w:sz w:val="22"/>
          <w:szCs w:val="24"/>
          <w:lang w:val="es-ES"/>
        </w:rPr>
        <w:t xml:space="preserve">Los jueces se distribuyen la atención de disponibilidad y etapa preparatoria por semana, sin embargo, no se lleva el control de expedientes asignados a cada juez o jueza. </w:t>
      </w:r>
    </w:p>
    <w:p w14:paraId="5ED595B7" w14:textId="77777777" w:rsidR="006D37F6" w:rsidRPr="0003372A" w:rsidRDefault="006D37F6" w:rsidP="00863494">
      <w:pPr>
        <w:ind w:left="1068"/>
        <w:contextualSpacing/>
        <w:jc w:val="both"/>
        <w:rPr>
          <w:rFonts w:ascii="Arial" w:hAnsi="Arial" w:cs="Arial"/>
          <w:snapToGrid w:val="0"/>
          <w:color w:val="000000"/>
          <w:sz w:val="22"/>
          <w:szCs w:val="24"/>
          <w:lang w:val="es-ES"/>
        </w:rPr>
      </w:pPr>
    </w:p>
    <w:p w14:paraId="42DD7DCC" w14:textId="77777777" w:rsidR="0003372A" w:rsidRDefault="0003372A" w:rsidP="00863494">
      <w:pPr>
        <w:ind w:left="397"/>
        <w:jc w:val="both"/>
        <w:rPr>
          <w:rFonts w:ascii="Arial" w:eastAsia="Calibri" w:hAnsi="Arial" w:cs="Arial"/>
          <w:snapToGrid w:val="0"/>
          <w:color w:val="000000"/>
          <w:sz w:val="22"/>
          <w:szCs w:val="24"/>
          <w:lang w:eastAsia="en-US"/>
        </w:rPr>
      </w:pPr>
      <w:r w:rsidRPr="0003372A">
        <w:rPr>
          <w:rFonts w:ascii="Arial" w:eastAsia="Calibri" w:hAnsi="Arial" w:cs="Arial"/>
          <w:sz w:val="22"/>
          <w:szCs w:val="22"/>
          <w:lang w:eastAsia="en-US"/>
        </w:rPr>
        <w:t xml:space="preserve">11.3 </w:t>
      </w:r>
      <w:r w:rsidRPr="0003372A">
        <w:rPr>
          <w:rFonts w:ascii="Arial" w:eastAsia="Calibri" w:hAnsi="Arial" w:cs="Arial"/>
          <w:snapToGrid w:val="0"/>
          <w:color w:val="000000"/>
          <w:sz w:val="22"/>
          <w:szCs w:val="24"/>
          <w:lang w:eastAsia="en-US"/>
        </w:rPr>
        <w:t>En visita realizada el 13 de agosto de 2018 el despacho en estudio contaba con un total de 17 ubicaciones, identificándose que no se encontraban personalizadas por personas juzgadora ni técnica judicial, por lo que para conocer las cargas de trabajo se debió de contar de manera manual cuantos expedientes tenían asignados cada persona.</w:t>
      </w:r>
    </w:p>
    <w:p w14:paraId="462FDFAA" w14:textId="77777777" w:rsidR="00C9224F" w:rsidRPr="0003372A" w:rsidRDefault="00C9224F" w:rsidP="00863494">
      <w:pPr>
        <w:ind w:left="397"/>
        <w:jc w:val="both"/>
        <w:rPr>
          <w:rFonts w:ascii="Arial" w:eastAsia="Calibri" w:hAnsi="Arial" w:cs="Arial"/>
          <w:snapToGrid w:val="0"/>
          <w:color w:val="000000"/>
          <w:sz w:val="22"/>
          <w:szCs w:val="24"/>
          <w:lang w:eastAsia="en-US"/>
        </w:rPr>
      </w:pPr>
    </w:p>
    <w:p w14:paraId="35A44D75" w14:textId="77777777" w:rsidR="0003372A" w:rsidRPr="0003372A" w:rsidRDefault="0003372A" w:rsidP="00863494">
      <w:pPr>
        <w:ind w:left="397"/>
        <w:jc w:val="both"/>
        <w:rPr>
          <w:rFonts w:ascii="Arial" w:eastAsia="Calibri" w:hAnsi="Arial" w:cs="Arial"/>
          <w:snapToGrid w:val="0"/>
          <w:color w:val="000000"/>
          <w:sz w:val="22"/>
          <w:szCs w:val="24"/>
          <w:lang w:eastAsia="en-US"/>
        </w:rPr>
      </w:pPr>
      <w:r w:rsidRPr="0003372A">
        <w:rPr>
          <w:rFonts w:ascii="Arial" w:eastAsia="Calibri" w:hAnsi="Arial" w:cs="Arial"/>
          <w:sz w:val="22"/>
          <w:szCs w:val="22"/>
          <w:lang w:eastAsia="en-US"/>
        </w:rPr>
        <w:t xml:space="preserve">11.4 </w:t>
      </w:r>
      <w:r w:rsidRPr="0003372A">
        <w:rPr>
          <w:rFonts w:ascii="Arial" w:eastAsia="Calibri" w:hAnsi="Arial" w:cs="Arial"/>
          <w:snapToGrid w:val="0"/>
          <w:color w:val="000000"/>
          <w:sz w:val="22"/>
          <w:szCs w:val="24"/>
          <w:lang w:eastAsia="en-US"/>
        </w:rPr>
        <w:t xml:space="preserve">En fecha 01 de noviembre del 2018, se detectó que el despacho tenía asignados los expedientes activos junto con expedientes archivados, casillas sin rotular, y con el fin de mejorar el servicio se determinó que el despacho requiere de los siguientes activos. </w:t>
      </w:r>
    </w:p>
    <w:p w14:paraId="7B3C4D07" w14:textId="77777777" w:rsidR="00C9224F" w:rsidRDefault="00C9224F" w:rsidP="00863494">
      <w:pPr>
        <w:ind w:left="397"/>
        <w:jc w:val="both"/>
        <w:rPr>
          <w:rFonts w:ascii="Arial" w:eastAsia="Calibri" w:hAnsi="Arial" w:cs="Arial"/>
          <w:sz w:val="22"/>
          <w:szCs w:val="22"/>
          <w:lang w:eastAsia="en-US"/>
        </w:rPr>
      </w:pPr>
    </w:p>
    <w:p w14:paraId="53640957" w14:textId="77777777" w:rsidR="0003372A" w:rsidRPr="0003372A" w:rsidRDefault="0003372A" w:rsidP="00863494">
      <w:pPr>
        <w:ind w:left="397"/>
        <w:jc w:val="both"/>
        <w:rPr>
          <w:rFonts w:ascii="Arial" w:eastAsia="Calibri" w:hAnsi="Arial"/>
          <w:snapToGrid w:val="0"/>
          <w:color w:val="000000"/>
          <w:sz w:val="22"/>
          <w:szCs w:val="22"/>
          <w:lang w:eastAsia="en-US"/>
        </w:rPr>
      </w:pPr>
      <w:r w:rsidRPr="0003372A">
        <w:rPr>
          <w:rFonts w:ascii="Arial" w:eastAsia="Calibri" w:hAnsi="Arial" w:cs="Arial"/>
          <w:sz w:val="22"/>
          <w:szCs w:val="22"/>
          <w:lang w:eastAsia="en-US"/>
        </w:rPr>
        <w:t xml:space="preserve">11.5 En </w:t>
      </w:r>
      <w:r w:rsidRPr="0003372A">
        <w:rPr>
          <w:rFonts w:ascii="Arial" w:eastAsia="Calibri" w:hAnsi="Arial"/>
          <w:snapToGrid w:val="0"/>
          <w:color w:val="000000"/>
          <w:sz w:val="22"/>
          <w:szCs w:val="22"/>
          <w:lang w:eastAsia="en-US"/>
        </w:rPr>
        <w:t>virtud de que el Fax esta compartido con el Juzgado Mixto y por el tipo la confidencialidad con la que se tramitan gestiones en el Juzgado Penal se considera importante disminuir el riesgo en relación con el extravío o fuga de información en las solicitudes que se remiten vía fax, por lo que por parte del despacho como oportunidad de mejora se solicitará el activo a la Administración.</w:t>
      </w:r>
    </w:p>
    <w:p w14:paraId="3FC73BED" w14:textId="77777777" w:rsidR="00C9224F" w:rsidRDefault="00C9224F" w:rsidP="00863494">
      <w:pPr>
        <w:ind w:left="397"/>
        <w:jc w:val="both"/>
        <w:rPr>
          <w:rFonts w:ascii="Arial" w:eastAsia="Calibri" w:hAnsi="Arial" w:cs="Arial"/>
          <w:sz w:val="22"/>
          <w:szCs w:val="22"/>
          <w:lang w:eastAsia="en-US"/>
        </w:rPr>
      </w:pPr>
    </w:p>
    <w:p w14:paraId="5952CD76" w14:textId="77777777" w:rsidR="0003372A" w:rsidRPr="0003372A" w:rsidRDefault="0003372A" w:rsidP="00863494">
      <w:pPr>
        <w:ind w:left="397"/>
        <w:jc w:val="both"/>
        <w:rPr>
          <w:rFonts w:ascii="Arial" w:eastAsia="Calibri" w:hAnsi="Arial"/>
          <w:snapToGrid w:val="0"/>
          <w:color w:val="000000"/>
          <w:sz w:val="22"/>
          <w:szCs w:val="22"/>
          <w:lang w:eastAsia="en-US"/>
        </w:rPr>
      </w:pPr>
      <w:r w:rsidRPr="0003372A">
        <w:rPr>
          <w:rFonts w:ascii="Arial" w:eastAsia="Calibri" w:hAnsi="Arial" w:cs="Arial"/>
          <w:sz w:val="22"/>
          <w:szCs w:val="22"/>
          <w:lang w:eastAsia="en-US"/>
        </w:rPr>
        <w:t xml:space="preserve">11.6 </w:t>
      </w:r>
      <w:r w:rsidRPr="0003372A">
        <w:rPr>
          <w:rFonts w:ascii="Arial" w:eastAsia="Calibri" w:hAnsi="Arial"/>
          <w:snapToGrid w:val="0"/>
          <w:color w:val="000000"/>
          <w:sz w:val="22"/>
          <w:szCs w:val="22"/>
          <w:lang w:eastAsia="en-US"/>
        </w:rPr>
        <w:t>La oficina cuenta únicamente con dos teléfonos, los cuales no son inalámbricos, y en virtud de que las técnicas judiciales deben de realizar llamadas para citar y notificar, se considera prudente realizar la solicitud de teléfonos inalámbricos y de reloj de pared (ya que el juzgado no cuenta con esos activos).</w:t>
      </w:r>
    </w:p>
    <w:p w14:paraId="58A103F4" w14:textId="77777777" w:rsidR="00C9224F" w:rsidRDefault="00C9224F" w:rsidP="00863494">
      <w:pPr>
        <w:ind w:left="397"/>
        <w:jc w:val="both"/>
        <w:rPr>
          <w:rFonts w:ascii="Arial" w:eastAsia="Calibri" w:hAnsi="Arial" w:cs="Arial"/>
          <w:sz w:val="22"/>
          <w:szCs w:val="22"/>
          <w:lang w:eastAsia="en-US"/>
        </w:rPr>
      </w:pPr>
    </w:p>
    <w:p w14:paraId="34218A8C" w14:textId="3A4B9500" w:rsidR="0003372A" w:rsidRPr="0003372A" w:rsidRDefault="0003372A" w:rsidP="00863494">
      <w:pPr>
        <w:ind w:left="397"/>
        <w:jc w:val="both"/>
        <w:rPr>
          <w:rFonts w:ascii="Arial" w:eastAsia="Calibri" w:hAnsi="Arial" w:cs="Arial"/>
          <w:sz w:val="22"/>
          <w:szCs w:val="22"/>
          <w:lang w:eastAsia="en-US"/>
        </w:rPr>
      </w:pPr>
      <w:r w:rsidRPr="001D14D5">
        <w:rPr>
          <w:rFonts w:ascii="Arial" w:eastAsia="Calibri" w:hAnsi="Arial" w:cs="Arial"/>
          <w:sz w:val="22"/>
          <w:szCs w:val="22"/>
          <w:lang w:eastAsia="en-US"/>
        </w:rPr>
        <w:t>11.7 Se considera que es necesario solicitar un mueble de mela</w:t>
      </w:r>
      <w:r w:rsidR="003A68CB" w:rsidRPr="001D14D5">
        <w:rPr>
          <w:rFonts w:ascii="Arial" w:eastAsia="Calibri" w:hAnsi="Arial" w:cs="Arial"/>
          <w:sz w:val="22"/>
          <w:szCs w:val="22"/>
          <w:lang w:eastAsia="en-US"/>
        </w:rPr>
        <w:t>m</w:t>
      </w:r>
      <w:r w:rsidRPr="001D14D5">
        <w:rPr>
          <w:rFonts w:ascii="Arial" w:eastAsia="Calibri" w:hAnsi="Arial" w:cs="Arial"/>
          <w:sz w:val="22"/>
          <w:szCs w:val="22"/>
          <w:lang w:eastAsia="en-US"/>
        </w:rPr>
        <w:t>ina para ubicar expedientes.</w:t>
      </w:r>
      <w:r w:rsidRPr="0003372A">
        <w:rPr>
          <w:rFonts w:ascii="Arial" w:eastAsia="Calibri" w:hAnsi="Arial" w:cs="Arial"/>
          <w:sz w:val="22"/>
          <w:szCs w:val="22"/>
          <w:lang w:eastAsia="en-US"/>
        </w:rPr>
        <w:t xml:space="preserve"> </w:t>
      </w:r>
    </w:p>
    <w:p w14:paraId="05CCEDB6" w14:textId="77777777" w:rsidR="0003372A" w:rsidRPr="0003372A" w:rsidRDefault="00C9224F" w:rsidP="00863494">
      <w:pPr>
        <w:jc w:val="both"/>
        <w:rPr>
          <w:rFonts w:ascii="Arial" w:eastAsia="Calibri" w:hAnsi="Arial" w:cs="Arial"/>
          <w:sz w:val="22"/>
          <w:szCs w:val="22"/>
          <w:lang w:eastAsia="en-US"/>
        </w:rPr>
      </w:pPr>
      <w:r>
        <w:rPr>
          <w:rFonts w:ascii="Arial" w:eastAsia="Calibri" w:hAnsi="Arial" w:cs="Arial"/>
          <w:sz w:val="22"/>
          <w:szCs w:val="22"/>
          <w:lang w:eastAsia="en-US"/>
        </w:rPr>
        <w:br w:type="page"/>
      </w:r>
    </w:p>
    <w:p w14:paraId="21C81238" w14:textId="77777777" w:rsidR="0003372A" w:rsidRPr="0003372A" w:rsidRDefault="0003372A" w:rsidP="00863494">
      <w:pPr>
        <w:jc w:val="both"/>
        <w:rPr>
          <w:rFonts w:ascii="Arial" w:eastAsia="Calibri" w:hAnsi="Arial" w:cs="Arial"/>
          <w:sz w:val="22"/>
          <w:szCs w:val="22"/>
          <w:lang w:val="es-ES_tradnl" w:eastAsia="en-US"/>
        </w:rPr>
      </w:pPr>
    </w:p>
    <w:p w14:paraId="136FC38A" w14:textId="77777777" w:rsidR="0003372A" w:rsidRPr="0003372A" w:rsidRDefault="0003372A" w:rsidP="007165C0">
      <w:pPr>
        <w:keepNext/>
        <w:widowControl w:val="0"/>
        <w:numPr>
          <w:ilvl w:val="0"/>
          <w:numId w:val="38"/>
        </w:numPr>
        <w:pBdr>
          <w:top w:val="single" w:sz="4" w:space="1" w:color="365F91"/>
          <w:left w:val="single" w:sz="4" w:space="4" w:color="365F91"/>
          <w:bottom w:val="single" w:sz="4" w:space="1" w:color="365F91"/>
          <w:right w:val="single" w:sz="4" w:space="4" w:color="365F91"/>
        </w:pBdr>
        <w:shd w:val="clear" w:color="auto" w:fill="548DD4"/>
        <w:autoSpaceDN w:val="0"/>
        <w:adjustRightInd w:val="0"/>
        <w:ind w:hanging="720"/>
        <w:outlineLvl w:val="0"/>
        <w:rPr>
          <w:rFonts w:ascii="Arial" w:hAnsi="Arial" w:cs="Arial"/>
          <w:b/>
          <w:bCs/>
          <w:color w:val="FFFFFF"/>
          <w:kern w:val="32"/>
          <w:sz w:val="22"/>
          <w:szCs w:val="22"/>
          <w:lang w:eastAsia="en-US"/>
        </w:rPr>
      </w:pPr>
      <w:r w:rsidRPr="0003372A">
        <w:rPr>
          <w:rFonts w:ascii="Arial" w:hAnsi="Arial" w:cs="Arial"/>
          <w:b/>
          <w:bCs/>
          <w:color w:val="FFFFFF"/>
          <w:kern w:val="32"/>
          <w:sz w:val="22"/>
          <w:szCs w:val="22"/>
          <w:lang w:eastAsia="en-US"/>
        </w:rPr>
        <w:t>Oportunidades de mejora (Plan de Trabajo)</w:t>
      </w:r>
    </w:p>
    <w:p w14:paraId="41AD4CC4" w14:textId="77777777" w:rsidR="0003372A" w:rsidRPr="0003372A" w:rsidRDefault="0003372A" w:rsidP="0003372A">
      <w:pPr>
        <w:jc w:val="both"/>
        <w:rPr>
          <w:rFonts w:ascii="Arial" w:eastAsia="Calibri" w:hAnsi="Arial" w:cs="Arial"/>
          <w:sz w:val="22"/>
          <w:szCs w:val="22"/>
          <w:lang w:eastAsia="en-US"/>
        </w:rPr>
      </w:pPr>
    </w:p>
    <w:tbl>
      <w:tblPr>
        <w:tblW w:w="5622" w:type="pct"/>
        <w:tblCellSpacing w:w="20" w:type="dxa"/>
        <w:tblInd w:w="-717"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Layout w:type="fixed"/>
        <w:tblCellMar>
          <w:left w:w="70" w:type="dxa"/>
          <w:right w:w="70" w:type="dxa"/>
        </w:tblCellMar>
        <w:tblLook w:val="0000" w:firstRow="0" w:lastRow="0" w:firstColumn="0" w:lastColumn="0" w:noHBand="0" w:noVBand="0"/>
      </w:tblPr>
      <w:tblGrid>
        <w:gridCol w:w="2055"/>
        <w:gridCol w:w="1348"/>
        <w:gridCol w:w="1843"/>
        <w:gridCol w:w="1342"/>
        <w:gridCol w:w="1556"/>
        <w:gridCol w:w="1778"/>
      </w:tblGrid>
      <w:tr w:rsidR="0003372A" w:rsidRPr="0003372A" w14:paraId="5E62FAB8" w14:textId="77777777" w:rsidTr="002D2B37">
        <w:trPr>
          <w:trHeight w:val="1103"/>
          <w:tblHeader/>
          <w:tblCellSpacing w:w="20" w:type="dxa"/>
        </w:trPr>
        <w:tc>
          <w:tcPr>
            <w:tcW w:w="1005" w:type="pct"/>
            <w:shd w:val="clear" w:color="auto" w:fill="1F497D"/>
            <w:vAlign w:val="center"/>
          </w:tcPr>
          <w:p w14:paraId="3066C78E" w14:textId="77777777" w:rsidR="0003372A" w:rsidRPr="0003372A" w:rsidRDefault="0003372A" w:rsidP="002D2B37">
            <w:pPr>
              <w:spacing w:before="120" w:after="240" w:line="276" w:lineRule="auto"/>
              <w:jc w:val="center"/>
              <w:rPr>
                <w:rFonts w:ascii="Book Antiqua" w:eastAsia="Calibri" w:hAnsi="Book Antiqua" w:cs="Arial"/>
                <w:b/>
                <w:bCs/>
                <w:color w:val="FFFFFF"/>
                <w:sz w:val="18"/>
                <w:szCs w:val="18"/>
                <w:lang w:eastAsia="en-US"/>
              </w:rPr>
            </w:pPr>
            <w:r w:rsidRPr="0003372A">
              <w:rPr>
                <w:rFonts w:ascii="Book Antiqua" w:eastAsia="Calibri" w:hAnsi="Book Antiqua" w:cs="Arial"/>
                <w:b/>
                <w:bCs/>
                <w:color w:val="FFFFFF"/>
                <w:sz w:val="18"/>
                <w:szCs w:val="18"/>
                <w:lang w:eastAsia="en-US"/>
              </w:rPr>
              <w:t>Propuesta</w:t>
            </w:r>
          </w:p>
        </w:tc>
        <w:tc>
          <w:tcPr>
            <w:tcW w:w="659" w:type="pct"/>
            <w:shd w:val="clear" w:color="auto" w:fill="1F497D"/>
            <w:vAlign w:val="center"/>
          </w:tcPr>
          <w:p w14:paraId="72026FF2" w14:textId="77777777" w:rsidR="0003372A" w:rsidRPr="0003372A" w:rsidRDefault="0003372A" w:rsidP="002D2B37">
            <w:pPr>
              <w:spacing w:before="120" w:after="240" w:line="276" w:lineRule="auto"/>
              <w:jc w:val="center"/>
              <w:rPr>
                <w:rFonts w:ascii="Book Antiqua" w:eastAsia="Calibri" w:hAnsi="Book Antiqua" w:cs="Arial"/>
                <w:b/>
                <w:bCs/>
                <w:color w:val="FFFFFF"/>
                <w:sz w:val="18"/>
                <w:szCs w:val="18"/>
                <w:lang w:eastAsia="en-US"/>
              </w:rPr>
            </w:pPr>
            <w:r w:rsidRPr="0003372A">
              <w:rPr>
                <w:rFonts w:ascii="Book Antiqua" w:eastAsia="Calibri" w:hAnsi="Book Antiqua" w:cs="Arial"/>
                <w:b/>
                <w:bCs/>
                <w:color w:val="FFFFFF"/>
                <w:sz w:val="18"/>
                <w:szCs w:val="18"/>
                <w:lang w:eastAsia="en-US"/>
              </w:rPr>
              <w:t>Oportunidad de Mejora</w:t>
            </w:r>
          </w:p>
        </w:tc>
        <w:tc>
          <w:tcPr>
            <w:tcW w:w="909" w:type="pct"/>
            <w:shd w:val="clear" w:color="auto" w:fill="1F497D"/>
            <w:vAlign w:val="center"/>
          </w:tcPr>
          <w:p w14:paraId="628D7D30" w14:textId="77777777" w:rsidR="0003372A" w:rsidRPr="0003372A" w:rsidRDefault="0003372A" w:rsidP="002D2B37">
            <w:pPr>
              <w:spacing w:before="120" w:after="240" w:line="276" w:lineRule="auto"/>
              <w:jc w:val="center"/>
              <w:rPr>
                <w:rFonts w:ascii="Book Antiqua" w:eastAsia="Calibri" w:hAnsi="Book Antiqua" w:cs="Arial"/>
                <w:b/>
                <w:bCs/>
                <w:color w:val="FFFFFF"/>
                <w:sz w:val="18"/>
                <w:szCs w:val="18"/>
                <w:lang w:eastAsia="en-US"/>
              </w:rPr>
            </w:pPr>
            <w:r w:rsidRPr="0003372A">
              <w:rPr>
                <w:rFonts w:ascii="Book Antiqua" w:eastAsia="Calibri" w:hAnsi="Book Antiqua" w:cs="Arial"/>
                <w:b/>
                <w:bCs/>
                <w:color w:val="FFFFFF"/>
                <w:sz w:val="18"/>
                <w:szCs w:val="18"/>
                <w:lang w:eastAsia="en-US"/>
              </w:rPr>
              <w:t>Descripción de la Propuesta</w:t>
            </w:r>
          </w:p>
        </w:tc>
        <w:tc>
          <w:tcPr>
            <w:tcW w:w="656" w:type="pct"/>
            <w:shd w:val="clear" w:color="auto" w:fill="1F497D"/>
            <w:vAlign w:val="center"/>
          </w:tcPr>
          <w:p w14:paraId="69089864" w14:textId="77777777" w:rsidR="0003372A" w:rsidRPr="0003372A" w:rsidRDefault="0003372A" w:rsidP="002D2B37">
            <w:pPr>
              <w:spacing w:before="120" w:after="240" w:line="276" w:lineRule="auto"/>
              <w:jc w:val="center"/>
              <w:rPr>
                <w:rFonts w:ascii="Book Antiqua" w:eastAsia="Calibri" w:hAnsi="Book Antiqua" w:cs="Arial"/>
                <w:b/>
                <w:bCs/>
                <w:color w:val="FFFFFF"/>
                <w:sz w:val="18"/>
                <w:szCs w:val="18"/>
                <w:lang w:eastAsia="en-US"/>
              </w:rPr>
            </w:pPr>
            <w:r w:rsidRPr="0003372A">
              <w:rPr>
                <w:rFonts w:ascii="Book Antiqua" w:eastAsia="Calibri" w:hAnsi="Book Antiqua" w:cs="Arial"/>
                <w:b/>
                <w:bCs/>
                <w:color w:val="FFFFFF"/>
                <w:sz w:val="18"/>
                <w:szCs w:val="18"/>
                <w:lang w:eastAsia="en-US"/>
              </w:rPr>
              <w:t>Resultados Esperados</w:t>
            </w:r>
          </w:p>
        </w:tc>
        <w:tc>
          <w:tcPr>
            <w:tcW w:w="764" w:type="pct"/>
            <w:shd w:val="clear" w:color="auto" w:fill="1F497D"/>
            <w:vAlign w:val="center"/>
          </w:tcPr>
          <w:p w14:paraId="09CB1B22" w14:textId="4227A609" w:rsidR="0003372A" w:rsidRPr="0003372A" w:rsidRDefault="0003372A" w:rsidP="002D2B37">
            <w:pPr>
              <w:spacing w:before="120" w:after="240" w:line="276" w:lineRule="auto"/>
              <w:jc w:val="center"/>
              <w:rPr>
                <w:rFonts w:ascii="Book Antiqua" w:eastAsia="Calibri" w:hAnsi="Book Antiqua" w:cs="Arial"/>
                <w:b/>
                <w:bCs/>
                <w:color w:val="FFFFFF"/>
                <w:sz w:val="18"/>
                <w:szCs w:val="18"/>
                <w:lang w:eastAsia="en-US"/>
              </w:rPr>
            </w:pPr>
            <w:r w:rsidRPr="0003372A">
              <w:rPr>
                <w:rFonts w:ascii="Book Antiqua" w:eastAsia="Calibri" w:hAnsi="Book Antiqua" w:cs="Arial"/>
                <w:b/>
                <w:bCs/>
                <w:color w:val="FFFFFF"/>
                <w:sz w:val="18"/>
                <w:szCs w:val="18"/>
                <w:lang w:eastAsia="en-US"/>
              </w:rPr>
              <w:t>Observaciones</w:t>
            </w:r>
          </w:p>
        </w:tc>
        <w:tc>
          <w:tcPr>
            <w:tcW w:w="866" w:type="pct"/>
            <w:shd w:val="clear" w:color="auto" w:fill="1F497D"/>
            <w:vAlign w:val="center"/>
          </w:tcPr>
          <w:p w14:paraId="4FDCA2EB" w14:textId="77777777" w:rsidR="0003372A" w:rsidRPr="0003372A" w:rsidRDefault="0003372A" w:rsidP="002D2B37">
            <w:pPr>
              <w:spacing w:before="120" w:after="240" w:line="276" w:lineRule="auto"/>
              <w:jc w:val="center"/>
              <w:rPr>
                <w:rFonts w:ascii="Book Antiqua" w:eastAsia="Calibri" w:hAnsi="Book Antiqua" w:cs="Arial"/>
                <w:b/>
                <w:bCs/>
                <w:color w:val="FFFFFF"/>
                <w:sz w:val="18"/>
                <w:szCs w:val="18"/>
                <w:lang w:eastAsia="en-US"/>
              </w:rPr>
            </w:pPr>
            <w:r w:rsidRPr="0003372A">
              <w:rPr>
                <w:rFonts w:ascii="Book Antiqua" w:eastAsia="Calibri" w:hAnsi="Book Antiqua" w:cs="Arial"/>
                <w:b/>
                <w:bCs/>
                <w:color w:val="FFFFFF"/>
                <w:sz w:val="18"/>
                <w:szCs w:val="18"/>
                <w:lang w:eastAsia="en-US"/>
              </w:rPr>
              <w:t>Responsable</w:t>
            </w:r>
          </w:p>
        </w:tc>
      </w:tr>
      <w:tr w:rsidR="0003372A" w:rsidRPr="0003372A" w14:paraId="114FF5EC" w14:textId="77777777" w:rsidTr="002D2B37">
        <w:trPr>
          <w:trHeight w:val="1335"/>
          <w:tblCellSpacing w:w="20" w:type="dxa"/>
        </w:trPr>
        <w:tc>
          <w:tcPr>
            <w:tcW w:w="1005" w:type="pct"/>
          </w:tcPr>
          <w:p w14:paraId="16394D85" w14:textId="77777777" w:rsidR="0003372A" w:rsidRPr="0003372A" w:rsidRDefault="0003372A" w:rsidP="0003372A">
            <w:pPr>
              <w:spacing w:before="120" w:after="240" w:line="240" w:lineRule="atLeast"/>
              <w:jc w:val="both"/>
              <w:rPr>
                <w:rFonts w:ascii="Arial" w:eastAsia="Calibri" w:hAnsi="Arial" w:cs="Arial"/>
                <w:bCs/>
                <w:sz w:val="18"/>
                <w:szCs w:val="18"/>
                <w:lang w:eastAsia="en-US"/>
              </w:rPr>
            </w:pPr>
            <w:r w:rsidRPr="0003372A">
              <w:rPr>
                <w:rFonts w:ascii="Arial" w:eastAsia="Calibri" w:hAnsi="Arial" w:cs="Arial"/>
                <w:bCs/>
                <w:sz w:val="18"/>
                <w:szCs w:val="18"/>
                <w:lang w:eastAsia="en-US"/>
              </w:rPr>
              <w:t>Plan de trabajo para remesado de expedientes</w:t>
            </w:r>
          </w:p>
        </w:tc>
        <w:tc>
          <w:tcPr>
            <w:tcW w:w="659" w:type="pct"/>
            <w:shd w:val="clear" w:color="auto" w:fill="auto"/>
          </w:tcPr>
          <w:p w14:paraId="2F5FB7A4"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Hacinamiento</w:t>
            </w:r>
          </w:p>
        </w:tc>
        <w:tc>
          <w:tcPr>
            <w:tcW w:w="909" w:type="pct"/>
          </w:tcPr>
          <w:p w14:paraId="0614DDA2"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El despacho tiene dos bodegas con 12248 expedientes pendientes de remesar</w:t>
            </w:r>
          </w:p>
        </w:tc>
        <w:tc>
          <w:tcPr>
            <w:tcW w:w="656" w:type="pct"/>
            <w:shd w:val="clear" w:color="auto" w:fill="auto"/>
          </w:tcPr>
          <w:p w14:paraId="6987352A"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Reorganización del espacio físico</w:t>
            </w:r>
          </w:p>
        </w:tc>
        <w:tc>
          <w:tcPr>
            <w:tcW w:w="764" w:type="pct"/>
            <w:shd w:val="clear" w:color="auto" w:fill="auto"/>
            <w:noWrap/>
          </w:tcPr>
          <w:p w14:paraId="030F77A2" w14:textId="77777777" w:rsidR="0003372A" w:rsidRPr="0003372A" w:rsidRDefault="0003372A" w:rsidP="0003372A">
            <w:pPr>
              <w:tabs>
                <w:tab w:val="left" w:pos="3146"/>
              </w:tabs>
              <w:spacing w:before="120" w:line="240" w:lineRule="atLeast"/>
              <w:jc w:val="both"/>
              <w:rPr>
                <w:rFonts w:ascii="Arial" w:eastAsia="Calibri" w:hAnsi="Arial" w:cs="Arial"/>
                <w:bCs/>
                <w:sz w:val="18"/>
                <w:szCs w:val="18"/>
                <w:lang w:eastAsia="en-US"/>
              </w:rPr>
            </w:pPr>
            <w:r w:rsidRPr="0003372A">
              <w:rPr>
                <w:rFonts w:ascii="Arial" w:eastAsia="Calibri" w:hAnsi="Arial" w:cs="Arial"/>
                <w:bCs/>
                <w:sz w:val="18"/>
                <w:szCs w:val="18"/>
                <w:lang w:eastAsia="en-US"/>
              </w:rPr>
              <w:t>Pendiente. Al 15 de marzo del 2019 no se ha finalizado el proceso de remesado.</w:t>
            </w:r>
          </w:p>
        </w:tc>
        <w:tc>
          <w:tcPr>
            <w:tcW w:w="866" w:type="pct"/>
            <w:shd w:val="clear" w:color="auto" w:fill="auto"/>
            <w:noWrap/>
          </w:tcPr>
          <w:p w14:paraId="036D407F" w14:textId="77777777" w:rsidR="0003372A" w:rsidRPr="0003372A" w:rsidRDefault="0003372A" w:rsidP="0003372A">
            <w:pPr>
              <w:tabs>
                <w:tab w:val="left" w:pos="3146"/>
              </w:tabs>
              <w:spacing w:before="120" w:after="240"/>
              <w:jc w:val="both"/>
              <w:rPr>
                <w:rFonts w:ascii="Arial" w:eastAsia="Calibri" w:hAnsi="Arial" w:cs="Arial"/>
                <w:sz w:val="18"/>
                <w:szCs w:val="18"/>
                <w:lang w:eastAsia="en-US"/>
              </w:rPr>
            </w:pPr>
            <w:r w:rsidRPr="0003372A">
              <w:rPr>
                <w:rFonts w:ascii="Arial" w:eastAsia="Calibri" w:hAnsi="Arial" w:cs="Arial"/>
                <w:sz w:val="18"/>
                <w:szCs w:val="18"/>
                <w:lang w:eastAsia="en-US"/>
              </w:rPr>
              <w:t>Equipo de mejora</w:t>
            </w:r>
          </w:p>
        </w:tc>
      </w:tr>
      <w:tr w:rsidR="0003372A" w:rsidRPr="0003372A" w14:paraId="15DAF994" w14:textId="77777777" w:rsidTr="002D2B37">
        <w:trPr>
          <w:trHeight w:val="1335"/>
          <w:tblCellSpacing w:w="20" w:type="dxa"/>
        </w:trPr>
        <w:tc>
          <w:tcPr>
            <w:tcW w:w="1005" w:type="pct"/>
          </w:tcPr>
          <w:p w14:paraId="439A2888" w14:textId="77777777" w:rsidR="0003372A" w:rsidRPr="0003372A" w:rsidRDefault="0003372A" w:rsidP="0003372A">
            <w:pPr>
              <w:tabs>
                <w:tab w:val="left" w:pos="3146"/>
              </w:tabs>
              <w:spacing w:before="120" w:after="240" w:line="240" w:lineRule="atLeast"/>
              <w:rPr>
                <w:rFonts w:ascii="Arial" w:eastAsia="Calibri" w:hAnsi="Arial" w:cs="Arial"/>
                <w:bCs/>
                <w:sz w:val="18"/>
                <w:szCs w:val="18"/>
                <w:lang w:eastAsia="en-US"/>
              </w:rPr>
            </w:pPr>
            <w:r w:rsidRPr="0003372A">
              <w:rPr>
                <w:rFonts w:ascii="Arial" w:eastAsia="Calibri" w:hAnsi="Arial" w:cs="Arial"/>
                <w:bCs/>
                <w:sz w:val="18"/>
                <w:szCs w:val="18"/>
                <w:lang w:eastAsia="en-US"/>
              </w:rPr>
              <w:t>Redistribución del rol por etapas (preparatoria e intermedia) para las juezas o jueces.</w:t>
            </w:r>
          </w:p>
        </w:tc>
        <w:tc>
          <w:tcPr>
            <w:tcW w:w="659" w:type="pct"/>
            <w:shd w:val="clear" w:color="auto" w:fill="auto"/>
          </w:tcPr>
          <w:p w14:paraId="0C11B0C7"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Una distribución de carga de trabajo que no es equitativa</w:t>
            </w:r>
          </w:p>
        </w:tc>
        <w:tc>
          <w:tcPr>
            <w:tcW w:w="909" w:type="pct"/>
          </w:tcPr>
          <w:p w14:paraId="1DB7897A"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 xml:space="preserve">Realizar el rol de rotación por etapas semanal para </w:t>
            </w:r>
            <w:proofErr w:type="gramStart"/>
            <w:r w:rsidRPr="0003372A">
              <w:rPr>
                <w:rFonts w:ascii="Arial" w:eastAsia="Calibri" w:hAnsi="Arial" w:cs="Arial"/>
                <w:sz w:val="18"/>
                <w:szCs w:val="18"/>
                <w:lang w:eastAsia="en-US"/>
              </w:rPr>
              <w:t>los Jueces y Juezas</w:t>
            </w:r>
            <w:proofErr w:type="gramEnd"/>
            <w:r w:rsidRPr="0003372A">
              <w:rPr>
                <w:rFonts w:ascii="Arial" w:eastAsia="Calibri" w:hAnsi="Arial" w:cs="Arial"/>
                <w:sz w:val="18"/>
                <w:szCs w:val="18"/>
                <w:lang w:eastAsia="en-US"/>
              </w:rPr>
              <w:t>. Y llevar un control con los expedientes asignados a cada Juez o Jueza</w:t>
            </w:r>
          </w:p>
        </w:tc>
        <w:tc>
          <w:tcPr>
            <w:tcW w:w="656" w:type="pct"/>
            <w:shd w:val="clear" w:color="auto" w:fill="auto"/>
          </w:tcPr>
          <w:p w14:paraId="2521D63A"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Carga de trabajo equitativa</w:t>
            </w:r>
          </w:p>
        </w:tc>
        <w:tc>
          <w:tcPr>
            <w:tcW w:w="764" w:type="pct"/>
            <w:shd w:val="clear" w:color="auto" w:fill="auto"/>
            <w:noWrap/>
          </w:tcPr>
          <w:p w14:paraId="1E243ECC" w14:textId="77777777" w:rsidR="0003372A" w:rsidRPr="0003372A" w:rsidRDefault="0003372A" w:rsidP="0003372A">
            <w:pPr>
              <w:tabs>
                <w:tab w:val="left" w:pos="3146"/>
              </w:tabs>
              <w:spacing w:before="120" w:line="240" w:lineRule="atLeast"/>
              <w:ind w:left="397"/>
              <w:jc w:val="center"/>
              <w:rPr>
                <w:rFonts w:ascii="Arial" w:eastAsia="Calibri" w:hAnsi="Arial" w:cs="Arial"/>
                <w:bCs/>
                <w:sz w:val="18"/>
                <w:szCs w:val="18"/>
                <w:lang w:eastAsia="en-US"/>
              </w:rPr>
            </w:pPr>
          </w:p>
        </w:tc>
        <w:tc>
          <w:tcPr>
            <w:tcW w:w="866" w:type="pct"/>
            <w:shd w:val="clear" w:color="auto" w:fill="auto"/>
            <w:noWrap/>
          </w:tcPr>
          <w:p w14:paraId="6F89D5C6"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Equipo de mejora</w:t>
            </w:r>
          </w:p>
        </w:tc>
      </w:tr>
      <w:tr w:rsidR="0003372A" w:rsidRPr="0003372A" w14:paraId="2943A161" w14:textId="77777777" w:rsidTr="002D2B37">
        <w:trPr>
          <w:trHeight w:val="1335"/>
          <w:tblCellSpacing w:w="20" w:type="dxa"/>
        </w:trPr>
        <w:tc>
          <w:tcPr>
            <w:tcW w:w="1005" w:type="pct"/>
          </w:tcPr>
          <w:p w14:paraId="0CA564EE" w14:textId="77777777" w:rsidR="0003372A" w:rsidRPr="0003372A" w:rsidRDefault="0003372A" w:rsidP="0003372A">
            <w:pPr>
              <w:tabs>
                <w:tab w:val="left" w:pos="3146"/>
              </w:tabs>
              <w:spacing w:before="120" w:after="240" w:line="240" w:lineRule="atLeast"/>
              <w:rPr>
                <w:rFonts w:ascii="Arial" w:eastAsia="Calibri" w:hAnsi="Arial" w:cs="Arial"/>
                <w:bCs/>
                <w:sz w:val="18"/>
                <w:szCs w:val="18"/>
                <w:lang w:eastAsia="en-US"/>
              </w:rPr>
            </w:pPr>
            <w:r w:rsidRPr="0003372A">
              <w:rPr>
                <w:rFonts w:ascii="Arial" w:eastAsia="Calibri" w:hAnsi="Arial" w:cs="Arial"/>
                <w:bCs/>
                <w:sz w:val="18"/>
                <w:szCs w:val="18"/>
                <w:lang w:eastAsia="en-US"/>
              </w:rPr>
              <w:t>Modificación en la asignación de técnicas o técnicos judiciales para Jueza o Juez.</w:t>
            </w:r>
          </w:p>
        </w:tc>
        <w:tc>
          <w:tcPr>
            <w:tcW w:w="659" w:type="pct"/>
            <w:shd w:val="clear" w:color="auto" w:fill="auto"/>
          </w:tcPr>
          <w:p w14:paraId="401DC0D9"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Una distribución de carga de trabajo que no es equitativa</w:t>
            </w:r>
          </w:p>
        </w:tc>
        <w:tc>
          <w:tcPr>
            <w:tcW w:w="909" w:type="pct"/>
          </w:tcPr>
          <w:p w14:paraId="507C1C1F"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En relación con el Proyecto de Mejora Penal Integral del Proceso Penal, asignar de una plaza de Técnica o Técnico Judicial por cada Jueza o Juez, de manera que criterio del despacho si así lo disponen (como mínimo cada 6 meses los pueden rotar), las cuales tramitaran ambas etapas. Con respecto a la tercera Técnica Judicial se encargará de dar soporte administrativo al despacho:</w:t>
            </w:r>
          </w:p>
          <w:p w14:paraId="444FC28E" w14:textId="77777777" w:rsidR="0003372A" w:rsidRPr="0003372A" w:rsidRDefault="0003372A" w:rsidP="0003372A">
            <w:pPr>
              <w:numPr>
                <w:ilvl w:val="0"/>
                <w:numId w:val="35"/>
              </w:numPr>
              <w:spacing w:before="120" w:after="240" w:line="276" w:lineRule="auto"/>
              <w:contextualSpacing/>
              <w:jc w:val="both"/>
              <w:rPr>
                <w:rFonts w:ascii="Arial" w:hAnsi="Arial" w:cs="Arial"/>
                <w:snapToGrid w:val="0"/>
                <w:color w:val="000000"/>
                <w:sz w:val="18"/>
                <w:szCs w:val="18"/>
                <w:lang w:val="es-ES"/>
              </w:rPr>
            </w:pPr>
            <w:r w:rsidRPr="0003372A">
              <w:rPr>
                <w:rFonts w:ascii="Arial" w:hAnsi="Arial" w:cs="Arial"/>
                <w:snapToGrid w:val="0"/>
                <w:color w:val="000000"/>
                <w:sz w:val="18"/>
                <w:szCs w:val="18"/>
                <w:lang w:val="es-ES"/>
              </w:rPr>
              <w:lastRenderedPageBreak/>
              <w:t xml:space="preserve">Recepción de expedientes. </w:t>
            </w:r>
          </w:p>
          <w:p w14:paraId="42E78DA3" w14:textId="77777777" w:rsidR="0003372A" w:rsidRPr="0003372A" w:rsidRDefault="0003372A" w:rsidP="0003372A">
            <w:pPr>
              <w:numPr>
                <w:ilvl w:val="0"/>
                <w:numId w:val="35"/>
              </w:numPr>
              <w:spacing w:before="120" w:after="240" w:line="276" w:lineRule="auto"/>
              <w:contextualSpacing/>
              <w:jc w:val="both"/>
              <w:rPr>
                <w:rFonts w:ascii="Arial" w:hAnsi="Arial" w:cs="Arial"/>
                <w:snapToGrid w:val="0"/>
                <w:color w:val="000000"/>
                <w:sz w:val="18"/>
                <w:szCs w:val="18"/>
                <w:lang w:val="es-ES"/>
              </w:rPr>
            </w:pPr>
            <w:r w:rsidRPr="0003372A">
              <w:rPr>
                <w:rFonts w:ascii="Arial" w:hAnsi="Arial" w:cs="Arial"/>
                <w:snapToGrid w:val="0"/>
                <w:color w:val="000000"/>
                <w:sz w:val="18"/>
                <w:szCs w:val="18"/>
                <w:lang w:val="es-ES"/>
              </w:rPr>
              <w:t xml:space="preserve">Atención a las personas usuarias </w:t>
            </w:r>
          </w:p>
          <w:p w14:paraId="48318E11" w14:textId="77777777" w:rsidR="0003372A" w:rsidRPr="0003372A" w:rsidRDefault="0003372A" w:rsidP="0003372A">
            <w:pPr>
              <w:numPr>
                <w:ilvl w:val="0"/>
                <w:numId w:val="35"/>
              </w:numPr>
              <w:spacing w:before="120" w:after="240" w:line="276" w:lineRule="auto"/>
              <w:contextualSpacing/>
              <w:jc w:val="both"/>
              <w:rPr>
                <w:rFonts w:ascii="Arial" w:hAnsi="Arial" w:cs="Arial"/>
                <w:snapToGrid w:val="0"/>
                <w:color w:val="000000"/>
                <w:sz w:val="18"/>
                <w:szCs w:val="18"/>
                <w:lang w:val="es-ES"/>
              </w:rPr>
            </w:pPr>
            <w:r w:rsidRPr="0003372A">
              <w:rPr>
                <w:rFonts w:ascii="Arial" w:hAnsi="Arial" w:cs="Arial"/>
                <w:snapToGrid w:val="0"/>
                <w:color w:val="000000"/>
                <w:sz w:val="18"/>
                <w:szCs w:val="18"/>
                <w:lang w:val="es-ES"/>
              </w:rPr>
              <w:t xml:space="preserve">Entrega de expedientes a otro despacho </w:t>
            </w:r>
          </w:p>
          <w:p w14:paraId="3023F293" w14:textId="77777777" w:rsidR="0003372A" w:rsidRPr="0003372A" w:rsidRDefault="0003372A" w:rsidP="0003372A">
            <w:pPr>
              <w:numPr>
                <w:ilvl w:val="0"/>
                <w:numId w:val="35"/>
              </w:numPr>
              <w:spacing w:before="120" w:after="240" w:line="276" w:lineRule="auto"/>
              <w:contextualSpacing/>
              <w:jc w:val="both"/>
              <w:rPr>
                <w:rFonts w:ascii="Arial" w:hAnsi="Arial" w:cs="Arial"/>
                <w:snapToGrid w:val="0"/>
                <w:color w:val="000000"/>
                <w:sz w:val="18"/>
                <w:szCs w:val="18"/>
                <w:lang w:val="es-ES"/>
              </w:rPr>
            </w:pPr>
            <w:r w:rsidRPr="0003372A">
              <w:rPr>
                <w:rFonts w:ascii="Arial" w:hAnsi="Arial" w:cs="Arial"/>
                <w:snapToGrid w:val="0"/>
                <w:color w:val="000000"/>
                <w:sz w:val="18"/>
                <w:szCs w:val="18"/>
                <w:lang w:val="es-ES"/>
              </w:rPr>
              <w:t>Acompañamiento a los usuarios a sacar fotocopias</w:t>
            </w:r>
          </w:p>
          <w:p w14:paraId="6E1DC76B" w14:textId="77777777" w:rsidR="0003372A" w:rsidRPr="0003372A" w:rsidRDefault="0003372A" w:rsidP="0003372A">
            <w:pPr>
              <w:numPr>
                <w:ilvl w:val="0"/>
                <w:numId w:val="35"/>
              </w:numPr>
              <w:spacing w:before="120" w:after="240" w:line="276" w:lineRule="auto"/>
              <w:contextualSpacing/>
              <w:jc w:val="both"/>
              <w:rPr>
                <w:rFonts w:ascii="Arial" w:hAnsi="Arial" w:cs="Arial"/>
                <w:snapToGrid w:val="0"/>
                <w:color w:val="000000"/>
                <w:sz w:val="18"/>
                <w:szCs w:val="18"/>
                <w:lang w:val="es-ES"/>
              </w:rPr>
            </w:pPr>
            <w:r w:rsidRPr="0003372A">
              <w:rPr>
                <w:rFonts w:ascii="Arial" w:hAnsi="Arial" w:cs="Arial"/>
                <w:snapToGrid w:val="0"/>
                <w:color w:val="000000"/>
                <w:sz w:val="18"/>
                <w:szCs w:val="18"/>
                <w:lang w:val="es-ES"/>
              </w:rPr>
              <w:t xml:space="preserve">Recepción y envío de correo interno </w:t>
            </w:r>
          </w:p>
          <w:p w14:paraId="077841CB" w14:textId="77777777" w:rsidR="0003372A" w:rsidRPr="0003372A" w:rsidRDefault="0003372A" w:rsidP="0003372A">
            <w:pPr>
              <w:numPr>
                <w:ilvl w:val="0"/>
                <w:numId w:val="35"/>
              </w:numPr>
              <w:spacing w:before="120" w:after="240" w:line="276" w:lineRule="auto"/>
              <w:contextualSpacing/>
              <w:jc w:val="both"/>
              <w:rPr>
                <w:rFonts w:ascii="Arial" w:hAnsi="Arial" w:cs="Arial"/>
                <w:snapToGrid w:val="0"/>
                <w:color w:val="000000"/>
                <w:sz w:val="18"/>
                <w:szCs w:val="18"/>
                <w:lang w:val="es-ES"/>
              </w:rPr>
            </w:pPr>
            <w:r w:rsidRPr="0003372A">
              <w:rPr>
                <w:rFonts w:ascii="Arial" w:hAnsi="Arial" w:cs="Arial"/>
                <w:snapToGrid w:val="0"/>
                <w:color w:val="000000"/>
                <w:sz w:val="18"/>
                <w:szCs w:val="18"/>
                <w:lang w:val="es-ES"/>
              </w:rPr>
              <w:t>Control de comisiones</w:t>
            </w:r>
          </w:p>
        </w:tc>
        <w:tc>
          <w:tcPr>
            <w:tcW w:w="656" w:type="pct"/>
            <w:shd w:val="clear" w:color="auto" w:fill="auto"/>
          </w:tcPr>
          <w:p w14:paraId="2B80CE35"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lastRenderedPageBreak/>
              <w:t>Carga de trabajo equitativa</w:t>
            </w:r>
          </w:p>
        </w:tc>
        <w:tc>
          <w:tcPr>
            <w:tcW w:w="764" w:type="pct"/>
            <w:shd w:val="clear" w:color="auto" w:fill="auto"/>
            <w:noWrap/>
          </w:tcPr>
          <w:p w14:paraId="07738958" w14:textId="77777777" w:rsidR="0003372A" w:rsidRPr="0003372A" w:rsidRDefault="0003372A" w:rsidP="0003372A">
            <w:pPr>
              <w:tabs>
                <w:tab w:val="left" w:pos="3146"/>
              </w:tabs>
              <w:spacing w:before="120" w:line="240" w:lineRule="atLeast"/>
              <w:ind w:left="397"/>
              <w:jc w:val="center"/>
              <w:rPr>
                <w:rFonts w:ascii="Arial" w:eastAsia="Calibri" w:hAnsi="Arial" w:cs="Arial"/>
                <w:bCs/>
                <w:sz w:val="18"/>
                <w:szCs w:val="18"/>
                <w:lang w:eastAsia="en-US"/>
              </w:rPr>
            </w:pPr>
          </w:p>
        </w:tc>
        <w:tc>
          <w:tcPr>
            <w:tcW w:w="866" w:type="pct"/>
            <w:shd w:val="clear" w:color="auto" w:fill="auto"/>
            <w:noWrap/>
          </w:tcPr>
          <w:p w14:paraId="7668B062"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Equipo de mejora</w:t>
            </w:r>
          </w:p>
        </w:tc>
      </w:tr>
      <w:tr w:rsidR="0003372A" w:rsidRPr="0003372A" w14:paraId="2B625AE5" w14:textId="77777777" w:rsidTr="002D2B37">
        <w:trPr>
          <w:trHeight w:val="1335"/>
          <w:tblCellSpacing w:w="20" w:type="dxa"/>
        </w:trPr>
        <w:tc>
          <w:tcPr>
            <w:tcW w:w="1005" w:type="pct"/>
          </w:tcPr>
          <w:p w14:paraId="2292D0CB" w14:textId="77777777" w:rsidR="0003372A" w:rsidRPr="0003372A" w:rsidRDefault="0003372A" w:rsidP="0003372A">
            <w:pPr>
              <w:tabs>
                <w:tab w:val="left" w:pos="3146"/>
              </w:tabs>
              <w:spacing w:before="120" w:after="240" w:line="240" w:lineRule="atLeast"/>
              <w:rPr>
                <w:rFonts w:ascii="Arial" w:eastAsia="Calibri" w:hAnsi="Arial" w:cs="Arial"/>
                <w:bCs/>
                <w:sz w:val="18"/>
                <w:szCs w:val="18"/>
                <w:lang w:eastAsia="en-US"/>
              </w:rPr>
            </w:pPr>
            <w:r w:rsidRPr="0003372A">
              <w:rPr>
                <w:rFonts w:ascii="Arial" w:eastAsia="Calibri" w:hAnsi="Arial" w:cs="Arial"/>
                <w:bCs/>
                <w:sz w:val="18"/>
                <w:szCs w:val="18"/>
                <w:lang w:eastAsia="en-US"/>
              </w:rPr>
              <w:t>Implementación de Ubicaciones y Acciones de Ubicación</w:t>
            </w:r>
          </w:p>
        </w:tc>
        <w:tc>
          <w:tcPr>
            <w:tcW w:w="659" w:type="pct"/>
            <w:shd w:val="clear" w:color="auto" w:fill="auto"/>
          </w:tcPr>
          <w:p w14:paraId="7560CB51"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Caridad en la ubicación y proceso que se encuentra el expediente.</w:t>
            </w:r>
          </w:p>
        </w:tc>
        <w:tc>
          <w:tcPr>
            <w:tcW w:w="909" w:type="pct"/>
          </w:tcPr>
          <w:p w14:paraId="1D64DEE2"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Como parte del Proyecto de Mejora Integral del Proceso Penal, se implementarán las acciones de ubicaciones en los Juzgados Penales que tramitan expedientes de forma física, lo que procedería para el Juzgado Penal de Sarapiquí.</w:t>
            </w:r>
          </w:p>
        </w:tc>
        <w:tc>
          <w:tcPr>
            <w:tcW w:w="656" w:type="pct"/>
            <w:shd w:val="clear" w:color="auto" w:fill="auto"/>
          </w:tcPr>
          <w:p w14:paraId="41C752B4"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Ubicar los expedientes del Juzgado.</w:t>
            </w:r>
          </w:p>
        </w:tc>
        <w:tc>
          <w:tcPr>
            <w:tcW w:w="764" w:type="pct"/>
            <w:shd w:val="clear" w:color="auto" w:fill="auto"/>
            <w:noWrap/>
          </w:tcPr>
          <w:p w14:paraId="16BC8BA0"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En marzo 2019 el listado de expedientes en trámite, para verificar que todos tenga la ubicación y acciones de ubicación correspondientes.</w:t>
            </w:r>
          </w:p>
        </w:tc>
        <w:tc>
          <w:tcPr>
            <w:tcW w:w="866" w:type="pct"/>
            <w:shd w:val="clear" w:color="auto" w:fill="auto"/>
            <w:noWrap/>
          </w:tcPr>
          <w:p w14:paraId="5A45307F"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Equipo de mejora</w:t>
            </w:r>
          </w:p>
        </w:tc>
      </w:tr>
      <w:tr w:rsidR="0003372A" w:rsidRPr="0003372A" w14:paraId="2B966EC4" w14:textId="77777777" w:rsidTr="002D2B37">
        <w:trPr>
          <w:trHeight w:val="825"/>
          <w:tblCellSpacing w:w="20" w:type="dxa"/>
        </w:trPr>
        <w:tc>
          <w:tcPr>
            <w:tcW w:w="1005" w:type="pct"/>
          </w:tcPr>
          <w:p w14:paraId="7745C619" w14:textId="77777777" w:rsidR="0003372A" w:rsidRPr="0003372A" w:rsidRDefault="0003372A" w:rsidP="0003372A">
            <w:pPr>
              <w:tabs>
                <w:tab w:val="left" w:pos="3146"/>
              </w:tabs>
              <w:spacing w:before="120" w:after="240" w:line="240" w:lineRule="atLeast"/>
              <w:rPr>
                <w:rFonts w:ascii="Arial" w:eastAsia="Calibri" w:hAnsi="Arial" w:cs="Arial"/>
                <w:bCs/>
                <w:sz w:val="18"/>
                <w:szCs w:val="18"/>
                <w:lang w:eastAsia="en-US"/>
              </w:rPr>
            </w:pPr>
            <w:r w:rsidRPr="0003372A">
              <w:rPr>
                <w:rFonts w:ascii="Arial" w:eastAsia="Calibri" w:hAnsi="Arial" w:cs="Arial"/>
                <w:bCs/>
                <w:sz w:val="18"/>
                <w:szCs w:val="18"/>
                <w:lang w:eastAsia="en-US"/>
              </w:rPr>
              <w:t>Asignación de fax al Juzgado</w:t>
            </w:r>
          </w:p>
        </w:tc>
        <w:tc>
          <w:tcPr>
            <w:tcW w:w="659" w:type="pct"/>
            <w:shd w:val="clear" w:color="auto" w:fill="auto"/>
          </w:tcPr>
          <w:p w14:paraId="4ACDB527"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Confidencialidad</w:t>
            </w:r>
          </w:p>
        </w:tc>
        <w:tc>
          <w:tcPr>
            <w:tcW w:w="909" w:type="pct"/>
          </w:tcPr>
          <w:p w14:paraId="50AB6D9D"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 xml:space="preserve">En virtud de que el Fax esta compartido con el Juzgado Mixto y por el tipo la </w:t>
            </w:r>
            <w:r w:rsidRPr="0003372A">
              <w:rPr>
                <w:rFonts w:ascii="Arial" w:eastAsia="Calibri" w:hAnsi="Arial" w:cs="Arial"/>
                <w:sz w:val="18"/>
                <w:szCs w:val="18"/>
                <w:lang w:eastAsia="en-US"/>
              </w:rPr>
              <w:lastRenderedPageBreak/>
              <w:t>confidencialidad con la que se tramitan gestiones en el Juzgado Penal se considera importante disminuir el riesgo en relación con el extravío o fuga de información en las solicitudes que se remiten vía fax.</w:t>
            </w:r>
          </w:p>
        </w:tc>
        <w:tc>
          <w:tcPr>
            <w:tcW w:w="656" w:type="pct"/>
            <w:shd w:val="clear" w:color="auto" w:fill="auto"/>
          </w:tcPr>
          <w:p w14:paraId="5B98EEB5" w14:textId="77777777" w:rsidR="0003372A" w:rsidRPr="0003372A" w:rsidRDefault="0003372A" w:rsidP="0003372A">
            <w:pPr>
              <w:tabs>
                <w:tab w:val="left" w:pos="3146"/>
              </w:tabs>
              <w:spacing w:before="120" w:after="240" w:line="240" w:lineRule="atLeast"/>
              <w:jc w:val="both"/>
              <w:rPr>
                <w:rFonts w:ascii="Calibri" w:eastAsia="Calibri" w:hAnsi="Calibri"/>
                <w:sz w:val="18"/>
                <w:szCs w:val="18"/>
                <w:lang w:eastAsia="en-US"/>
              </w:rPr>
            </w:pPr>
            <w:r w:rsidRPr="0003372A">
              <w:rPr>
                <w:rFonts w:ascii="Arial" w:eastAsia="Calibri" w:hAnsi="Arial" w:cs="Arial"/>
                <w:sz w:val="18"/>
                <w:szCs w:val="18"/>
                <w:lang w:eastAsia="en-US"/>
              </w:rPr>
              <w:lastRenderedPageBreak/>
              <w:t xml:space="preserve">Confidencialidad en las gestiones que </w:t>
            </w:r>
            <w:r w:rsidRPr="0003372A">
              <w:rPr>
                <w:rFonts w:ascii="Arial" w:eastAsia="Calibri" w:hAnsi="Arial" w:cs="Arial"/>
                <w:sz w:val="18"/>
                <w:szCs w:val="18"/>
                <w:lang w:eastAsia="en-US"/>
              </w:rPr>
              <w:lastRenderedPageBreak/>
              <w:t>se reciben por medio del fax.</w:t>
            </w:r>
          </w:p>
        </w:tc>
        <w:tc>
          <w:tcPr>
            <w:tcW w:w="764" w:type="pct"/>
            <w:shd w:val="clear" w:color="auto" w:fill="auto"/>
            <w:noWrap/>
          </w:tcPr>
          <w:p w14:paraId="150A8B52" w14:textId="77777777" w:rsidR="0003372A" w:rsidRPr="0003372A" w:rsidRDefault="0003372A" w:rsidP="0003372A">
            <w:pPr>
              <w:tabs>
                <w:tab w:val="left" w:pos="3146"/>
              </w:tabs>
              <w:spacing w:before="120" w:line="240" w:lineRule="atLeast"/>
              <w:jc w:val="both"/>
              <w:rPr>
                <w:rFonts w:ascii="Arial" w:eastAsia="Calibri" w:hAnsi="Arial" w:cs="Arial"/>
                <w:bCs/>
                <w:sz w:val="18"/>
                <w:szCs w:val="18"/>
                <w:lang w:eastAsia="en-US"/>
              </w:rPr>
            </w:pPr>
            <w:r w:rsidRPr="0003372A">
              <w:rPr>
                <w:rFonts w:ascii="Arial" w:eastAsia="Calibri" w:hAnsi="Arial" w:cs="Arial"/>
                <w:bCs/>
                <w:sz w:val="18"/>
                <w:szCs w:val="18"/>
                <w:lang w:eastAsia="en-US"/>
              </w:rPr>
              <w:lastRenderedPageBreak/>
              <w:t xml:space="preserve">Se asignó el activo al Juzgado Penal, la Coordinadora </w:t>
            </w:r>
            <w:r w:rsidRPr="0003372A">
              <w:rPr>
                <w:rFonts w:ascii="Arial" w:eastAsia="Calibri" w:hAnsi="Arial" w:cs="Arial"/>
                <w:bCs/>
                <w:sz w:val="18"/>
                <w:szCs w:val="18"/>
                <w:lang w:eastAsia="en-US"/>
              </w:rPr>
              <w:lastRenderedPageBreak/>
              <w:t>Judicial está solicitando una línea aparte para no interrumpir las llamadas de curso normal.</w:t>
            </w:r>
          </w:p>
        </w:tc>
        <w:tc>
          <w:tcPr>
            <w:tcW w:w="866" w:type="pct"/>
            <w:shd w:val="clear" w:color="auto" w:fill="auto"/>
            <w:noWrap/>
          </w:tcPr>
          <w:p w14:paraId="508F7C0A" w14:textId="77777777" w:rsidR="0003372A" w:rsidRPr="0003372A" w:rsidRDefault="0003372A" w:rsidP="0003372A">
            <w:pPr>
              <w:tabs>
                <w:tab w:val="left" w:pos="3146"/>
              </w:tabs>
              <w:spacing w:before="120" w:after="240" w:line="240" w:lineRule="atLeast"/>
              <w:jc w:val="both"/>
              <w:rPr>
                <w:rFonts w:ascii="Calibri" w:eastAsia="Calibri" w:hAnsi="Calibri"/>
                <w:sz w:val="18"/>
                <w:szCs w:val="18"/>
                <w:lang w:eastAsia="en-US"/>
              </w:rPr>
            </w:pPr>
            <w:r w:rsidRPr="0003372A">
              <w:rPr>
                <w:rFonts w:ascii="Arial" w:eastAsia="Calibri" w:hAnsi="Arial" w:cs="Arial"/>
                <w:sz w:val="18"/>
                <w:szCs w:val="18"/>
                <w:lang w:eastAsia="en-US"/>
              </w:rPr>
              <w:lastRenderedPageBreak/>
              <w:t>Equipo de mejora</w:t>
            </w:r>
          </w:p>
        </w:tc>
      </w:tr>
      <w:tr w:rsidR="0003372A" w:rsidRPr="0003372A" w14:paraId="4FAE99DF" w14:textId="77777777" w:rsidTr="002D2B37">
        <w:trPr>
          <w:trHeight w:val="839"/>
          <w:tblCellSpacing w:w="20" w:type="dxa"/>
        </w:trPr>
        <w:tc>
          <w:tcPr>
            <w:tcW w:w="1005" w:type="pct"/>
          </w:tcPr>
          <w:p w14:paraId="45241498" w14:textId="77777777" w:rsidR="0003372A" w:rsidRPr="0003372A" w:rsidRDefault="0003372A" w:rsidP="0003372A">
            <w:pPr>
              <w:spacing w:before="120" w:after="240" w:line="240" w:lineRule="atLeast"/>
              <w:jc w:val="both"/>
              <w:rPr>
                <w:rFonts w:ascii="Arial" w:eastAsia="Calibri" w:hAnsi="Arial" w:cs="Arial"/>
                <w:bCs/>
                <w:sz w:val="18"/>
                <w:szCs w:val="18"/>
                <w:lang w:eastAsia="en-US"/>
              </w:rPr>
            </w:pPr>
            <w:r w:rsidRPr="0003372A">
              <w:rPr>
                <w:rFonts w:ascii="Arial" w:eastAsia="Calibri" w:hAnsi="Arial" w:cs="Arial"/>
                <w:bCs/>
                <w:sz w:val="18"/>
                <w:szCs w:val="18"/>
                <w:lang w:eastAsia="en-US"/>
              </w:rPr>
              <w:t>Asignación dos teléfonos inalámbricos.</w:t>
            </w:r>
          </w:p>
        </w:tc>
        <w:tc>
          <w:tcPr>
            <w:tcW w:w="659" w:type="pct"/>
            <w:shd w:val="clear" w:color="auto" w:fill="auto"/>
          </w:tcPr>
          <w:p w14:paraId="1436D853"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Agilizar las labores de llamadas para citar y notificar.</w:t>
            </w:r>
          </w:p>
        </w:tc>
        <w:tc>
          <w:tcPr>
            <w:tcW w:w="909" w:type="pct"/>
          </w:tcPr>
          <w:p w14:paraId="1715981C"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napToGrid w:val="0"/>
                <w:color w:val="000000"/>
                <w:sz w:val="18"/>
                <w:szCs w:val="18"/>
                <w:lang w:eastAsia="en-US"/>
              </w:rPr>
              <w:t xml:space="preserve">La oficina cuenta únicamente con dos teléfonos, los cuales no son inalámbricos, y en virtud de que las técnicas judiciales deben de realizar llamadas para citar y notificar, se considera prudente realizar la solicitud de teléfonos inalámbricos y de reloj de pared (ya que el juzgado no cuenta con esos activos).  </w:t>
            </w:r>
          </w:p>
        </w:tc>
        <w:tc>
          <w:tcPr>
            <w:tcW w:w="656" w:type="pct"/>
            <w:shd w:val="clear" w:color="auto" w:fill="auto"/>
          </w:tcPr>
          <w:p w14:paraId="3279273D" w14:textId="77777777" w:rsidR="0003372A" w:rsidRPr="0003372A" w:rsidRDefault="0003372A" w:rsidP="0003372A">
            <w:pPr>
              <w:tabs>
                <w:tab w:val="left" w:pos="3146"/>
              </w:tabs>
              <w:spacing w:before="120" w:after="240" w:line="240" w:lineRule="atLeast"/>
              <w:jc w:val="both"/>
              <w:rPr>
                <w:rFonts w:ascii="Calibri" w:eastAsia="Calibri" w:hAnsi="Calibri"/>
                <w:sz w:val="18"/>
                <w:szCs w:val="18"/>
                <w:lang w:eastAsia="en-US"/>
              </w:rPr>
            </w:pPr>
            <w:r w:rsidRPr="0003372A">
              <w:rPr>
                <w:rFonts w:ascii="Arial" w:eastAsia="Calibri" w:hAnsi="Arial" w:cs="Arial"/>
                <w:sz w:val="18"/>
                <w:szCs w:val="18"/>
                <w:lang w:eastAsia="en-US"/>
              </w:rPr>
              <w:t>Agilizar las labores de llamadas para citar y notificar.</w:t>
            </w:r>
          </w:p>
        </w:tc>
        <w:tc>
          <w:tcPr>
            <w:tcW w:w="764" w:type="pct"/>
            <w:shd w:val="clear" w:color="auto" w:fill="auto"/>
            <w:noWrap/>
          </w:tcPr>
          <w:p w14:paraId="6CE32A6C" w14:textId="77777777" w:rsidR="0003372A" w:rsidRPr="0003372A" w:rsidRDefault="0003372A" w:rsidP="0003372A">
            <w:pPr>
              <w:tabs>
                <w:tab w:val="left" w:pos="3146"/>
              </w:tabs>
              <w:spacing w:before="120" w:after="240" w:line="240" w:lineRule="atLeast"/>
              <w:jc w:val="both"/>
              <w:rPr>
                <w:rFonts w:ascii="Calibri" w:eastAsia="Calibri" w:hAnsi="Calibri"/>
                <w:sz w:val="18"/>
                <w:szCs w:val="18"/>
                <w:lang w:eastAsia="en-US"/>
              </w:rPr>
            </w:pPr>
            <w:r w:rsidRPr="0003372A">
              <w:rPr>
                <w:rFonts w:ascii="Arial" w:eastAsia="Calibri" w:hAnsi="Arial" w:cs="Arial"/>
                <w:sz w:val="18"/>
                <w:szCs w:val="18"/>
                <w:lang w:eastAsia="en-US"/>
              </w:rPr>
              <w:t>Ya fueron asignados por la Administración.</w:t>
            </w:r>
          </w:p>
        </w:tc>
        <w:tc>
          <w:tcPr>
            <w:tcW w:w="866" w:type="pct"/>
            <w:shd w:val="clear" w:color="auto" w:fill="auto"/>
            <w:noWrap/>
          </w:tcPr>
          <w:p w14:paraId="61DF5437" w14:textId="77777777" w:rsidR="0003372A" w:rsidRPr="0003372A" w:rsidRDefault="0003372A" w:rsidP="0003372A">
            <w:pPr>
              <w:tabs>
                <w:tab w:val="left" w:pos="3146"/>
              </w:tabs>
              <w:spacing w:before="120" w:after="240" w:line="240" w:lineRule="atLeast"/>
              <w:jc w:val="both"/>
              <w:rPr>
                <w:rFonts w:ascii="Calibri" w:eastAsia="Calibri" w:hAnsi="Calibri"/>
                <w:sz w:val="18"/>
                <w:szCs w:val="18"/>
                <w:lang w:eastAsia="en-US"/>
              </w:rPr>
            </w:pPr>
            <w:r w:rsidRPr="0003372A">
              <w:rPr>
                <w:rFonts w:ascii="Arial" w:eastAsia="Calibri" w:hAnsi="Arial" w:cs="Arial"/>
                <w:sz w:val="18"/>
                <w:szCs w:val="18"/>
                <w:lang w:eastAsia="en-US"/>
              </w:rPr>
              <w:t>Equipo de mejora</w:t>
            </w:r>
          </w:p>
        </w:tc>
      </w:tr>
      <w:tr w:rsidR="0003372A" w:rsidRPr="0003372A" w14:paraId="3AAE5B34" w14:textId="77777777" w:rsidTr="002D2B37">
        <w:trPr>
          <w:trHeight w:val="1335"/>
          <w:tblCellSpacing w:w="20" w:type="dxa"/>
        </w:trPr>
        <w:tc>
          <w:tcPr>
            <w:tcW w:w="1005" w:type="pct"/>
          </w:tcPr>
          <w:p w14:paraId="7851DC52" w14:textId="77777777" w:rsidR="0003372A" w:rsidRPr="0003372A" w:rsidRDefault="0003372A" w:rsidP="0003372A">
            <w:pPr>
              <w:tabs>
                <w:tab w:val="left" w:pos="3146"/>
              </w:tabs>
              <w:spacing w:before="120" w:after="240" w:line="240" w:lineRule="atLeast"/>
              <w:rPr>
                <w:rFonts w:ascii="Arial" w:eastAsia="Calibri" w:hAnsi="Arial" w:cs="Arial"/>
                <w:bCs/>
                <w:sz w:val="18"/>
                <w:szCs w:val="18"/>
                <w:lang w:eastAsia="en-US"/>
              </w:rPr>
            </w:pPr>
            <w:r w:rsidRPr="0003372A">
              <w:rPr>
                <w:rFonts w:ascii="Arial" w:eastAsia="Calibri" w:hAnsi="Arial" w:cs="Arial"/>
                <w:bCs/>
                <w:sz w:val="18"/>
                <w:szCs w:val="18"/>
                <w:lang w:eastAsia="en-US"/>
              </w:rPr>
              <w:t>Mobiliario</w:t>
            </w:r>
          </w:p>
        </w:tc>
        <w:tc>
          <w:tcPr>
            <w:tcW w:w="659" w:type="pct"/>
            <w:shd w:val="clear" w:color="auto" w:fill="auto"/>
          </w:tcPr>
          <w:p w14:paraId="777E2D99"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Mejor acomodo de los expedientes</w:t>
            </w:r>
          </w:p>
        </w:tc>
        <w:tc>
          <w:tcPr>
            <w:tcW w:w="909" w:type="pct"/>
          </w:tcPr>
          <w:p w14:paraId="3EA83181"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Se requiere de mueble de melamina para ubicar expedientes-</w:t>
            </w:r>
          </w:p>
        </w:tc>
        <w:tc>
          <w:tcPr>
            <w:tcW w:w="656" w:type="pct"/>
            <w:shd w:val="clear" w:color="auto" w:fill="auto"/>
          </w:tcPr>
          <w:p w14:paraId="5580037E"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Acomodo de expedientes</w:t>
            </w:r>
          </w:p>
        </w:tc>
        <w:tc>
          <w:tcPr>
            <w:tcW w:w="764" w:type="pct"/>
            <w:shd w:val="clear" w:color="auto" w:fill="auto"/>
            <w:noWrap/>
          </w:tcPr>
          <w:p w14:paraId="2B12EC9D" w14:textId="77777777" w:rsidR="0003372A" w:rsidRPr="0003372A" w:rsidRDefault="0003372A" w:rsidP="0003372A">
            <w:pPr>
              <w:tabs>
                <w:tab w:val="left" w:pos="3146"/>
              </w:tabs>
              <w:spacing w:before="120" w:after="240" w:line="240" w:lineRule="atLeast"/>
              <w:jc w:val="both"/>
              <w:rPr>
                <w:rFonts w:ascii="Calibri" w:eastAsia="Calibri" w:hAnsi="Calibri"/>
                <w:b/>
                <w:bCs/>
                <w:sz w:val="18"/>
                <w:szCs w:val="18"/>
                <w:lang w:eastAsia="en-US"/>
              </w:rPr>
            </w:pPr>
            <w:r w:rsidRPr="0003372A">
              <w:rPr>
                <w:rFonts w:ascii="Arial" w:eastAsia="Calibri" w:hAnsi="Arial" w:cs="Arial"/>
                <w:sz w:val="18"/>
                <w:szCs w:val="18"/>
                <w:lang w:eastAsia="en-US"/>
              </w:rPr>
              <w:t>Fue solicitado Administración, pero no has ido otorgado.</w:t>
            </w:r>
          </w:p>
        </w:tc>
        <w:tc>
          <w:tcPr>
            <w:tcW w:w="866" w:type="pct"/>
            <w:shd w:val="clear" w:color="auto" w:fill="auto"/>
            <w:noWrap/>
          </w:tcPr>
          <w:p w14:paraId="100C15D6" w14:textId="77777777" w:rsidR="0003372A" w:rsidRPr="0003372A" w:rsidRDefault="0003372A" w:rsidP="0003372A">
            <w:pPr>
              <w:tabs>
                <w:tab w:val="left" w:pos="3146"/>
              </w:tabs>
              <w:spacing w:before="120" w:after="240" w:line="240" w:lineRule="atLeast"/>
              <w:jc w:val="both"/>
              <w:rPr>
                <w:rFonts w:ascii="Calibri" w:eastAsia="Calibri" w:hAnsi="Calibri"/>
                <w:sz w:val="18"/>
                <w:szCs w:val="18"/>
                <w:lang w:eastAsia="en-US"/>
              </w:rPr>
            </w:pPr>
            <w:r w:rsidRPr="0003372A">
              <w:rPr>
                <w:rFonts w:ascii="Arial" w:eastAsia="Calibri" w:hAnsi="Arial" w:cs="Arial"/>
                <w:sz w:val="18"/>
                <w:szCs w:val="18"/>
                <w:lang w:eastAsia="en-US"/>
              </w:rPr>
              <w:t>Equipo de mejora</w:t>
            </w:r>
          </w:p>
        </w:tc>
      </w:tr>
      <w:tr w:rsidR="0003372A" w:rsidRPr="0003372A" w14:paraId="75C98C4D" w14:textId="77777777" w:rsidTr="002D2B37">
        <w:trPr>
          <w:trHeight w:val="258"/>
          <w:tblCellSpacing w:w="20" w:type="dxa"/>
        </w:trPr>
        <w:tc>
          <w:tcPr>
            <w:tcW w:w="1005" w:type="pct"/>
          </w:tcPr>
          <w:p w14:paraId="4DEDB707" w14:textId="77777777" w:rsidR="0003372A" w:rsidRPr="0003372A" w:rsidRDefault="0003372A" w:rsidP="0003372A">
            <w:pPr>
              <w:tabs>
                <w:tab w:val="left" w:pos="3146"/>
              </w:tabs>
              <w:spacing w:before="120" w:after="240" w:line="240" w:lineRule="atLeast"/>
              <w:rPr>
                <w:rFonts w:ascii="Arial" w:eastAsia="Calibri" w:hAnsi="Arial" w:cs="Arial"/>
                <w:bCs/>
                <w:sz w:val="18"/>
                <w:szCs w:val="18"/>
                <w:lang w:eastAsia="en-US"/>
              </w:rPr>
            </w:pPr>
            <w:r w:rsidRPr="0003372A">
              <w:rPr>
                <w:rFonts w:ascii="Arial" w:eastAsia="Calibri" w:hAnsi="Arial" w:cs="Arial"/>
                <w:bCs/>
                <w:sz w:val="18"/>
                <w:szCs w:val="18"/>
                <w:lang w:eastAsia="en-US"/>
              </w:rPr>
              <w:t>Depurar circulante de Apelaciones del Juzgado</w:t>
            </w:r>
          </w:p>
        </w:tc>
        <w:tc>
          <w:tcPr>
            <w:tcW w:w="659" w:type="pct"/>
            <w:shd w:val="clear" w:color="auto" w:fill="auto"/>
          </w:tcPr>
          <w:p w14:paraId="339358EB"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Mostrar la realidad de los datos del Juzgado</w:t>
            </w:r>
          </w:p>
        </w:tc>
        <w:tc>
          <w:tcPr>
            <w:tcW w:w="909" w:type="pct"/>
          </w:tcPr>
          <w:p w14:paraId="36C6ECE3"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 xml:space="preserve">El Juzgado en el sistema SIGMA un circulante de 11 expedientes, lo cual según Coordinadora </w:t>
            </w:r>
            <w:r w:rsidRPr="0003372A">
              <w:rPr>
                <w:rFonts w:ascii="Arial" w:eastAsia="Calibri" w:hAnsi="Arial" w:cs="Arial"/>
                <w:sz w:val="18"/>
                <w:szCs w:val="18"/>
                <w:lang w:eastAsia="en-US"/>
              </w:rPr>
              <w:lastRenderedPageBreak/>
              <w:t>Judicial no es correcto, por lo que se solicitó a l Coordinadora realizar la depuración pertinente.</w:t>
            </w:r>
          </w:p>
        </w:tc>
        <w:tc>
          <w:tcPr>
            <w:tcW w:w="656" w:type="pct"/>
            <w:shd w:val="clear" w:color="auto" w:fill="auto"/>
          </w:tcPr>
          <w:p w14:paraId="087A9F2E"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lastRenderedPageBreak/>
              <w:t>Circulante real de las Apelaciones del Juzgado.</w:t>
            </w:r>
          </w:p>
        </w:tc>
        <w:tc>
          <w:tcPr>
            <w:tcW w:w="764" w:type="pct"/>
            <w:shd w:val="clear" w:color="auto" w:fill="auto"/>
            <w:noWrap/>
          </w:tcPr>
          <w:p w14:paraId="63394B9A"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Ya se realizó</w:t>
            </w:r>
          </w:p>
        </w:tc>
        <w:tc>
          <w:tcPr>
            <w:tcW w:w="866" w:type="pct"/>
            <w:shd w:val="clear" w:color="auto" w:fill="auto"/>
            <w:noWrap/>
          </w:tcPr>
          <w:p w14:paraId="28162D03"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Equipo de mejora</w:t>
            </w:r>
          </w:p>
        </w:tc>
      </w:tr>
      <w:tr w:rsidR="0003372A" w:rsidRPr="0003372A" w14:paraId="0BBE384E" w14:textId="77777777" w:rsidTr="002D2B37">
        <w:trPr>
          <w:trHeight w:val="400"/>
          <w:tblCellSpacing w:w="20" w:type="dxa"/>
        </w:trPr>
        <w:tc>
          <w:tcPr>
            <w:tcW w:w="1005" w:type="pct"/>
          </w:tcPr>
          <w:p w14:paraId="5018595D" w14:textId="77777777" w:rsidR="0003372A" w:rsidRPr="0003372A" w:rsidRDefault="0003372A" w:rsidP="0003372A">
            <w:pPr>
              <w:tabs>
                <w:tab w:val="left" w:pos="3146"/>
              </w:tabs>
              <w:spacing w:before="120" w:after="240" w:line="240" w:lineRule="atLeast"/>
              <w:rPr>
                <w:rFonts w:ascii="Arial" w:eastAsia="Calibri" w:hAnsi="Arial" w:cs="Arial"/>
                <w:bCs/>
                <w:sz w:val="18"/>
                <w:szCs w:val="18"/>
                <w:lang w:eastAsia="en-US"/>
              </w:rPr>
            </w:pPr>
            <w:r w:rsidRPr="0003372A">
              <w:rPr>
                <w:rFonts w:ascii="Arial" w:eastAsia="Calibri" w:hAnsi="Arial" w:cs="Arial"/>
                <w:bCs/>
                <w:sz w:val="18"/>
                <w:szCs w:val="18"/>
                <w:lang w:eastAsia="en-US"/>
              </w:rPr>
              <w:t>Prorrogas a mayor plazo</w:t>
            </w:r>
          </w:p>
        </w:tc>
        <w:tc>
          <w:tcPr>
            <w:tcW w:w="659" w:type="pct"/>
            <w:shd w:val="clear" w:color="auto" w:fill="auto"/>
          </w:tcPr>
          <w:p w14:paraId="51291422"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Mejorar la coordinación entre las diferentes instancias involucradas</w:t>
            </w:r>
          </w:p>
        </w:tc>
        <w:tc>
          <w:tcPr>
            <w:tcW w:w="909" w:type="pct"/>
          </w:tcPr>
          <w:p w14:paraId="2FF643E7" w14:textId="77777777" w:rsidR="0003372A" w:rsidRPr="0003372A" w:rsidRDefault="0003372A" w:rsidP="0003372A">
            <w:pPr>
              <w:contextualSpacing/>
              <w:jc w:val="both"/>
              <w:rPr>
                <w:rFonts w:ascii="Arial" w:hAnsi="Arial" w:cs="Arial"/>
                <w:sz w:val="18"/>
                <w:szCs w:val="18"/>
                <w:lang w:val="es-ES"/>
              </w:rPr>
            </w:pPr>
            <w:r w:rsidRPr="0003372A">
              <w:rPr>
                <w:rFonts w:ascii="Arial" w:hAnsi="Arial" w:cs="Arial"/>
                <w:sz w:val="18"/>
                <w:szCs w:val="18"/>
                <w:lang w:val="es-ES"/>
              </w:rPr>
              <w:t>Comentó el licenciado Luis Fernando que el Juzgado Penal otorga medidas cautelares y prisiones por plazos de 15 días, esto conlleva a que constantemente se estén actualizando los controles, y la afectación administrativa que tiene Fiscalía y la sección de cárceles. Además, indicó que en vacaciones colectivas nos dieron de 1 mes 30 días, por las dos semanas que estuvo cerrado. Si tomar en consideración la logística de Cárceles, Fiscales y el Tribunal cuando se presenta apelación.</w:t>
            </w:r>
          </w:p>
        </w:tc>
        <w:tc>
          <w:tcPr>
            <w:tcW w:w="656" w:type="pct"/>
            <w:shd w:val="clear" w:color="auto" w:fill="auto"/>
          </w:tcPr>
          <w:p w14:paraId="1597CFCF"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Pronunciamiento sobre el tema</w:t>
            </w:r>
          </w:p>
        </w:tc>
        <w:tc>
          <w:tcPr>
            <w:tcW w:w="764" w:type="pct"/>
            <w:shd w:val="clear" w:color="auto" w:fill="auto"/>
            <w:noWrap/>
          </w:tcPr>
          <w:p w14:paraId="7C0BF856"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Valorar de forma integral esta práctica.</w:t>
            </w:r>
          </w:p>
        </w:tc>
        <w:tc>
          <w:tcPr>
            <w:tcW w:w="866" w:type="pct"/>
            <w:shd w:val="clear" w:color="auto" w:fill="auto"/>
            <w:noWrap/>
          </w:tcPr>
          <w:p w14:paraId="7242E7A9"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cs="Arial"/>
                <w:sz w:val="18"/>
                <w:szCs w:val="18"/>
                <w:lang w:eastAsia="en-US"/>
              </w:rPr>
              <w:t>Comisión Jurisdiccional Penal</w:t>
            </w:r>
          </w:p>
        </w:tc>
      </w:tr>
      <w:tr w:rsidR="0003372A" w:rsidRPr="0003372A" w14:paraId="13F0CAA1" w14:textId="77777777" w:rsidTr="002D2B37">
        <w:trPr>
          <w:trHeight w:val="400"/>
          <w:tblCellSpacing w:w="20" w:type="dxa"/>
        </w:trPr>
        <w:tc>
          <w:tcPr>
            <w:tcW w:w="1005" w:type="pct"/>
          </w:tcPr>
          <w:p w14:paraId="1B82D032" w14:textId="77777777" w:rsidR="0003372A" w:rsidRPr="0003372A" w:rsidRDefault="0003372A" w:rsidP="0003372A">
            <w:pPr>
              <w:tabs>
                <w:tab w:val="left" w:pos="3146"/>
              </w:tabs>
              <w:spacing w:before="120" w:after="240" w:line="240" w:lineRule="atLeast"/>
              <w:rPr>
                <w:rFonts w:ascii="Arial" w:eastAsia="Calibri" w:hAnsi="Arial" w:cs="Arial"/>
                <w:bCs/>
                <w:sz w:val="18"/>
                <w:szCs w:val="18"/>
                <w:lang w:eastAsia="en-US"/>
              </w:rPr>
            </w:pPr>
            <w:r w:rsidRPr="0003372A">
              <w:rPr>
                <w:rFonts w:ascii="Arial" w:eastAsia="Calibri" w:hAnsi="Arial"/>
                <w:sz w:val="18"/>
                <w:szCs w:val="18"/>
                <w:lang w:eastAsia="en-US"/>
              </w:rPr>
              <w:t>Definición de cuotas de trabajo para el personal de judicatura</w:t>
            </w:r>
          </w:p>
        </w:tc>
        <w:tc>
          <w:tcPr>
            <w:tcW w:w="659" w:type="pct"/>
            <w:shd w:val="clear" w:color="auto" w:fill="auto"/>
          </w:tcPr>
          <w:p w14:paraId="0479C910"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sz w:val="18"/>
                <w:szCs w:val="18"/>
                <w:lang w:eastAsia="en-US"/>
              </w:rPr>
              <w:t xml:space="preserve">Las personas juzgadoras no tienen cuotas de trabajo diarias, por tanto, se define cuotas en resoluciones y audiencias </w:t>
            </w:r>
            <w:r w:rsidRPr="0003372A">
              <w:rPr>
                <w:rFonts w:ascii="Arial" w:eastAsia="Calibri" w:hAnsi="Arial"/>
                <w:sz w:val="18"/>
                <w:szCs w:val="18"/>
                <w:lang w:eastAsia="en-US"/>
              </w:rPr>
              <w:lastRenderedPageBreak/>
              <w:t>preliminares para dar una atención oportuna a la carga de trabajo que ingresa al despacho y mejorar el rendimiento del despacho conforme al Proyecto de Mejora Integral del Proceso Penal.</w:t>
            </w:r>
          </w:p>
        </w:tc>
        <w:tc>
          <w:tcPr>
            <w:tcW w:w="909" w:type="pct"/>
          </w:tcPr>
          <w:p w14:paraId="4F231572" w14:textId="77777777" w:rsidR="0003372A" w:rsidRPr="0003372A" w:rsidRDefault="0003372A" w:rsidP="0003372A">
            <w:pPr>
              <w:contextualSpacing/>
              <w:jc w:val="both"/>
              <w:rPr>
                <w:rFonts w:ascii="Arial" w:hAnsi="Arial" w:cs="Arial"/>
                <w:sz w:val="18"/>
                <w:szCs w:val="18"/>
                <w:lang w:val="es-ES"/>
              </w:rPr>
            </w:pPr>
            <w:r w:rsidRPr="0003372A">
              <w:rPr>
                <w:rFonts w:ascii="Arial" w:hAnsi="Arial" w:cs="Arial"/>
                <w:sz w:val="18"/>
                <w:szCs w:val="18"/>
                <w:lang w:val="es-ES"/>
              </w:rPr>
              <w:lastRenderedPageBreak/>
              <w:t xml:space="preserve">Establecer de la cuota de seis resoluciones diarias y tres audiencias preliminares diarias. </w:t>
            </w:r>
          </w:p>
        </w:tc>
        <w:tc>
          <w:tcPr>
            <w:tcW w:w="656" w:type="pct"/>
            <w:shd w:val="clear" w:color="auto" w:fill="auto"/>
          </w:tcPr>
          <w:p w14:paraId="0FFA9DD2" w14:textId="77777777" w:rsidR="0003372A" w:rsidRPr="0003372A" w:rsidRDefault="0003372A" w:rsidP="0003372A">
            <w:pPr>
              <w:tabs>
                <w:tab w:val="left" w:pos="3146"/>
              </w:tabs>
              <w:spacing w:before="120" w:after="240" w:line="240" w:lineRule="atLeast"/>
              <w:rPr>
                <w:rFonts w:ascii="Arial" w:eastAsia="Calibri" w:hAnsi="Arial"/>
                <w:sz w:val="18"/>
                <w:szCs w:val="18"/>
                <w:lang w:eastAsia="en-US"/>
              </w:rPr>
            </w:pPr>
            <w:r w:rsidRPr="0003372A">
              <w:rPr>
                <w:rFonts w:ascii="Arial" w:eastAsia="Calibri" w:hAnsi="Arial"/>
                <w:sz w:val="18"/>
                <w:szCs w:val="18"/>
                <w:lang w:eastAsia="en-US"/>
              </w:rPr>
              <w:t xml:space="preserve">•Disminuir el tiempo de respuesta al usuario al disminuir el plazo de los diversos procesos de trámite, por ende, mejorar </w:t>
            </w:r>
            <w:r w:rsidRPr="0003372A">
              <w:rPr>
                <w:rFonts w:ascii="Arial" w:eastAsia="Calibri" w:hAnsi="Arial"/>
                <w:sz w:val="18"/>
                <w:szCs w:val="18"/>
                <w:lang w:eastAsia="en-US"/>
              </w:rPr>
              <w:lastRenderedPageBreak/>
              <w:t>la calidad del servicio.</w:t>
            </w:r>
          </w:p>
          <w:p w14:paraId="1C8527E1" w14:textId="77777777" w:rsidR="0003372A" w:rsidRPr="0003372A" w:rsidRDefault="0003372A" w:rsidP="0003372A">
            <w:pPr>
              <w:tabs>
                <w:tab w:val="left" w:pos="3146"/>
              </w:tabs>
              <w:spacing w:before="120" w:after="240" w:line="240" w:lineRule="atLeast"/>
              <w:rPr>
                <w:rFonts w:ascii="Arial" w:eastAsia="Calibri" w:hAnsi="Arial"/>
                <w:sz w:val="18"/>
                <w:szCs w:val="18"/>
                <w:lang w:eastAsia="en-US"/>
              </w:rPr>
            </w:pPr>
            <w:r w:rsidRPr="0003372A">
              <w:rPr>
                <w:rFonts w:ascii="Arial" w:eastAsia="Calibri" w:hAnsi="Arial"/>
                <w:sz w:val="18"/>
                <w:szCs w:val="18"/>
                <w:lang w:eastAsia="en-US"/>
              </w:rPr>
              <w:t xml:space="preserve">•Establecer un estándar que permita evaluar la eficiencia y rendimiento del personal del despacho.  </w:t>
            </w:r>
          </w:p>
          <w:p w14:paraId="3B57AB1F"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sz w:val="18"/>
                <w:szCs w:val="18"/>
                <w:lang w:eastAsia="en-US"/>
              </w:rPr>
              <w:t>•Mejorar la calidad del servicio al usuario</w:t>
            </w:r>
          </w:p>
        </w:tc>
        <w:tc>
          <w:tcPr>
            <w:tcW w:w="764" w:type="pct"/>
            <w:shd w:val="clear" w:color="auto" w:fill="auto"/>
            <w:noWrap/>
          </w:tcPr>
          <w:p w14:paraId="2D4C8992"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sz w:val="18"/>
                <w:szCs w:val="18"/>
                <w:lang w:eastAsia="en-US"/>
              </w:rPr>
              <w:lastRenderedPageBreak/>
              <w:t xml:space="preserve">Se implementaron a partir del 2019, una vez que se presentaron los resultados finales obtenidos del diagnóstico </w:t>
            </w:r>
            <w:r w:rsidRPr="0003372A">
              <w:rPr>
                <w:rFonts w:ascii="Arial" w:eastAsia="Calibri" w:hAnsi="Arial"/>
                <w:sz w:val="18"/>
                <w:szCs w:val="18"/>
                <w:lang w:eastAsia="en-US"/>
              </w:rPr>
              <w:lastRenderedPageBreak/>
              <w:t>realizado en el despacho.</w:t>
            </w:r>
          </w:p>
        </w:tc>
        <w:tc>
          <w:tcPr>
            <w:tcW w:w="866" w:type="pct"/>
            <w:shd w:val="clear" w:color="auto" w:fill="auto"/>
            <w:noWrap/>
          </w:tcPr>
          <w:p w14:paraId="6C46808D" w14:textId="77777777" w:rsidR="0003372A" w:rsidRPr="0003372A" w:rsidRDefault="0003372A" w:rsidP="0003372A">
            <w:pPr>
              <w:tabs>
                <w:tab w:val="left" w:pos="3146"/>
              </w:tabs>
              <w:spacing w:before="120" w:after="240" w:line="240" w:lineRule="atLeast"/>
              <w:rPr>
                <w:rFonts w:ascii="Arial" w:eastAsia="Calibri" w:hAnsi="Arial"/>
                <w:sz w:val="18"/>
                <w:szCs w:val="18"/>
                <w:lang w:eastAsia="en-US"/>
              </w:rPr>
            </w:pPr>
            <w:r w:rsidRPr="0003372A">
              <w:rPr>
                <w:rFonts w:ascii="Arial" w:eastAsia="Calibri" w:hAnsi="Arial"/>
                <w:sz w:val="18"/>
                <w:szCs w:val="18"/>
                <w:lang w:eastAsia="en-US"/>
              </w:rPr>
              <w:lastRenderedPageBreak/>
              <w:t>Personas Juzgadoras</w:t>
            </w:r>
          </w:p>
          <w:p w14:paraId="67BE8B3E"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p>
        </w:tc>
      </w:tr>
      <w:tr w:rsidR="0003372A" w:rsidRPr="0003372A" w14:paraId="27F62D75" w14:textId="77777777" w:rsidTr="002D2B37">
        <w:trPr>
          <w:trHeight w:val="400"/>
          <w:tblCellSpacing w:w="20" w:type="dxa"/>
        </w:trPr>
        <w:tc>
          <w:tcPr>
            <w:tcW w:w="1005" w:type="pct"/>
          </w:tcPr>
          <w:p w14:paraId="179A34B1" w14:textId="77777777" w:rsidR="0003372A" w:rsidRPr="0003372A" w:rsidRDefault="0003372A" w:rsidP="0003372A">
            <w:pPr>
              <w:tabs>
                <w:tab w:val="left" w:pos="3146"/>
              </w:tabs>
              <w:spacing w:before="120" w:after="240" w:line="240" w:lineRule="atLeast"/>
              <w:rPr>
                <w:rFonts w:ascii="Arial" w:eastAsia="Calibri" w:hAnsi="Arial" w:cs="Arial"/>
                <w:bCs/>
                <w:sz w:val="18"/>
                <w:szCs w:val="18"/>
                <w:lang w:eastAsia="en-US"/>
              </w:rPr>
            </w:pPr>
            <w:r w:rsidRPr="0003372A">
              <w:rPr>
                <w:rFonts w:ascii="Arial" w:eastAsia="Calibri" w:hAnsi="Arial"/>
                <w:sz w:val="18"/>
                <w:szCs w:val="18"/>
                <w:lang w:eastAsia="en-US"/>
              </w:rPr>
              <w:t>Señalamientos y cancelación en la agenda cronos</w:t>
            </w:r>
          </w:p>
        </w:tc>
        <w:tc>
          <w:tcPr>
            <w:tcW w:w="659" w:type="pct"/>
            <w:shd w:val="clear" w:color="auto" w:fill="auto"/>
          </w:tcPr>
          <w:p w14:paraId="11E4389B"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sz w:val="18"/>
                <w:szCs w:val="18"/>
                <w:lang w:eastAsia="en-US"/>
              </w:rPr>
              <w:t>Mantener actualizado el sistema de agenda cronos con el fin de obtener datos correctos para los indicadores de Gestión</w:t>
            </w:r>
          </w:p>
        </w:tc>
        <w:tc>
          <w:tcPr>
            <w:tcW w:w="909" w:type="pct"/>
          </w:tcPr>
          <w:p w14:paraId="7B5C3EAA" w14:textId="77777777" w:rsidR="0003372A" w:rsidRPr="0003372A" w:rsidRDefault="0003372A" w:rsidP="0003372A">
            <w:pPr>
              <w:contextualSpacing/>
              <w:jc w:val="both"/>
              <w:rPr>
                <w:rFonts w:ascii="Arial" w:hAnsi="Arial" w:cs="Arial"/>
                <w:sz w:val="18"/>
                <w:szCs w:val="18"/>
                <w:lang w:val="es-ES"/>
              </w:rPr>
            </w:pPr>
            <w:r w:rsidRPr="0003372A">
              <w:rPr>
                <w:rFonts w:ascii="Arial" w:hAnsi="Arial" w:cs="Arial"/>
                <w:sz w:val="18"/>
                <w:szCs w:val="18"/>
                <w:lang w:val="es-ES"/>
              </w:rPr>
              <w:t>Se propone que el Técnico o Técnica debe realizar el señalamiento y la Jueza o Juez cancele el apunte.</w:t>
            </w:r>
          </w:p>
        </w:tc>
        <w:tc>
          <w:tcPr>
            <w:tcW w:w="656" w:type="pct"/>
            <w:shd w:val="clear" w:color="auto" w:fill="auto"/>
          </w:tcPr>
          <w:p w14:paraId="1CDCEDFB" w14:textId="77777777" w:rsidR="0003372A" w:rsidRPr="0003372A" w:rsidRDefault="0003372A" w:rsidP="0003372A">
            <w:pPr>
              <w:tabs>
                <w:tab w:val="left" w:pos="3146"/>
              </w:tabs>
              <w:spacing w:line="240" w:lineRule="atLeast"/>
              <w:jc w:val="both"/>
              <w:rPr>
                <w:rFonts w:ascii="Arial" w:eastAsia="Calibri" w:hAnsi="Arial"/>
                <w:sz w:val="18"/>
                <w:szCs w:val="18"/>
                <w:lang w:eastAsia="en-US"/>
              </w:rPr>
            </w:pPr>
          </w:p>
          <w:p w14:paraId="62A27126" w14:textId="77777777" w:rsidR="0003372A" w:rsidRPr="0003372A" w:rsidRDefault="0003372A" w:rsidP="0003372A">
            <w:pPr>
              <w:tabs>
                <w:tab w:val="left" w:pos="3146"/>
              </w:tabs>
              <w:spacing w:line="240" w:lineRule="atLeast"/>
              <w:jc w:val="both"/>
              <w:rPr>
                <w:rFonts w:ascii="Arial" w:eastAsia="Calibri" w:hAnsi="Arial"/>
                <w:sz w:val="18"/>
                <w:szCs w:val="18"/>
                <w:lang w:eastAsia="en-US"/>
              </w:rPr>
            </w:pPr>
            <w:r w:rsidRPr="0003372A">
              <w:rPr>
                <w:rFonts w:ascii="Arial" w:eastAsia="Calibri" w:hAnsi="Arial"/>
                <w:sz w:val="18"/>
                <w:szCs w:val="18"/>
                <w:lang w:eastAsia="en-US"/>
              </w:rPr>
              <w:t>-Maximizar el uso aprovechamiento de los recursos disponibles (personal infraestructura y equipos).</w:t>
            </w:r>
          </w:p>
          <w:p w14:paraId="0CDBBD23" w14:textId="77777777" w:rsidR="0003372A" w:rsidRPr="0003372A" w:rsidRDefault="0003372A" w:rsidP="0003372A">
            <w:pPr>
              <w:tabs>
                <w:tab w:val="left" w:pos="3146"/>
              </w:tabs>
              <w:spacing w:line="240" w:lineRule="atLeast"/>
              <w:jc w:val="both"/>
              <w:rPr>
                <w:rFonts w:ascii="Arial" w:eastAsia="Calibri" w:hAnsi="Arial"/>
                <w:sz w:val="18"/>
                <w:szCs w:val="18"/>
                <w:lang w:eastAsia="en-US"/>
              </w:rPr>
            </w:pPr>
          </w:p>
          <w:p w14:paraId="64F3A4A1"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sz w:val="18"/>
                <w:szCs w:val="18"/>
                <w:lang w:eastAsia="en-US"/>
              </w:rPr>
              <w:t xml:space="preserve">-Aumentar la eficiencia en la utilización de la Agenda.  </w:t>
            </w:r>
          </w:p>
        </w:tc>
        <w:tc>
          <w:tcPr>
            <w:tcW w:w="764" w:type="pct"/>
            <w:shd w:val="clear" w:color="auto" w:fill="auto"/>
            <w:noWrap/>
          </w:tcPr>
          <w:p w14:paraId="71FFA82D"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p>
        </w:tc>
        <w:tc>
          <w:tcPr>
            <w:tcW w:w="866" w:type="pct"/>
            <w:shd w:val="clear" w:color="auto" w:fill="auto"/>
            <w:noWrap/>
          </w:tcPr>
          <w:p w14:paraId="77E3B191" w14:textId="77777777" w:rsidR="0003372A" w:rsidRPr="0003372A" w:rsidRDefault="0003372A" w:rsidP="0003372A">
            <w:pPr>
              <w:tabs>
                <w:tab w:val="left" w:pos="3146"/>
              </w:tabs>
              <w:spacing w:before="120" w:after="240" w:line="240" w:lineRule="atLeast"/>
              <w:rPr>
                <w:rFonts w:ascii="Arial" w:eastAsia="Calibri" w:hAnsi="Arial"/>
                <w:sz w:val="18"/>
                <w:szCs w:val="18"/>
                <w:lang w:eastAsia="en-US"/>
              </w:rPr>
            </w:pPr>
            <w:r w:rsidRPr="0003372A">
              <w:rPr>
                <w:rFonts w:ascii="Arial" w:eastAsia="Calibri" w:hAnsi="Arial"/>
                <w:sz w:val="18"/>
                <w:szCs w:val="18"/>
                <w:lang w:eastAsia="en-US"/>
              </w:rPr>
              <w:t>Jueces o Juezas</w:t>
            </w:r>
          </w:p>
          <w:p w14:paraId="7520052E" w14:textId="77777777" w:rsidR="0003372A" w:rsidRPr="0003372A" w:rsidRDefault="0003372A" w:rsidP="0003372A">
            <w:pPr>
              <w:tabs>
                <w:tab w:val="left" w:pos="3146"/>
              </w:tabs>
              <w:spacing w:before="120" w:after="240" w:line="240" w:lineRule="atLeast"/>
              <w:rPr>
                <w:rFonts w:ascii="Arial" w:eastAsia="Calibri" w:hAnsi="Arial"/>
                <w:sz w:val="18"/>
                <w:szCs w:val="18"/>
                <w:lang w:eastAsia="en-US"/>
              </w:rPr>
            </w:pPr>
            <w:r w:rsidRPr="0003372A">
              <w:rPr>
                <w:rFonts w:ascii="Arial" w:eastAsia="Calibri" w:hAnsi="Arial"/>
                <w:sz w:val="18"/>
                <w:szCs w:val="18"/>
                <w:lang w:eastAsia="en-US"/>
              </w:rPr>
              <w:t>Técnicos o técnicas</w:t>
            </w:r>
          </w:p>
          <w:p w14:paraId="68739923" w14:textId="77777777" w:rsidR="0003372A" w:rsidRPr="0003372A" w:rsidRDefault="0003372A" w:rsidP="0003372A">
            <w:pPr>
              <w:tabs>
                <w:tab w:val="left" w:pos="3146"/>
              </w:tabs>
              <w:spacing w:before="120" w:after="240" w:line="240" w:lineRule="atLeast"/>
              <w:rPr>
                <w:rFonts w:ascii="Arial" w:eastAsia="Calibri" w:hAnsi="Arial"/>
                <w:sz w:val="18"/>
                <w:szCs w:val="18"/>
                <w:lang w:eastAsia="en-US"/>
              </w:rPr>
            </w:pPr>
            <w:r w:rsidRPr="0003372A">
              <w:rPr>
                <w:rFonts w:ascii="Arial" w:eastAsia="Calibri" w:hAnsi="Arial"/>
                <w:sz w:val="18"/>
                <w:szCs w:val="18"/>
                <w:lang w:eastAsia="en-US"/>
              </w:rPr>
              <w:t>Coordinador(a) Judicial</w:t>
            </w:r>
          </w:p>
          <w:p w14:paraId="35C6D56B"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p>
        </w:tc>
      </w:tr>
      <w:tr w:rsidR="0003372A" w:rsidRPr="0003372A" w14:paraId="5921DD7C" w14:textId="77777777" w:rsidTr="002D2B37">
        <w:trPr>
          <w:trHeight w:val="400"/>
          <w:tblCellSpacing w:w="20" w:type="dxa"/>
        </w:trPr>
        <w:tc>
          <w:tcPr>
            <w:tcW w:w="1005" w:type="pct"/>
          </w:tcPr>
          <w:p w14:paraId="2A3AB533" w14:textId="77777777" w:rsidR="0003372A" w:rsidRPr="0003372A" w:rsidRDefault="0003372A" w:rsidP="0003372A">
            <w:pPr>
              <w:tabs>
                <w:tab w:val="left" w:pos="3146"/>
              </w:tabs>
              <w:spacing w:before="120" w:after="240" w:line="240" w:lineRule="atLeast"/>
              <w:rPr>
                <w:rFonts w:ascii="Arial" w:eastAsia="Calibri" w:hAnsi="Arial" w:cs="Arial"/>
                <w:bCs/>
                <w:sz w:val="18"/>
                <w:szCs w:val="18"/>
                <w:lang w:eastAsia="en-US"/>
              </w:rPr>
            </w:pPr>
            <w:r w:rsidRPr="0003372A">
              <w:rPr>
                <w:rFonts w:ascii="Arial" w:eastAsia="Calibri" w:hAnsi="Arial"/>
                <w:sz w:val="18"/>
                <w:szCs w:val="18"/>
                <w:lang w:eastAsia="en-US"/>
              </w:rPr>
              <w:t>Implementación del Control de Privados de Libertad</w:t>
            </w:r>
          </w:p>
        </w:tc>
        <w:tc>
          <w:tcPr>
            <w:tcW w:w="659" w:type="pct"/>
            <w:shd w:val="clear" w:color="auto" w:fill="auto"/>
          </w:tcPr>
          <w:p w14:paraId="29463B3F"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sz w:val="18"/>
                <w:szCs w:val="18"/>
                <w:lang w:eastAsia="en-US"/>
              </w:rPr>
              <w:t xml:space="preserve">Existe la necesidad de definir las responsabilidades en cuanto al control de personas </w:t>
            </w:r>
            <w:r w:rsidRPr="0003372A">
              <w:rPr>
                <w:rFonts w:ascii="Arial" w:eastAsia="Calibri" w:hAnsi="Arial"/>
                <w:sz w:val="18"/>
                <w:szCs w:val="18"/>
                <w:lang w:eastAsia="en-US"/>
              </w:rPr>
              <w:lastRenderedPageBreak/>
              <w:t>privadas de libertad.</w:t>
            </w:r>
          </w:p>
        </w:tc>
        <w:tc>
          <w:tcPr>
            <w:tcW w:w="909" w:type="pct"/>
          </w:tcPr>
          <w:p w14:paraId="065BB1F0" w14:textId="77777777" w:rsidR="0003372A" w:rsidRPr="0003372A" w:rsidRDefault="0003372A" w:rsidP="0003372A">
            <w:pPr>
              <w:tabs>
                <w:tab w:val="left" w:pos="3146"/>
              </w:tabs>
              <w:spacing w:before="120" w:after="240" w:line="240" w:lineRule="atLeast"/>
              <w:jc w:val="both"/>
              <w:rPr>
                <w:rFonts w:ascii="Arial" w:eastAsia="Calibri" w:hAnsi="Arial"/>
                <w:sz w:val="18"/>
                <w:szCs w:val="18"/>
                <w:lang w:eastAsia="en-US"/>
              </w:rPr>
            </w:pPr>
            <w:r w:rsidRPr="0003372A">
              <w:rPr>
                <w:rFonts w:ascii="Arial" w:eastAsia="Calibri" w:hAnsi="Arial"/>
                <w:sz w:val="18"/>
                <w:szCs w:val="18"/>
                <w:lang w:eastAsia="en-US"/>
              </w:rPr>
              <w:lastRenderedPageBreak/>
              <w:t>Se implementó un control digital de las personas privadas de libertad.</w:t>
            </w:r>
          </w:p>
          <w:p w14:paraId="06C5F3B2" w14:textId="77777777" w:rsidR="0003372A" w:rsidRPr="0003372A" w:rsidRDefault="0003372A" w:rsidP="0003372A">
            <w:pPr>
              <w:tabs>
                <w:tab w:val="left" w:pos="3146"/>
              </w:tabs>
              <w:spacing w:before="120" w:after="240" w:line="240" w:lineRule="atLeast"/>
              <w:jc w:val="both"/>
              <w:rPr>
                <w:rFonts w:ascii="Arial" w:eastAsia="Calibri" w:hAnsi="Arial"/>
                <w:sz w:val="22"/>
                <w:szCs w:val="22"/>
                <w:lang w:eastAsia="en-US"/>
              </w:rPr>
            </w:pPr>
            <w:r w:rsidRPr="0003372A">
              <w:rPr>
                <w:rFonts w:ascii="Arial" w:eastAsia="Calibri" w:hAnsi="Arial"/>
                <w:sz w:val="18"/>
                <w:szCs w:val="18"/>
                <w:lang w:eastAsia="en-US"/>
              </w:rPr>
              <w:t xml:space="preserve">Cada Técnico o Técnica Judicial debe ser responsable de </w:t>
            </w:r>
            <w:r w:rsidRPr="0003372A">
              <w:rPr>
                <w:rFonts w:ascii="Arial" w:eastAsia="Calibri" w:hAnsi="Arial"/>
                <w:sz w:val="18"/>
                <w:szCs w:val="18"/>
                <w:lang w:eastAsia="en-US"/>
              </w:rPr>
              <w:lastRenderedPageBreak/>
              <w:t>llevar su propio control, de manera diaria, en caso de que exista una incapacidad o vacaciones por parte del personal técnico, deberá dejar un respaldo por correo electrónico del control a la Coordinadora Judicial y Jueza Coordinadora.</w:t>
            </w:r>
            <w:r w:rsidRPr="0003372A">
              <w:rPr>
                <w:rFonts w:ascii="Arial" w:eastAsia="Calibri" w:hAnsi="Arial"/>
                <w:sz w:val="22"/>
                <w:szCs w:val="22"/>
                <w:lang w:eastAsia="en-US"/>
              </w:rPr>
              <w:t xml:space="preserve"> </w:t>
            </w:r>
          </w:p>
          <w:p w14:paraId="7322AD48" w14:textId="77777777" w:rsidR="0003372A" w:rsidRPr="0003372A" w:rsidRDefault="0003372A" w:rsidP="0003372A">
            <w:pPr>
              <w:tabs>
                <w:tab w:val="left" w:pos="3146"/>
              </w:tabs>
              <w:spacing w:before="120" w:after="240" w:line="240" w:lineRule="atLeast"/>
              <w:jc w:val="both"/>
              <w:rPr>
                <w:rFonts w:ascii="Arial" w:eastAsia="Calibri" w:hAnsi="Arial"/>
                <w:sz w:val="18"/>
                <w:szCs w:val="18"/>
                <w:lang w:eastAsia="en-US"/>
              </w:rPr>
            </w:pPr>
            <w:r w:rsidRPr="0003372A">
              <w:rPr>
                <w:rFonts w:ascii="Arial" w:eastAsia="Calibri" w:hAnsi="Arial"/>
                <w:sz w:val="18"/>
                <w:szCs w:val="18"/>
                <w:lang w:eastAsia="en-US"/>
              </w:rPr>
              <w:t>Al finalizar el mes, cada técnica o técnico judicial debe de pasar por correo electrónico el control de personas privadas de libertad a la Coordinadora Judicial y Juez Coordinador para que construya el informe de estadística.</w:t>
            </w:r>
          </w:p>
          <w:p w14:paraId="145E9726" w14:textId="77777777" w:rsidR="0003372A" w:rsidRPr="0003372A" w:rsidRDefault="0003372A" w:rsidP="0003372A">
            <w:pPr>
              <w:contextualSpacing/>
              <w:jc w:val="both"/>
              <w:rPr>
                <w:rFonts w:ascii="Arial" w:hAnsi="Arial" w:cs="Arial"/>
                <w:sz w:val="18"/>
                <w:szCs w:val="18"/>
                <w:lang w:val="es-ES"/>
              </w:rPr>
            </w:pPr>
            <w:r w:rsidRPr="0003372A">
              <w:rPr>
                <w:rFonts w:ascii="Arial" w:hAnsi="Arial" w:cs="Arial"/>
                <w:sz w:val="18"/>
                <w:szCs w:val="18"/>
                <w:lang w:val="es-ES"/>
              </w:rPr>
              <w:t xml:space="preserve">La Coordinadora Judicial y Juez Coordinador son responsables de supervisar el llenado de la plantilla por parte de </w:t>
            </w:r>
            <w:proofErr w:type="gramStart"/>
            <w:r w:rsidRPr="0003372A">
              <w:rPr>
                <w:rFonts w:ascii="Arial" w:hAnsi="Arial" w:cs="Arial"/>
                <w:sz w:val="18"/>
                <w:szCs w:val="18"/>
                <w:lang w:val="es-ES"/>
              </w:rPr>
              <w:t>las técnicas y técnicos</w:t>
            </w:r>
            <w:proofErr w:type="gramEnd"/>
            <w:r w:rsidRPr="0003372A">
              <w:rPr>
                <w:rFonts w:ascii="Arial" w:hAnsi="Arial" w:cs="Arial"/>
                <w:sz w:val="18"/>
                <w:szCs w:val="18"/>
                <w:lang w:val="es-ES"/>
              </w:rPr>
              <w:t xml:space="preserve"> judiciales. Al finalizar el mes, la Coordinadora Judicial debe de enviar el reporte de personas privadas de libertad a Estadística.</w:t>
            </w:r>
          </w:p>
        </w:tc>
        <w:tc>
          <w:tcPr>
            <w:tcW w:w="656" w:type="pct"/>
            <w:shd w:val="clear" w:color="auto" w:fill="auto"/>
          </w:tcPr>
          <w:p w14:paraId="0BD9472D" w14:textId="77777777" w:rsidR="0003372A" w:rsidRPr="0003372A" w:rsidRDefault="0003372A" w:rsidP="0003372A">
            <w:pPr>
              <w:tabs>
                <w:tab w:val="left" w:pos="3146"/>
              </w:tabs>
              <w:spacing w:before="120" w:after="240" w:line="240" w:lineRule="atLeast"/>
              <w:rPr>
                <w:rFonts w:ascii="Arial" w:eastAsia="Calibri" w:hAnsi="Arial"/>
                <w:sz w:val="18"/>
                <w:szCs w:val="18"/>
                <w:lang w:eastAsia="en-US"/>
              </w:rPr>
            </w:pPr>
            <w:r w:rsidRPr="0003372A">
              <w:rPr>
                <w:rFonts w:ascii="Arial" w:eastAsia="Calibri" w:hAnsi="Arial"/>
                <w:sz w:val="18"/>
                <w:szCs w:val="18"/>
                <w:lang w:eastAsia="en-US"/>
              </w:rPr>
              <w:lastRenderedPageBreak/>
              <w:t>Mayor control de las personas privadas de libertad del Juzgado Penal</w:t>
            </w:r>
          </w:p>
          <w:p w14:paraId="298C4FEF"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sz w:val="18"/>
                <w:szCs w:val="18"/>
                <w:lang w:eastAsia="en-US"/>
              </w:rPr>
              <w:lastRenderedPageBreak/>
              <w:t>Brindar la información real al Subproceso de Estadística</w:t>
            </w:r>
          </w:p>
        </w:tc>
        <w:tc>
          <w:tcPr>
            <w:tcW w:w="764" w:type="pct"/>
            <w:shd w:val="clear" w:color="auto" w:fill="auto"/>
            <w:noWrap/>
          </w:tcPr>
          <w:p w14:paraId="06E33B5A"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p>
        </w:tc>
        <w:tc>
          <w:tcPr>
            <w:tcW w:w="866" w:type="pct"/>
            <w:shd w:val="clear" w:color="auto" w:fill="auto"/>
            <w:noWrap/>
          </w:tcPr>
          <w:p w14:paraId="56688FA9" w14:textId="77777777" w:rsidR="0003372A" w:rsidRPr="0003372A" w:rsidRDefault="0003372A" w:rsidP="0003372A">
            <w:pPr>
              <w:tabs>
                <w:tab w:val="left" w:pos="3146"/>
              </w:tabs>
              <w:spacing w:before="120" w:after="240" w:line="240" w:lineRule="atLeast"/>
              <w:jc w:val="both"/>
              <w:rPr>
                <w:rFonts w:ascii="Arial" w:eastAsia="Calibri" w:hAnsi="Arial"/>
                <w:sz w:val="18"/>
                <w:szCs w:val="18"/>
                <w:lang w:eastAsia="en-US"/>
              </w:rPr>
            </w:pPr>
            <w:r w:rsidRPr="0003372A">
              <w:rPr>
                <w:rFonts w:ascii="Arial" w:eastAsia="Calibri" w:hAnsi="Arial"/>
                <w:sz w:val="18"/>
                <w:szCs w:val="18"/>
                <w:lang w:eastAsia="en-US"/>
              </w:rPr>
              <w:t>Personal Juzgador</w:t>
            </w:r>
          </w:p>
          <w:p w14:paraId="045C276E" w14:textId="77777777" w:rsidR="0003372A" w:rsidRPr="0003372A" w:rsidRDefault="0003372A" w:rsidP="0003372A">
            <w:pPr>
              <w:tabs>
                <w:tab w:val="left" w:pos="3146"/>
              </w:tabs>
              <w:spacing w:before="120" w:after="240" w:line="240" w:lineRule="atLeast"/>
              <w:jc w:val="both"/>
              <w:rPr>
                <w:rFonts w:ascii="Arial" w:eastAsia="Calibri" w:hAnsi="Arial"/>
                <w:sz w:val="18"/>
                <w:szCs w:val="18"/>
                <w:lang w:eastAsia="en-US"/>
              </w:rPr>
            </w:pPr>
            <w:r w:rsidRPr="0003372A">
              <w:rPr>
                <w:rFonts w:ascii="Arial" w:eastAsia="Calibri" w:hAnsi="Arial"/>
                <w:sz w:val="18"/>
                <w:szCs w:val="18"/>
                <w:lang w:eastAsia="en-US"/>
              </w:rPr>
              <w:t>Técnico o Técnica Judicial</w:t>
            </w:r>
          </w:p>
          <w:p w14:paraId="5E61630D"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sz w:val="18"/>
                <w:szCs w:val="18"/>
                <w:lang w:eastAsia="en-US"/>
              </w:rPr>
              <w:t>Coordinador o Coordinadora Judicial</w:t>
            </w:r>
          </w:p>
        </w:tc>
      </w:tr>
      <w:tr w:rsidR="0003372A" w:rsidRPr="0003372A" w14:paraId="75A273E3" w14:textId="77777777" w:rsidTr="002D2B37">
        <w:trPr>
          <w:trHeight w:val="400"/>
          <w:tblCellSpacing w:w="20" w:type="dxa"/>
        </w:trPr>
        <w:tc>
          <w:tcPr>
            <w:tcW w:w="1005" w:type="pct"/>
          </w:tcPr>
          <w:p w14:paraId="033AD03E" w14:textId="77777777" w:rsidR="0003372A" w:rsidRPr="0003372A" w:rsidRDefault="0003372A" w:rsidP="0003372A">
            <w:pPr>
              <w:tabs>
                <w:tab w:val="left" w:pos="3146"/>
              </w:tabs>
              <w:spacing w:before="120" w:after="240" w:line="240" w:lineRule="atLeast"/>
              <w:rPr>
                <w:rFonts w:ascii="Arial" w:eastAsia="Calibri" w:hAnsi="Arial" w:cs="Arial"/>
                <w:bCs/>
                <w:sz w:val="18"/>
                <w:szCs w:val="18"/>
                <w:lang w:eastAsia="en-US"/>
              </w:rPr>
            </w:pPr>
            <w:r w:rsidRPr="0003372A">
              <w:rPr>
                <w:rFonts w:ascii="Arial" w:eastAsia="Calibri" w:hAnsi="Arial"/>
                <w:sz w:val="18"/>
                <w:szCs w:val="18"/>
                <w:lang w:eastAsia="en-US"/>
              </w:rPr>
              <w:lastRenderedPageBreak/>
              <w:t>Implementación del nuevo rol de distribución de expedientes</w:t>
            </w:r>
          </w:p>
        </w:tc>
        <w:tc>
          <w:tcPr>
            <w:tcW w:w="659" w:type="pct"/>
            <w:shd w:val="clear" w:color="auto" w:fill="auto"/>
          </w:tcPr>
          <w:p w14:paraId="0253871C"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sz w:val="18"/>
                <w:szCs w:val="18"/>
                <w:lang w:eastAsia="en-US"/>
              </w:rPr>
              <w:t>Realizar un reparto de asuntos de manera manual, equitativo e identificar cuellos de botella.</w:t>
            </w:r>
          </w:p>
        </w:tc>
        <w:tc>
          <w:tcPr>
            <w:tcW w:w="909" w:type="pct"/>
          </w:tcPr>
          <w:p w14:paraId="5972F392" w14:textId="0658A30F" w:rsidR="0003372A" w:rsidRPr="0003372A" w:rsidRDefault="0003372A" w:rsidP="0003372A">
            <w:pPr>
              <w:tabs>
                <w:tab w:val="left" w:pos="3146"/>
              </w:tabs>
              <w:spacing w:before="120" w:after="240" w:line="240" w:lineRule="atLeast"/>
              <w:jc w:val="both"/>
              <w:rPr>
                <w:rFonts w:ascii="Arial" w:eastAsia="Calibri" w:hAnsi="Arial"/>
                <w:sz w:val="18"/>
                <w:szCs w:val="18"/>
                <w:lang w:eastAsia="en-US"/>
              </w:rPr>
            </w:pPr>
            <w:r w:rsidRPr="0003372A">
              <w:rPr>
                <w:rFonts w:ascii="Arial" w:eastAsia="Calibri" w:hAnsi="Arial"/>
                <w:sz w:val="18"/>
                <w:szCs w:val="18"/>
                <w:lang w:eastAsia="en-US"/>
              </w:rPr>
              <w:t>El rol tiene una hoja de resumen que facilita el llenado d</w:t>
            </w:r>
            <w:r w:rsidR="000B03E1">
              <w:rPr>
                <w:rFonts w:ascii="Arial" w:eastAsia="Calibri" w:hAnsi="Arial"/>
                <w:sz w:val="18"/>
                <w:szCs w:val="18"/>
                <w:lang w:eastAsia="en-US"/>
              </w:rPr>
              <w:t>e</w:t>
            </w:r>
            <w:r w:rsidRPr="0003372A">
              <w:rPr>
                <w:rFonts w:ascii="Arial" w:eastAsia="Calibri" w:hAnsi="Arial"/>
                <w:sz w:val="18"/>
                <w:szCs w:val="18"/>
                <w:lang w:eastAsia="en-US"/>
              </w:rPr>
              <w:t xml:space="preserve"> la matriz de indicadores, cuenta con el control de asuntos con desestimación, Sobreseimientos, autos de apertura, recursos de segunda instancia, asuntos en alzada, solicitudes etapa preparatoria y el libro disponibilidad.</w:t>
            </w:r>
          </w:p>
          <w:p w14:paraId="29F713EF" w14:textId="77777777" w:rsidR="0003372A" w:rsidRPr="0003372A" w:rsidRDefault="0003372A" w:rsidP="0003372A">
            <w:pPr>
              <w:contextualSpacing/>
              <w:jc w:val="both"/>
              <w:rPr>
                <w:rFonts w:ascii="Arial" w:hAnsi="Arial" w:cs="Arial"/>
                <w:sz w:val="18"/>
                <w:szCs w:val="18"/>
                <w:lang w:val="es-ES"/>
              </w:rPr>
            </w:pPr>
            <w:r w:rsidRPr="0003372A">
              <w:rPr>
                <w:rFonts w:ascii="Arial" w:hAnsi="Arial" w:cs="Arial"/>
                <w:sz w:val="18"/>
                <w:szCs w:val="18"/>
                <w:lang w:val="es-ES"/>
              </w:rPr>
              <w:t>Con respecto al libro de disponibilidad, deberá mantenerse el físico y completar las variables en el digital.</w:t>
            </w:r>
          </w:p>
        </w:tc>
        <w:tc>
          <w:tcPr>
            <w:tcW w:w="656" w:type="pct"/>
            <w:shd w:val="clear" w:color="auto" w:fill="auto"/>
          </w:tcPr>
          <w:p w14:paraId="06C4793E" w14:textId="77777777" w:rsidR="0003372A" w:rsidRPr="0003372A" w:rsidRDefault="0003372A" w:rsidP="0003372A">
            <w:pPr>
              <w:tabs>
                <w:tab w:val="left" w:pos="3146"/>
              </w:tabs>
              <w:spacing w:before="120" w:after="240" w:line="240" w:lineRule="atLeast"/>
              <w:rPr>
                <w:rFonts w:ascii="Arial" w:eastAsia="Calibri" w:hAnsi="Arial"/>
                <w:sz w:val="18"/>
                <w:szCs w:val="18"/>
                <w:lang w:eastAsia="en-US"/>
              </w:rPr>
            </w:pPr>
            <w:r w:rsidRPr="0003372A">
              <w:rPr>
                <w:rFonts w:ascii="Arial" w:eastAsia="Calibri" w:hAnsi="Arial"/>
                <w:sz w:val="18"/>
                <w:szCs w:val="18"/>
                <w:lang w:eastAsia="en-US"/>
              </w:rPr>
              <w:t>Distribución equitativa de asuntos según su complejidad.</w:t>
            </w:r>
          </w:p>
          <w:p w14:paraId="3A6BE297" w14:textId="77777777" w:rsidR="0003372A" w:rsidRPr="0003372A" w:rsidRDefault="0003372A" w:rsidP="0003372A">
            <w:pPr>
              <w:tabs>
                <w:tab w:val="left" w:pos="3146"/>
              </w:tabs>
              <w:spacing w:before="120" w:after="240" w:line="240" w:lineRule="atLeast"/>
              <w:rPr>
                <w:rFonts w:ascii="Arial" w:eastAsia="Calibri" w:hAnsi="Arial"/>
                <w:sz w:val="18"/>
                <w:szCs w:val="18"/>
                <w:lang w:eastAsia="en-US"/>
              </w:rPr>
            </w:pPr>
            <w:r w:rsidRPr="0003372A">
              <w:rPr>
                <w:rFonts w:ascii="Arial" w:eastAsia="Calibri" w:hAnsi="Arial"/>
                <w:sz w:val="18"/>
                <w:szCs w:val="18"/>
                <w:lang w:eastAsia="en-US"/>
              </w:rPr>
              <w:t>Obtener datos reales de la cantidad de expedientes ingresados, así como los plazos de atención de los expedientes que mantiene el personal juzgador y técnico judicial para fallar y el plazo correcto que se lleva en este.</w:t>
            </w:r>
          </w:p>
          <w:p w14:paraId="57E094FE"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sz w:val="18"/>
                <w:szCs w:val="18"/>
                <w:lang w:eastAsia="en-US"/>
              </w:rPr>
              <w:t>Disminuir los tiempos en proceso.</w:t>
            </w:r>
          </w:p>
        </w:tc>
        <w:tc>
          <w:tcPr>
            <w:tcW w:w="764" w:type="pct"/>
            <w:shd w:val="clear" w:color="auto" w:fill="auto"/>
            <w:noWrap/>
          </w:tcPr>
          <w:p w14:paraId="5DC0C1D1"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p>
        </w:tc>
        <w:tc>
          <w:tcPr>
            <w:tcW w:w="866" w:type="pct"/>
            <w:shd w:val="clear" w:color="auto" w:fill="auto"/>
            <w:noWrap/>
          </w:tcPr>
          <w:p w14:paraId="46D85E32"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r w:rsidRPr="0003372A">
              <w:rPr>
                <w:rFonts w:ascii="Arial" w:eastAsia="Calibri" w:hAnsi="Arial"/>
                <w:sz w:val="18"/>
                <w:szCs w:val="18"/>
                <w:lang w:eastAsia="en-US"/>
              </w:rPr>
              <w:t>Coordinador o Coordinadora Judicial</w:t>
            </w:r>
          </w:p>
        </w:tc>
      </w:tr>
      <w:tr w:rsidR="0003372A" w:rsidRPr="0003372A" w14:paraId="5B63AF68" w14:textId="77777777" w:rsidTr="002D2B37">
        <w:trPr>
          <w:trHeight w:val="400"/>
          <w:tblCellSpacing w:w="20" w:type="dxa"/>
        </w:trPr>
        <w:tc>
          <w:tcPr>
            <w:tcW w:w="1005" w:type="pct"/>
          </w:tcPr>
          <w:p w14:paraId="7444AF7E" w14:textId="77777777" w:rsidR="0003372A" w:rsidRPr="0003372A" w:rsidRDefault="0003372A" w:rsidP="0003372A">
            <w:pPr>
              <w:tabs>
                <w:tab w:val="left" w:pos="3146"/>
              </w:tabs>
              <w:spacing w:before="120" w:after="240" w:line="240" w:lineRule="atLeast"/>
              <w:rPr>
                <w:rFonts w:ascii="Arial" w:eastAsia="Calibri" w:hAnsi="Arial"/>
                <w:sz w:val="18"/>
                <w:szCs w:val="18"/>
                <w:lang w:eastAsia="en-US"/>
              </w:rPr>
            </w:pPr>
            <w:r w:rsidRPr="0003372A">
              <w:rPr>
                <w:rFonts w:ascii="Arial" w:eastAsia="Calibri" w:hAnsi="Arial"/>
                <w:sz w:val="18"/>
                <w:szCs w:val="18"/>
                <w:lang w:eastAsia="en-US"/>
              </w:rPr>
              <w:t>Implementación de indicadores de gestión</w:t>
            </w:r>
          </w:p>
        </w:tc>
        <w:tc>
          <w:tcPr>
            <w:tcW w:w="659" w:type="pct"/>
            <w:shd w:val="clear" w:color="auto" w:fill="auto"/>
          </w:tcPr>
          <w:p w14:paraId="0A0D617F" w14:textId="77777777" w:rsidR="0003372A" w:rsidRPr="0003372A" w:rsidRDefault="0003372A" w:rsidP="0003372A">
            <w:pPr>
              <w:tabs>
                <w:tab w:val="left" w:pos="3146"/>
              </w:tabs>
              <w:spacing w:before="120" w:after="240" w:line="240" w:lineRule="atLeast"/>
              <w:jc w:val="both"/>
              <w:rPr>
                <w:rFonts w:ascii="Arial" w:eastAsia="Calibri" w:hAnsi="Arial"/>
                <w:sz w:val="18"/>
                <w:szCs w:val="18"/>
                <w:lang w:eastAsia="en-US"/>
              </w:rPr>
            </w:pPr>
            <w:r w:rsidRPr="0003372A">
              <w:rPr>
                <w:rFonts w:ascii="Arial" w:eastAsia="Calibri" w:hAnsi="Arial"/>
                <w:sz w:val="18"/>
                <w:szCs w:val="18"/>
                <w:lang w:eastAsia="en-US"/>
              </w:rPr>
              <w:t>No se cuenta con un método de evaluación que permita medir el rendimiento global e individual del Juzgado.</w:t>
            </w:r>
          </w:p>
        </w:tc>
        <w:tc>
          <w:tcPr>
            <w:tcW w:w="909" w:type="pct"/>
          </w:tcPr>
          <w:p w14:paraId="3E620E31" w14:textId="77777777" w:rsidR="0003372A" w:rsidRPr="0003372A" w:rsidRDefault="0003372A" w:rsidP="0003372A">
            <w:pPr>
              <w:tabs>
                <w:tab w:val="left" w:pos="3146"/>
              </w:tabs>
              <w:spacing w:before="120" w:after="240" w:line="240" w:lineRule="atLeast"/>
              <w:jc w:val="both"/>
              <w:rPr>
                <w:rFonts w:ascii="Arial" w:eastAsia="Calibri" w:hAnsi="Arial"/>
                <w:sz w:val="18"/>
                <w:szCs w:val="18"/>
                <w:lang w:eastAsia="en-US"/>
              </w:rPr>
            </w:pPr>
            <w:r w:rsidRPr="0003372A">
              <w:rPr>
                <w:rFonts w:ascii="Arial" w:eastAsia="Calibri" w:hAnsi="Arial"/>
                <w:sz w:val="18"/>
                <w:szCs w:val="18"/>
                <w:lang w:eastAsia="en-US"/>
              </w:rPr>
              <w:t xml:space="preserve">Se deben calcular mensualmente los indicadores de gestión del Despacho, actualizar la pizarra de indicadores instalada, realizar las reuniones del equipo de mejora y confeccionar el plan remedial cada mes </w:t>
            </w:r>
            <w:r w:rsidRPr="0003372A">
              <w:rPr>
                <w:rFonts w:ascii="Arial" w:eastAsia="Calibri" w:hAnsi="Arial"/>
                <w:sz w:val="18"/>
                <w:szCs w:val="18"/>
                <w:lang w:eastAsia="en-US"/>
              </w:rPr>
              <w:lastRenderedPageBreak/>
              <w:t>con el fin de mejorar los aspectos que resulten a mejorar.</w:t>
            </w:r>
          </w:p>
          <w:p w14:paraId="52C74B76" w14:textId="77777777" w:rsidR="0003372A" w:rsidRPr="0003372A" w:rsidRDefault="0003372A" w:rsidP="0003372A">
            <w:pPr>
              <w:tabs>
                <w:tab w:val="left" w:pos="3146"/>
              </w:tabs>
              <w:spacing w:before="120" w:after="240" w:line="240" w:lineRule="atLeast"/>
              <w:jc w:val="both"/>
              <w:rPr>
                <w:rFonts w:ascii="Arial" w:eastAsia="Calibri" w:hAnsi="Arial"/>
                <w:sz w:val="18"/>
                <w:szCs w:val="18"/>
                <w:lang w:eastAsia="en-US"/>
              </w:rPr>
            </w:pPr>
            <w:r w:rsidRPr="0003372A">
              <w:rPr>
                <w:rFonts w:ascii="Arial" w:eastAsia="Calibri" w:hAnsi="Arial"/>
                <w:sz w:val="18"/>
                <w:szCs w:val="18"/>
                <w:lang w:eastAsia="en-US"/>
              </w:rPr>
              <w:t>La matriz se adjunta en el apartado 13 del presente informe.</w:t>
            </w:r>
          </w:p>
        </w:tc>
        <w:tc>
          <w:tcPr>
            <w:tcW w:w="656" w:type="pct"/>
            <w:shd w:val="clear" w:color="auto" w:fill="auto"/>
          </w:tcPr>
          <w:p w14:paraId="42A6C9A8" w14:textId="77777777" w:rsidR="0003372A" w:rsidRPr="0003372A" w:rsidRDefault="0003372A" w:rsidP="0003372A">
            <w:pPr>
              <w:tabs>
                <w:tab w:val="left" w:pos="3146"/>
              </w:tabs>
              <w:spacing w:before="120" w:after="240" w:line="240" w:lineRule="atLeast"/>
              <w:rPr>
                <w:rFonts w:ascii="Arial" w:eastAsia="Calibri" w:hAnsi="Arial"/>
                <w:sz w:val="18"/>
                <w:szCs w:val="18"/>
                <w:lang w:eastAsia="en-US"/>
              </w:rPr>
            </w:pPr>
            <w:r w:rsidRPr="0003372A">
              <w:rPr>
                <w:rFonts w:ascii="Arial" w:eastAsia="Calibri" w:hAnsi="Arial"/>
                <w:sz w:val="18"/>
                <w:szCs w:val="18"/>
                <w:lang w:eastAsia="en-US"/>
              </w:rPr>
              <w:lastRenderedPageBreak/>
              <w:t xml:space="preserve">El Despacho pueda detectar las áreas que requieren atención y planes de mejora, llevarlos a cabo y darle el seguimiento </w:t>
            </w:r>
            <w:r w:rsidRPr="0003372A">
              <w:rPr>
                <w:rFonts w:ascii="Arial" w:eastAsia="Calibri" w:hAnsi="Arial"/>
                <w:sz w:val="18"/>
                <w:szCs w:val="18"/>
                <w:lang w:eastAsia="en-US"/>
              </w:rPr>
              <w:lastRenderedPageBreak/>
              <w:t>correspondiente</w:t>
            </w:r>
          </w:p>
        </w:tc>
        <w:tc>
          <w:tcPr>
            <w:tcW w:w="764" w:type="pct"/>
            <w:shd w:val="clear" w:color="auto" w:fill="auto"/>
            <w:noWrap/>
          </w:tcPr>
          <w:p w14:paraId="1392F911" w14:textId="77777777" w:rsidR="0003372A" w:rsidRPr="0003372A" w:rsidRDefault="0003372A" w:rsidP="0003372A">
            <w:pPr>
              <w:tabs>
                <w:tab w:val="left" w:pos="3146"/>
              </w:tabs>
              <w:spacing w:before="120" w:after="240" w:line="240" w:lineRule="atLeast"/>
              <w:jc w:val="both"/>
              <w:rPr>
                <w:rFonts w:ascii="Arial" w:eastAsia="Calibri" w:hAnsi="Arial" w:cs="Arial"/>
                <w:sz w:val="18"/>
                <w:szCs w:val="18"/>
                <w:lang w:eastAsia="en-US"/>
              </w:rPr>
            </w:pPr>
          </w:p>
        </w:tc>
        <w:tc>
          <w:tcPr>
            <w:tcW w:w="866" w:type="pct"/>
            <w:shd w:val="clear" w:color="auto" w:fill="auto"/>
            <w:noWrap/>
          </w:tcPr>
          <w:p w14:paraId="0869BC26" w14:textId="77777777" w:rsidR="0003372A" w:rsidRPr="0003372A" w:rsidRDefault="0003372A" w:rsidP="0003372A">
            <w:pPr>
              <w:tabs>
                <w:tab w:val="left" w:pos="3146"/>
              </w:tabs>
              <w:spacing w:before="120" w:after="240" w:line="240" w:lineRule="atLeast"/>
              <w:jc w:val="both"/>
              <w:rPr>
                <w:rFonts w:ascii="Arial" w:eastAsia="Calibri" w:hAnsi="Arial"/>
                <w:sz w:val="18"/>
                <w:szCs w:val="18"/>
                <w:lang w:eastAsia="en-US"/>
              </w:rPr>
            </w:pPr>
            <w:r w:rsidRPr="0003372A">
              <w:rPr>
                <w:rFonts w:ascii="Arial" w:eastAsia="Calibri" w:hAnsi="Arial"/>
                <w:sz w:val="18"/>
                <w:szCs w:val="18"/>
                <w:lang w:eastAsia="en-US"/>
              </w:rPr>
              <w:t>Equipo de Mejora</w:t>
            </w:r>
          </w:p>
        </w:tc>
      </w:tr>
    </w:tbl>
    <w:p w14:paraId="1A4D0C10" w14:textId="77777777" w:rsidR="0003372A" w:rsidRDefault="0003372A" w:rsidP="00A031CF">
      <w:pPr>
        <w:jc w:val="both"/>
        <w:rPr>
          <w:rFonts w:ascii="Arial" w:eastAsia="Calibri" w:hAnsi="Arial" w:cs="Arial"/>
          <w:sz w:val="22"/>
          <w:szCs w:val="22"/>
          <w:lang w:eastAsia="en-US"/>
        </w:rPr>
      </w:pPr>
    </w:p>
    <w:p w14:paraId="18D48F24" w14:textId="77777777" w:rsidR="00C9224F" w:rsidRPr="0003372A" w:rsidRDefault="00C9224F" w:rsidP="00A031CF">
      <w:pPr>
        <w:jc w:val="both"/>
        <w:rPr>
          <w:rFonts w:ascii="Arial" w:eastAsia="Calibri" w:hAnsi="Arial" w:cs="Arial"/>
          <w:sz w:val="22"/>
          <w:szCs w:val="22"/>
          <w:lang w:eastAsia="en-US"/>
        </w:rPr>
      </w:pPr>
    </w:p>
    <w:p w14:paraId="2D841CF0" w14:textId="332BF9DF" w:rsidR="0003372A" w:rsidRPr="0003372A" w:rsidRDefault="00C94BB8" w:rsidP="00A031CF">
      <w:pPr>
        <w:keepNext/>
        <w:widowControl w:val="0"/>
        <w:numPr>
          <w:ilvl w:val="0"/>
          <w:numId w:val="38"/>
        </w:numPr>
        <w:pBdr>
          <w:top w:val="single" w:sz="4" w:space="1" w:color="365F91"/>
          <w:left w:val="single" w:sz="4" w:space="4" w:color="365F91"/>
          <w:bottom w:val="single" w:sz="4" w:space="1" w:color="365F91"/>
          <w:right w:val="single" w:sz="4" w:space="4" w:color="365F91"/>
        </w:pBdr>
        <w:shd w:val="clear" w:color="auto" w:fill="548DD4"/>
        <w:autoSpaceDN w:val="0"/>
        <w:adjustRightInd w:val="0"/>
        <w:ind w:hanging="720"/>
        <w:outlineLvl w:val="0"/>
        <w:rPr>
          <w:rFonts w:ascii="Arial" w:hAnsi="Arial" w:cs="Arial"/>
          <w:b/>
          <w:bCs/>
          <w:color w:val="FFFFFF"/>
          <w:kern w:val="32"/>
          <w:sz w:val="22"/>
          <w:szCs w:val="22"/>
          <w:lang w:eastAsia="en-US"/>
        </w:rPr>
      </w:pPr>
      <w:r>
        <w:rPr>
          <w:rFonts w:ascii="Arial" w:hAnsi="Arial" w:cs="Arial"/>
          <w:b/>
          <w:bCs/>
          <w:color w:val="FFFFFF"/>
          <w:kern w:val="32"/>
          <w:sz w:val="22"/>
          <w:szCs w:val="22"/>
          <w:lang w:eastAsia="en-US"/>
        </w:rPr>
        <w:t>I</w:t>
      </w:r>
      <w:r w:rsidR="0003372A" w:rsidRPr="0003372A">
        <w:rPr>
          <w:rFonts w:ascii="Arial" w:hAnsi="Arial" w:cs="Arial"/>
          <w:b/>
          <w:bCs/>
          <w:color w:val="FFFFFF"/>
          <w:kern w:val="32"/>
          <w:sz w:val="22"/>
          <w:szCs w:val="22"/>
          <w:lang w:eastAsia="en-US"/>
        </w:rPr>
        <w:t>ndicadores de gestión</w:t>
      </w:r>
    </w:p>
    <w:p w14:paraId="4056FA41" w14:textId="77777777" w:rsidR="0003372A" w:rsidRPr="0003372A" w:rsidRDefault="0003372A" w:rsidP="00A031CF">
      <w:pPr>
        <w:shd w:val="clear" w:color="auto" w:fill="FFFFFF"/>
        <w:contextualSpacing/>
        <w:jc w:val="both"/>
        <w:rPr>
          <w:rFonts w:ascii="Arial" w:hAnsi="Arial" w:cs="Arial"/>
          <w:sz w:val="22"/>
          <w:szCs w:val="22"/>
          <w:lang w:val="es-ES"/>
        </w:rPr>
      </w:pPr>
    </w:p>
    <w:p w14:paraId="63CB6BFF" w14:textId="69B9247E" w:rsidR="0003372A" w:rsidRDefault="0003372A" w:rsidP="00A031CF">
      <w:pPr>
        <w:shd w:val="clear" w:color="auto" w:fill="FFFFFF"/>
        <w:contextualSpacing/>
        <w:jc w:val="both"/>
        <w:rPr>
          <w:rFonts w:ascii="Arial" w:hAnsi="Arial" w:cs="Arial"/>
          <w:sz w:val="22"/>
          <w:szCs w:val="22"/>
          <w:lang w:val="es-ES"/>
        </w:rPr>
      </w:pPr>
      <w:r w:rsidRPr="0003372A">
        <w:rPr>
          <w:rFonts w:ascii="Arial" w:hAnsi="Arial" w:cs="Arial"/>
          <w:sz w:val="22"/>
          <w:szCs w:val="22"/>
          <w:lang w:val="es-ES"/>
        </w:rPr>
        <w:t>Se propone un conjunto de indicadores con la finalidad de darle seguimiento y control a las mejoras propuestas, así como al desempeño de la oficina, con lo anterior se logra obtener la información necesaria para tomar acciones preventivas y correctivas en aras del mejoramiento de la calidad. A continuación, se muestra el grupo de indicadores definidos:</w:t>
      </w:r>
    </w:p>
    <w:p w14:paraId="7EB9DE85" w14:textId="77777777" w:rsidR="00A031CF" w:rsidRPr="0003372A" w:rsidRDefault="00A031CF" w:rsidP="00A031CF">
      <w:pPr>
        <w:shd w:val="clear" w:color="auto" w:fill="FFFFFF"/>
        <w:contextualSpacing/>
        <w:jc w:val="both"/>
        <w:rPr>
          <w:rFonts w:ascii="Arial" w:hAnsi="Arial" w:cs="Arial"/>
          <w:sz w:val="22"/>
          <w:szCs w:val="22"/>
          <w:lang w:val="es-ES"/>
        </w:rPr>
      </w:pPr>
    </w:p>
    <w:p w14:paraId="0DFB146B" w14:textId="77777777" w:rsidR="0003372A" w:rsidRPr="0003372A" w:rsidRDefault="0003372A" w:rsidP="00A031CF">
      <w:pPr>
        <w:shd w:val="clear" w:color="auto" w:fill="FFFFFF"/>
        <w:contextualSpacing/>
        <w:jc w:val="both"/>
        <w:rPr>
          <w:rFonts w:ascii="Arial" w:hAnsi="Arial" w:cs="Arial"/>
          <w:sz w:val="22"/>
          <w:szCs w:val="22"/>
          <w:lang w:val="es-ES"/>
        </w:rPr>
      </w:pPr>
    </w:p>
    <w:tbl>
      <w:tblPr>
        <w:tblW w:w="0" w:type="auto"/>
        <w:jc w:val="center"/>
        <w:tblBorders>
          <w:top w:val="double" w:sz="4" w:space="0" w:color="1F3864"/>
          <w:left w:val="double" w:sz="4" w:space="0" w:color="1F3864"/>
          <w:bottom w:val="double" w:sz="4" w:space="0" w:color="1F3864"/>
          <w:right w:val="double" w:sz="4" w:space="0" w:color="1F3864"/>
          <w:insideH w:val="double" w:sz="4" w:space="0" w:color="1F3864"/>
          <w:insideV w:val="double" w:sz="4" w:space="0" w:color="1F3864"/>
        </w:tblBorders>
        <w:tblLook w:val="04A0" w:firstRow="1" w:lastRow="0" w:firstColumn="1" w:lastColumn="0" w:noHBand="0" w:noVBand="1"/>
      </w:tblPr>
      <w:tblGrid>
        <w:gridCol w:w="3184"/>
      </w:tblGrid>
      <w:tr w:rsidR="0003372A" w:rsidRPr="0003372A" w14:paraId="7E4791C2" w14:textId="77777777" w:rsidTr="00B9651D">
        <w:trPr>
          <w:trHeight w:val="780"/>
          <w:jc w:val="center"/>
        </w:trPr>
        <w:tc>
          <w:tcPr>
            <w:tcW w:w="3184" w:type="dxa"/>
            <w:shd w:val="clear" w:color="auto" w:fill="2F5496"/>
            <w:vAlign w:val="center"/>
          </w:tcPr>
          <w:p w14:paraId="744B0D3B" w14:textId="77777777" w:rsidR="0003372A" w:rsidRPr="0003372A" w:rsidRDefault="0003372A" w:rsidP="00A031CF">
            <w:pPr>
              <w:jc w:val="center"/>
              <w:rPr>
                <w:rFonts w:ascii="Arial" w:eastAsia="Calibri" w:hAnsi="Arial" w:cs="Arial"/>
                <w:b/>
                <w:bCs/>
                <w:color w:val="FFFFFF"/>
                <w:sz w:val="22"/>
                <w:szCs w:val="22"/>
                <w:lang w:eastAsia="en-US"/>
              </w:rPr>
            </w:pPr>
            <w:r w:rsidRPr="0003372A">
              <w:rPr>
                <w:rFonts w:ascii="Arial" w:eastAsia="Calibri" w:hAnsi="Arial" w:cs="Arial"/>
                <w:b/>
                <w:color w:val="FFFFFF"/>
                <w:sz w:val="22"/>
                <w:szCs w:val="22"/>
                <w:lang w:eastAsia="en-US"/>
              </w:rPr>
              <w:t>Indicadores de Gestión Juzgado Penal de Sarapiquí</w:t>
            </w:r>
          </w:p>
        </w:tc>
      </w:tr>
      <w:tr w:rsidR="0003372A" w:rsidRPr="0003372A" w14:paraId="60906807" w14:textId="77777777" w:rsidTr="00B9651D">
        <w:trPr>
          <w:trHeight w:val="247"/>
          <w:jc w:val="center"/>
        </w:trPr>
        <w:tc>
          <w:tcPr>
            <w:tcW w:w="3184" w:type="dxa"/>
            <w:shd w:val="clear" w:color="auto" w:fill="auto"/>
          </w:tcPr>
          <w:p w14:paraId="1AAFAD19" w14:textId="77777777" w:rsidR="0003372A" w:rsidRPr="0003372A" w:rsidRDefault="008E7087" w:rsidP="00A031CF">
            <w:pPr>
              <w:jc w:val="center"/>
              <w:rPr>
                <w:rFonts w:ascii="Arial" w:eastAsia="Calibri" w:hAnsi="Arial" w:cs="Arial"/>
                <w:sz w:val="22"/>
                <w:szCs w:val="22"/>
                <w:lang w:eastAsia="en-US"/>
              </w:rPr>
            </w:pPr>
            <w:r>
              <w:rPr>
                <w:rFonts w:ascii="Arial" w:eastAsia="Calibri" w:hAnsi="Arial" w:cs="Arial"/>
                <w:sz w:val="22"/>
                <w:szCs w:val="22"/>
                <w:lang w:eastAsia="en-US"/>
              </w:rPr>
              <w:t xml:space="preserve">    </w:t>
            </w:r>
            <w:bookmarkStart w:id="6" w:name="_MON_1644060852"/>
            <w:bookmarkEnd w:id="6"/>
            <w:r w:rsidR="0061435C">
              <w:rPr>
                <w:rFonts w:ascii="Arial" w:eastAsia="Calibri" w:hAnsi="Arial" w:cs="Arial"/>
                <w:sz w:val="22"/>
                <w:szCs w:val="22"/>
                <w:lang w:eastAsia="en-US"/>
              </w:rPr>
              <w:object w:dxaOrig="1513" w:dyaOrig="984" w14:anchorId="5B93FB7C">
                <v:shape id="_x0000_i1027" type="#_x0000_t75" style="width:75.5pt;height:49pt" o:ole="">
                  <v:imagedata r:id="rId53" o:title=""/>
                </v:shape>
                <o:OLEObject Type="Embed" ProgID="Excel.Sheet.8" ShapeID="_x0000_i1027" DrawAspect="Icon" ObjectID="_1687687974" r:id="rId54"/>
              </w:object>
            </w:r>
          </w:p>
        </w:tc>
      </w:tr>
    </w:tbl>
    <w:p w14:paraId="1EF3CD7B" w14:textId="77777777" w:rsidR="0003372A" w:rsidRPr="0003372A" w:rsidRDefault="0003372A" w:rsidP="00A031CF">
      <w:pPr>
        <w:shd w:val="clear" w:color="auto" w:fill="FFFFFF"/>
        <w:contextualSpacing/>
        <w:jc w:val="both"/>
        <w:rPr>
          <w:rFonts w:ascii="Arial" w:hAnsi="Arial" w:cs="Arial"/>
          <w:sz w:val="22"/>
          <w:szCs w:val="22"/>
          <w:lang w:val="es-ES"/>
        </w:rPr>
      </w:pPr>
    </w:p>
    <w:p w14:paraId="0A1EA19B" w14:textId="77777777" w:rsidR="0003372A" w:rsidRPr="0003372A" w:rsidRDefault="0003372A" w:rsidP="00A031CF">
      <w:pPr>
        <w:jc w:val="both"/>
        <w:rPr>
          <w:rFonts w:ascii="Arial" w:eastAsia="Calibri" w:hAnsi="Arial" w:cs="Arial"/>
          <w:sz w:val="22"/>
          <w:szCs w:val="22"/>
          <w:lang w:eastAsia="en-US"/>
        </w:rPr>
      </w:pPr>
    </w:p>
    <w:p w14:paraId="542A7A72" w14:textId="77777777" w:rsidR="0003372A" w:rsidRPr="0003372A" w:rsidRDefault="0003372A" w:rsidP="00A031CF">
      <w:pPr>
        <w:keepNext/>
        <w:widowControl w:val="0"/>
        <w:numPr>
          <w:ilvl w:val="0"/>
          <w:numId w:val="38"/>
        </w:numPr>
        <w:pBdr>
          <w:top w:val="single" w:sz="4" w:space="1" w:color="365F91"/>
          <w:left w:val="single" w:sz="4" w:space="4" w:color="365F91"/>
          <w:bottom w:val="single" w:sz="4" w:space="1" w:color="365F91"/>
          <w:right w:val="single" w:sz="4" w:space="4" w:color="365F91"/>
        </w:pBdr>
        <w:shd w:val="clear" w:color="auto" w:fill="548DD4"/>
        <w:autoSpaceDN w:val="0"/>
        <w:adjustRightInd w:val="0"/>
        <w:ind w:hanging="720"/>
        <w:outlineLvl w:val="0"/>
        <w:rPr>
          <w:rFonts w:ascii="Arial" w:hAnsi="Arial"/>
          <w:b/>
          <w:bCs/>
          <w:color w:val="FFFFFF"/>
          <w:kern w:val="32"/>
          <w:sz w:val="22"/>
          <w:szCs w:val="22"/>
          <w:lang w:eastAsia="en-US"/>
        </w:rPr>
      </w:pPr>
      <w:r w:rsidRPr="0003372A">
        <w:rPr>
          <w:rFonts w:ascii="Arial" w:hAnsi="Arial"/>
          <w:b/>
          <w:bCs/>
          <w:color w:val="FFFFFF"/>
          <w:kern w:val="32"/>
          <w:sz w:val="22"/>
          <w:szCs w:val="22"/>
          <w:lang w:eastAsia="en-US"/>
        </w:rPr>
        <w:t>Seguimiento y Sostenibilidad del Estudio</w:t>
      </w:r>
    </w:p>
    <w:p w14:paraId="7CA837A9" w14:textId="77777777" w:rsidR="0003372A" w:rsidRPr="00A031CF" w:rsidRDefault="0003372A" w:rsidP="00A031CF">
      <w:pPr>
        <w:suppressAutoHyphens/>
        <w:jc w:val="both"/>
        <w:rPr>
          <w:rFonts w:ascii="Arial" w:hAnsi="Arial" w:cs="Arial"/>
          <w:sz w:val="22"/>
          <w:szCs w:val="22"/>
          <w:lang w:val="es-ES" w:eastAsia="ar-SA"/>
        </w:rPr>
      </w:pPr>
    </w:p>
    <w:p w14:paraId="5C6C3CD6" w14:textId="77777777" w:rsidR="0003372A" w:rsidRPr="00A031CF" w:rsidRDefault="0003372A" w:rsidP="00A031CF">
      <w:pPr>
        <w:tabs>
          <w:tab w:val="left" w:pos="708"/>
        </w:tabs>
        <w:suppressAutoHyphens/>
        <w:jc w:val="both"/>
        <w:rPr>
          <w:rFonts w:ascii="Arial" w:hAnsi="Arial" w:cs="Arial"/>
          <w:sz w:val="22"/>
          <w:szCs w:val="22"/>
          <w:lang w:val="es-ES" w:eastAsia="ar-SA"/>
        </w:rPr>
      </w:pPr>
      <w:r w:rsidRPr="00A031CF">
        <w:rPr>
          <w:rFonts w:ascii="Arial" w:hAnsi="Arial" w:cs="Arial"/>
          <w:sz w:val="22"/>
          <w:szCs w:val="22"/>
          <w:lang w:val="es-ES" w:eastAsia="ar-SA"/>
        </w:rPr>
        <w:t xml:space="preserve">Según acuerdo tomado por el Consejo Superior en la sesión 24-19 celebrada el 15 de marzo del 2019, artículo XXXVI, la Dirección de Planificación será el órgano responsable del seguimiento mensual a todos los despachos penales que están siendo atendidos como parte del Proyecto. </w:t>
      </w:r>
    </w:p>
    <w:p w14:paraId="3F66D40E" w14:textId="77777777" w:rsidR="0003372A" w:rsidRPr="00A031CF" w:rsidRDefault="0003372A" w:rsidP="00A031CF">
      <w:pPr>
        <w:tabs>
          <w:tab w:val="left" w:pos="708"/>
        </w:tabs>
        <w:suppressAutoHyphens/>
        <w:jc w:val="both"/>
        <w:rPr>
          <w:rFonts w:ascii="Arial" w:hAnsi="Arial" w:cs="Arial"/>
          <w:sz w:val="22"/>
          <w:szCs w:val="22"/>
          <w:lang w:val="es-ES" w:eastAsia="ar-SA"/>
        </w:rPr>
      </w:pPr>
    </w:p>
    <w:p w14:paraId="66E1EFA8" w14:textId="74764E7A" w:rsidR="0003372A" w:rsidRPr="00A031CF" w:rsidRDefault="0003372A" w:rsidP="00A031CF">
      <w:pPr>
        <w:tabs>
          <w:tab w:val="left" w:pos="708"/>
        </w:tabs>
        <w:suppressAutoHyphens/>
        <w:jc w:val="both"/>
        <w:rPr>
          <w:rFonts w:ascii="Arial" w:hAnsi="Arial" w:cs="Arial"/>
          <w:color w:val="000000"/>
          <w:sz w:val="22"/>
          <w:szCs w:val="22"/>
          <w:lang w:bidi="hi-IN"/>
        </w:rPr>
      </w:pPr>
      <w:r w:rsidRPr="00A031CF">
        <w:rPr>
          <w:rFonts w:ascii="Arial" w:hAnsi="Arial" w:cs="Arial"/>
          <w:sz w:val="22"/>
          <w:szCs w:val="22"/>
          <w:lang w:val="es-ES" w:eastAsia="ar-SA"/>
        </w:rPr>
        <w:t xml:space="preserve">El procedimiento de seguimiento descrito durante la implementación del Proyecto de Mejora Integral del Proceso Penal </w:t>
      </w:r>
      <w:r w:rsidR="003A68CB" w:rsidRPr="00A031CF">
        <w:rPr>
          <w:rFonts w:ascii="Arial" w:hAnsi="Arial" w:cs="Arial"/>
          <w:sz w:val="22"/>
          <w:szCs w:val="22"/>
          <w:lang w:val="es-ES" w:eastAsia="ar-SA"/>
        </w:rPr>
        <w:t xml:space="preserve">se </w:t>
      </w:r>
      <w:r w:rsidRPr="00A031CF">
        <w:rPr>
          <w:rFonts w:ascii="Arial" w:hAnsi="Arial" w:cs="Arial"/>
          <w:sz w:val="22"/>
          <w:szCs w:val="22"/>
          <w:lang w:val="es-ES" w:eastAsia="ar-SA"/>
        </w:rPr>
        <w:t>indicará seguidamente.</w:t>
      </w:r>
    </w:p>
    <w:p w14:paraId="04B3E051" w14:textId="715CFE3E" w:rsidR="0003372A" w:rsidRPr="00A031CF" w:rsidRDefault="0003372A" w:rsidP="00A031CF">
      <w:pPr>
        <w:tabs>
          <w:tab w:val="left" w:pos="708"/>
        </w:tabs>
        <w:suppressAutoHyphens/>
        <w:jc w:val="both"/>
        <w:rPr>
          <w:rFonts w:ascii="Arial" w:hAnsi="Arial" w:cs="Arial"/>
          <w:color w:val="000000"/>
          <w:sz w:val="22"/>
          <w:szCs w:val="22"/>
          <w:lang w:val="es-ES" w:bidi="hi-IN"/>
        </w:rPr>
      </w:pPr>
    </w:p>
    <w:p w14:paraId="17927C59" w14:textId="77777777" w:rsidR="00A031CF" w:rsidRPr="00A031CF" w:rsidRDefault="00A031CF" w:rsidP="00A031CF">
      <w:pPr>
        <w:tabs>
          <w:tab w:val="left" w:pos="708"/>
        </w:tabs>
        <w:suppressAutoHyphens/>
        <w:jc w:val="both"/>
        <w:rPr>
          <w:rFonts w:ascii="Arial" w:hAnsi="Arial" w:cs="Arial"/>
          <w:color w:val="000000"/>
          <w:sz w:val="22"/>
          <w:szCs w:val="22"/>
          <w:lang w:val="es-ES" w:bidi="hi-IN"/>
        </w:rPr>
      </w:pPr>
    </w:p>
    <w:p w14:paraId="03B14691" w14:textId="77777777" w:rsidR="0003372A" w:rsidRPr="00A031CF" w:rsidRDefault="0003372A" w:rsidP="00A031CF">
      <w:pPr>
        <w:keepNext/>
        <w:ind w:left="426" w:hanging="426"/>
        <w:jc w:val="both"/>
        <w:outlineLvl w:val="2"/>
        <w:rPr>
          <w:rFonts w:ascii="Arial" w:eastAsia="Calibri" w:hAnsi="Arial" w:cs="Arial"/>
          <w:b/>
          <w:bCs/>
          <w:i/>
          <w:iCs/>
          <w:color w:val="2F5496"/>
          <w:sz w:val="22"/>
          <w:szCs w:val="22"/>
          <w:lang w:val="es-MX" w:eastAsia="x-none"/>
        </w:rPr>
      </w:pPr>
      <w:r w:rsidRPr="00A031CF">
        <w:rPr>
          <w:rFonts w:ascii="Arial" w:eastAsia="Calibri" w:hAnsi="Arial" w:cs="Arial"/>
          <w:b/>
          <w:bCs/>
          <w:i/>
          <w:iCs/>
          <w:color w:val="2F5496"/>
          <w:sz w:val="22"/>
          <w:szCs w:val="22"/>
          <w:lang w:val="es-MX" w:eastAsia="x-none"/>
        </w:rPr>
        <w:t xml:space="preserve">14.1 Descripción del Procedimiento de seguimiento durante la implementación del Proyecto de Mejora Integral del Proceso Penal </w:t>
      </w:r>
    </w:p>
    <w:p w14:paraId="42ECD290" w14:textId="77777777" w:rsidR="0003372A" w:rsidRPr="0003372A" w:rsidRDefault="0003372A" w:rsidP="00A031CF">
      <w:pPr>
        <w:jc w:val="both"/>
        <w:rPr>
          <w:rFonts w:ascii="Arial" w:eastAsia="Calibri" w:hAnsi="Arial"/>
          <w:sz w:val="22"/>
          <w:szCs w:val="22"/>
          <w:lang w:val="es-MX" w:eastAsia="x-none"/>
        </w:rPr>
      </w:pPr>
    </w:p>
    <w:p w14:paraId="1256A666" w14:textId="77777777" w:rsidR="0003372A" w:rsidRDefault="0003372A" w:rsidP="00A031CF">
      <w:pPr>
        <w:numPr>
          <w:ilvl w:val="1"/>
          <w:numId w:val="30"/>
        </w:numPr>
        <w:suppressAutoHyphens/>
        <w:ind w:left="0" w:firstLine="0"/>
        <w:jc w:val="both"/>
        <w:rPr>
          <w:rFonts w:ascii="Arial" w:hAnsi="Arial" w:cs="Arial"/>
          <w:color w:val="000000"/>
          <w:sz w:val="22"/>
          <w:szCs w:val="22"/>
          <w:lang w:val="es-ES" w:eastAsia="ar-SA"/>
        </w:rPr>
      </w:pPr>
      <w:r w:rsidRPr="0003372A">
        <w:rPr>
          <w:rFonts w:ascii="Arial" w:hAnsi="Arial" w:cs="Arial"/>
          <w:color w:val="000000"/>
          <w:sz w:val="22"/>
          <w:szCs w:val="22"/>
          <w:lang w:val="es-ES" w:eastAsia="ar-SA"/>
        </w:rPr>
        <w:lastRenderedPageBreak/>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213A407E" w14:textId="77777777" w:rsidR="00C9224F" w:rsidRDefault="00C9224F" w:rsidP="00A031CF">
      <w:pPr>
        <w:suppressAutoHyphens/>
        <w:jc w:val="both"/>
        <w:rPr>
          <w:rFonts w:ascii="Arial" w:hAnsi="Arial" w:cs="Arial"/>
          <w:color w:val="000000"/>
          <w:sz w:val="22"/>
          <w:szCs w:val="22"/>
          <w:lang w:val="es-ES" w:eastAsia="ar-SA"/>
        </w:rPr>
      </w:pPr>
    </w:p>
    <w:p w14:paraId="52C8E668" w14:textId="74B88378" w:rsidR="0003372A" w:rsidRDefault="0003372A" w:rsidP="00A031CF">
      <w:pPr>
        <w:numPr>
          <w:ilvl w:val="1"/>
          <w:numId w:val="30"/>
        </w:numPr>
        <w:suppressAutoHyphens/>
        <w:ind w:left="0" w:firstLine="0"/>
        <w:jc w:val="both"/>
        <w:rPr>
          <w:rFonts w:ascii="Arial" w:hAnsi="Arial" w:cs="Arial"/>
          <w:color w:val="000000"/>
          <w:sz w:val="22"/>
          <w:szCs w:val="22"/>
          <w:lang w:val="es-ES" w:eastAsia="ar-SA"/>
        </w:rPr>
      </w:pPr>
      <w:r w:rsidRPr="0003372A">
        <w:rPr>
          <w:rFonts w:ascii="Arial" w:hAnsi="Arial" w:cs="Arial"/>
          <w:color w:val="000000"/>
          <w:sz w:val="22"/>
          <w:szCs w:val="22"/>
          <w:lang w:val="es-ES" w:eastAsia="ar-SA"/>
        </w:rPr>
        <w:t xml:space="preserve">El profesional responsable del rediseño debe dar la capacitación al coordinador o coordinadora judicial, de forma que certifique que </w:t>
      </w:r>
      <w:r w:rsidR="00533EB7">
        <w:rPr>
          <w:rFonts w:ascii="Arial" w:hAnsi="Arial" w:cs="Arial"/>
          <w:color w:val="000000"/>
          <w:sz w:val="22"/>
          <w:szCs w:val="22"/>
          <w:lang w:val="es-ES" w:eastAsia="ar-SA"/>
        </w:rPr>
        <w:t>dicho funcionaria o funcionario</w:t>
      </w:r>
      <w:r w:rsidRPr="0003372A">
        <w:rPr>
          <w:rFonts w:ascii="Arial" w:hAnsi="Arial" w:cs="Arial"/>
          <w:color w:val="000000"/>
          <w:sz w:val="22"/>
          <w:szCs w:val="22"/>
          <w:lang w:val="es-ES" w:eastAsia="ar-SA"/>
        </w:rPr>
        <w:t xml:space="preserve"> fue instruid</w:t>
      </w:r>
      <w:r w:rsidR="00533EB7">
        <w:rPr>
          <w:rFonts w:ascii="Arial" w:hAnsi="Arial" w:cs="Arial"/>
          <w:color w:val="000000"/>
          <w:sz w:val="22"/>
          <w:szCs w:val="22"/>
          <w:lang w:val="es-ES" w:eastAsia="ar-SA"/>
        </w:rPr>
        <w:t>o</w:t>
      </w:r>
      <w:r w:rsidRPr="0003372A">
        <w:rPr>
          <w:rFonts w:ascii="Arial" w:hAnsi="Arial" w:cs="Arial"/>
          <w:color w:val="000000"/>
          <w:sz w:val="22"/>
          <w:szCs w:val="22"/>
          <w:lang w:val="es-ES" w:eastAsia="ar-SA"/>
        </w:rPr>
        <w:t xml:space="preserve"> y queda en total capacidad de generar los indicadores correctamente, extrayendo la información de los medios correctos y realizando los cálculos oportunos para la generación de los indicadores. </w:t>
      </w:r>
    </w:p>
    <w:p w14:paraId="003C0C4F" w14:textId="77777777" w:rsidR="00C9224F" w:rsidRDefault="00C9224F" w:rsidP="00A031CF">
      <w:pPr>
        <w:pStyle w:val="Prrafodelista"/>
        <w:rPr>
          <w:color w:val="000000"/>
          <w:sz w:val="22"/>
          <w:szCs w:val="22"/>
          <w:lang w:eastAsia="ar-SA"/>
        </w:rPr>
      </w:pPr>
    </w:p>
    <w:p w14:paraId="1AB0F517" w14:textId="77777777" w:rsidR="0003372A" w:rsidRDefault="0003372A" w:rsidP="00A031CF">
      <w:pPr>
        <w:numPr>
          <w:ilvl w:val="1"/>
          <w:numId w:val="30"/>
        </w:numPr>
        <w:suppressAutoHyphens/>
        <w:ind w:left="0" w:firstLine="0"/>
        <w:jc w:val="both"/>
        <w:rPr>
          <w:rFonts w:ascii="Arial" w:hAnsi="Arial" w:cs="Arial"/>
          <w:color w:val="000000"/>
          <w:sz w:val="22"/>
          <w:szCs w:val="22"/>
          <w:lang w:val="es-ES" w:eastAsia="ar-SA"/>
        </w:rPr>
      </w:pPr>
      <w:r w:rsidRPr="0003372A">
        <w:rPr>
          <w:rFonts w:ascii="Arial" w:hAnsi="Arial" w:cs="Arial"/>
          <w:color w:val="000000"/>
          <w:sz w:val="22"/>
          <w:szCs w:val="22"/>
          <w:lang w:val="es-ES" w:eastAsia="ar-SA"/>
        </w:rPr>
        <w:t xml:space="preserve">Del mismo modo, es responsabilidad del profesional responsable del rediseño dejar instaladas las pizarras de indicadores, en un lugar dentro del despacho visible para todo el personal de la oficina. </w:t>
      </w:r>
    </w:p>
    <w:p w14:paraId="11B7244A" w14:textId="77777777" w:rsidR="00C9224F" w:rsidRDefault="00C9224F" w:rsidP="00A031CF">
      <w:pPr>
        <w:pStyle w:val="Prrafodelista"/>
        <w:rPr>
          <w:color w:val="000000"/>
          <w:sz w:val="22"/>
          <w:szCs w:val="22"/>
          <w:lang w:eastAsia="ar-SA"/>
        </w:rPr>
      </w:pPr>
    </w:p>
    <w:p w14:paraId="39F7DDD6" w14:textId="77777777" w:rsidR="0003372A" w:rsidRDefault="0003372A" w:rsidP="00A031CF">
      <w:pPr>
        <w:numPr>
          <w:ilvl w:val="1"/>
          <w:numId w:val="30"/>
        </w:numPr>
        <w:suppressAutoHyphens/>
        <w:ind w:left="0" w:firstLine="0"/>
        <w:jc w:val="both"/>
        <w:rPr>
          <w:rFonts w:ascii="Arial" w:hAnsi="Arial" w:cs="Arial"/>
          <w:color w:val="000000"/>
          <w:sz w:val="22"/>
          <w:szCs w:val="22"/>
          <w:lang w:val="es-ES" w:eastAsia="ar-SA"/>
        </w:rPr>
      </w:pPr>
      <w:r w:rsidRPr="0003372A">
        <w:rPr>
          <w:rFonts w:ascii="Arial" w:hAnsi="Arial" w:cs="Arial"/>
          <w:color w:val="000000"/>
          <w:sz w:val="22"/>
          <w:szCs w:val="22"/>
          <w:lang w:val="es-ES" w:eastAsia="ar-SA"/>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750621FF" w14:textId="77777777" w:rsidR="00C9224F" w:rsidRPr="0003372A" w:rsidRDefault="00C9224F" w:rsidP="00A031CF">
      <w:pPr>
        <w:suppressAutoHyphens/>
        <w:jc w:val="both"/>
        <w:rPr>
          <w:rFonts w:ascii="Arial" w:hAnsi="Arial" w:cs="Arial"/>
          <w:color w:val="000000"/>
          <w:sz w:val="22"/>
          <w:szCs w:val="22"/>
          <w:lang w:val="es-ES" w:eastAsia="ar-SA"/>
        </w:rPr>
      </w:pPr>
    </w:p>
    <w:p w14:paraId="075329E1" w14:textId="77777777" w:rsidR="0003372A" w:rsidRDefault="0003372A" w:rsidP="00A031CF">
      <w:pPr>
        <w:numPr>
          <w:ilvl w:val="1"/>
          <w:numId w:val="30"/>
        </w:numPr>
        <w:suppressAutoHyphens/>
        <w:ind w:left="0" w:firstLine="0"/>
        <w:jc w:val="both"/>
        <w:rPr>
          <w:rFonts w:ascii="Arial" w:hAnsi="Arial" w:cs="Arial"/>
          <w:color w:val="000000"/>
          <w:sz w:val="22"/>
          <w:szCs w:val="22"/>
          <w:lang w:val="es-ES" w:eastAsia="ar-SA"/>
        </w:rPr>
      </w:pPr>
      <w:r w:rsidRPr="0003372A">
        <w:rPr>
          <w:rFonts w:ascii="Arial" w:hAnsi="Arial" w:cs="Arial"/>
          <w:color w:val="000000"/>
          <w:sz w:val="22"/>
          <w:szCs w:val="22"/>
          <w:lang w:val="es-ES" w:eastAsia="ar-SA"/>
        </w:rPr>
        <w:t>Luego de la generación de los indicadores, se deje actualizar la pizarra de indicadores con los datos obtenidos durante el mes.</w:t>
      </w:r>
    </w:p>
    <w:p w14:paraId="1C7A4221" w14:textId="77777777" w:rsidR="00C9224F" w:rsidRDefault="00C9224F" w:rsidP="00A031CF">
      <w:pPr>
        <w:pStyle w:val="Prrafodelista"/>
        <w:rPr>
          <w:color w:val="000000"/>
          <w:sz w:val="22"/>
          <w:szCs w:val="22"/>
          <w:lang w:eastAsia="ar-SA"/>
        </w:rPr>
      </w:pPr>
    </w:p>
    <w:p w14:paraId="1947B7F8" w14:textId="77777777" w:rsidR="0003372A" w:rsidRDefault="0003372A" w:rsidP="00A031CF">
      <w:pPr>
        <w:numPr>
          <w:ilvl w:val="1"/>
          <w:numId w:val="30"/>
        </w:numPr>
        <w:suppressAutoHyphens/>
        <w:ind w:left="0" w:firstLine="0"/>
        <w:jc w:val="both"/>
        <w:rPr>
          <w:rFonts w:ascii="Arial" w:hAnsi="Arial" w:cs="Arial"/>
          <w:color w:val="000000"/>
          <w:sz w:val="22"/>
          <w:szCs w:val="22"/>
          <w:lang w:val="es-ES" w:eastAsia="ar-SA"/>
        </w:rPr>
      </w:pPr>
      <w:r w:rsidRPr="0003372A">
        <w:rPr>
          <w:rFonts w:ascii="Arial" w:hAnsi="Arial" w:cs="Arial"/>
          <w:color w:val="000000"/>
          <w:sz w:val="22"/>
          <w:szCs w:val="22"/>
          <w:lang w:val="es-ES" w:eastAsia="ar-SA"/>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6F695F9C" w14:textId="77777777" w:rsidR="00C9224F" w:rsidRPr="0003372A" w:rsidRDefault="00C9224F" w:rsidP="00A031CF">
      <w:pPr>
        <w:suppressAutoHyphens/>
        <w:jc w:val="both"/>
        <w:rPr>
          <w:rFonts w:ascii="Arial" w:hAnsi="Arial" w:cs="Arial"/>
          <w:color w:val="000000"/>
          <w:sz w:val="22"/>
          <w:szCs w:val="22"/>
          <w:lang w:val="es-ES" w:eastAsia="ar-SA"/>
        </w:rPr>
      </w:pPr>
    </w:p>
    <w:p w14:paraId="3885DE8E" w14:textId="6164062A" w:rsidR="0003372A" w:rsidRDefault="0003372A" w:rsidP="00A031CF">
      <w:pPr>
        <w:numPr>
          <w:ilvl w:val="1"/>
          <w:numId w:val="30"/>
        </w:numPr>
        <w:suppressAutoHyphens/>
        <w:ind w:left="0" w:firstLine="0"/>
        <w:jc w:val="both"/>
        <w:rPr>
          <w:rFonts w:ascii="Arial" w:hAnsi="Arial" w:cs="Arial"/>
          <w:color w:val="000000"/>
          <w:sz w:val="22"/>
          <w:szCs w:val="22"/>
          <w:lang w:val="es-ES" w:eastAsia="ar-SA"/>
        </w:rPr>
      </w:pPr>
      <w:r w:rsidRPr="0003372A">
        <w:rPr>
          <w:rFonts w:ascii="Arial" w:hAnsi="Arial" w:cs="Arial"/>
          <w:color w:val="000000"/>
          <w:sz w:val="22"/>
          <w:szCs w:val="22"/>
          <w:lang w:val="es-ES" w:eastAsia="ar-SA"/>
        </w:rPr>
        <w:t xml:space="preserve">Es importante extender la invitación de la reunión de revisión de indicadores a la Administración Regional, de forma que asista el coordinador del área jurisdiccional a dicha reunión, esto en los casos </w:t>
      </w:r>
      <w:r w:rsidR="00963FBC">
        <w:rPr>
          <w:rFonts w:ascii="Arial" w:hAnsi="Arial" w:cs="Arial"/>
          <w:color w:val="000000"/>
          <w:sz w:val="22"/>
          <w:szCs w:val="22"/>
          <w:lang w:val="es-ES" w:eastAsia="ar-SA"/>
        </w:rPr>
        <w:t>que</w:t>
      </w:r>
      <w:r w:rsidR="003A68CB">
        <w:rPr>
          <w:rFonts w:ascii="Arial" w:hAnsi="Arial" w:cs="Arial"/>
          <w:color w:val="000000"/>
          <w:sz w:val="22"/>
          <w:szCs w:val="22"/>
          <w:lang w:val="es-ES" w:eastAsia="ar-SA"/>
        </w:rPr>
        <w:t xml:space="preserve"> </w:t>
      </w:r>
      <w:r w:rsidRPr="0003372A">
        <w:rPr>
          <w:rFonts w:ascii="Arial" w:hAnsi="Arial" w:cs="Arial"/>
          <w:color w:val="000000"/>
          <w:sz w:val="22"/>
          <w:szCs w:val="22"/>
          <w:lang w:val="es-ES" w:eastAsia="ar-SA"/>
        </w:rPr>
        <w:t>sea posible y de acuerdo con la programación anual de visitas que maneje la administración.</w:t>
      </w:r>
    </w:p>
    <w:p w14:paraId="02B7C33C" w14:textId="77777777" w:rsidR="00C9224F" w:rsidRDefault="00C9224F" w:rsidP="00A031CF">
      <w:pPr>
        <w:pStyle w:val="Prrafodelista"/>
        <w:rPr>
          <w:color w:val="000000"/>
          <w:sz w:val="22"/>
          <w:szCs w:val="22"/>
          <w:lang w:eastAsia="ar-SA"/>
        </w:rPr>
      </w:pPr>
    </w:p>
    <w:p w14:paraId="5EC97983" w14:textId="77777777" w:rsidR="0003372A" w:rsidRDefault="0003372A" w:rsidP="00A031CF">
      <w:pPr>
        <w:numPr>
          <w:ilvl w:val="1"/>
          <w:numId w:val="30"/>
        </w:numPr>
        <w:suppressAutoHyphens/>
        <w:ind w:left="0" w:firstLine="0"/>
        <w:jc w:val="both"/>
        <w:rPr>
          <w:rFonts w:ascii="Arial" w:hAnsi="Arial" w:cs="Arial"/>
          <w:color w:val="000000"/>
          <w:sz w:val="22"/>
          <w:szCs w:val="22"/>
          <w:lang w:val="es-ES" w:eastAsia="ar-SA"/>
        </w:rPr>
      </w:pPr>
      <w:r w:rsidRPr="0003372A">
        <w:rPr>
          <w:rFonts w:ascii="Arial" w:hAnsi="Arial" w:cs="Arial"/>
          <w:color w:val="000000"/>
          <w:sz w:val="22"/>
          <w:szCs w:val="22"/>
          <w:lang w:val="es-ES" w:eastAsia="ar-SA"/>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72477094" w14:textId="77777777" w:rsidR="00C9224F" w:rsidRDefault="00C9224F" w:rsidP="00A031CF">
      <w:pPr>
        <w:pStyle w:val="Prrafodelista"/>
        <w:rPr>
          <w:color w:val="000000"/>
          <w:sz w:val="22"/>
          <w:szCs w:val="22"/>
          <w:lang w:eastAsia="ar-SA"/>
        </w:rPr>
      </w:pPr>
    </w:p>
    <w:p w14:paraId="39B6D461" w14:textId="77777777" w:rsidR="0003372A" w:rsidRDefault="0003372A" w:rsidP="00A031CF">
      <w:pPr>
        <w:numPr>
          <w:ilvl w:val="1"/>
          <w:numId w:val="30"/>
        </w:numPr>
        <w:suppressAutoHyphens/>
        <w:ind w:left="0" w:firstLine="0"/>
        <w:jc w:val="both"/>
        <w:rPr>
          <w:rFonts w:ascii="Arial" w:hAnsi="Arial" w:cs="Arial"/>
          <w:color w:val="000000"/>
          <w:sz w:val="22"/>
          <w:szCs w:val="22"/>
          <w:lang w:val="es-ES" w:eastAsia="ar-SA"/>
        </w:rPr>
      </w:pPr>
      <w:r w:rsidRPr="0003372A">
        <w:rPr>
          <w:rFonts w:ascii="Arial" w:hAnsi="Arial" w:cs="Arial"/>
          <w:color w:val="000000"/>
          <w:sz w:val="22"/>
          <w:szCs w:val="22"/>
          <w:lang w:val="es-ES" w:eastAsia="ar-SA"/>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35FE5565" w14:textId="77777777" w:rsidR="00C9224F" w:rsidRDefault="00C9224F" w:rsidP="00A031CF">
      <w:pPr>
        <w:pStyle w:val="Prrafodelista"/>
        <w:rPr>
          <w:color w:val="000000"/>
          <w:sz w:val="22"/>
          <w:szCs w:val="22"/>
          <w:lang w:eastAsia="ar-SA"/>
        </w:rPr>
      </w:pPr>
    </w:p>
    <w:p w14:paraId="791EDA75" w14:textId="77777777" w:rsidR="0003372A" w:rsidRPr="0003372A" w:rsidRDefault="0003372A" w:rsidP="00A031CF">
      <w:pPr>
        <w:numPr>
          <w:ilvl w:val="1"/>
          <w:numId w:val="30"/>
        </w:numPr>
        <w:suppressAutoHyphens/>
        <w:ind w:left="0" w:firstLine="0"/>
        <w:jc w:val="both"/>
        <w:rPr>
          <w:rFonts w:ascii="Arial" w:hAnsi="Arial" w:cs="Arial"/>
          <w:color w:val="000000"/>
          <w:sz w:val="22"/>
          <w:szCs w:val="22"/>
          <w:lang w:eastAsia="ar-SA"/>
        </w:rPr>
      </w:pPr>
      <w:r w:rsidRPr="0003372A">
        <w:rPr>
          <w:rFonts w:ascii="Arial" w:hAnsi="Arial" w:cs="Arial"/>
          <w:color w:val="000000"/>
          <w:sz w:val="22"/>
          <w:szCs w:val="22"/>
          <w:lang w:val="es-ES" w:eastAsia="ar-SA"/>
        </w:rPr>
        <w:t>El Consejo de Administración al igual que la Administración Regional, debe tomar de insumo la información remitida por los despachos, como parte de su labor por velar por la buena marcha del Circuito; analizar su funcionamiento y proponer las mejoras pertinentes.</w:t>
      </w:r>
      <w:r w:rsidRPr="0003372A">
        <w:rPr>
          <w:rFonts w:ascii="Arial" w:hAnsi="Arial" w:cs="Arial"/>
          <w:color w:val="000000"/>
          <w:sz w:val="22"/>
          <w:szCs w:val="22"/>
          <w:lang w:val="es-ES_tradnl" w:eastAsia="ar-SA"/>
        </w:rPr>
        <w:t xml:space="preserve"> </w:t>
      </w:r>
    </w:p>
    <w:p w14:paraId="2FAFA162" w14:textId="77777777" w:rsidR="0003372A" w:rsidRPr="0003372A" w:rsidRDefault="0003372A" w:rsidP="00A031CF">
      <w:pPr>
        <w:tabs>
          <w:tab w:val="left" w:pos="708"/>
        </w:tabs>
        <w:suppressAutoHyphens/>
        <w:jc w:val="both"/>
        <w:rPr>
          <w:color w:val="000000"/>
          <w:sz w:val="22"/>
          <w:szCs w:val="22"/>
          <w:lang w:bidi="hi-IN"/>
        </w:rPr>
      </w:pPr>
    </w:p>
    <w:p w14:paraId="7FCEEF36" w14:textId="7B52AFB8" w:rsidR="0003372A" w:rsidRPr="0003372A" w:rsidRDefault="0003372A" w:rsidP="00A031CF">
      <w:pPr>
        <w:tabs>
          <w:tab w:val="left" w:pos="708"/>
        </w:tabs>
        <w:suppressAutoHyphens/>
        <w:jc w:val="both"/>
        <w:rPr>
          <w:color w:val="000000"/>
          <w:sz w:val="22"/>
          <w:szCs w:val="22"/>
          <w:lang w:bidi="hi-IN"/>
        </w:rPr>
      </w:pPr>
      <w:r w:rsidRPr="001D14D5">
        <w:rPr>
          <w:rFonts w:ascii="Arial" w:hAnsi="Arial" w:cs="Arial"/>
          <w:sz w:val="22"/>
          <w:szCs w:val="22"/>
          <w:lang w:val="es-ES" w:eastAsia="ar-SA"/>
        </w:rPr>
        <w:t xml:space="preserve">No obstante, con el fin de garantizar la sostenibilidad a </w:t>
      </w:r>
      <w:r w:rsidR="00533EB7" w:rsidRPr="001D14D5">
        <w:rPr>
          <w:rFonts w:ascii="Arial" w:hAnsi="Arial" w:cs="Arial"/>
          <w:sz w:val="22"/>
          <w:szCs w:val="22"/>
          <w:lang w:val="es-ES" w:eastAsia="ar-SA"/>
        </w:rPr>
        <w:t xml:space="preserve">lo </w:t>
      </w:r>
      <w:r w:rsidRPr="001D14D5">
        <w:rPr>
          <w:rFonts w:ascii="Arial" w:hAnsi="Arial" w:cs="Arial"/>
          <w:sz w:val="22"/>
          <w:szCs w:val="22"/>
          <w:lang w:val="es-ES" w:eastAsia="ar-SA"/>
        </w:rPr>
        <w:t xml:space="preserve">largo del tiempo y dar un seguimiento a los resultados del Proyecto una vez que finalice este, se define el siguiente procedimiento como parte del Modelo de Seguimiento y Sostenibilidad de los Proyectos donde interactúan los equipos de mejora de los despachos, la Administración Regional, el Consejo de Administración, la Dirección de Planificación y el Centro de Apoyo, Coordinación y Mejoramiento </w:t>
      </w:r>
      <w:r w:rsidR="00533EB7" w:rsidRPr="001D14D5">
        <w:rPr>
          <w:rFonts w:ascii="Arial" w:hAnsi="Arial" w:cs="Arial"/>
          <w:sz w:val="22"/>
          <w:szCs w:val="22"/>
          <w:lang w:val="es-ES" w:eastAsia="ar-SA"/>
        </w:rPr>
        <w:t>de la Función</w:t>
      </w:r>
      <w:r w:rsidRPr="001D14D5">
        <w:rPr>
          <w:rFonts w:ascii="Arial" w:hAnsi="Arial" w:cs="Arial"/>
          <w:sz w:val="22"/>
          <w:szCs w:val="22"/>
          <w:lang w:val="es-ES" w:eastAsia="ar-SA"/>
        </w:rPr>
        <w:t xml:space="preserve"> Jurisdiccional.</w:t>
      </w:r>
    </w:p>
    <w:p w14:paraId="40BBD6D0" w14:textId="77777777" w:rsidR="0003372A" w:rsidRPr="0003372A" w:rsidRDefault="0003372A" w:rsidP="00A031CF">
      <w:pPr>
        <w:tabs>
          <w:tab w:val="left" w:pos="708"/>
        </w:tabs>
        <w:suppressAutoHyphens/>
        <w:jc w:val="both"/>
        <w:rPr>
          <w:rFonts w:ascii="Arial" w:hAnsi="Arial" w:cs="Arial"/>
          <w:sz w:val="22"/>
          <w:szCs w:val="22"/>
          <w:lang w:val="es-ES" w:eastAsia="ar-SA"/>
        </w:rPr>
      </w:pPr>
    </w:p>
    <w:p w14:paraId="012CCE7F" w14:textId="77777777" w:rsidR="0003372A" w:rsidRPr="0003372A" w:rsidRDefault="0003372A" w:rsidP="00A031CF">
      <w:pPr>
        <w:tabs>
          <w:tab w:val="left" w:pos="708"/>
        </w:tabs>
        <w:suppressAutoHyphens/>
        <w:jc w:val="both"/>
        <w:rPr>
          <w:rFonts w:ascii="Arial" w:hAnsi="Arial" w:cs="Arial"/>
          <w:sz w:val="22"/>
          <w:szCs w:val="22"/>
          <w:lang w:val="es-ES" w:eastAsia="ar-SA"/>
        </w:rPr>
      </w:pPr>
      <w:r w:rsidRPr="0003372A">
        <w:rPr>
          <w:rFonts w:ascii="Arial" w:hAnsi="Arial" w:cs="Arial"/>
          <w:sz w:val="22"/>
          <w:szCs w:val="22"/>
          <w:lang w:val="es-ES" w:eastAsia="ar-SA"/>
        </w:rPr>
        <w:t>El procedimiento de seguimiento descrito como parte del Modelo de Seguimiento y Sostenibilidad de los Proyectos se muestra a modo de diagrama de flujo en la siguiente figura.</w:t>
      </w:r>
    </w:p>
    <w:p w14:paraId="23588889" w14:textId="77777777" w:rsidR="00A031CF" w:rsidRDefault="00A031CF" w:rsidP="00A031CF">
      <w:pPr>
        <w:jc w:val="center"/>
        <w:rPr>
          <w:rFonts w:ascii="Arial" w:hAnsi="Arial" w:cs="Arial"/>
          <w:b/>
          <w:bCs/>
          <w:color w:val="000000"/>
          <w:sz w:val="22"/>
          <w:szCs w:val="22"/>
          <w:lang w:val="es-ES"/>
        </w:rPr>
      </w:pPr>
    </w:p>
    <w:p w14:paraId="7B090BB8" w14:textId="77777777" w:rsidR="00A031CF" w:rsidRDefault="00A031CF" w:rsidP="00A031CF">
      <w:pPr>
        <w:jc w:val="center"/>
        <w:rPr>
          <w:rFonts w:ascii="Arial" w:hAnsi="Arial" w:cs="Arial"/>
          <w:b/>
          <w:bCs/>
          <w:color w:val="000000"/>
          <w:sz w:val="22"/>
          <w:szCs w:val="22"/>
          <w:lang w:val="es-ES"/>
        </w:rPr>
      </w:pPr>
    </w:p>
    <w:p w14:paraId="5BCB3B90" w14:textId="167AAB44" w:rsidR="0003372A" w:rsidRPr="0003372A" w:rsidRDefault="0003372A" w:rsidP="00A031CF">
      <w:pPr>
        <w:jc w:val="center"/>
        <w:rPr>
          <w:rFonts w:ascii="Arial" w:hAnsi="Arial" w:cs="Arial"/>
          <w:b/>
          <w:bCs/>
          <w:color w:val="000000"/>
          <w:sz w:val="22"/>
          <w:szCs w:val="22"/>
          <w:lang w:val="es-ES"/>
        </w:rPr>
      </w:pPr>
      <w:r w:rsidRPr="0003372A">
        <w:rPr>
          <w:rFonts w:ascii="Arial" w:hAnsi="Arial" w:cs="Arial"/>
          <w:b/>
          <w:bCs/>
          <w:color w:val="000000"/>
          <w:sz w:val="22"/>
          <w:szCs w:val="22"/>
          <w:lang w:val="es-ES"/>
        </w:rPr>
        <w:t>Figura 11</w:t>
      </w:r>
    </w:p>
    <w:p w14:paraId="1EB8EE20" w14:textId="77777777" w:rsidR="0003372A" w:rsidRPr="0003372A" w:rsidRDefault="0003372A" w:rsidP="00A031CF">
      <w:pPr>
        <w:numPr>
          <w:ilvl w:val="12"/>
          <w:numId w:val="0"/>
        </w:numPr>
        <w:jc w:val="center"/>
        <w:rPr>
          <w:rFonts w:ascii="Arial" w:hAnsi="Arial" w:cs="Arial"/>
          <w:b/>
          <w:bCs/>
          <w:sz w:val="22"/>
          <w:szCs w:val="22"/>
          <w:lang w:val="es-ES"/>
        </w:rPr>
      </w:pPr>
      <w:r w:rsidRPr="0003372A">
        <w:rPr>
          <w:rFonts w:ascii="Arial" w:hAnsi="Arial" w:cs="Arial"/>
          <w:b/>
          <w:bCs/>
          <w:sz w:val="22"/>
          <w:szCs w:val="22"/>
          <w:lang w:val="es-ES"/>
        </w:rPr>
        <w:t>Diagrama de Flujo Procedimiento de Seguimiento de Indicadores como parte del</w:t>
      </w:r>
    </w:p>
    <w:p w14:paraId="37940583" w14:textId="77777777" w:rsidR="0003372A" w:rsidRPr="0003372A" w:rsidRDefault="0003372A" w:rsidP="00A031CF">
      <w:pPr>
        <w:numPr>
          <w:ilvl w:val="12"/>
          <w:numId w:val="0"/>
        </w:numPr>
        <w:jc w:val="center"/>
        <w:rPr>
          <w:rFonts w:ascii="Arial" w:hAnsi="Arial" w:cs="Arial"/>
          <w:b/>
          <w:bCs/>
          <w:sz w:val="22"/>
          <w:szCs w:val="22"/>
          <w:lang w:val="es-ES"/>
        </w:rPr>
      </w:pPr>
      <w:r w:rsidRPr="0003372A">
        <w:rPr>
          <w:rFonts w:ascii="Arial" w:hAnsi="Arial" w:cs="Arial"/>
          <w:b/>
          <w:bCs/>
          <w:sz w:val="22"/>
          <w:szCs w:val="22"/>
          <w:lang w:val="es-ES" w:eastAsia="ar-SA"/>
        </w:rPr>
        <w:t>Modelo de Seguimiento y Sostenibilidad de los Proyectos</w:t>
      </w:r>
      <w:r w:rsidRPr="0003372A">
        <w:rPr>
          <w:rFonts w:ascii="Arial" w:hAnsi="Arial" w:cs="Arial"/>
          <w:b/>
          <w:bCs/>
          <w:sz w:val="22"/>
          <w:szCs w:val="22"/>
          <w:lang w:val="es-ES"/>
        </w:rPr>
        <w:t xml:space="preserve"> </w:t>
      </w:r>
    </w:p>
    <w:p w14:paraId="44A43BCB" w14:textId="250B6D15" w:rsidR="0003372A" w:rsidRPr="0003372A" w:rsidRDefault="002D6568" w:rsidP="00A031CF">
      <w:pPr>
        <w:tabs>
          <w:tab w:val="left" w:pos="1843"/>
          <w:tab w:val="left" w:pos="3390"/>
        </w:tabs>
        <w:ind w:left="1843" w:hanging="1843"/>
        <w:jc w:val="center"/>
        <w:rPr>
          <w:rFonts w:ascii="Book Antiqua" w:eastAsia="Calibri" w:hAnsi="Book Antiqua"/>
          <w:sz w:val="22"/>
          <w:szCs w:val="22"/>
          <w:lang w:eastAsia="en-US"/>
        </w:rPr>
      </w:pPr>
      <w:r>
        <w:rPr>
          <w:rFonts w:ascii="Book Antiqua" w:eastAsia="Calibri" w:hAnsi="Book Antiqua"/>
          <w:noProof/>
          <w:sz w:val="22"/>
          <w:szCs w:val="22"/>
          <w:lang w:eastAsia="en-US"/>
        </w:rPr>
        <w:drawing>
          <wp:inline distT="0" distB="0" distL="0" distR="0" wp14:anchorId="5723B08B" wp14:editId="64B8EA8F">
            <wp:extent cx="4983480" cy="483870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83480" cy="4838700"/>
                    </a:xfrm>
                    <a:prstGeom prst="rect">
                      <a:avLst/>
                    </a:prstGeom>
                    <a:noFill/>
                    <a:ln>
                      <a:noFill/>
                    </a:ln>
                  </pic:spPr>
                </pic:pic>
              </a:graphicData>
            </a:graphic>
          </wp:inline>
        </w:drawing>
      </w:r>
    </w:p>
    <w:p w14:paraId="6B96C657" w14:textId="77777777" w:rsidR="0003372A" w:rsidRPr="00C9224F" w:rsidRDefault="00C9224F" w:rsidP="00A031CF">
      <w:pPr>
        <w:tabs>
          <w:tab w:val="left" w:pos="1134"/>
          <w:tab w:val="left" w:pos="3390"/>
        </w:tabs>
        <w:jc w:val="both"/>
        <w:rPr>
          <w:rFonts w:ascii="Arial" w:eastAsia="Calibri" w:hAnsi="Arial" w:cs="Arial"/>
          <w:b/>
          <w:lang w:eastAsia="en-US"/>
        </w:rPr>
      </w:pPr>
      <w:r>
        <w:rPr>
          <w:rFonts w:ascii="Arial" w:eastAsia="Calibri" w:hAnsi="Arial" w:cs="Arial"/>
          <w:b/>
          <w:lang w:eastAsia="en-US"/>
        </w:rPr>
        <w:t xml:space="preserve">           </w:t>
      </w:r>
      <w:r w:rsidR="0003372A" w:rsidRPr="00C9224F">
        <w:rPr>
          <w:rFonts w:ascii="Arial" w:eastAsia="Calibri" w:hAnsi="Arial" w:cs="Arial"/>
          <w:b/>
          <w:lang w:eastAsia="en-US"/>
        </w:rPr>
        <w:t>Fuente: Subproceso de Organización Institucional</w:t>
      </w:r>
    </w:p>
    <w:p w14:paraId="53951CCF" w14:textId="77777777" w:rsidR="00C9224F" w:rsidRPr="0003372A" w:rsidRDefault="00C9224F" w:rsidP="00A031CF">
      <w:pPr>
        <w:suppressAutoHyphens/>
        <w:jc w:val="both"/>
        <w:rPr>
          <w:rFonts w:ascii="Arial" w:hAnsi="Arial" w:cs="Arial"/>
          <w:color w:val="000000"/>
          <w:sz w:val="22"/>
          <w:szCs w:val="22"/>
          <w:lang w:eastAsia="ar-SA"/>
        </w:rPr>
      </w:pPr>
    </w:p>
    <w:p w14:paraId="1A7F1275" w14:textId="77777777" w:rsidR="0003372A" w:rsidRPr="0003372A" w:rsidRDefault="0003372A" w:rsidP="00A031CF">
      <w:pPr>
        <w:keepNext/>
        <w:ind w:left="426" w:hanging="437"/>
        <w:jc w:val="both"/>
        <w:outlineLvl w:val="2"/>
        <w:rPr>
          <w:rFonts w:ascii="Arial" w:eastAsia="Calibri" w:hAnsi="Arial"/>
          <w:b/>
          <w:bCs/>
          <w:i/>
          <w:iCs/>
          <w:color w:val="2F5496"/>
          <w:sz w:val="22"/>
          <w:szCs w:val="22"/>
          <w:lang w:val="es-MX" w:eastAsia="x-none"/>
        </w:rPr>
      </w:pPr>
      <w:r w:rsidRPr="0003372A">
        <w:rPr>
          <w:rFonts w:ascii="Arial" w:eastAsia="Calibri" w:hAnsi="Arial"/>
          <w:b/>
          <w:bCs/>
          <w:i/>
          <w:iCs/>
          <w:color w:val="2F5496"/>
          <w:sz w:val="22"/>
          <w:szCs w:val="22"/>
          <w:lang w:val="es-MX" w:eastAsia="x-none"/>
        </w:rPr>
        <w:t>14.2 Descripción del Procedimiento de seguimiento como parte del Modelo de Seguimiento y Sostenibilidad de los Proyectos</w:t>
      </w:r>
    </w:p>
    <w:p w14:paraId="17F3E381" w14:textId="77777777" w:rsidR="0003372A" w:rsidRPr="0003372A" w:rsidRDefault="0003372A" w:rsidP="00A031CF">
      <w:pPr>
        <w:jc w:val="both"/>
        <w:rPr>
          <w:rFonts w:ascii="Arial" w:eastAsia="Calibri" w:hAnsi="Arial"/>
          <w:sz w:val="22"/>
          <w:szCs w:val="22"/>
          <w:lang w:val="es-MX" w:eastAsia="x-none"/>
        </w:rPr>
      </w:pPr>
    </w:p>
    <w:p w14:paraId="026B8CE8" w14:textId="77777777" w:rsidR="0003372A" w:rsidRDefault="0003372A" w:rsidP="00A031CF">
      <w:pPr>
        <w:numPr>
          <w:ilvl w:val="0"/>
          <w:numId w:val="31"/>
        </w:numPr>
        <w:suppressAutoHyphens/>
        <w:ind w:left="0" w:firstLine="0"/>
        <w:jc w:val="both"/>
        <w:rPr>
          <w:rFonts w:ascii="Arial" w:hAnsi="Arial" w:cs="Arial"/>
          <w:color w:val="000000"/>
          <w:sz w:val="22"/>
          <w:szCs w:val="22"/>
          <w:lang w:val="es-ES" w:eastAsia="ar-SA"/>
        </w:rPr>
      </w:pPr>
      <w:r w:rsidRPr="0003372A">
        <w:rPr>
          <w:rFonts w:ascii="Arial" w:hAnsi="Arial" w:cs="Arial"/>
          <w:color w:val="000000"/>
          <w:sz w:val="22"/>
          <w:szCs w:val="22"/>
          <w:lang w:val="es-ES" w:eastAsia="ar-SA"/>
        </w:rPr>
        <w:t>La Dirección de Planificación es la responsable de definir los indicadores de Gestión para cada una de las Oficinas. Para esto, se revisaron y validaron los parámetros e indicadores con los equipos de mejora, para dar el aval a cada una de las métricas definidas.</w:t>
      </w:r>
    </w:p>
    <w:p w14:paraId="730946DE" w14:textId="77777777" w:rsidR="00C9224F" w:rsidRPr="0003372A" w:rsidRDefault="00C9224F" w:rsidP="00A031CF">
      <w:pPr>
        <w:suppressAutoHyphens/>
        <w:jc w:val="both"/>
        <w:rPr>
          <w:rFonts w:ascii="Arial" w:hAnsi="Arial" w:cs="Arial"/>
          <w:color w:val="000000"/>
          <w:sz w:val="22"/>
          <w:szCs w:val="22"/>
          <w:lang w:val="es-ES" w:eastAsia="ar-SA"/>
        </w:rPr>
      </w:pPr>
    </w:p>
    <w:p w14:paraId="45F0A165" w14:textId="25137EA4" w:rsidR="0003372A" w:rsidRDefault="0003372A" w:rsidP="00A031CF">
      <w:pPr>
        <w:numPr>
          <w:ilvl w:val="0"/>
          <w:numId w:val="31"/>
        </w:numPr>
        <w:suppressAutoHyphens/>
        <w:ind w:left="0" w:firstLine="0"/>
        <w:jc w:val="both"/>
        <w:rPr>
          <w:rFonts w:ascii="Arial" w:hAnsi="Arial" w:cs="Arial"/>
          <w:color w:val="000000"/>
          <w:sz w:val="22"/>
          <w:szCs w:val="22"/>
          <w:lang w:val="es-ES" w:eastAsia="ar-SA"/>
        </w:rPr>
      </w:pPr>
      <w:r w:rsidRPr="0003372A">
        <w:rPr>
          <w:rFonts w:ascii="Arial" w:hAnsi="Arial" w:cs="Arial"/>
          <w:color w:val="000000"/>
          <w:sz w:val="22"/>
          <w:szCs w:val="22"/>
          <w:lang w:val="es-ES" w:eastAsia="ar-SA"/>
        </w:rPr>
        <w:t xml:space="preserve">El profesional responsable del rediseño debe dar la capacitación al coordinador o coordinadora judicial, de forma que certifique que dicho funcionaria o funcionario fue instruido y queda en total capacidad de generar los indicadores correctamente, extrayendo la información de los medios correctos y realizando los cálculos oportunos para la generación de los indicadores. </w:t>
      </w:r>
    </w:p>
    <w:p w14:paraId="06BBF29E" w14:textId="77777777" w:rsidR="00A031CF" w:rsidRDefault="00A031CF" w:rsidP="00A031CF">
      <w:pPr>
        <w:pStyle w:val="Prrafodelista"/>
        <w:rPr>
          <w:color w:val="000000"/>
          <w:sz w:val="22"/>
          <w:szCs w:val="22"/>
          <w:lang w:eastAsia="ar-SA"/>
        </w:rPr>
      </w:pPr>
    </w:p>
    <w:p w14:paraId="3B6C7C14" w14:textId="73575177" w:rsidR="0003372A" w:rsidRDefault="0003372A" w:rsidP="00A031CF">
      <w:pPr>
        <w:numPr>
          <w:ilvl w:val="0"/>
          <w:numId w:val="31"/>
        </w:numPr>
        <w:suppressAutoHyphens/>
        <w:ind w:left="0" w:firstLine="0"/>
        <w:jc w:val="both"/>
        <w:rPr>
          <w:rFonts w:ascii="Arial" w:hAnsi="Arial" w:cs="Arial"/>
          <w:color w:val="000000"/>
          <w:sz w:val="22"/>
          <w:szCs w:val="22"/>
          <w:lang w:val="es-ES" w:eastAsia="ar-SA"/>
        </w:rPr>
      </w:pPr>
      <w:r w:rsidRPr="0003372A">
        <w:rPr>
          <w:rFonts w:ascii="Arial" w:hAnsi="Arial" w:cs="Arial"/>
          <w:color w:val="000000"/>
          <w:sz w:val="22"/>
          <w:szCs w:val="22"/>
          <w:lang w:val="es-ES" w:eastAsia="ar-SA"/>
        </w:rPr>
        <w:t xml:space="preserve">Del mismo modo, es responsabilidad del profesional responsable del rediseño dejar instaladas las pizarras de indicadores, en un lugar dentro del despacho visible para todo el personal de la oficina. </w:t>
      </w:r>
    </w:p>
    <w:p w14:paraId="7CFA1D46" w14:textId="77777777" w:rsidR="00A031CF" w:rsidRDefault="00A031CF" w:rsidP="00A031CF">
      <w:pPr>
        <w:pStyle w:val="Prrafodelista"/>
        <w:rPr>
          <w:color w:val="000000"/>
          <w:sz w:val="22"/>
          <w:szCs w:val="22"/>
          <w:lang w:eastAsia="ar-SA"/>
        </w:rPr>
      </w:pPr>
    </w:p>
    <w:p w14:paraId="4BE0E3AE" w14:textId="224203A3" w:rsidR="0003372A" w:rsidRDefault="0003372A" w:rsidP="00A031CF">
      <w:pPr>
        <w:numPr>
          <w:ilvl w:val="0"/>
          <w:numId w:val="31"/>
        </w:numPr>
        <w:suppressAutoHyphens/>
        <w:ind w:left="0" w:firstLine="0"/>
        <w:jc w:val="both"/>
        <w:rPr>
          <w:rFonts w:ascii="Arial" w:hAnsi="Arial" w:cs="Arial"/>
          <w:color w:val="000000"/>
          <w:sz w:val="22"/>
          <w:szCs w:val="22"/>
          <w:lang w:val="es-ES" w:eastAsia="ar-SA"/>
        </w:rPr>
      </w:pPr>
      <w:r w:rsidRPr="0003372A">
        <w:rPr>
          <w:rFonts w:ascii="Arial" w:hAnsi="Arial" w:cs="Arial"/>
          <w:color w:val="000000"/>
          <w:sz w:val="22"/>
          <w:szCs w:val="22"/>
          <w:lang w:val="es-ES" w:eastAsia="ar-SA"/>
        </w:rPr>
        <w:t>El Coordinador o Coordinadora judicial de cada oficina es el responsable de realizar mensualmente el cálculo de los indicadores. Para esto posee un tiempo de 15 días naturales, para completar la matriz de indicadores. Esto se debe realizar en las primeras dos semanas del mes.</w:t>
      </w:r>
    </w:p>
    <w:p w14:paraId="5C71B050" w14:textId="77777777" w:rsidR="00A031CF" w:rsidRDefault="00A031CF" w:rsidP="00A031CF">
      <w:pPr>
        <w:pStyle w:val="Prrafodelista"/>
        <w:rPr>
          <w:color w:val="000000"/>
          <w:sz w:val="22"/>
          <w:szCs w:val="22"/>
          <w:lang w:eastAsia="ar-SA"/>
        </w:rPr>
      </w:pPr>
    </w:p>
    <w:p w14:paraId="0D8B70F1" w14:textId="1085CE8C" w:rsidR="0003372A" w:rsidRDefault="0003372A" w:rsidP="00A031CF">
      <w:pPr>
        <w:numPr>
          <w:ilvl w:val="0"/>
          <w:numId w:val="31"/>
        </w:numPr>
        <w:suppressAutoHyphens/>
        <w:ind w:left="0" w:firstLine="0"/>
        <w:jc w:val="both"/>
        <w:rPr>
          <w:rFonts w:ascii="Arial" w:hAnsi="Arial" w:cs="Arial"/>
          <w:color w:val="000000"/>
          <w:sz w:val="22"/>
          <w:szCs w:val="22"/>
          <w:lang w:val="es-ES" w:eastAsia="ar-SA"/>
        </w:rPr>
      </w:pPr>
      <w:r w:rsidRPr="0003372A">
        <w:rPr>
          <w:rFonts w:ascii="Arial" w:hAnsi="Arial" w:cs="Arial"/>
          <w:color w:val="000000"/>
          <w:sz w:val="22"/>
          <w:szCs w:val="22"/>
          <w:lang w:val="es-ES" w:eastAsia="ar-SA"/>
        </w:rPr>
        <w:t>Luego de la generación de los indicadores, se deje actualizar la pizarra de indicadores con los datos obtenidos durante el mes.</w:t>
      </w:r>
    </w:p>
    <w:p w14:paraId="6C1D7417" w14:textId="77777777" w:rsidR="00A031CF" w:rsidRDefault="00A031CF" w:rsidP="00A031CF">
      <w:pPr>
        <w:pStyle w:val="Prrafodelista"/>
        <w:rPr>
          <w:color w:val="000000"/>
          <w:sz w:val="22"/>
          <w:szCs w:val="22"/>
          <w:lang w:eastAsia="ar-SA"/>
        </w:rPr>
      </w:pPr>
    </w:p>
    <w:p w14:paraId="39788227" w14:textId="40FB8ADF" w:rsidR="0003372A" w:rsidRDefault="0003372A" w:rsidP="00A031CF">
      <w:pPr>
        <w:numPr>
          <w:ilvl w:val="0"/>
          <w:numId w:val="31"/>
        </w:numPr>
        <w:suppressAutoHyphens/>
        <w:ind w:left="0" w:firstLine="0"/>
        <w:jc w:val="both"/>
        <w:rPr>
          <w:rFonts w:ascii="Arial" w:hAnsi="Arial" w:cs="Arial"/>
          <w:color w:val="000000"/>
          <w:sz w:val="22"/>
          <w:szCs w:val="22"/>
          <w:lang w:val="es-ES" w:eastAsia="ar-SA"/>
        </w:rPr>
      </w:pPr>
      <w:r w:rsidRPr="0003372A">
        <w:rPr>
          <w:rFonts w:ascii="Arial" w:hAnsi="Arial" w:cs="Arial"/>
          <w:color w:val="000000"/>
          <w:sz w:val="22"/>
          <w:szCs w:val="22"/>
          <w:lang w:val="es-ES" w:eastAsia="ar-SA"/>
        </w:rPr>
        <w:t>Los equipos de mejora se deben reunir y revisar los resultados obtenidos del mes, esto se debe realizar durante la tercera semana del mes. Es necesario, realizar la minuta correspondiente de la reunión, así como la definición de los planes remediales y acciones a ejecutar, esto para los casos que se requiera la toma de decisiones para la mejora de los resultados obtenidos.</w:t>
      </w:r>
    </w:p>
    <w:p w14:paraId="0650AF15" w14:textId="77777777" w:rsidR="00A031CF" w:rsidRDefault="00A031CF" w:rsidP="00A031CF">
      <w:pPr>
        <w:pStyle w:val="Prrafodelista"/>
        <w:rPr>
          <w:color w:val="000000"/>
          <w:sz w:val="22"/>
          <w:szCs w:val="22"/>
          <w:lang w:eastAsia="ar-SA"/>
        </w:rPr>
      </w:pPr>
    </w:p>
    <w:p w14:paraId="5F25D946" w14:textId="60596EA7" w:rsidR="0003372A" w:rsidRDefault="0003372A" w:rsidP="00A031CF">
      <w:pPr>
        <w:numPr>
          <w:ilvl w:val="0"/>
          <w:numId w:val="31"/>
        </w:numPr>
        <w:suppressAutoHyphens/>
        <w:ind w:left="0" w:firstLine="0"/>
        <w:jc w:val="both"/>
        <w:rPr>
          <w:rFonts w:ascii="Arial" w:hAnsi="Arial" w:cs="Arial"/>
          <w:color w:val="000000"/>
          <w:sz w:val="22"/>
          <w:szCs w:val="22"/>
          <w:lang w:val="es-ES" w:eastAsia="ar-SA"/>
        </w:rPr>
      </w:pPr>
      <w:r w:rsidRPr="0003372A">
        <w:rPr>
          <w:rFonts w:ascii="Arial" w:hAnsi="Arial" w:cs="Arial"/>
          <w:color w:val="000000"/>
          <w:sz w:val="22"/>
          <w:szCs w:val="22"/>
          <w:lang w:val="es-ES" w:eastAsia="ar-SA"/>
        </w:rPr>
        <w:t xml:space="preserve">Es importante extender la invitación de la reunión de revisión de indicadores a la Administración Regional, de forma que asista el coordinador del área jurisdiccional a dicha reunión, esto en los casos </w:t>
      </w:r>
      <w:r w:rsidR="00963FBC">
        <w:rPr>
          <w:rFonts w:ascii="Arial" w:hAnsi="Arial" w:cs="Arial"/>
          <w:color w:val="000000"/>
          <w:sz w:val="22"/>
          <w:szCs w:val="22"/>
          <w:lang w:val="es-ES" w:eastAsia="ar-SA"/>
        </w:rPr>
        <w:t>que</w:t>
      </w:r>
      <w:r w:rsidR="00533EB7">
        <w:rPr>
          <w:rFonts w:ascii="Arial" w:hAnsi="Arial" w:cs="Arial"/>
          <w:color w:val="000000"/>
          <w:sz w:val="22"/>
          <w:szCs w:val="22"/>
          <w:lang w:val="es-ES" w:eastAsia="ar-SA"/>
        </w:rPr>
        <w:t xml:space="preserve"> </w:t>
      </w:r>
      <w:r w:rsidRPr="0003372A">
        <w:rPr>
          <w:rFonts w:ascii="Arial" w:hAnsi="Arial" w:cs="Arial"/>
          <w:color w:val="000000"/>
          <w:sz w:val="22"/>
          <w:szCs w:val="22"/>
          <w:lang w:val="es-ES" w:eastAsia="ar-SA"/>
        </w:rPr>
        <w:t>sea posible y de acuerdo con la programación anual de visitas que maneje la administración.</w:t>
      </w:r>
    </w:p>
    <w:p w14:paraId="55596D5B" w14:textId="77777777" w:rsidR="00A031CF" w:rsidRDefault="00A031CF" w:rsidP="00A031CF">
      <w:pPr>
        <w:pStyle w:val="Prrafodelista"/>
        <w:rPr>
          <w:color w:val="000000"/>
          <w:sz w:val="22"/>
          <w:szCs w:val="22"/>
          <w:lang w:eastAsia="ar-SA"/>
        </w:rPr>
      </w:pPr>
    </w:p>
    <w:p w14:paraId="4A0D3ABB" w14:textId="62C51705" w:rsidR="0003372A" w:rsidRDefault="0003372A" w:rsidP="00A031CF">
      <w:pPr>
        <w:numPr>
          <w:ilvl w:val="0"/>
          <w:numId w:val="31"/>
        </w:numPr>
        <w:suppressAutoHyphens/>
        <w:ind w:left="0" w:firstLine="0"/>
        <w:jc w:val="both"/>
        <w:rPr>
          <w:rFonts w:ascii="Arial" w:hAnsi="Arial" w:cs="Arial"/>
          <w:color w:val="000000"/>
          <w:sz w:val="22"/>
          <w:szCs w:val="22"/>
          <w:lang w:val="es-ES" w:eastAsia="ar-SA"/>
        </w:rPr>
      </w:pPr>
      <w:r w:rsidRPr="0003372A">
        <w:rPr>
          <w:rFonts w:ascii="Arial" w:hAnsi="Arial" w:cs="Arial"/>
          <w:color w:val="000000"/>
          <w:sz w:val="22"/>
          <w:szCs w:val="22"/>
          <w:lang w:val="es-ES" w:eastAsia="ar-SA"/>
        </w:rPr>
        <w:t>El coordinador o coordinadora judicial del despacho debe remitir a más tardar al finalizar la tercera semana del mes, la minuta de reunión, los indicadores de gestión del mes y los planes remediales definidos, a la Administración Regional con copia al Consejo de Administración.</w:t>
      </w:r>
    </w:p>
    <w:p w14:paraId="2E77C0D2" w14:textId="77777777" w:rsidR="00A031CF" w:rsidRDefault="00A031CF" w:rsidP="00A031CF">
      <w:pPr>
        <w:pStyle w:val="Prrafodelista"/>
        <w:rPr>
          <w:color w:val="000000"/>
          <w:sz w:val="22"/>
          <w:szCs w:val="22"/>
          <w:lang w:eastAsia="ar-SA"/>
        </w:rPr>
      </w:pPr>
    </w:p>
    <w:p w14:paraId="7892EBC6" w14:textId="432D0C22" w:rsidR="0003372A" w:rsidRDefault="0003372A" w:rsidP="00A031CF">
      <w:pPr>
        <w:numPr>
          <w:ilvl w:val="0"/>
          <w:numId w:val="31"/>
        </w:numPr>
        <w:suppressAutoHyphens/>
        <w:ind w:left="0" w:firstLine="0"/>
        <w:jc w:val="both"/>
        <w:rPr>
          <w:rFonts w:ascii="Arial" w:hAnsi="Arial" w:cs="Arial"/>
          <w:color w:val="000000"/>
          <w:sz w:val="22"/>
          <w:szCs w:val="22"/>
          <w:lang w:val="es-ES" w:eastAsia="ar-SA"/>
        </w:rPr>
      </w:pPr>
      <w:r w:rsidRPr="0003372A">
        <w:rPr>
          <w:rFonts w:ascii="Arial" w:hAnsi="Arial" w:cs="Arial"/>
          <w:color w:val="000000"/>
          <w:sz w:val="22"/>
          <w:szCs w:val="22"/>
          <w:lang w:val="es-ES" w:eastAsia="ar-SA"/>
        </w:rPr>
        <w:t>La Administración Regional es la responsable de realizar la revisión y análisis de los datos mensuales de cada oficina, del mismo modo deberá dar seguimiento a los planes remediales definidos por los mismos despachos, velando de esta forma por el cumplimiento de estos.</w:t>
      </w:r>
    </w:p>
    <w:p w14:paraId="10380E89" w14:textId="77777777" w:rsidR="00A031CF" w:rsidRDefault="00A031CF" w:rsidP="00A031CF">
      <w:pPr>
        <w:pStyle w:val="Prrafodelista"/>
        <w:rPr>
          <w:color w:val="000000"/>
          <w:sz w:val="22"/>
          <w:szCs w:val="22"/>
          <w:lang w:eastAsia="ar-SA"/>
        </w:rPr>
      </w:pPr>
    </w:p>
    <w:p w14:paraId="376C14F3" w14:textId="51924E06" w:rsidR="0003372A" w:rsidRPr="00A031CF" w:rsidRDefault="0003372A" w:rsidP="00A031CF">
      <w:pPr>
        <w:numPr>
          <w:ilvl w:val="0"/>
          <w:numId w:val="31"/>
        </w:numPr>
        <w:suppressAutoHyphens/>
        <w:ind w:left="0" w:firstLine="0"/>
        <w:jc w:val="both"/>
        <w:rPr>
          <w:rFonts w:ascii="Arial" w:hAnsi="Arial" w:cs="Arial"/>
          <w:color w:val="000000"/>
          <w:sz w:val="22"/>
          <w:szCs w:val="22"/>
          <w:lang w:eastAsia="ar-SA"/>
        </w:rPr>
      </w:pPr>
      <w:r w:rsidRPr="0003372A">
        <w:rPr>
          <w:rFonts w:ascii="Arial" w:hAnsi="Arial" w:cs="Arial"/>
          <w:color w:val="000000"/>
          <w:sz w:val="22"/>
          <w:szCs w:val="22"/>
          <w:lang w:val="es-ES" w:eastAsia="ar-SA"/>
        </w:rPr>
        <w:lastRenderedPageBreak/>
        <w:t>El Consejo de Administración al igual que la Administración Regional, debe tomar de insumo la información remitida por los despachos, como parte de su labor por velar por la buena marcha del Circuito; analizar su funcionamiento y proponer las mejoras pertinentes.</w:t>
      </w:r>
      <w:r w:rsidRPr="0003372A">
        <w:rPr>
          <w:rFonts w:ascii="Arial" w:hAnsi="Arial" w:cs="Arial"/>
          <w:color w:val="000000"/>
          <w:sz w:val="22"/>
          <w:szCs w:val="22"/>
          <w:lang w:val="es-ES_tradnl" w:eastAsia="ar-SA"/>
        </w:rPr>
        <w:t xml:space="preserve"> </w:t>
      </w:r>
    </w:p>
    <w:p w14:paraId="3ADF110A" w14:textId="77777777" w:rsidR="00A031CF" w:rsidRDefault="00A031CF" w:rsidP="00A031CF">
      <w:pPr>
        <w:pStyle w:val="Prrafodelista"/>
        <w:rPr>
          <w:color w:val="000000"/>
          <w:sz w:val="22"/>
          <w:szCs w:val="22"/>
          <w:lang w:eastAsia="ar-SA"/>
        </w:rPr>
      </w:pPr>
    </w:p>
    <w:p w14:paraId="486C783B" w14:textId="1A9D9144" w:rsidR="0003372A" w:rsidRDefault="0003372A" w:rsidP="00A031CF">
      <w:pPr>
        <w:numPr>
          <w:ilvl w:val="0"/>
          <w:numId w:val="31"/>
        </w:numPr>
        <w:suppressAutoHyphens/>
        <w:ind w:left="0" w:firstLine="0"/>
        <w:jc w:val="both"/>
        <w:rPr>
          <w:rFonts w:ascii="Arial" w:hAnsi="Arial" w:cs="Arial"/>
          <w:color w:val="000000"/>
          <w:sz w:val="22"/>
          <w:szCs w:val="22"/>
          <w:lang w:val="es-ES" w:eastAsia="ar-SA"/>
        </w:rPr>
      </w:pPr>
      <w:r w:rsidRPr="0003372A">
        <w:rPr>
          <w:rFonts w:ascii="Arial" w:hAnsi="Arial" w:cs="Arial"/>
          <w:color w:val="000000"/>
          <w:sz w:val="22"/>
          <w:szCs w:val="22"/>
          <w:lang w:val="es-ES" w:eastAsia="ar-SA"/>
        </w:rPr>
        <w:t>La Administración Regional, mensualmente debe remitir la información recibida por las oficinas al Centro de Apoyo, Coordinación y Mejoramiento de la Función Jurisdiccional.</w:t>
      </w:r>
    </w:p>
    <w:p w14:paraId="40AD0722" w14:textId="77777777" w:rsidR="00A031CF" w:rsidRDefault="00A031CF" w:rsidP="00A031CF">
      <w:pPr>
        <w:pStyle w:val="Prrafodelista"/>
        <w:rPr>
          <w:color w:val="000000"/>
          <w:sz w:val="22"/>
          <w:szCs w:val="22"/>
          <w:lang w:eastAsia="ar-SA"/>
        </w:rPr>
      </w:pPr>
    </w:p>
    <w:p w14:paraId="044D53FE" w14:textId="77777777" w:rsidR="0003372A" w:rsidRPr="0003372A" w:rsidRDefault="0003372A" w:rsidP="00A031CF">
      <w:pPr>
        <w:numPr>
          <w:ilvl w:val="0"/>
          <w:numId w:val="31"/>
        </w:numPr>
        <w:suppressAutoHyphens/>
        <w:ind w:left="0" w:firstLine="0"/>
        <w:jc w:val="both"/>
        <w:rPr>
          <w:rFonts w:ascii="Arial" w:hAnsi="Arial" w:cs="Arial"/>
          <w:color w:val="000000"/>
          <w:sz w:val="22"/>
          <w:szCs w:val="22"/>
          <w:lang w:eastAsia="ar-SA"/>
        </w:rPr>
      </w:pPr>
      <w:r w:rsidRPr="0003372A">
        <w:rPr>
          <w:rFonts w:ascii="Arial" w:hAnsi="Arial" w:cs="Arial"/>
          <w:color w:val="000000"/>
          <w:sz w:val="22"/>
          <w:szCs w:val="22"/>
          <w:lang w:val="es-ES" w:eastAsia="ar-SA"/>
        </w:rPr>
        <w:t>El Centro de Apoyo, Coordinación y Mejoramiento de la Función Jurisdiccional debe brindar apoyo y seguimiento a los despachos judiciales, del mismo modo debe recomendar la actualización de los rangos definidos en los indicadores de gestión al órgano técnico.</w:t>
      </w:r>
      <w:r w:rsidRPr="0003372A">
        <w:rPr>
          <w:rFonts w:ascii="Arial" w:hAnsi="Arial" w:cs="Arial"/>
          <w:color w:val="000000"/>
          <w:sz w:val="22"/>
          <w:szCs w:val="22"/>
          <w:lang w:eastAsia="ar-SA"/>
        </w:rPr>
        <w:t xml:space="preserve"> </w:t>
      </w:r>
    </w:p>
    <w:p w14:paraId="259BE19C" w14:textId="48F78129" w:rsidR="0003372A" w:rsidRDefault="0003372A" w:rsidP="00A031CF">
      <w:pPr>
        <w:jc w:val="center"/>
        <w:rPr>
          <w:rFonts w:ascii="Book Antiqua" w:eastAsia="Calibri" w:hAnsi="Book Antiqua"/>
          <w:b/>
          <w:sz w:val="22"/>
          <w:szCs w:val="22"/>
          <w:lang w:eastAsia="en-US"/>
        </w:rPr>
      </w:pPr>
    </w:p>
    <w:p w14:paraId="5A22EB9E" w14:textId="77777777" w:rsidR="00A031CF" w:rsidRDefault="00A031CF" w:rsidP="00A031CF">
      <w:pPr>
        <w:jc w:val="center"/>
        <w:rPr>
          <w:rFonts w:ascii="Book Antiqua" w:eastAsia="Calibri" w:hAnsi="Book Antiqua"/>
          <w:b/>
          <w:sz w:val="22"/>
          <w:szCs w:val="22"/>
          <w:lang w:eastAsia="en-US"/>
        </w:rPr>
      </w:pPr>
    </w:p>
    <w:p w14:paraId="1997C8EB" w14:textId="7B841746" w:rsidR="00E9285F" w:rsidRPr="0003372A" w:rsidRDefault="00E9285F" w:rsidP="00A031CF">
      <w:pPr>
        <w:keepNext/>
        <w:widowControl w:val="0"/>
        <w:numPr>
          <w:ilvl w:val="0"/>
          <w:numId w:val="38"/>
        </w:numPr>
        <w:pBdr>
          <w:top w:val="single" w:sz="4" w:space="1" w:color="365F91"/>
          <w:left w:val="single" w:sz="4" w:space="4" w:color="365F91"/>
          <w:bottom w:val="single" w:sz="4" w:space="1" w:color="365F91"/>
          <w:right w:val="single" w:sz="4" w:space="4" w:color="365F91"/>
        </w:pBdr>
        <w:shd w:val="clear" w:color="auto" w:fill="548DD4"/>
        <w:autoSpaceDN w:val="0"/>
        <w:adjustRightInd w:val="0"/>
        <w:ind w:hanging="720"/>
        <w:outlineLvl w:val="0"/>
        <w:rPr>
          <w:rFonts w:ascii="Arial" w:hAnsi="Arial"/>
          <w:b/>
          <w:bCs/>
          <w:color w:val="FFFFFF"/>
          <w:kern w:val="32"/>
          <w:sz w:val="22"/>
          <w:szCs w:val="22"/>
          <w:lang w:eastAsia="en-US"/>
        </w:rPr>
      </w:pPr>
      <w:bookmarkStart w:id="7" w:name="_Hlk57064103"/>
      <w:r>
        <w:rPr>
          <w:rFonts w:ascii="Arial" w:hAnsi="Arial"/>
          <w:b/>
          <w:bCs/>
          <w:color w:val="FFFFFF"/>
          <w:kern w:val="32"/>
          <w:sz w:val="22"/>
          <w:szCs w:val="22"/>
          <w:lang w:eastAsia="en-US"/>
        </w:rPr>
        <w:t>Observaciones recibidas</w:t>
      </w:r>
      <w:r w:rsidR="00E81766">
        <w:rPr>
          <w:rFonts w:ascii="Arial" w:hAnsi="Arial"/>
          <w:b/>
          <w:bCs/>
          <w:color w:val="FFFFFF"/>
          <w:kern w:val="32"/>
          <w:sz w:val="22"/>
          <w:szCs w:val="22"/>
          <w:lang w:eastAsia="en-US"/>
        </w:rPr>
        <w:t xml:space="preserve"> al informe</w:t>
      </w:r>
    </w:p>
    <w:p w14:paraId="2B70E886" w14:textId="55B61EA2" w:rsidR="00E9285F" w:rsidRDefault="00E9285F" w:rsidP="00A031CF">
      <w:pPr>
        <w:jc w:val="center"/>
        <w:rPr>
          <w:rFonts w:ascii="Book Antiqua" w:eastAsia="Calibri" w:hAnsi="Book Antiqua"/>
          <w:b/>
          <w:sz w:val="22"/>
          <w:szCs w:val="22"/>
          <w:lang w:eastAsia="en-US"/>
        </w:rPr>
      </w:pPr>
    </w:p>
    <w:p w14:paraId="2A3D0773" w14:textId="5028222A" w:rsidR="002F3326" w:rsidRPr="00C600B3" w:rsidRDefault="009870A6" w:rsidP="00A031CF">
      <w:pPr>
        <w:jc w:val="both"/>
        <w:rPr>
          <w:rFonts w:ascii="Arial" w:eastAsia="Calibri" w:hAnsi="Arial" w:cs="Arial"/>
          <w:bCs/>
          <w:sz w:val="22"/>
          <w:szCs w:val="22"/>
          <w:lang w:eastAsia="en-US"/>
        </w:rPr>
      </w:pPr>
      <w:r w:rsidRPr="001D14D5">
        <w:rPr>
          <w:rFonts w:ascii="Arial" w:eastAsia="Calibri" w:hAnsi="Arial" w:cs="Arial"/>
          <w:bCs/>
          <w:sz w:val="22"/>
          <w:szCs w:val="22"/>
          <w:lang w:eastAsia="en-US"/>
        </w:rPr>
        <w:t xml:space="preserve">La Comisión de </w:t>
      </w:r>
      <w:r w:rsidR="00533EB7" w:rsidRPr="001D14D5">
        <w:rPr>
          <w:rFonts w:ascii="Arial" w:eastAsia="Calibri" w:hAnsi="Arial" w:cs="Arial"/>
          <w:bCs/>
          <w:sz w:val="22"/>
          <w:szCs w:val="22"/>
          <w:lang w:eastAsia="en-US"/>
        </w:rPr>
        <w:t>la Jurisdicción Penal</w:t>
      </w:r>
      <w:r w:rsidRPr="001D14D5">
        <w:rPr>
          <w:rFonts w:ascii="Arial" w:eastAsia="Calibri" w:hAnsi="Arial" w:cs="Arial"/>
          <w:bCs/>
          <w:sz w:val="22"/>
          <w:szCs w:val="22"/>
          <w:lang w:eastAsia="en-US"/>
        </w:rPr>
        <w:t>, el 25 mayo 2020 envió el</w:t>
      </w:r>
      <w:r w:rsidR="00E81766" w:rsidRPr="001D14D5">
        <w:rPr>
          <w:rFonts w:ascii="Arial" w:eastAsia="Calibri" w:hAnsi="Arial" w:cs="Arial"/>
          <w:bCs/>
          <w:sz w:val="22"/>
          <w:szCs w:val="22"/>
          <w:lang w:eastAsia="en-US"/>
        </w:rPr>
        <w:t xml:space="preserve"> oficio CJP119-2020</w:t>
      </w:r>
      <w:r w:rsidR="00C600B3" w:rsidRPr="001D14D5">
        <w:rPr>
          <w:rFonts w:ascii="Arial" w:eastAsia="Calibri" w:hAnsi="Arial" w:cs="Arial"/>
          <w:bCs/>
          <w:sz w:val="22"/>
          <w:szCs w:val="22"/>
          <w:lang w:eastAsia="en-US"/>
        </w:rPr>
        <w:t xml:space="preserve"> </w:t>
      </w:r>
      <w:r w:rsidR="008B2481" w:rsidRPr="001D14D5">
        <w:rPr>
          <w:rFonts w:ascii="Arial" w:eastAsia="Calibri" w:hAnsi="Arial" w:cs="Arial"/>
          <w:bCs/>
          <w:sz w:val="22"/>
          <w:szCs w:val="22"/>
          <w:lang w:eastAsia="en-US"/>
        </w:rPr>
        <w:t>donde emite criterio</w:t>
      </w:r>
      <w:r w:rsidR="008B2481">
        <w:rPr>
          <w:rFonts w:ascii="Arial" w:eastAsia="Calibri" w:hAnsi="Arial" w:cs="Arial"/>
          <w:bCs/>
          <w:sz w:val="22"/>
          <w:szCs w:val="22"/>
          <w:lang w:eastAsia="en-US"/>
        </w:rPr>
        <w:t xml:space="preserve"> sobre la consulta realizada en el presente informe </w:t>
      </w:r>
      <w:r w:rsidR="00C600B3">
        <w:rPr>
          <w:rFonts w:ascii="Arial" w:eastAsia="Calibri" w:hAnsi="Arial" w:cs="Arial"/>
          <w:bCs/>
          <w:sz w:val="22"/>
          <w:szCs w:val="22"/>
          <w:lang w:eastAsia="en-US"/>
        </w:rPr>
        <w:t xml:space="preserve">y la Defensa Publica </w:t>
      </w:r>
      <w:r w:rsidR="008B2481">
        <w:rPr>
          <w:rFonts w:ascii="Arial" w:eastAsia="Calibri" w:hAnsi="Arial" w:cs="Arial"/>
          <w:bCs/>
          <w:sz w:val="22"/>
          <w:szCs w:val="22"/>
          <w:lang w:eastAsia="en-US"/>
        </w:rPr>
        <w:t>el 27 de abril 2020 con el o</w:t>
      </w:r>
      <w:r w:rsidR="008B2481" w:rsidRPr="00C600B3">
        <w:rPr>
          <w:rFonts w:ascii="Arial" w:eastAsia="Calibri" w:hAnsi="Arial" w:cs="Arial"/>
          <w:bCs/>
          <w:sz w:val="22"/>
          <w:szCs w:val="22"/>
          <w:lang w:eastAsia="en-US"/>
        </w:rPr>
        <w:t>ficio JEFDP- 395 -2020</w:t>
      </w:r>
      <w:r w:rsidR="008B2481">
        <w:rPr>
          <w:rFonts w:ascii="Arial" w:eastAsia="Calibri" w:hAnsi="Arial" w:cs="Arial"/>
          <w:bCs/>
          <w:sz w:val="22"/>
          <w:szCs w:val="22"/>
          <w:lang w:eastAsia="en-US"/>
        </w:rPr>
        <w:t xml:space="preserve"> emitió c</w:t>
      </w:r>
      <w:r w:rsidR="00C600B3">
        <w:rPr>
          <w:rFonts w:ascii="Arial" w:eastAsia="Calibri" w:hAnsi="Arial" w:cs="Arial"/>
          <w:bCs/>
          <w:sz w:val="22"/>
          <w:szCs w:val="22"/>
          <w:lang w:eastAsia="en-US"/>
        </w:rPr>
        <w:t xml:space="preserve">riterio </w:t>
      </w:r>
      <w:r>
        <w:rPr>
          <w:rFonts w:ascii="Arial" w:eastAsia="Calibri" w:hAnsi="Arial" w:cs="Arial"/>
          <w:bCs/>
          <w:sz w:val="22"/>
          <w:szCs w:val="22"/>
          <w:lang w:eastAsia="en-US"/>
        </w:rPr>
        <w:t>con respecto a la respuesta que realizó la</w:t>
      </w:r>
      <w:r w:rsidR="008B2481" w:rsidRPr="008B2481">
        <w:rPr>
          <w:rFonts w:ascii="Arial" w:eastAsia="Calibri" w:hAnsi="Arial" w:cs="Arial"/>
          <w:bCs/>
          <w:sz w:val="22"/>
          <w:szCs w:val="22"/>
          <w:lang w:eastAsia="en-US"/>
        </w:rPr>
        <w:t xml:space="preserve"> </w:t>
      </w:r>
      <w:r w:rsidR="008B2481">
        <w:rPr>
          <w:rFonts w:ascii="Arial" w:eastAsia="Calibri" w:hAnsi="Arial" w:cs="Arial"/>
          <w:bCs/>
          <w:sz w:val="22"/>
          <w:szCs w:val="22"/>
          <w:lang w:eastAsia="en-US"/>
        </w:rPr>
        <w:t>Comisión</w:t>
      </w:r>
      <w:r>
        <w:rPr>
          <w:rFonts w:ascii="Arial" w:eastAsia="Calibri" w:hAnsi="Arial" w:cs="Arial"/>
          <w:bCs/>
          <w:sz w:val="22"/>
          <w:szCs w:val="22"/>
          <w:lang w:eastAsia="en-US"/>
        </w:rPr>
        <w:t xml:space="preserve">, </w:t>
      </w:r>
      <w:r w:rsidR="00C600B3">
        <w:rPr>
          <w:rFonts w:ascii="Arial" w:eastAsia="Calibri" w:hAnsi="Arial" w:cs="Arial"/>
          <w:bCs/>
          <w:sz w:val="22"/>
          <w:szCs w:val="22"/>
          <w:lang w:eastAsia="en-US"/>
        </w:rPr>
        <w:t>a continuación, se muestra las observaciones</w:t>
      </w:r>
      <w:r w:rsidR="008B2481">
        <w:rPr>
          <w:rFonts w:ascii="Arial" w:eastAsia="Calibri" w:hAnsi="Arial" w:cs="Arial"/>
          <w:bCs/>
          <w:sz w:val="22"/>
          <w:szCs w:val="22"/>
          <w:lang w:eastAsia="en-US"/>
        </w:rPr>
        <w:t>:</w:t>
      </w:r>
    </w:p>
    <w:p w14:paraId="4EBEF4A7" w14:textId="0EBC922F" w:rsidR="00E81766" w:rsidRDefault="00E81766" w:rsidP="00A031CF">
      <w:pPr>
        <w:rPr>
          <w:rFonts w:ascii="Book Antiqua" w:eastAsia="Calibri" w:hAnsi="Book Antiqua"/>
          <w:b/>
          <w:sz w:val="22"/>
          <w:szCs w:val="22"/>
          <w:lang w:eastAsia="en-US"/>
        </w:rPr>
      </w:pPr>
    </w:p>
    <w:tbl>
      <w:tblPr>
        <w:tblStyle w:val="Tablaconcuadrcula"/>
        <w:tblW w:w="0" w:type="auto"/>
        <w:jc w:val="center"/>
        <w:tblInd w:w="0" w:type="dxa"/>
        <w:tblLook w:val="04A0" w:firstRow="1" w:lastRow="0" w:firstColumn="1" w:lastColumn="0" w:noHBand="0" w:noVBand="1"/>
      </w:tblPr>
      <w:tblGrid>
        <w:gridCol w:w="2972"/>
        <w:gridCol w:w="5858"/>
      </w:tblGrid>
      <w:tr w:rsidR="00E81766" w14:paraId="513BAF84" w14:textId="77777777" w:rsidTr="0023509E">
        <w:trPr>
          <w:jc w:val="center"/>
        </w:trPr>
        <w:tc>
          <w:tcPr>
            <w:tcW w:w="2972" w:type="dxa"/>
            <w:shd w:val="clear" w:color="auto" w:fill="5B9BD5" w:themeFill="accent5"/>
          </w:tcPr>
          <w:p w14:paraId="332B42E4" w14:textId="29D3C93A" w:rsidR="00E81766" w:rsidRPr="00E81766" w:rsidRDefault="00E81766" w:rsidP="00A031CF">
            <w:pPr>
              <w:jc w:val="center"/>
              <w:rPr>
                <w:rFonts w:ascii="Book Antiqua" w:eastAsia="Calibri" w:hAnsi="Book Antiqua"/>
                <w:b/>
                <w:color w:val="FFFFFF" w:themeColor="background1"/>
                <w:sz w:val="22"/>
                <w:szCs w:val="22"/>
                <w:lang w:eastAsia="en-US"/>
              </w:rPr>
            </w:pPr>
            <w:r w:rsidRPr="00E81766">
              <w:rPr>
                <w:rFonts w:ascii="Book Antiqua" w:eastAsia="Calibri" w:hAnsi="Book Antiqua"/>
                <w:b/>
                <w:color w:val="FFFFFF" w:themeColor="background1"/>
                <w:sz w:val="22"/>
                <w:szCs w:val="22"/>
                <w:lang w:eastAsia="en-US"/>
              </w:rPr>
              <w:t>Consulta</w:t>
            </w:r>
          </w:p>
        </w:tc>
        <w:tc>
          <w:tcPr>
            <w:tcW w:w="5858" w:type="dxa"/>
            <w:shd w:val="clear" w:color="auto" w:fill="5B9BD5" w:themeFill="accent5"/>
          </w:tcPr>
          <w:p w14:paraId="1DB20377" w14:textId="59D9EF6F" w:rsidR="00E81766" w:rsidRPr="00E81766" w:rsidRDefault="00E81766" w:rsidP="00A031CF">
            <w:pPr>
              <w:jc w:val="center"/>
              <w:rPr>
                <w:rFonts w:ascii="Book Antiqua" w:eastAsia="Calibri" w:hAnsi="Book Antiqua"/>
                <w:b/>
                <w:color w:val="FFFFFF" w:themeColor="background1"/>
                <w:sz w:val="22"/>
                <w:szCs w:val="22"/>
                <w:lang w:eastAsia="en-US"/>
              </w:rPr>
            </w:pPr>
            <w:r w:rsidRPr="00E81766">
              <w:rPr>
                <w:rFonts w:ascii="Book Antiqua" w:eastAsia="Calibri" w:hAnsi="Book Antiqua"/>
                <w:b/>
                <w:color w:val="FFFFFF" w:themeColor="background1"/>
                <w:sz w:val="22"/>
                <w:szCs w:val="22"/>
                <w:lang w:eastAsia="en-US"/>
              </w:rPr>
              <w:t>Respuesta</w:t>
            </w:r>
          </w:p>
        </w:tc>
      </w:tr>
      <w:tr w:rsidR="00E81766" w14:paraId="5731DCEB" w14:textId="77777777" w:rsidTr="0023509E">
        <w:trPr>
          <w:jc w:val="center"/>
        </w:trPr>
        <w:tc>
          <w:tcPr>
            <w:tcW w:w="2972" w:type="dxa"/>
          </w:tcPr>
          <w:p w14:paraId="153BD28A" w14:textId="77777777" w:rsidR="00E81766" w:rsidRPr="00E81766" w:rsidRDefault="00E81766" w:rsidP="00A031CF">
            <w:pPr>
              <w:rPr>
                <w:rFonts w:ascii="Book Antiqua" w:eastAsia="Calibri" w:hAnsi="Book Antiqua"/>
                <w:b/>
                <w:sz w:val="18"/>
                <w:szCs w:val="18"/>
                <w:lang w:eastAsia="en-US"/>
              </w:rPr>
            </w:pPr>
          </w:p>
          <w:p w14:paraId="7124B4E4" w14:textId="77777777" w:rsidR="00E81766" w:rsidRPr="00E81766" w:rsidRDefault="00E81766" w:rsidP="00A031CF">
            <w:pPr>
              <w:rPr>
                <w:rFonts w:ascii="Book Antiqua" w:eastAsia="Calibri" w:hAnsi="Book Antiqua"/>
                <w:b/>
                <w:sz w:val="18"/>
                <w:szCs w:val="18"/>
                <w:lang w:eastAsia="en-US"/>
              </w:rPr>
            </w:pPr>
          </w:p>
          <w:p w14:paraId="08B4D7A8" w14:textId="49853A9C" w:rsidR="00E81766" w:rsidRPr="00E81766" w:rsidRDefault="00E81766" w:rsidP="00A031CF">
            <w:pPr>
              <w:keepNext/>
              <w:jc w:val="both"/>
              <w:outlineLvl w:val="2"/>
              <w:rPr>
                <w:rFonts w:ascii="Arial" w:eastAsia="Calibri" w:hAnsi="Arial"/>
                <w:b/>
                <w:bCs/>
                <w:i/>
                <w:iCs/>
                <w:color w:val="2F5496"/>
                <w:sz w:val="18"/>
                <w:szCs w:val="18"/>
                <w:lang w:val="es-MX" w:eastAsia="x-none"/>
              </w:rPr>
            </w:pPr>
            <w:r w:rsidRPr="00E81766">
              <w:rPr>
                <w:rFonts w:ascii="Book Antiqua" w:eastAsia="Calibri" w:hAnsi="Book Antiqua"/>
                <w:b/>
                <w:sz w:val="18"/>
                <w:szCs w:val="18"/>
                <w:lang w:eastAsia="en-US"/>
              </w:rPr>
              <w:t>“…</w:t>
            </w:r>
            <w:r w:rsidRPr="00E81766">
              <w:rPr>
                <w:rFonts w:ascii="Arial" w:eastAsia="Calibri" w:hAnsi="Arial"/>
                <w:b/>
                <w:bCs/>
                <w:i/>
                <w:iCs/>
                <w:color w:val="2F5496"/>
                <w:sz w:val="18"/>
                <w:szCs w:val="18"/>
                <w:lang w:val="es-MX" w:eastAsia="x-none"/>
              </w:rPr>
              <w:t xml:space="preserve"> A la Comisión de la Jurisdicción Penal</w:t>
            </w:r>
          </w:p>
          <w:p w14:paraId="1CC2100A" w14:textId="08110EA2" w:rsidR="00E81766" w:rsidRPr="00E81766" w:rsidRDefault="00E81766" w:rsidP="00A031CF">
            <w:pPr>
              <w:keepNext/>
              <w:numPr>
                <w:ilvl w:val="1"/>
                <w:numId w:val="0"/>
              </w:numPr>
              <w:jc w:val="both"/>
              <w:outlineLvl w:val="1"/>
              <w:rPr>
                <w:rFonts w:ascii="Arial" w:eastAsia="Calibri" w:hAnsi="Arial"/>
                <w:sz w:val="18"/>
                <w:szCs w:val="18"/>
                <w:lang w:val="es-ES" w:eastAsia="x-none"/>
              </w:rPr>
            </w:pPr>
            <w:r w:rsidRPr="00E81766">
              <w:rPr>
                <w:rFonts w:ascii="Arial" w:eastAsia="Calibri" w:hAnsi="Arial"/>
                <w:sz w:val="18"/>
                <w:szCs w:val="18"/>
                <w:lang w:val="x-none" w:eastAsia="x-none"/>
              </w:rPr>
              <w:t>Pronunciarse sobre el hallazgo encontrado en que el Juzgado Penal de Sarapiquí, que otorga medidas cautelares y prisiones por plazos de 15 días, lo cual conlleva a que constantemente se estén actualizando los controles y la afectación administrativa y logística para la sección de cárceles, fiscales y el tribunal.</w:t>
            </w:r>
            <w:r w:rsidRPr="00E81766">
              <w:rPr>
                <w:rFonts w:ascii="Arial" w:eastAsia="Calibri" w:hAnsi="Arial"/>
                <w:sz w:val="18"/>
                <w:szCs w:val="18"/>
                <w:lang w:val="es-ES" w:eastAsia="x-none"/>
              </w:rPr>
              <w:t>”</w:t>
            </w:r>
          </w:p>
          <w:p w14:paraId="79C93923" w14:textId="5BEE1876" w:rsidR="00E81766" w:rsidRPr="00E81766" w:rsidRDefault="00E81766" w:rsidP="00A031CF">
            <w:pPr>
              <w:rPr>
                <w:rFonts w:ascii="Book Antiqua" w:eastAsia="Calibri" w:hAnsi="Book Antiqua"/>
                <w:b/>
                <w:sz w:val="18"/>
                <w:szCs w:val="18"/>
                <w:lang w:eastAsia="en-US"/>
              </w:rPr>
            </w:pPr>
          </w:p>
        </w:tc>
        <w:tc>
          <w:tcPr>
            <w:tcW w:w="5858" w:type="dxa"/>
          </w:tcPr>
          <w:p w14:paraId="0DF1B6FD" w14:textId="77777777" w:rsidR="00E81766" w:rsidRPr="00E81766" w:rsidRDefault="00E81766" w:rsidP="00A031CF">
            <w:pPr>
              <w:rPr>
                <w:rFonts w:ascii="Arial" w:eastAsia="Calibri" w:hAnsi="Arial" w:cs="Arial"/>
                <w:bCs/>
                <w:sz w:val="18"/>
                <w:szCs w:val="18"/>
                <w:lang w:eastAsia="en-US"/>
              </w:rPr>
            </w:pPr>
          </w:p>
          <w:p w14:paraId="25394503" w14:textId="77777777" w:rsidR="00E81766" w:rsidRPr="00E81766" w:rsidRDefault="00E81766" w:rsidP="00A031CF">
            <w:pPr>
              <w:keepNext/>
              <w:jc w:val="both"/>
              <w:outlineLvl w:val="2"/>
              <w:rPr>
                <w:rFonts w:ascii="Arial" w:eastAsia="Calibri" w:hAnsi="Arial"/>
                <w:b/>
                <w:bCs/>
                <w:i/>
                <w:iCs/>
                <w:color w:val="2F5496"/>
                <w:sz w:val="18"/>
                <w:szCs w:val="18"/>
                <w:lang w:val="es-MX" w:eastAsia="x-none"/>
              </w:rPr>
            </w:pPr>
            <w:r w:rsidRPr="00E81766">
              <w:rPr>
                <w:rFonts w:ascii="Arial" w:eastAsia="Calibri" w:hAnsi="Arial"/>
                <w:b/>
                <w:bCs/>
                <w:i/>
                <w:iCs/>
                <w:color w:val="2F5496"/>
                <w:sz w:val="18"/>
                <w:szCs w:val="18"/>
                <w:lang w:val="es-MX" w:eastAsia="x-none"/>
              </w:rPr>
              <w:t>Comisión de la Jurisdicción Penal</w:t>
            </w:r>
          </w:p>
          <w:p w14:paraId="0F19B415" w14:textId="77777777" w:rsidR="00E81766" w:rsidRDefault="00E81766" w:rsidP="00A031CF">
            <w:pPr>
              <w:rPr>
                <w:rFonts w:ascii="Arial" w:eastAsia="Calibri" w:hAnsi="Arial" w:cs="Arial"/>
                <w:bCs/>
                <w:sz w:val="18"/>
                <w:szCs w:val="18"/>
                <w:lang w:eastAsia="en-US"/>
              </w:rPr>
            </w:pPr>
          </w:p>
          <w:p w14:paraId="69439BB0" w14:textId="77777777" w:rsidR="00E81766" w:rsidRDefault="00E81766" w:rsidP="00A031CF">
            <w:pPr>
              <w:rPr>
                <w:rFonts w:ascii="Arial" w:eastAsia="Calibri" w:hAnsi="Arial" w:cs="Arial"/>
                <w:bCs/>
                <w:sz w:val="18"/>
                <w:szCs w:val="18"/>
                <w:lang w:eastAsia="en-US"/>
              </w:rPr>
            </w:pPr>
          </w:p>
          <w:p w14:paraId="6FBEC490" w14:textId="77777777" w:rsidR="00E81766" w:rsidRDefault="00E81766" w:rsidP="00A031CF">
            <w:pPr>
              <w:jc w:val="both"/>
              <w:rPr>
                <w:rFonts w:ascii="Arial" w:eastAsia="Calibri" w:hAnsi="Arial" w:cs="Arial"/>
                <w:bCs/>
                <w:sz w:val="18"/>
                <w:szCs w:val="18"/>
                <w:lang w:eastAsia="en-US"/>
              </w:rPr>
            </w:pPr>
            <w:proofErr w:type="gramStart"/>
            <w:r>
              <w:rPr>
                <w:rFonts w:ascii="Arial" w:eastAsia="Calibri" w:hAnsi="Arial" w:cs="Arial"/>
                <w:bCs/>
                <w:sz w:val="18"/>
                <w:szCs w:val="18"/>
                <w:lang w:eastAsia="en-US"/>
              </w:rPr>
              <w:t>“….</w:t>
            </w:r>
            <w:proofErr w:type="gramEnd"/>
            <w:r w:rsidRPr="00E81766">
              <w:rPr>
                <w:rFonts w:ascii="Arial" w:eastAsia="Calibri" w:hAnsi="Arial" w:cs="Arial"/>
                <w:bCs/>
                <w:sz w:val="18"/>
                <w:szCs w:val="18"/>
                <w:lang w:eastAsia="en-US"/>
              </w:rPr>
              <w:t>De acuerdo con nuestra normativa procesal penal vigente, el Juez cuenta con la posibilidad de decretar prisión preventiva por un plazo</w:t>
            </w:r>
            <w:r>
              <w:rPr>
                <w:rFonts w:ascii="Arial" w:eastAsia="Calibri" w:hAnsi="Arial" w:cs="Arial"/>
                <w:bCs/>
                <w:sz w:val="18"/>
                <w:szCs w:val="18"/>
                <w:lang w:eastAsia="en-US"/>
              </w:rPr>
              <w:t xml:space="preserve"> </w:t>
            </w:r>
            <w:r w:rsidRPr="00E81766">
              <w:rPr>
                <w:rFonts w:ascii="Arial" w:eastAsia="Calibri" w:hAnsi="Arial" w:cs="Arial"/>
                <w:bCs/>
                <w:sz w:val="18"/>
                <w:szCs w:val="18"/>
                <w:lang w:eastAsia="en-US"/>
              </w:rPr>
              <w:t>de hasta un año, así lo establece el numeral 257 inciso del Código</w:t>
            </w:r>
            <w:r>
              <w:rPr>
                <w:rFonts w:ascii="Arial" w:eastAsia="Calibri" w:hAnsi="Arial" w:cs="Arial"/>
                <w:bCs/>
                <w:sz w:val="18"/>
                <w:szCs w:val="18"/>
                <w:lang w:eastAsia="en-US"/>
              </w:rPr>
              <w:t xml:space="preserve"> </w:t>
            </w:r>
            <w:r w:rsidRPr="00E81766">
              <w:rPr>
                <w:rFonts w:ascii="Arial" w:eastAsia="Calibri" w:hAnsi="Arial" w:cs="Arial"/>
                <w:bCs/>
                <w:sz w:val="18"/>
                <w:szCs w:val="18"/>
                <w:lang w:eastAsia="en-US"/>
              </w:rPr>
              <w:t>Procesal Penal. La prisión preventiva constituye una de las medidas</w:t>
            </w:r>
            <w:r>
              <w:rPr>
                <w:rFonts w:ascii="Arial" w:eastAsia="Calibri" w:hAnsi="Arial" w:cs="Arial"/>
                <w:bCs/>
                <w:sz w:val="18"/>
                <w:szCs w:val="18"/>
                <w:lang w:eastAsia="en-US"/>
              </w:rPr>
              <w:t xml:space="preserve"> c</w:t>
            </w:r>
            <w:r w:rsidRPr="00E81766">
              <w:rPr>
                <w:rFonts w:ascii="Arial" w:eastAsia="Calibri" w:hAnsi="Arial" w:cs="Arial"/>
                <w:bCs/>
                <w:sz w:val="18"/>
                <w:szCs w:val="18"/>
                <w:lang w:eastAsia="en-US"/>
              </w:rPr>
              <w:t>autelares con las que cuenta el Juez, para ser utilizada cuando se</w:t>
            </w:r>
            <w:r>
              <w:rPr>
                <w:rFonts w:ascii="Arial" w:eastAsia="Calibri" w:hAnsi="Arial" w:cs="Arial"/>
                <w:bCs/>
                <w:sz w:val="18"/>
                <w:szCs w:val="18"/>
                <w:lang w:eastAsia="en-US"/>
              </w:rPr>
              <w:t xml:space="preserve"> </w:t>
            </w:r>
            <w:r w:rsidRPr="00E81766">
              <w:rPr>
                <w:rFonts w:ascii="Arial" w:eastAsia="Calibri" w:hAnsi="Arial" w:cs="Arial"/>
                <w:bCs/>
                <w:sz w:val="18"/>
                <w:szCs w:val="18"/>
                <w:lang w:eastAsia="en-US"/>
              </w:rPr>
              <w:t xml:space="preserve">cumple con ciertos aspectos taxativos, con el fin de asegurar la investigación eficaz y el sometimiento de la persona imputada, al proceso. Si bien es cierto, la legislación, la doctrina y la jurisprudencia, establecen límites y la obligatoriedad de hacer un uso proporcional y razonable de esta medida, es lo cierto </w:t>
            </w:r>
            <w:r w:rsidR="002F3326" w:rsidRPr="00E81766">
              <w:rPr>
                <w:rFonts w:ascii="Arial" w:eastAsia="Calibri" w:hAnsi="Arial" w:cs="Arial"/>
                <w:bCs/>
                <w:sz w:val="18"/>
                <w:szCs w:val="18"/>
                <w:lang w:eastAsia="en-US"/>
              </w:rPr>
              <w:t>que,</w:t>
            </w:r>
            <w:r w:rsidRPr="00E81766">
              <w:rPr>
                <w:rFonts w:ascii="Arial" w:eastAsia="Calibri" w:hAnsi="Arial" w:cs="Arial"/>
                <w:bCs/>
                <w:sz w:val="18"/>
                <w:szCs w:val="18"/>
                <w:lang w:eastAsia="en-US"/>
              </w:rPr>
              <w:t xml:space="preserve"> de acuerdo con su naturaleza y sus fines, el plazo inicial y sus prórrogas, debe tener relación con la duración de la etapa procesal en la que se dicte, de manera tal que permita la culminación de la etapa preparatoria, intermedia, de juicio o de impugnación según sea el caso. Claramente, una duración de 15 días no es razonable para la culminación de las etapas procesales que se realizan en un juzgado penal, por lo que frente a las necesidades administrativas que también deben ponderarse, imponer medidas cautelares de prisión preventiva por estos plazos, puede resultar perjudicial para la operatividad del sistema, por lo que la Comisión de la Jurisdicción Penal considera necesario enfatizar en la necesidad de que los jueces que laboran en el Juzgado Penal de Sarapiquí, valoren, de cara a las reglas de la sana crítica, la necesidad de variar esa práctica de imponer medidas cautelares por plazos</w:t>
            </w:r>
            <w:r w:rsidR="002F3326">
              <w:rPr>
                <w:rFonts w:ascii="Arial" w:eastAsia="Calibri" w:hAnsi="Arial" w:cs="Arial"/>
                <w:bCs/>
                <w:sz w:val="18"/>
                <w:szCs w:val="18"/>
                <w:lang w:eastAsia="en-US"/>
              </w:rPr>
              <w:t xml:space="preserve"> </w:t>
            </w:r>
            <w:r w:rsidR="002F3326" w:rsidRPr="002F3326">
              <w:rPr>
                <w:rFonts w:ascii="Arial" w:eastAsia="Calibri" w:hAnsi="Arial" w:cs="Arial"/>
                <w:bCs/>
                <w:sz w:val="18"/>
                <w:szCs w:val="18"/>
                <w:lang w:eastAsia="en-US"/>
              </w:rPr>
              <w:t>tan cortos, que resulta probable que deban ser conocidas y prorrogados cada dos semanas, con todas las implicaciones que ello conlleva</w:t>
            </w:r>
            <w:r w:rsidR="002F3326">
              <w:rPr>
                <w:rFonts w:ascii="Arial" w:eastAsia="Calibri" w:hAnsi="Arial" w:cs="Arial"/>
                <w:bCs/>
                <w:sz w:val="18"/>
                <w:szCs w:val="18"/>
                <w:lang w:eastAsia="en-US"/>
              </w:rPr>
              <w:t>….”</w:t>
            </w:r>
          </w:p>
          <w:p w14:paraId="653043A3" w14:textId="77777777" w:rsidR="002F3326" w:rsidRDefault="002F3326" w:rsidP="00A031CF">
            <w:pPr>
              <w:jc w:val="both"/>
              <w:rPr>
                <w:rFonts w:ascii="Arial" w:eastAsia="Calibri" w:hAnsi="Arial" w:cs="Arial"/>
                <w:bCs/>
                <w:sz w:val="18"/>
                <w:szCs w:val="18"/>
                <w:lang w:eastAsia="en-US"/>
              </w:rPr>
            </w:pPr>
          </w:p>
          <w:p w14:paraId="12E0E0DB" w14:textId="77777777" w:rsidR="002F3326" w:rsidRDefault="002F3326" w:rsidP="00A031CF">
            <w:pPr>
              <w:jc w:val="both"/>
              <w:rPr>
                <w:rFonts w:ascii="Arial" w:eastAsia="Calibri" w:hAnsi="Arial" w:cs="Arial"/>
                <w:bCs/>
                <w:sz w:val="18"/>
                <w:szCs w:val="18"/>
                <w:lang w:eastAsia="en-US"/>
              </w:rPr>
            </w:pPr>
          </w:p>
          <w:p w14:paraId="3390A4A2" w14:textId="41C0ADFE" w:rsidR="002F3326" w:rsidRDefault="002F3326" w:rsidP="00A031CF">
            <w:pPr>
              <w:keepNext/>
              <w:jc w:val="both"/>
              <w:outlineLvl w:val="2"/>
              <w:rPr>
                <w:rFonts w:ascii="Arial" w:eastAsia="Calibri" w:hAnsi="Arial"/>
                <w:b/>
                <w:bCs/>
                <w:i/>
                <w:iCs/>
                <w:color w:val="2F5496"/>
                <w:sz w:val="18"/>
                <w:szCs w:val="18"/>
                <w:lang w:val="es-MX" w:eastAsia="x-none"/>
              </w:rPr>
            </w:pPr>
            <w:r>
              <w:rPr>
                <w:rFonts w:ascii="Arial" w:eastAsia="Calibri" w:hAnsi="Arial"/>
                <w:b/>
                <w:bCs/>
                <w:i/>
                <w:iCs/>
                <w:color w:val="2F5496"/>
                <w:sz w:val="18"/>
                <w:szCs w:val="18"/>
                <w:lang w:val="es-MX" w:eastAsia="x-none"/>
              </w:rPr>
              <w:lastRenderedPageBreak/>
              <w:t>Defensa Pública</w:t>
            </w:r>
          </w:p>
          <w:p w14:paraId="17DFD1A7" w14:textId="513D07B4" w:rsidR="002F3326" w:rsidRDefault="002F3326" w:rsidP="00A031CF">
            <w:pPr>
              <w:keepNext/>
              <w:jc w:val="both"/>
              <w:outlineLvl w:val="2"/>
              <w:rPr>
                <w:rFonts w:ascii="Arial" w:eastAsia="Calibri" w:hAnsi="Arial" w:cs="Arial"/>
                <w:bCs/>
                <w:sz w:val="18"/>
                <w:szCs w:val="18"/>
                <w:lang w:eastAsia="en-US"/>
              </w:rPr>
            </w:pPr>
            <w:proofErr w:type="gramStart"/>
            <w:r>
              <w:rPr>
                <w:rFonts w:ascii="Arial" w:eastAsia="Calibri" w:hAnsi="Arial" w:cs="Arial"/>
                <w:bCs/>
                <w:sz w:val="18"/>
                <w:szCs w:val="18"/>
                <w:lang w:eastAsia="en-US"/>
              </w:rPr>
              <w:t>“….</w:t>
            </w:r>
            <w:proofErr w:type="gramEnd"/>
            <w:r>
              <w:rPr>
                <w:rFonts w:ascii="Arial" w:eastAsia="Calibri" w:hAnsi="Arial" w:cs="Arial"/>
                <w:bCs/>
                <w:sz w:val="18"/>
                <w:szCs w:val="18"/>
                <w:lang w:eastAsia="en-US"/>
              </w:rPr>
              <w:t>.</w:t>
            </w:r>
            <w:r w:rsidRPr="002F3326">
              <w:rPr>
                <w:rFonts w:ascii="Arial" w:eastAsia="Calibri" w:hAnsi="Arial" w:cs="Arial"/>
                <w:bCs/>
                <w:sz w:val="18"/>
                <w:szCs w:val="18"/>
                <w:lang w:eastAsia="en-US"/>
              </w:rPr>
              <w:t>La Defensa Pública no coincide con la redacción propuesta en el acuerdo consultado</w:t>
            </w:r>
            <w:r>
              <w:rPr>
                <w:rFonts w:ascii="Arial" w:eastAsia="Calibri" w:hAnsi="Arial" w:cs="Arial"/>
                <w:bCs/>
                <w:sz w:val="18"/>
                <w:szCs w:val="18"/>
                <w:lang w:eastAsia="en-US"/>
              </w:rPr>
              <w:t>……</w:t>
            </w:r>
          </w:p>
          <w:p w14:paraId="44563AD4" w14:textId="77777777" w:rsidR="00C600B3" w:rsidRPr="00C600B3" w:rsidRDefault="00C600B3" w:rsidP="00A031CF">
            <w:pPr>
              <w:keepNext/>
              <w:jc w:val="both"/>
              <w:outlineLvl w:val="2"/>
              <w:rPr>
                <w:rFonts w:ascii="Arial" w:eastAsia="Calibri" w:hAnsi="Arial" w:cs="Arial"/>
                <w:bCs/>
                <w:sz w:val="18"/>
                <w:szCs w:val="18"/>
                <w:lang w:eastAsia="en-US"/>
              </w:rPr>
            </w:pPr>
            <w:r w:rsidRPr="00C600B3">
              <w:rPr>
                <w:rFonts w:ascii="Arial" w:eastAsia="Calibri" w:hAnsi="Arial" w:cs="Arial"/>
                <w:bCs/>
                <w:sz w:val="18"/>
                <w:szCs w:val="18"/>
                <w:lang w:eastAsia="en-US"/>
              </w:rPr>
              <w:t>En su lugar consideramos que no es oportuno, adecuado ni recomendable, que la Comisión de la Jurisdicción Penal, intervenga o se pronuncie en específico sobre la definición de razonabilidad mínima de los plazos de las resoluciones que ordenan la prisión preventiva o medidas cautelares dentro del proceso penal, ya que realmente son dos temas distintos; pues uno corresponde al plazo de una investigación o de una etapa procesal y el otro al específico pronunciamiento sobre fijar un  plazo mínimo en  el dictado de las resoluciones  que ordenen  restricción de libertades fundamentales.</w:t>
            </w:r>
          </w:p>
          <w:p w14:paraId="2D5D754F" w14:textId="3369984F" w:rsidR="002F3326" w:rsidRPr="002F3326" w:rsidRDefault="00C600B3" w:rsidP="00A031CF">
            <w:pPr>
              <w:keepNext/>
              <w:jc w:val="both"/>
              <w:outlineLvl w:val="2"/>
              <w:rPr>
                <w:rFonts w:ascii="Arial" w:eastAsia="Calibri" w:hAnsi="Arial" w:cs="Arial"/>
                <w:bCs/>
                <w:sz w:val="18"/>
                <w:szCs w:val="18"/>
                <w:lang w:eastAsia="en-US"/>
              </w:rPr>
            </w:pPr>
            <w:r w:rsidRPr="00C600B3">
              <w:rPr>
                <w:rFonts w:ascii="Arial" w:eastAsia="Calibri" w:hAnsi="Arial" w:cs="Arial"/>
                <w:bCs/>
                <w:sz w:val="18"/>
                <w:szCs w:val="18"/>
                <w:lang w:eastAsia="en-US"/>
              </w:rPr>
              <w:t xml:space="preserve">Más allá de analizar aspectos administrativos de los diferentes órganos intervinientes del proceso penal, nuestra normativa privilegia  de manera  única y exclusiva esa potestad a las personas juzgadoras en cada jurisdicción,  quienes para cada caso en concreto,  valorarán libre de cualquier interferencia,  las condiciones particulares del hecho, la existencia o ausencia de significativos elementos de prueba, las condiciones particulares de la persona acusada y luego de escuchar los argumentos de las partes,  deberá plasmar en su resolución los motivos de hecho y derecho que fundamentan su fallo, exponiendo la pertinencia, necesidad, razonabilidad de la medida, así como también sobre  el plazo de vigencia que considera idóneo para la medida. Y ante la disconformidad de alguna de las partes por considerar que la resolución sobre una medida cautelar carece de la adecuada fundamentación, podrá según lo prevé nuestro ordenamiento, recurrir ante un tribunal superior </w:t>
            </w:r>
            <w:r w:rsidR="00D52390" w:rsidRPr="00C600B3">
              <w:rPr>
                <w:rFonts w:ascii="Arial" w:eastAsia="Calibri" w:hAnsi="Arial" w:cs="Arial"/>
                <w:bCs/>
                <w:sz w:val="18"/>
                <w:szCs w:val="18"/>
                <w:lang w:eastAsia="en-US"/>
              </w:rPr>
              <w:t>quien,</w:t>
            </w:r>
            <w:r w:rsidRPr="00C600B3">
              <w:rPr>
                <w:rFonts w:ascii="Arial" w:eastAsia="Calibri" w:hAnsi="Arial" w:cs="Arial"/>
                <w:bCs/>
                <w:sz w:val="18"/>
                <w:szCs w:val="18"/>
                <w:lang w:eastAsia="en-US"/>
              </w:rPr>
              <w:t xml:space="preserve"> con estudio del caso </w:t>
            </w:r>
            <w:r w:rsidR="008B2481" w:rsidRPr="00C600B3">
              <w:rPr>
                <w:rFonts w:ascii="Arial" w:eastAsia="Calibri" w:hAnsi="Arial" w:cs="Arial"/>
                <w:bCs/>
                <w:sz w:val="18"/>
                <w:szCs w:val="18"/>
                <w:lang w:eastAsia="en-US"/>
              </w:rPr>
              <w:t xml:space="preserve">concreto, </w:t>
            </w:r>
            <w:r w:rsidR="00D52390" w:rsidRPr="00C600B3">
              <w:rPr>
                <w:rFonts w:ascii="Arial" w:eastAsia="Calibri" w:hAnsi="Arial" w:cs="Arial"/>
                <w:bCs/>
                <w:sz w:val="18"/>
                <w:szCs w:val="18"/>
                <w:lang w:eastAsia="en-US"/>
              </w:rPr>
              <w:t>resolverá lo</w:t>
            </w:r>
            <w:r w:rsidRPr="00C600B3">
              <w:rPr>
                <w:rFonts w:ascii="Arial" w:eastAsia="Calibri" w:hAnsi="Arial" w:cs="Arial"/>
                <w:bCs/>
                <w:sz w:val="18"/>
                <w:szCs w:val="18"/>
                <w:lang w:eastAsia="en-US"/>
              </w:rPr>
              <w:t xml:space="preserve"> pertinente</w:t>
            </w:r>
            <w:r w:rsidR="00902C05">
              <w:rPr>
                <w:rFonts w:ascii="Arial" w:eastAsia="Calibri" w:hAnsi="Arial" w:cs="Arial"/>
                <w:bCs/>
                <w:sz w:val="18"/>
                <w:szCs w:val="18"/>
                <w:lang w:eastAsia="en-US"/>
              </w:rPr>
              <w:t>……”</w:t>
            </w:r>
          </w:p>
          <w:p w14:paraId="37A1D9EB" w14:textId="03132A9D" w:rsidR="002F3326" w:rsidRPr="00E81766" w:rsidRDefault="002F3326" w:rsidP="00A031CF">
            <w:pPr>
              <w:jc w:val="both"/>
              <w:rPr>
                <w:rFonts w:ascii="Arial" w:eastAsia="Calibri" w:hAnsi="Arial" w:cs="Arial"/>
                <w:bCs/>
                <w:sz w:val="18"/>
                <w:szCs w:val="18"/>
                <w:lang w:eastAsia="en-US"/>
              </w:rPr>
            </w:pPr>
          </w:p>
        </w:tc>
      </w:tr>
      <w:bookmarkEnd w:id="7"/>
    </w:tbl>
    <w:p w14:paraId="66CCAFD5" w14:textId="55827763" w:rsidR="00E9285F" w:rsidRDefault="00E9285F" w:rsidP="00A031CF">
      <w:pPr>
        <w:jc w:val="center"/>
        <w:rPr>
          <w:rFonts w:ascii="Book Antiqua" w:eastAsia="Calibri" w:hAnsi="Book Antiqua"/>
          <w:b/>
          <w:sz w:val="22"/>
          <w:szCs w:val="22"/>
          <w:lang w:eastAsia="en-US"/>
        </w:rPr>
      </w:pPr>
    </w:p>
    <w:p w14:paraId="092AF838" w14:textId="77777777" w:rsidR="00E9285F" w:rsidRPr="0003372A" w:rsidRDefault="00E9285F" w:rsidP="00A031CF">
      <w:pPr>
        <w:jc w:val="center"/>
        <w:rPr>
          <w:rFonts w:ascii="Book Antiqua" w:eastAsia="Calibri" w:hAnsi="Book Antiqua"/>
          <w:b/>
          <w:sz w:val="22"/>
          <w:szCs w:val="22"/>
          <w:lang w:eastAsia="en-US"/>
        </w:rPr>
      </w:pPr>
    </w:p>
    <w:p w14:paraId="682AE933" w14:textId="77777777" w:rsidR="0003372A" w:rsidRPr="0003372A" w:rsidRDefault="0003372A" w:rsidP="00A031CF">
      <w:pPr>
        <w:keepNext/>
        <w:widowControl w:val="0"/>
        <w:numPr>
          <w:ilvl w:val="0"/>
          <w:numId w:val="38"/>
        </w:numPr>
        <w:pBdr>
          <w:top w:val="single" w:sz="4" w:space="1" w:color="365F91"/>
          <w:left w:val="single" w:sz="4" w:space="4" w:color="365F91"/>
          <w:bottom w:val="single" w:sz="4" w:space="1" w:color="365F91"/>
          <w:right w:val="single" w:sz="4" w:space="4" w:color="365F91"/>
        </w:pBdr>
        <w:shd w:val="clear" w:color="auto" w:fill="548DD4"/>
        <w:autoSpaceDN w:val="0"/>
        <w:adjustRightInd w:val="0"/>
        <w:ind w:hanging="720"/>
        <w:outlineLvl w:val="0"/>
        <w:rPr>
          <w:rFonts w:ascii="Arial" w:hAnsi="Arial"/>
          <w:b/>
          <w:bCs/>
          <w:color w:val="FFFFFF"/>
          <w:kern w:val="32"/>
          <w:sz w:val="22"/>
          <w:szCs w:val="22"/>
          <w:lang w:eastAsia="en-US"/>
        </w:rPr>
      </w:pPr>
      <w:r w:rsidRPr="0003372A">
        <w:rPr>
          <w:rFonts w:ascii="Arial" w:hAnsi="Arial"/>
          <w:b/>
          <w:bCs/>
          <w:color w:val="FFFFFF"/>
          <w:kern w:val="32"/>
          <w:sz w:val="22"/>
          <w:szCs w:val="22"/>
          <w:lang w:eastAsia="en-US"/>
        </w:rPr>
        <w:t>Recomendaciones</w:t>
      </w:r>
    </w:p>
    <w:p w14:paraId="514126F6" w14:textId="77777777" w:rsidR="0003372A" w:rsidRPr="0003372A" w:rsidRDefault="0003372A" w:rsidP="00A031CF">
      <w:pPr>
        <w:jc w:val="both"/>
        <w:rPr>
          <w:rFonts w:ascii="Arial" w:eastAsia="Calibri" w:hAnsi="Arial" w:cs="Arial"/>
          <w:sz w:val="22"/>
          <w:szCs w:val="22"/>
          <w:lang w:val="es-ES_tradnl" w:eastAsia="en-US"/>
        </w:rPr>
      </w:pPr>
    </w:p>
    <w:p w14:paraId="4B80989D" w14:textId="58B4DCB0" w:rsidR="0003372A" w:rsidRPr="00540EEF" w:rsidRDefault="0003372A" w:rsidP="00A031CF">
      <w:pPr>
        <w:jc w:val="both"/>
        <w:rPr>
          <w:rFonts w:ascii="Arial" w:eastAsia="Calibri" w:hAnsi="Arial" w:cs="Arial"/>
          <w:bCs/>
          <w:sz w:val="22"/>
          <w:szCs w:val="22"/>
          <w:lang w:eastAsia="en-US"/>
        </w:rPr>
      </w:pPr>
      <w:r w:rsidRPr="00540EEF">
        <w:rPr>
          <w:rFonts w:ascii="Arial" w:eastAsia="Calibri" w:hAnsi="Arial" w:cs="Arial"/>
          <w:bCs/>
          <w:sz w:val="22"/>
          <w:szCs w:val="22"/>
          <w:lang w:eastAsia="en-US"/>
        </w:rPr>
        <w:t>A continuación, se detallan las siguientes recomendaciones, producto del estudio</w:t>
      </w:r>
      <w:r w:rsidR="00540EEF" w:rsidRPr="00540EEF">
        <w:rPr>
          <w:rFonts w:ascii="Arial" w:eastAsia="Calibri" w:hAnsi="Arial" w:cs="Arial"/>
          <w:bCs/>
          <w:sz w:val="22"/>
          <w:szCs w:val="22"/>
          <w:lang w:eastAsia="en-US"/>
        </w:rPr>
        <w:t xml:space="preserve"> </w:t>
      </w:r>
      <w:r w:rsidRPr="00540EEF">
        <w:rPr>
          <w:rFonts w:ascii="Arial" w:eastAsia="Calibri" w:hAnsi="Arial" w:cs="Arial"/>
          <w:bCs/>
          <w:sz w:val="22"/>
          <w:szCs w:val="22"/>
          <w:lang w:eastAsia="en-US"/>
        </w:rPr>
        <w:t>realizado en el despacho:</w:t>
      </w:r>
    </w:p>
    <w:p w14:paraId="1F6B926F" w14:textId="77777777" w:rsidR="0003372A" w:rsidRPr="0003372A" w:rsidRDefault="0003372A" w:rsidP="00A031CF">
      <w:pPr>
        <w:jc w:val="both"/>
        <w:rPr>
          <w:rFonts w:ascii="Arial" w:eastAsia="Calibri" w:hAnsi="Arial" w:cs="Arial"/>
          <w:sz w:val="22"/>
          <w:szCs w:val="22"/>
          <w:lang w:val="es-ES_tradnl" w:eastAsia="en-US"/>
        </w:rPr>
      </w:pPr>
    </w:p>
    <w:p w14:paraId="7CDD662A" w14:textId="77777777" w:rsidR="00BE3091" w:rsidRDefault="00BE3091" w:rsidP="00A031CF">
      <w:pPr>
        <w:keepNext/>
        <w:jc w:val="both"/>
        <w:outlineLvl w:val="2"/>
        <w:rPr>
          <w:rFonts w:ascii="Arial" w:eastAsia="Calibri" w:hAnsi="Arial"/>
          <w:b/>
          <w:bCs/>
          <w:i/>
          <w:iCs/>
          <w:color w:val="2F5496"/>
          <w:sz w:val="22"/>
          <w:szCs w:val="22"/>
          <w:lang w:val="es-MX" w:eastAsia="x-none"/>
        </w:rPr>
      </w:pPr>
    </w:p>
    <w:p w14:paraId="54A56227" w14:textId="77777777" w:rsidR="0003372A" w:rsidRPr="0003372A" w:rsidRDefault="0003372A" w:rsidP="00A031CF">
      <w:pPr>
        <w:keepNext/>
        <w:jc w:val="both"/>
        <w:outlineLvl w:val="2"/>
        <w:rPr>
          <w:rFonts w:ascii="Arial" w:eastAsia="Calibri" w:hAnsi="Arial"/>
          <w:b/>
          <w:bCs/>
          <w:i/>
          <w:iCs/>
          <w:color w:val="2F5496"/>
          <w:sz w:val="22"/>
          <w:szCs w:val="22"/>
          <w:lang w:val="es-MX" w:eastAsia="x-none"/>
        </w:rPr>
      </w:pPr>
      <w:r w:rsidRPr="0003372A">
        <w:rPr>
          <w:rFonts w:ascii="Arial" w:eastAsia="Calibri" w:hAnsi="Arial"/>
          <w:b/>
          <w:bCs/>
          <w:i/>
          <w:iCs/>
          <w:color w:val="2F5496"/>
          <w:sz w:val="22"/>
          <w:szCs w:val="22"/>
          <w:lang w:val="es-MX" w:eastAsia="x-none"/>
        </w:rPr>
        <w:t>Al Consejo Superior.</w:t>
      </w:r>
    </w:p>
    <w:p w14:paraId="67B3469C" w14:textId="77777777" w:rsidR="0003372A" w:rsidRPr="00540EEF" w:rsidRDefault="0003372A" w:rsidP="00A031CF">
      <w:pPr>
        <w:jc w:val="both"/>
        <w:rPr>
          <w:rFonts w:ascii="Arial" w:eastAsia="Calibri" w:hAnsi="Arial" w:cs="Arial"/>
          <w:bCs/>
          <w:sz w:val="22"/>
          <w:szCs w:val="22"/>
          <w:lang w:eastAsia="en-US"/>
        </w:rPr>
      </w:pPr>
    </w:p>
    <w:p w14:paraId="63A8C3B5" w14:textId="125FB39A" w:rsidR="0003372A" w:rsidRDefault="0003372A"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540EEF">
        <w:rPr>
          <w:rFonts w:ascii="Arial" w:hAnsi="Arial"/>
          <w:kern w:val="32"/>
          <w:sz w:val="22"/>
          <w:szCs w:val="22"/>
          <w:lang w:eastAsia="en-US"/>
        </w:rPr>
        <w:t xml:space="preserve">Aprobar el presente estudio, el plan de trabajo para el despacho, y sus recomendaciones, con la finalidad del que el Despacho analizado inicie con la implementación de las mejoras descritas en el documento. </w:t>
      </w:r>
    </w:p>
    <w:p w14:paraId="6833480B" w14:textId="77777777" w:rsidR="00540EEF" w:rsidRPr="00540EEF" w:rsidRDefault="00540EEF" w:rsidP="00A031CF">
      <w:pPr>
        <w:keepNext/>
        <w:widowControl w:val="0"/>
        <w:autoSpaceDN w:val="0"/>
        <w:adjustRightInd w:val="0"/>
        <w:jc w:val="both"/>
        <w:outlineLvl w:val="0"/>
        <w:rPr>
          <w:rFonts w:ascii="Arial" w:hAnsi="Arial"/>
          <w:kern w:val="32"/>
          <w:sz w:val="22"/>
          <w:szCs w:val="22"/>
          <w:lang w:eastAsia="en-US"/>
        </w:rPr>
      </w:pPr>
    </w:p>
    <w:p w14:paraId="5C68EC51" w14:textId="77777777" w:rsidR="0003372A" w:rsidRPr="00540EEF" w:rsidRDefault="0003372A"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540EEF">
        <w:rPr>
          <w:rFonts w:ascii="Arial" w:hAnsi="Arial"/>
          <w:kern w:val="32"/>
          <w:sz w:val="22"/>
          <w:szCs w:val="22"/>
          <w:lang w:eastAsia="en-US"/>
        </w:rPr>
        <w:t>Aprobar la estructura funcional y organizacional, del Juzgado Penal de Sarapiquí, según se detalla en el apartado 12</w:t>
      </w:r>
      <w:bookmarkStart w:id="8" w:name="_Hlk523844666"/>
      <w:r w:rsidRPr="00540EEF">
        <w:rPr>
          <w:rFonts w:ascii="Arial" w:hAnsi="Arial"/>
          <w:kern w:val="32"/>
          <w:sz w:val="22"/>
          <w:szCs w:val="22"/>
          <w:lang w:eastAsia="en-US"/>
        </w:rPr>
        <w:t>.</w:t>
      </w:r>
    </w:p>
    <w:p w14:paraId="403EB90A" w14:textId="77777777" w:rsidR="0003372A" w:rsidRPr="0003372A" w:rsidRDefault="0003372A" w:rsidP="00A031CF">
      <w:pPr>
        <w:jc w:val="both"/>
        <w:rPr>
          <w:rFonts w:ascii="Arial" w:eastAsia="Calibri" w:hAnsi="Arial" w:cs="Arial"/>
          <w:sz w:val="22"/>
          <w:szCs w:val="22"/>
          <w:lang w:val="es-ES_tradnl" w:eastAsia="en-US"/>
        </w:rPr>
      </w:pPr>
    </w:p>
    <w:bookmarkEnd w:id="8"/>
    <w:p w14:paraId="414D97C3" w14:textId="031332C9" w:rsidR="0003372A" w:rsidRDefault="0003372A" w:rsidP="00A031CF">
      <w:pPr>
        <w:keepNext/>
        <w:jc w:val="both"/>
        <w:outlineLvl w:val="2"/>
        <w:rPr>
          <w:rFonts w:ascii="Arial" w:eastAsia="Calibri" w:hAnsi="Arial"/>
          <w:b/>
          <w:bCs/>
          <w:i/>
          <w:iCs/>
          <w:color w:val="2F5496"/>
          <w:sz w:val="22"/>
          <w:szCs w:val="22"/>
          <w:lang w:val="es-MX" w:eastAsia="x-none"/>
        </w:rPr>
      </w:pPr>
      <w:r w:rsidRPr="0003372A">
        <w:rPr>
          <w:rFonts w:ascii="Arial" w:eastAsia="Calibri" w:hAnsi="Arial"/>
          <w:b/>
          <w:bCs/>
          <w:i/>
          <w:iCs/>
          <w:color w:val="2F5496"/>
          <w:sz w:val="22"/>
          <w:szCs w:val="22"/>
          <w:lang w:val="es-MX" w:eastAsia="x-none"/>
        </w:rPr>
        <w:t>Al Consejo de Administración de</w:t>
      </w:r>
      <w:r w:rsidR="00963FBC">
        <w:rPr>
          <w:rFonts w:ascii="Arial" w:eastAsia="Calibri" w:hAnsi="Arial"/>
          <w:b/>
          <w:bCs/>
          <w:i/>
          <w:iCs/>
          <w:color w:val="2F5496"/>
          <w:sz w:val="22"/>
          <w:szCs w:val="22"/>
          <w:lang w:val="es-MX" w:eastAsia="x-none"/>
        </w:rPr>
        <w:t>l Circuito Judicial de Heredia, Sede</w:t>
      </w:r>
      <w:r w:rsidRPr="0003372A">
        <w:rPr>
          <w:rFonts w:ascii="Arial" w:eastAsia="Calibri" w:hAnsi="Arial"/>
          <w:b/>
          <w:bCs/>
          <w:i/>
          <w:iCs/>
          <w:color w:val="2F5496"/>
          <w:sz w:val="22"/>
          <w:szCs w:val="22"/>
          <w:lang w:val="es-MX" w:eastAsia="x-none"/>
        </w:rPr>
        <w:t xml:space="preserve"> Sarapiquí</w:t>
      </w:r>
    </w:p>
    <w:p w14:paraId="128FF05C" w14:textId="77777777" w:rsidR="00A031CF" w:rsidRPr="00A031CF" w:rsidRDefault="00A031CF" w:rsidP="00A031CF">
      <w:pPr>
        <w:jc w:val="both"/>
        <w:rPr>
          <w:rFonts w:ascii="Arial" w:eastAsia="Calibri" w:hAnsi="Arial" w:cs="Arial"/>
          <w:bCs/>
          <w:sz w:val="22"/>
          <w:szCs w:val="22"/>
          <w:lang w:eastAsia="en-US"/>
        </w:rPr>
      </w:pPr>
    </w:p>
    <w:p w14:paraId="58C3F997" w14:textId="5E2A2681" w:rsidR="0003372A" w:rsidRDefault="0003372A"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963FBC">
        <w:rPr>
          <w:rFonts w:ascii="Arial" w:hAnsi="Arial"/>
          <w:kern w:val="32"/>
          <w:sz w:val="22"/>
          <w:szCs w:val="22"/>
          <w:lang w:eastAsia="en-US"/>
        </w:rPr>
        <w:t>Conocer los resultados del seguimiento y tomar</w:t>
      </w:r>
      <w:r w:rsidRPr="00540EEF">
        <w:rPr>
          <w:rFonts w:ascii="Arial" w:hAnsi="Arial"/>
          <w:kern w:val="32"/>
          <w:sz w:val="22"/>
          <w:szCs w:val="22"/>
          <w:lang w:eastAsia="en-US"/>
        </w:rPr>
        <w:t xml:space="preserve"> las medidas de apoyo requeridas para darle sostenibilidad al proceso, según sus competencias. </w:t>
      </w:r>
    </w:p>
    <w:p w14:paraId="12141103" w14:textId="77777777" w:rsidR="00A031CF" w:rsidRPr="00540EEF" w:rsidRDefault="00A031CF" w:rsidP="00A031CF">
      <w:pPr>
        <w:keepNext/>
        <w:widowControl w:val="0"/>
        <w:autoSpaceDN w:val="0"/>
        <w:adjustRightInd w:val="0"/>
        <w:jc w:val="both"/>
        <w:outlineLvl w:val="0"/>
        <w:rPr>
          <w:rFonts w:ascii="Arial" w:hAnsi="Arial"/>
          <w:kern w:val="32"/>
          <w:sz w:val="22"/>
          <w:szCs w:val="22"/>
          <w:lang w:eastAsia="en-US"/>
        </w:rPr>
      </w:pPr>
    </w:p>
    <w:p w14:paraId="6DA3E8F8" w14:textId="26DD5404" w:rsidR="00630102" w:rsidRDefault="0003372A"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540EEF">
        <w:rPr>
          <w:rFonts w:ascii="Arial" w:hAnsi="Arial"/>
          <w:kern w:val="32"/>
          <w:sz w:val="22"/>
          <w:szCs w:val="22"/>
          <w:lang w:eastAsia="en-US"/>
        </w:rPr>
        <w:t xml:space="preserve">Valorar la asignación de un fax, dos teléfonos inalámbricos, un mueble de melamina </w:t>
      </w:r>
      <w:r w:rsidRPr="00540EEF">
        <w:rPr>
          <w:rFonts w:ascii="Arial" w:hAnsi="Arial"/>
          <w:kern w:val="32"/>
          <w:sz w:val="22"/>
          <w:szCs w:val="22"/>
          <w:lang w:eastAsia="en-US"/>
        </w:rPr>
        <w:lastRenderedPageBreak/>
        <w:t xml:space="preserve">al Juzgado </w:t>
      </w:r>
      <w:r w:rsidR="00586BA8" w:rsidRPr="001D14D5">
        <w:rPr>
          <w:rFonts w:ascii="Arial" w:hAnsi="Arial"/>
          <w:kern w:val="32"/>
          <w:sz w:val="22"/>
          <w:szCs w:val="22"/>
          <w:lang w:eastAsia="en-US"/>
        </w:rPr>
        <w:t xml:space="preserve">Penal </w:t>
      </w:r>
      <w:r w:rsidRPr="001D14D5">
        <w:rPr>
          <w:rFonts w:ascii="Arial" w:hAnsi="Arial"/>
          <w:kern w:val="32"/>
          <w:sz w:val="22"/>
          <w:szCs w:val="22"/>
          <w:lang w:eastAsia="en-US"/>
        </w:rPr>
        <w:t>de Sarapiquí.</w:t>
      </w:r>
    </w:p>
    <w:p w14:paraId="0422B212" w14:textId="77777777" w:rsidR="00A031CF" w:rsidRDefault="00A031CF" w:rsidP="00A031CF">
      <w:pPr>
        <w:pStyle w:val="Prrafodelista"/>
        <w:ind w:left="0"/>
        <w:jc w:val="both"/>
        <w:rPr>
          <w:kern w:val="32"/>
          <w:sz w:val="22"/>
          <w:szCs w:val="22"/>
          <w:lang w:eastAsia="en-US"/>
        </w:rPr>
      </w:pPr>
    </w:p>
    <w:p w14:paraId="13ECF293" w14:textId="77777777" w:rsidR="00A031CF" w:rsidRPr="001D14D5" w:rsidRDefault="00A031CF" w:rsidP="00A031CF">
      <w:pPr>
        <w:keepNext/>
        <w:widowControl w:val="0"/>
        <w:autoSpaceDN w:val="0"/>
        <w:adjustRightInd w:val="0"/>
        <w:jc w:val="both"/>
        <w:outlineLvl w:val="0"/>
        <w:rPr>
          <w:rFonts w:ascii="Arial" w:hAnsi="Arial"/>
          <w:kern w:val="32"/>
          <w:sz w:val="22"/>
          <w:szCs w:val="22"/>
          <w:lang w:eastAsia="en-US"/>
        </w:rPr>
      </w:pPr>
    </w:p>
    <w:p w14:paraId="3E80A03D" w14:textId="78D4DD90" w:rsidR="0003372A" w:rsidRDefault="0003372A" w:rsidP="00A031CF">
      <w:pPr>
        <w:keepNext/>
        <w:jc w:val="both"/>
        <w:outlineLvl w:val="2"/>
        <w:rPr>
          <w:rFonts w:ascii="Arial" w:eastAsia="Calibri" w:hAnsi="Arial"/>
          <w:b/>
          <w:bCs/>
          <w:i/>
          <w:iCs/>
          <w:color w:val="2F5496"/>
          <w:sz w:val="22"/>
          <w:szCs w:val="22"/>
          <w:lang w:val="es-MX" w:eastAsia="x-none"/>
        </w:rPr>
      </w:pPr>
      <w:r w:rsidRPr="0003372A">
        <w:rPr>
          <w:rFonts w:ascii="Arial" w:eastAsia="Calibri" w:hAnsi="Arial"/>
          <w:b/>
          <w:bCs/>
          <w:i/>
          <w:iCs/>
          <w:color w:val="2F5496"/>
          <w:sz w:val="22"/>
          <w:szCs w:val="22"/>
          <w:lang w:val="es-MX" w:eastAsia="x-none"/>
        </w:rPr>
        <w:t>Al Juzgado Penal de Sarapiquí</w:t>
      </w:r>
    </w:p>
    <w:p w14:paraId="1944D8F2" w14:textId="77777777" w:rsidR="00A031CF" w:rsidRPr="00A031CF" w:rsidRDefault="00A031CF" w:rsidP="00A031CF">
      <w:pPr>
        <w:keepNext/>
        <w:widowControl w:val="0"/>
        <w:autoSpaceDN w:val="0"/>
        <w:adjustRightInd w:val="0"/>
        <w:jc w:val="both"/>
        <w:outlineLvl w:val="0"/>
        <w:rPr>
          <w:rFonts w:ascii="Arial" w:hAnsi="Arial"/>
          <w:kern w:val="32"/>
          <w:sz w:val="22"/>
          <w:szCs w:val="22"/>
          <w:lang w:eastAsia="en-US"/>
        </w:rPr>
      </w:pPr>
    </w:p>
    <w:p w14:paraId="67901F6C" w14:textId="6F3957DC" w:rsidR="0003372A" w:rsidRDefault="0003372A"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540EEF">
        <w:rPr>
          <w:rFonts w:ascii="Arial" w:hAnsi="Arial"/>
          <w:kern w:val="32"/>
          <w:sz w:val="22"/>
          <w:szCs w:val="22"/>
          <w:lang w:eastAsia="en-US"/>
        </w:rPr>
        <w:t xml:space="preserve">El Equipo de Mejora deberá implementar y dar seguimiento al plan de trabajo y las recomendaciones establecidas en el apartado 12 de este informe, analizar y verificar el correcto desempeño del Juzgado Penal de Sarapiquí, utilizando los indicadores de gestión establecidos. </w:t>
      </w:r>
    </w:p>
    <w:p w14:paraId="05EC7A8D" w14:textId="77777777" w:rsidR="00A031CF" w:rsidRPr="00540EEF" w:rsidRDefault="00A031CF" w:rsidP="00A031CF">
      <w:pPr>
        <w:keepNext/>
        <w:widowControl w:val="0"/>
        <w:autoSpaceDN w:val="0"/>
        <w:adjustRightInd w:val="0"/>
        <w:jc w:val="both"/>
        <w:outlineLvl w:val="0"/>
        <w:rPr>
          <w:rFonts w:ascii="Arial" w:hAnsi="Arial"/>
          <w:kern w:val="32"/>
          <w:sz w:val="22"/>
          <w:szCs w:val="22"/>
          <w:lang w:eastAsia="en-US"/>
        </w:rPr>
      </w:pPr>
    </w:p>
    <w:p w14:paraId="1F125538" w14:textId="5C262ECA" w:rsidR="0003372A" w:rsidRDefault="0003372A"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540EEF">
        <w:rPr>
          <w:rFonts w:ascii="Arial" w:hAnsi="Arial"/>
          <w:kern w:val="32"/>
          <w:sz w:val="22"/>
          <w:szCs w:val="22"/>
          <w:lang w:eastAsia="en-US"/>
        </w:rPr>
        <w:t>Implementar las cuotas de trabajo, las cuales consisten en seis resoluciones diarias por persona (incluye desestimaciones, sobreseimientos y autos de apertura a juicio) y una cuota de tres audiencias preliminares durante los días en que se encuentre en etapa intermedia.</w:t>
      </w:r>
    </w:p>
    <w:p w14:paraId="3E9CC29C" w14:textId="77777777" w:rsidR="00A031CF" w:rsidRDefault="00A031CF" w:rsidP="00A031CF">
      <w:pPr>
        <w:pStyle w:val="Prrafodelista"/>
        <w:rPr>
          <w:kern w:val="32"/>
          <w:sz w:val="22"/>
          <w:szCs w:val="22"/>
          <w:lang w:eastAsia="en-US"/>
        </w:rPr>
      </w:pPr>
    </w:p>
    <w:p w14:paraId="1D5BF6CD" w14:textId="0473918E" w:rsidR="0003372A" w:rsidRDefault="0003372A"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540EEF">
        <w:rPr>
          <w:rFonts w:ascii="Arial" w:hAnsi="Arial"/>
          <w:kern w:val="32"/>
          <w:sz w:val="22"/>
          <w:szCs w:val="22"/>
          <w:lang w:eastAsia="en-US"/>
        </w:rPr>
        <w:t>El personal del Juzgado deberá velar por mantener actualizadas las fases y estado de todo el circulante del despacho, lo que implica que cada vez que se realice una gestión, trámite o revisión en el expediente se debe actualizar.</w:t>
      </w:r>
    </w:p>
    <w:p w14:paraId="7E9C0033" w14:textId="77777777" w:rsidR="00A031CF" w:rsidRDefault="00A031CF" w:rsidP="00A031CF">
      <w:pPr>
        <w:pStyle w:val="Prrafodelista"/>
        <w:rPr>
          <w:kern w:val="32"/>
          <w:sz w:val="22"/>
          <w:szCs w:val="22"/>
          <w:lang w:eastAsia="en-US"/>
        </w:rPr>
      </w:pPr>
    </w:p>
    <w:p w14:paraId="6C17C573" w14:textId="41C0AB19" w:rsidR="0003372A" w:rsidRDefault="0003372A"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540EEF">
        <w:rPr>
          <w:rFonts w:ascii="Arial" w:hAnsi="Arial"/>
          <w:kern w:val="32"/>
          <w:sz w:val="22"/>
          <w:szCs w:val="22"/>
          <w:lang w:eastAsia="en-US"/>
        </w:rPr>
        <w:t>Dar cumplimiento a las circulares 87-15, 159-15, 27 y 28-16, 160-16, 89-18, 133-18 sobre su obligación de colaborar con el personal de la Dirección de Tecnología de Información, para realizar labor de seguimiento de actualización de los sistemas, esto como parte de los grandes esfuerzos e inversión de recursos que realiza la Institución, que buscan aumentar la eficiencia del Juzgado, optimizar la utilización de la tecnología, reducir los tiempos de trabajo y generar información vital para la toma de decisiones a nivel del despacho y gerencial.</w:t>
      </w:r>
    </w:p>
    <w:p w14:paraId="5B9A1B67" w14:textId="77777777" w:rsidR="00A031CF" w:rsidRDefault="00A031CF" w:rsidP="00A031CF">
      <w:pPr>
        <w:pStyle w:val="Prrafodelista"/>
        <w:rPr>
          <w:kern w:val="32"/>
          <w:sz w:val="22"/>
          <w:szCs w:val="22"/>
          <w:lang w:eastAsia="en-US"/>
        </w:rPr>
      </w:pPr>
    </w:p>
    <w:p w14:paraId="66FEC8B5" w14:textId="421A2C7D" w:rsidR="0003372A" w:rsidRDefault="0003372A"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bookmarkStart w:id="9" w:name="_Hlk2694611"/>
      <w:r w:rsidRPr="001D14D5">
        <w:rPr>
          <w:rFonts w:ascii="Arial" w:hAnsi="Arial"/>
          <w:kern w:val="32"/>
          <w:sz w:val="22"/>
          <w:szCs w:val="22"/>
          <w:lang w:eastAsia="en-US"/>
        </w:rPr>
        <w:t>Continuar la implementación</w:t>
      </w:r>
      <w:r w:rsidR="000E09CB" w:rsidRPr="001D14D5">
        <w:rPr>
          <w:rFonts w:ascii="Arial" w:hAnsi="Arial"/>
          <w:kern w:val="32"/>
          <w:sz w:val="22"/>
          <w:szCs w:val="22"/>
          <w:lang w:eastAsia="en-US"/>
        </w:rPr>
        <w:t xml:space="preserve"> de</w:t>
      </w:r>
      <w:r w:rsidRPr="001D14D5">
        <w:rPr>
          <w:rFonts w:ascii="Arial" w:hAnsi="Arial"/>
          <w:kern w:val="32"/>
          <w:sz w:val="22"/>
          <w:szCs w:val="22"/>
          <w:lang w:eastAsia="en-US"/>
        </w:rPr>
        <w:t xml:space="preserve"> las</w:t>
      </w:r>
      <w:bookmarkEnd w:id="9"/>
      <w:r w:rsidRPr="001D14D5">
        <w:rPr>
          <w:rFonts w:ascii="Arial" w:hAnsi="Arial"/>
          <w:kern w:val="32"/>
          <w:sz w:val="22"/>
          <w:szCs w:val="22"/>
          <w:lang w:eastAsia="en-US"/>
        </w:rPr>
        <w:t xml:space="preserve"> recomendaciones propuestas en el informe 1405-PLA-2018, relacionado con la estructura y organización de trabajo de los Juzgados Penales, en el marco de la implementación del Proyecto de Mejora Integral del Proceso Penal, acuerdo tomado por el Consejo Superior del Poder Judicial, en sesión 16-19 del 22 de febrero del 2019, artículo LXII, lo cual implica una redistribución del rol por etapas (preparatoria e intermedia) para las juezas o jueces, efectuar una distribución de una técnica o técnico judicial por cada Jueza o Juez.</w:t>
      </w:r>
    </w:p>
    <w:p w14:paraId="6E47DBB5" w14:textId="77777777" w:rsidR="00A031CF" w:rsidRDefault="00A031CF" w:rsidP="00A031CF">
      <w:pPr>
        <w:pStyle w:val="Prrafodelista"/>
        <w:rPr>
          <w:kern w:val="32"/>
          <w:sz w:val="22"/>
          <w:szCs w:val="22"/>
          <w:lang w:eastAsia="en-US"/>
        </w:rPr>
      </w:pPr>
    </w:p>
    <w:p w14:paraId="40BB4CBA" w14:textId="55C4AEFE" w:rsidR="0003372A" w:rsidRDefault="00032860"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1D14D5">
        <w:rPr>
          <w:rFonts w:ascii="Arial" w:hAnsi="Arial"/>
          <w:kern w:val="32"/>
          <w:sz w:val="22"/>
          <w:szCs w:val="22"/>
          <w:lang w:eastAsia="en-US"/>
        </w:rPr>
        <w:t>C</w:t>
      </w:r>
      <w:r w:rsidR="0003372A" w:rsidRPr="001D14D5">
        <w:rPr>
          <w:rFonts w:ascii="Arial" w:hAnsi="Arial"/>
          <w:kern w:val="32"/>
          <w:sz w:val="22"/>
          <w:szCs w:val="22"/>
          <w:lang w:eastAsia="en-US"/>
        </w:rPr>
        <w:t>ontinuar con el Protocolo de Sostenibilidad implementado en el Juzgado Penal</w:t>
      </w:r>
      <w:r w:rsidR="00B154ED" w:rsidRPr="001D14D5">
        <w:rPr>
          <w:rFonts w:ascii="Arial" w:hAnsi="Arial"/>
          <w:kern w:val="32"/>
          <w:sz w:val="22"/>
          <w:szCs w:val="22"/>
          <w:lang w:eastAsia="en-US"/>
        </w:rPr>
        <w:t>.</w:t>
      </w:r>
    </w:p>
    <w:p w14:paraId="6B5C711E" w14:textId="77777777" w:rsidR="00A031CF" w:rsidRDefault="00A031CF" w:rsidP="00A031CF">
      <w:pPr>
        <w:pStyle w:val="Prrafodelista"/>
        <w:rPr>
          <w:kern w:val="32"/>
          <w:sz w:val="22"/>
          <w:szCs w:val="22"/>
          <w:lang w:eastAsia="en-US"/>
        </w:rPr>
      </w:pPr>
    </w:p>
    <w:p w14:paraId="6C7B50FC" w14:textId="546C6B6E" w:rsidR="0003372A" w:rsidRDefault="0003372A"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1D14D5">
        <w:rPr>
          <w:rFonts w:ascii="Arial" w:hAnsi="Arial"/>
          <w:kern w:val="32"/>
          <w:sz w:val="22"/>
          <w:szCs w:val="22"/>
          <w:lang w:eastAsia="en-US"/>
        </w:rPr>
        <w:t xml:space="preserve">Dar uso correcto </w:t>
      </w:r>
      <w:r w:rsidR="000E09CB" w:rsidRPr="001D14D5">
        <w:rPr>
          <w:rFonts w:ascii="Arial" w:hAnsi="Arial"/>
          <w:kern w:val="32"/>
          <w:sz w:val="22"/>
          <w:szCs w:val="22"/>
          <w:lang w:eastAsia="en-US"/>
        </w:rPr>
        <w:t xml:space="preserve">a los </w:t>
      </w:r>
      <w:r w:rsidRPr="001D14D5">
        <w:rPr>
          <w:rFonts w:ascii="Arial" w:hAnsi="Arial"/>
          <w:kern w:val="32"/>
          <w:sz w:val="22"/>
          <w:szCs w:val="22"/>
          <w:lang w:eastAsia="en-US"/>
        </w:rPr>
        <w:t>libros propuestos en el modelo, los cuales son: el libro de distribución,</w:t>
      </w:r>
      <w:r w:rsidRPr="00540EEF">
        <w:rPr>
          <w:rFonts w:ascii="Arial" w:hAnsi="Arial"/>
          <w:kern w:val="32"/>
          <w:sz w:val="22"/>
          <w:szCs w:val="22"/>
          <w:lang w:eastAsia="en-US"/>
        </w:rPr>
        <w:t xml:space="preserve"> control de privados de libertad y los indicadores de gestión</w:t>
      </w:r>
      <w:r w:rsidR="00B154ED" w:rsidRPr="00540EEF">
        <w:rPr>
          <w:rFonts w:ascii="Arial" w:hAnsi="Arial"/>
          <w:kern w:val="32"/>
          <w:sz w:val="22"/>
          <w:szCs w:val="22"/>
          <w:lang w:eastAsia="en-US"/>
        </w:rPr>
        <w:t>.</w:t>
      </w:r>
    </w:p>
    <w:p w14:paraId="7BFA46D3" w14:textId="77777777" w:rsidR="00A031CF" w:rsidRDefault="00A031CF" w:rsidP="00A031CF">
      <w:pPr>
        <w:pStyle w:val="Prrafodelista"/>
        <w:rPr>
          <w:kern w:val="32"/>
          <w:sz w:val="22"/>
          <w:szCs w:val="22"/>
          <w:lang w:eastAsia="en-US"/>
        </w:rPr>
      </w:pPr>
    </w:p>
    <w:p w14:paraId="2C8A2735" w14:textId="4B7C1998" w:rsidR="005C630B" w:rsidRDefault="005C630B" w:rsidP="00A031CF">
      <w:pPr>
        <w:keepNext/>
        <w:widowControl w:val="0"/>
        <w:numPr>
          <w:ilvl w:val="1"/>
          <w:numId w:val="38"/>
        </w:numPr>
        <w:autoSpaceDN w:val="0"/>
        <w:adjustRightInd w:val="0"/>
        <w:ind w:left="0" w:hanging="23"/>
        <w:jc w:val="both"/>
        <w:outlineLvl w:val="0"/>
        <w:rPr>
          <w:rFonts w:ascii="Arial" w:hAnsi="Arial"/>
          <w:kern w:val="32"/>
          <w:sz w:val="22"/>
          <w:szCs w:val="22"/>
          <w:lang w:eastAsia="en-US"/>
        </w:rPr>
      </w:pPr>
      <w:r>
        <w:rPr>
          <w:rFonts w:ascii="Arial" w:hAnsi="Arial"/>
          <w:kern w:val="32"/>
          <w:sz w:val="22"/>
          <w:szCs w:val="22"/>
          <w:lang w:eastAsia="en-US"/>
        </w:rPr>
        <w:t xml:space="preserve">Establecer el </w:t>
      </w:r>
      <w:r w:rsidRPr="005C630B">
        <w:rPr>
          <w:rFonts w:ascii="Arial" w:hAnsi="Arial"/>
          <w:kern w:val="32"/>
          <w:sz w:val="22"/>
          <w:szCs w:val="22"/>
          <w:lang w:eastAsia="en-US"/>
        </w:rPr>
        <w:t>Plan de trabajo para remesado de expedientes</w:t>
      </w:r>
      <w:r>
        <w:rPr>
          <w:rFonts w:ascii="Arial" w:hAnsi="Arial"/>
          <w:kern w:val="32"/>
          <w:sz w:val="22"/>
          <w:szCs w:val="22"/>
          <w:lang w:eastAsia="en-US"/>
        </w:rPr>
        <w:t>, ya que tienen un h</w:t>
      </w:r>
      <w:r w:rsidRPr="005C630B">
        <w:rPr>
          <w:rFonts w:ascii="Arial" w:hAnsi="Arial"/>
          <w:kern w:val="32"/>
          <w:sz w:val="22"/>
          <w:szCs w:val="22"/>
          <w:lang w:eastAsia="en-US"/>
        </w:rPr>
        <w:t>acinamiento</w:t>
      </w:r>
      <w:r w:rsidRPr="005C630B">
        <w:rPr>
          <w:rFonts w:ascii="Arial" w:hAnsi="Arial"/>
          <w:kern w:val="32"/>
          <w:sz w:val="22"/>
          <w:szCs w:val="22"/>
          <w:lang w:eastAsia="en-US"/>
        </w:rPr>
        <w:tab/>
      </w:r>
      <w:r>
        <w:rPr>
          <w:rFonts w:ascii="Arial" w:hAnsi="Arial"/>
          <w:kern w:val="32"/>
          <w:sz w:val="22"/>
          <w:szCs w:val="22"/>
          <w:lang w:eastAsia="en-US"/>
        </w:rPr>
        <w:t>y e</w:t>
      </w:r>
      <w:r w:rsidRPr="005C630B">
        <w:rPr>
          <w:rFonts w:ascii="Arial" w:hAnsi="Arial"/>
          <w:kern w:val="32"/>
          <w:sz w:val="22"/>
          <w:szCs w:val="22"/>
          <w:lang w:eastAsia="en-US"/>
        </w:rPr>
        <w:t>l despacho tiene dos bodegas con 12248 expedientes pendientes de remesar</w:t>
      </w:r>
      <w:r>
        <w:rPr>
          <w:rFonts w:ascii="Arial" w:hAnsi="Arial"/>
          <w:kern w:val="32"/>
          <w:sz w:val="22"/>
          <w:szCs w:val="22"/>
          <w:lang w:eastAsia="en-US"/>
        </w:rPr>
        <w:t>.</w:t>
      </w:r>
    </w:p>
    <w:p w14:paraId="48E2851B" w14:textId="77777777" w:rsidR="00A031CF" w:rsidRDefault="00A031CF" w:rsidP="00A031CF">
      <w:pPr>
        <w:pStyle w:val="Prrafodelista"/>
        <w:rPr>
          <w:kern w:val="32"/>
          <w:sz w:val="22"/>
          <w:szCs w:val="22"/>
          <w:lang w:eastAsia="en-US"/>
        </w:rPr>
      </w:pPr>
    </w:p>
    <w:p w14:paraId="4B0EF93D" w14:textId="3519403D" w:rsidR="005C630B" w:rsidRDefault="005C630B" w:rsidP="00A031CF">
      <w:pPr>
        <w:keepNext/>
        <w:widowControl w:val="0"/>
        <w:numPr>
          <w:ilvl w:val="1"/>
          <w:numId w:val="38"/>
        </w:numPr>
        <w:autoSpaceDN w:val="0"/>
        <w:adjustRightInd w:val="0"/>
        <w:ind w:left="0" w:hanging="23"/>
        <w:jc w:val="both"/>
        <w:outlineLvl w:val="0"/>
        <w:rPr>
          <w:rFonts w:ascii="Arial" w:hAnsi="Arial"/>
          <w:kern w:val="32"/>
          <w:sz w:val="22"/>
          <w:szCs w:val="22"/>
          <w:lang w:eastAsia="en-US"/>
        </w:rPr>
      </w:pPr>
      <w:r>
        <w:rPr>
          <w:rFonts w:ascii="Arial" w:hAnsi="Arial"/>
          <w:kern w:val="32"/>
          <w:sz w:val="22"/>
          <w:szCs w:val="22"/>
          <w:lang w:eastAsia="en-US"/>
        </w:rPr>
        <w:t>Implementar la r</w:t>
      </w:r>
      <w:r w:rsidRPr="005C630B">
        <w:rPr>
          <w:rFonts w:ascii="Arial" w:hAnsi="Arial"/>
          <w:kern w:val="32"/>
          <w:sz w:val="22"/>
          <w:szCs w:val="22"/>
          <w:lang w:eastAsia="en-US"/>
        </w:rPr>
        <w:t>edistribución del rol por etapas (preparatoria e intermedia) para las juezas o jueces.</w:t>
      </w:r>
      <w:r>
        <w:rPr>
          <w:rFonts w:ascii="Arial" w:hAnsi="Arial"/>
          <w:kern w:val="32"/>
          <w:sz w:val="22"/>
          <w:szCs w:val="22"/>
          <w:lang w:eastAsia="en-US"/>
        </w:rPr>
        <w:t xml:space="preserve"> </w:t>
      </w:r>
      <w:r w:rsidRPr="005C630B">
        <w:rPr>
          <w:rFonts w:ascii="Arial" w:hAnsi="Arial"/>
          <w:kern w:val="32"/>
          <w:sz w:val="22"/>
          <w:szCs w:val="22"/>
          <w:lang w:eastAsia="en-US"/>
        </w:rPr>
        <w:t xml:space="preserve">Realizar el rol de rotación por etapas semanal para </w:t>
      </w:r>
      <w:proofErr w:type="gramStart"/>
      <w:r w:rsidRPr="005C630B">
        <w:rPr>
          <w:rFonts w:ascii="Arial" w:hAnsi="Arial"/>
          <w:kern w:val="32"/>
          <w:sz w:val="22"/>
          <w:szCs w:val="22"/>
          <w:lang w:eastAsia="en-US"/>
        </w:rPr>
        <w:t>los Jueces y Juezas</w:t>
      </w:r>
      <w:proofErr w:type="gramEnd"/>
      <w:r>
        <w:rPr>
          <w:rFonts w:ascii="Arial" w:hAnsi="Arial"/>
          <w:kern w:val="32"/>
          <w:sz w:val="22"/>
          <w:szCs w:val="22"/>
          <w:lang w:eastAsia="en-US"/>
        </w:rPr>
        <w:t>, y</w:t>
      </w:r>
      <w:r w:rsidRPr="005C630B">
        <w:rPr>
          <w:rFonts w:ascii="Arial" w:hAnsi="Arial"/>
          <w:kern w:val="32"/>
          <w:sz w:val="22"/>
          <w:szCs w:val="22"/>
          <w:lang w:eastAsia="en-US"/>
        </w:rPr>
        <w:t xml:space="preserve"> </w:t>
      </w:r>
      <w:r w:rsidRPr="005C630B">
        <w:rPr>
          <w:rFonts w:ascii="Arial" w:hAnsi="Arial"/>
          <w:kern w:val="32"/>
          <w:sz w:val="22"/>
          <w:szCs w:val="22"/>
          <w:lang w:eastAsia="en-US"/>
        </w:rPr>
        <w:lastRenderedPageBreak/>
        <w:t>llevar un control con los expedientes asignados a cada Juez o Jueza</w:t>
      </w:r>
      <w:r>
        <w:rPr>
          <w:rFonts w:ascii="Arial" w:hAnsi="Arial"/>
          <w:kern w:val="32"/>
          <w:sz w:val="22"/>
          <w:szCs w:val="22"/>
          <w:lang w:eastAsia="en-US"/>
        </w:rPr>
        <w:t>.</w:t>
      </w:r>
    </w:p>
    <w:p w14:paraId="4B07F537" w14:textId="77777777" w:rsidR="00A031CF" w:rsidRDefault="00A031CF" w:rsidP="00A031CF">
      <w:pPr>
        <w:pStyle w:val="Prrafodelista"/>
        <w:rPr>
          <w:kern w:val="32"/>
          <w:sz w:val="22"/>
          <w:szCs w:val="22"/>
          <w:lang w:eastAsia="en-US"/>
        </w:rPr>
      </w:pPr>
    </w:p>
    <w:p w14:paraId="498D2E71" w14:textId="0B5716CD" w:rsidR="005C630B" w:rsidRDefault="006C2C40" w:rsidP="00A031CF">
      <w:pPr>
        <w:keepNext/>
        <w:widowControl w:val="0"/>
        <w:numPr>
          <w:ilvl w:val="1"/>
          <w:numId w:val="38"/>
        </w:numPr>
        <w:autoSpaceDN w:val="0"/>
        <w:adjustRightInd w:val="0"/>
        <w:ind w:left="0" w:hanging="23"/>
        <w:jc w:val="both"/>
        <w:outlineLvl w:val="0"/>
        <w:rPr>
          <w:rFonts w:ascii="Arial" w:hAnsi="Arial"/>
          <w:kern w:val="32"/>
          <w:sz w:val="22"/>
          <w:szCs w:val="22"/>
          <w:lang w:eastAsia="en-US"/>
        </w:rPr>
      </w:pPr>
      <w:r w:rsidRPr="006645B1">
        <w:rPr>
          <w:rFonts w:ascii="Arial" w:hAnsi="Arial"/>
          <w:kern w:val="32"/>
          <w:sz w:val="22"/>
          <w:szCs w:val="22"/>
          <w:lang w:eastAsia="en-US"/>
        </w:rPr>
        <w:t>A</w:t>
      </w:r>
      <w:r w:rsidR="005C630B" w:rsidRPr="006645B1">
        <w:rPr>
          <w:rFonts w:ascii="Arial" w:hAnsi="Arial"/>
          <w:kern w:val="32"/>
          <w:sz w:val="22"/>
          <w:szCs w:val="22"/>
          <w:lang w:eastAsia="en-US"/>
        </w:rPr>
        <w:t xml:space="preserve">signar una plaza de Técnica o Técnico Judicial por cada Jueza o Juez, de manera que </w:t>
      </w:r>
      <w:r w:rsidRPr="006645B1">
        <w:rPr>
          <w:rFonts w:ascii="Arial" w:hAnsi="Arial"/>
          <w:kern w:val="32"/>
          <w:sz w:val="22"/>
          <w:szCs w:val="22"/>
          <w:lang w:eastAsia="en-US"/>
        </w:rPr>
        <w:t xml:space="preserve">a </w:t>
      </w:r>
      <w:r w:rsidR="005C630B" w:rsidRPr="006645B1">
        <w:rPr>
          <w:rFonts w:ascii="Arial" w:hAnsi="Arial"/>
          <w:kern w:val="32"/>
          <w:sz w:val="22"/>
          <w:szCs w:val="22"/>
          <w:lang w:eastAsia="en-US"/>
        </w:rPr>
        <w:t>criterio del despacho si así lo disponen (como mínimo cada 6 meses los pueden rotar),</w:t>
      </w:r>
      <w:r w:rsidR="006645B1" w:rsidRPr="006645B1">
        <w:rPr>
          <w:rFonts w:ascii="Arial" w:hAnsi="Arial"/>
          <w:kern w:val="32"/>
          <w:sz w:val="22"/>
          <w:szCs w:val="22"/>
          <w:lang w:eastAsia="en-US"/>
        </w:rPr>
        <w:t xml:space="preserve"> para que </w:t>
      </w:r>
      <w:r w:rsidR="005C630B" w:rsidRPr="006645B1">
        <w:rPr>
          <w:rFonts w:ascii="Arial" w:hAnsi="Arial"/>
          <w:kern w:val="32"/>
          <w:sz w:val="22"/>
          <w:szCs w:val="22"/>
          <w:lang w:eastAsia="en-US"/>
        </w:rPr>
        <w:t>tramit</w:t>
      </w:r>
      <w:r w:rsidR="006645B1" w:rsidRPr="006645B1">
        <w:rPr>
          <w:rFonts w:ascii="Arial" w:hAnsi="Arial"/>
          <w:kern w:val="32"/>
          <w:sz w:val="22"/>
          <w:szCs w:val="22"/>
          <w:lang w:eastAsia="en-US"/>
        </w:rPr>
        <w:t>e</w:t>
      </w:r>
      <w:r w:rsidR="005C630B" w:rsidRPr="006645B1">
        <w:rPr>
          <w:rFonts w:ascii="Arial" w:hAnsi="Arial"/>
          <w:kern w:val="32"/>
          <w:sz w:val="22"/>
          <w:szCs w:val="22"/>
          <w:lang w:eastAsia="en-US"/>
        </w:rPr>
        <w:t>n ambas etapas. Con respecto a la tercera Técnica Judicial se encargará de dar soporte administrativo al despacho</w:t>
      </w:r>
      <w:r w:rsidR="006645B1" w:rsidRPr="006645B1">
        <w:rPr>
          <w:rFonts w:ascii="Arial" w:hAnsi="Arial"/>
          <w:kern w:val="32"/>
          <w:sz w:val="22"/>
          <w:szCs w:val="22"/>
          <w:lang w:eastAsia="en-US"/>
        </w:rPr>
        <w:t xml:space="preserve"> con las siguientes labores: R</w:t>
      </w:r>
      <w:r w:rsidR="005C630B" w:rsidRPr="006645B1">
        <w:rPr>
          <w:rFonts w:ascii="Arial" w:hAnsi="Arial"/>
          <w:kern w:val="32"/>
          <w:sz w:val="22"/>
          <w:szCs w:val="22"/>
          <w:lang w:eastAsia="en-US"/>
        </w:rPr>
        <w:t>ecepción de expedientes</w:t>
      </w:r>
      <w:r w:rsidR="006645B1" w:rsidRPr="006645B1">
        <w:rPr>
          <w:rFonts w:ascii="Arial" w:hAnsi="Arial"/>
          <w:kern w:val="32"/>
          <w:sz w:val="22"/>
          <w:szCs w:val="22"/>
          <w:lang w:eastAsia="en-US"/>
        </w:rPr>
        <w:t xml:space="preserve">, </w:t>
      </w:r>
      <w:r w:rsidR="005C630B" w:rsidRPr="006645B1">
        <w:rPr>
          <w:rFonts w:ascii="Arial" w:hAnsi="Arial"/>
          <w:kern w:val="32"/>
          <w:sz w:val="22"/>
          <w:szCs w:val="22"/>
          <w:lang w:eastAsia="en-US"/>
        </w:rPr>
        <w:t>Atención a las personas usuarias</w:t>
      </w:r>
      <w:r w:rsidR="006645B1" w:rsidRPr="006645B1">
        <w:rPr>
          <w:rFonts w:ascii="Arial" w:hAnsi="Arial"/>
          <w:kern w:val="32"/>
          <w:sz w:val="22"/>
          <w:szCs w:val="22"/>
          <w:lang w:eastAsia="en-US"/>
        </w:rPr>
        <w:t xml:space="preserve">, </w:t>
      </w:r>
      <w:r w:rsidR="005C630B" w:rsidRPr="006645B1">
        <w:rPr>
          <w:rFonts w:ascii="Arial" w:hAnsi="Arial"/>
          <w:kern w:val="32"/>
          <w:sz w:val="22"/>
          <w:szCs w:val="22"/>
          <w:lang w:eastAsia="en-US"/>
        </w:rPr>
        <w:t>Entrega de expedientes a otro despacho</w:t>
      </w:r>
      <w:r w:rsidR="006645B1" w:rsidRPr="006645B1">
        <w:rPr>
          <w:rFonts w:ascii="Arial" w:hAnsi="Arial"/>
          <w:kern w:val="32"/>
          <w:sz w:val="22"/>
          <w:szCs w:val="22"/>
          <w:lang w:eastAsia="en-US"/>
        </w:rPr>
        <w:t xml:space="preserve">, </w:t>
      </w:r>
      <w:r w:rsidR="005C630B" w:rsidRPr="006645B1">
        <w:rPr>
          <w:rFonts w:ascii="Arial" w:hAnsi="Arial"/>
          <w:kern w:val="32"/>
          <w:sz w:val="22"/>
          <w:szCs w:val="22"/>
          <w:lang w:eastAsia="en-US"/>
        </w:rPr>
        <w:t>Acompañamiento a los usuarios a sacar fotocopias</w:t>
      </w:r>
      <w:r w:rsidR="006645B1" w:rsidRPr="006645B1">
        <w:rPr>
          <w:rFonts w:ascii="Arial" w:hAnsi="Arial"/>
          <w:kern w:val="32"/>
          <w:sz w:val="22"/>
          <w:szCs w:val="22"/>
          <w:lang w:eastAsia="en-US"/>
        </w:rPr>
        <w:t xml:space="preserve">, </w:t>
      </w:r>
      <w:r w:rsidR="005C630B" w:rsidRPr="006645B1">
        <w:rPr>
          <w:rFonts w:ascii="Arial" w:hAnsi="Arial"/>
          <w:kern w:val="32"/>
          <w:sz w:val="22"/>
          <w:szCs w:val="22"/>
          <w:lang w:eastAsia="en-US"/>
        </w:rPr>
        <w:t>Recepción y envío de correo interno</w:t>
      </w:r>
      <w:r w:rsidR="006645B1" w:rsidRPr="006645B1">
        <w:rPr>
          <w:rFonts w:ascii="Arial" w:hAnsi="Arial"/>
          <w:kern w:val="32"/>
          <w:sz w:val="22"/>
          <w:szCs w:val="22"/>
          <w:lang w:eastAsia="en-US"/>
        </w:rPr>
        <w:t xml:space="preserve">, </w:t>
      </w:r>
      <w:r w:rsidR="005C630B" w:rsidRPr="006645B1">
        <w:rPr>
          <w:rFonts w:ascii="Arial" w:hAnsi="Arial"/>
          <w:kern w:val="32"/>
          <w:sz w:val="22"/>
          <w:szCs w:val="22"/>
          <w:lang w:eastAsia="en-US"/>
        </w:rPr>
        <w:t>Control de comisiones</w:t>
      </w:r>
      <w:r w:rsidR="000E09CB">
        <w:rPr>
          <w:rFonts w:ascii="Arial" w:hAnsi="Arial"/>
          <w:kern w:val="32"/>
          <w:sz w:val="22"/>
          <w:szCs w:val="22"/>
          <w:lang w:eastAsia="en-US"/>
        </w:rPr>
        <w:t>.</w:t>
      </w:r>
    </w:p>
    <w:p w14:paraId="07CAE8B6" w14:textId="77777777" w:rsidR="00A031CF" w:rsidRDefault="00A031CF" w:rsidP="00A031CF">
      <w:pPr>
        <w:pStyle w:val="Prrafodelista"/>
        <w:rPr>
          <w:kern w:val="32"/>
          <w:sz w:val="22"/>
          <w:szCs w:val="22"/>
          <w:lang w:eastAsia="en-US"/>
        </w:rPr>
      </w:pPr>
    </w:p>
    <w:p w14:paraId="483B7BF8" w14:textId="0E4E523B" w:rsidR="005C630B" w:rsidRDefault="005C630B"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5C630B">
        <w:rPr>
          <w:rFonts w:ascii="Arial" w:hAnsi="Arial"/>
          <w:kern w:val="32"/>
          <w:sz w:val="22"/>
          <w:szCs w:val="22"/>
          <w:lang w:eastAsia="en-US"/>
        </w:rPr>
        <w:t>Implementa</w:t>
      </w:r>
      <w:r w:rsidR="006645B1">
        <w:rPr>
          <w:rFonts w:ascii="Arial" w:hAnsi="Arial"/>
          <w:kern w:val="32"/>
          <w:sz w:val="22"/>
          <w:szCs w:val="22"/>
          <w:lang w:eastAsia="en-US"/>
        </w:rPr>
        <w:t>r las</w:t>
      </w:r>
      <w:r w:rsidRPr="005C630B">
        <w:rPr>
          <w:rFonts w:ascii="Arial" w:hAnsi="Arial"/>
          <w:kern w:val="32"/>
          <w:sz w:val="22"/>
          <w:szCs w:val="22"/>
          <w:lang w:eastAsia="en-US"/>
        </w:rPr>
        <w:t xml:space="preserve"> Ubicaciones y Acciones de Ubicación</w:t>
      </w:r>
      <w:r w:rsidR="006645B1">
        <w:rPr>
          <w:rFonts w:ascii="Arial" w:hAnsi="Arial"/>
          <w:kern w:val="32"/>
          <w:sz w:val="22"/>
          <w:szCs w:val="22"/>
          <w:lang w:eastAsia="en-US"/>
        </w:rPr>
        <w:t xml:space="preserve"> c</w:t>
      </w:r>
      <w:r w:rsidRPr="005C630B">
        <w:rPr>
          <w:rFonts w:ascii="Arial" w:hAnsi="Arial"/>
          <w:kern w:val="32"/>
          <w:sz w:val="22"/>
          <w:szCs w:val="22"/>
          <w:lang w:eastAsia="en-US"/>
        </w:rPr>
        <w:t>omo parte del Proyecto de Mejora Integral del Proceso Penal, se implementarán las acciones de ubicaciones en los Juzgados Penales que tramitan expedientes de forma física, lo que procedería para el Juzgado Penal de Sarapiquí.</w:t>
      </w:r>
    </w:p>
    <w:p w14:paraId="612B18F1" w14:textId="77777777" w:rsidR="00A031CF" w:rsidRDefault="00A031CF" w:rsidP="00A031CF">
      <w:pPr>
        <w:pStyle w:val="Prrafodelista"/>
        <w:rPr>
          <w:kern w:val="32"/>
          <w:sz w:val="22"/>
          <w:szCs w:val="22"/>
          <w:lang w:eastAsia="en-US"/>
        </w:rPr>
      </w:pPr>
    </w:p>
    <w:p w14:paraId="2D0FA78C" w14:textId="4D68D0A8" w:rsidR="005C630B" w:rsidRDefault="005C630B"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1D14D5">
        <w:rPr>
          <w:rFonts w:ascii="Arial" w:hAnsi="Arial"/>
          <w:kern w:val="32"/>
          <w:sz w:val="22"/>
          <w:szCs w:val="22"/>
          <w:lang w:eastAsia="en-US"/>
        </w:rPr>
        <w:t>Asignación de fax al Juzgado</w:t>
      </w:r>
      <w:r w:rsidR="00B71390" w:rsidRPr="001D14D5">
        <w:rPr>
          <w:rFonts w:ascii="Arial" w:hAnsi="Arial"/>
          <w:kern w:val="32"/>
          <w:sz w:val="22"/>
          <w:szCs w:val="22"/>
          <w:lang w:eastAsia="en-US"/>
        </w:rPr>
        <w:t xml:space="preserve"> para la </w:t>
      </w:r>
      <w:r w:rsidR="00D52390" w:rsidRPr="001D14D5">
        <w:rPr>
          <w:rFonts w:ascii="Arial" w:hAnsi="Arial"/>
          <w:kern w:val="32"/>
          <w:sz w:val="22"/>
          <w:szCs w:val="22"/>
          <w:lang w:eastAsia="en-US"/>
        </w:rPr>
        <w:t>confidencialidad. En</w:t>
      </w:r>
      <w:r w:rsidRPr="001D14D5">
        <w:rPr>
          <w:rFonts w:ascii="Arial" w:hAnsi="Arial"/>
          <w:kern w:val="32"/>
          <w:sz w:val="22"/>
          <w:szCs w:val="22"/>
          <w:lang w:eastAsia="en-US"/>
        </w:rPr>
        <w:t xml:space="preserve"> virtud de que el Fax esta compartido con el Juzgado Mixto y por el tipo </w:t>
      </w:r>
      <w:r w:rsidR="000E09CB" w:rsidRPr="001D14D5">
        <w:rPr>
          <w:rFonts w:ascii="Arial" w:hAnsi="Arial"/>
          <w:kern w:val="32"/>
          <w:sz w:val="22"/>
          <w:szCs w:val="22"/>
          <w:lang w:eastAsia="en-US"/>
        </w:rPr>
        <w:t>de</w:t>
      </w:r>
      <w:r w:rsidRPr="001D14D5">
        <w:rPr>
          <w:rFonts w:ascii="Arial" w:hAnsi="Arial"/>
          <w:kern w:val="32"/>
          <w:sz w:val="22"/>
          <w:szCs w:val="22"/>
          <w:lang w:eastAsia="en-US"/>
        </w:rPr>
        <w:t xml:space="preserve"> confidencialidad con la que se tramitan </w:t>
      </w:r>
      <w:r w:rsidR="00B71390" w:rsidRPr="001D14D5">
        <w:rPr>
          <w:rFonts w:ascii="Arial" w:hAnsi="Arial"/>
          <w:kern w:val="32"/>
          <w:sz w:val="22"/>
          <w:szCs w:val="22"/>
          <w:lang w:eastAsia="en-US"/>
        </w:rPr>
        <w:t xml:space="preserve">las </w:t>
      </w:r>
      <w:r w:rsidRPr="001D14D5">
        <w:rPr>
          <w:rFonts w:ascii="Arial" w:hAnsi="Arial"/>
          <w:kern w:val="32"/>
          <w:sz w:val="22"/>
          <w:szCs w:val="22"/>
          <w:lang w:eastAsia="en-US"/>
        </w:rPr>
        <w:t>gestiones en el Juzgado Penal se considera importante disminuir el riesgo en relación con el extravío o fuga de información en las solicitudes que se remiten vía fax</w:t>
      </w:r>
      <w:r w:rsidR="006645B1" w:rsidRPr="001D14D5">
        <w:rPr>
          <w:rFonts w:ascii="Arial" w:hAnsi="Arial"/>
          <w:kern w:val="32"/>
          <w:sz w:val="22"/>
          <w:szCs w:val="22"/>
          <w:lang w:eastAsia="en-US"/>
        </w:rPr>
        <w:t xml:space="preserve"> para lo cual deberá coordinar con la Administración Regional</w:t>
      </w:r>
      <w:r w:rsidR="00B71390" w:rsidRPr="001D14D5">
        <w:rPr>
          <w:rFonts w:ascii="Arial" w:hAnsi="Arial"/>
          <w:kern w:val="32"/>
          <w:sz w:val="22"/>
          <w:szCs w:val="22"/>
          <w:lang w:eastAsia="en-US"/>
        </w:rPr>
        <w:t>.</w:t>
      </w:r>
    </w:p>
    <w:p w14:paraId="783EBDD7" w14:textId="77777777" w:rsidR="00A031CF" w:rsidRDefault="00A031CF" w:rsidP="00A031CF">
      <w:pPr>
        <w:pStyle w:val="Prrafodelista"/>
        <w:rPr>
          <w:kern w:val="32"/>
          <w:sz w:val="22"/>
          <w:szCs w:val="22"/>
          <w:lang w:eastAsia="en-US"/>
        </w:rPr>
      </w:pPr>
    </w:p>
    <w:p w14:paraId="4C9B6027" w14:textId="1367CF0C" w:rsidR="005C630B" w:rsidRDefault="005C630B"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1D14D5">
        <w:rPr>
          <w:rFonts w:ascii="Arial" w:hAnsi="Arial"/>
          <w:kern w:val="32"/>
          <w:sz w:val="22"/>
          <w:szCs w:val="22"/>
          <w:lang w:eastAsia="en-US"/>
        </w:rPr>
        <w:t>Asignación</w:t>
      </w:r>
      <w:r w:rsidR="00B71390" w:rsidRPr="001D14D5">
        <w:rPr>
          <w:rFonts w:ascii="Arial" w:hAnsi="Arial"/>
          <w:kern w:val="32"/>
          <w:sz w:val="22"/>
          <w:szCs w:val="22"/>
          <w:lang w:eastAsia="en-US"/>
        </w:rPr>
        <w:t xml:space="preserve"> de</w:t>
      </w:r>
      <w:r w:rsidRPr="001D14D5">
        <w:rPr>
          <w:rFonts w:ascii="Arial" w:hAnsi="Arial"/>
          <w:kern w:val="32"/>
          <w:sz w:val="22"/>
          <w:szCs w:val="22"/>
          <w:lang w:eastAsia="en-US"/>
        </w:rPr>
        <w:t xml:space="preserve"> dos teléfonos inalámbricos.</w:t>
      </w:r>
      <w:r w:rsidRPr="001D14D5">
        <w:rPr>
          <w:rFonts w:ascii="Arial" w:hAnsi="Arial"/>
          <w:kern w:val="32"/>
          <w:sz w:val="22"/>
          <w:szCs w:val="22"/>
          <w:lang w:eastAsia="en-US"/>
        </w:rPr>
        <w:tab/>
        <w:t>La oficina cuenta únicamente con dos teléfonos, los cuales no son inalámbricos, y en virtud de que las técnicas judiciales deben de realizar llamadas para citar y notificar, se considera prudente realizar la solicitud de teléfonos inalámbricos y de reloj de pared (ya que el juzgado no cuenta con esos activos).</w:t>
      </w:r>
    </w:p>
    <w:p w14:paraId="66DC1635" w14:textId="77777777" w:rsidR="00A031CF" w:rsidRDefault="00A031CF" w:rsidP="00A031CF">
      <w:pPr>
        <w:pStyle w:val="Prrafodelista"/>
        <w:rPr>
          <w:kern w:val="32"/>
          <w:sz w:val="22"/>
          <w:szCs w:val="22"/>
          <w:lang w:eastAsia="en-US"/>
        </w:rPr>
      </w:pPr>
    </w:p>
    <w:p w14:paraId="34F3D373" w14:textId="244CD456" w:rsidR="005C630B" w:rsidRDefault="005C630B"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1D14D5">
        <w:rPr>
          <w:rFonts w:ascii="Arial" w:hAnsi="Arial"/>
          <w:kern w:val="32"/>
          <w:sz w:val="22"/>
          <w:szCs w:val="22"/>
          <w:lang w:eastAsia="en-US"/>
        </w:rPr>
        <w:t xml:space="preserve">Depurar </w:t>
      </w:r>
      <w:r w:rsidR="00FF4B57" w:rsidRPr="001D14D5">
        <w:rPr>
          <w:rFonts w:ascii="Arial" w:hAnsi="Arial"/>
          <w:kern w:val="32"/>
          <w:sz w:val="22"/>
          <w:szCs w:val="22"/>
          <w:lang w:eastAsia="en-US"/>
        </w:rPr>
        <w:t xml:space="preserve">el </w:t>
      </w:r>
      <w:r w:rsidRPr="001D14D5">
        <w:rPr>
          <w:rFonts w:ascii="Arial" w:hAnsi="Arial"/>
          <w:kern w:val="32"/>
          <w:sz w:val="22"/>
          <w:szCs w:val="22"/>
          <w:lang w:eastAsia="en-US"/>
        </w:rPr>
        <w:t>circulante de Apelaciones del Juzgado</w:t>
      </w:r>
      <w:r w:rsidR="00FF4B57" w:rsidRPr="001D14D5">
        <w:rPr>
          <w:rFonts w:ascii="Arial" w:hAnsi="Arial"/>
          <w:kern w:val="32"/>
          <w:sz w:val="22"/>
          <w:szCs w:val="22"/>
          <w:lang w:eastAsia="en-US"/>
        </w:rPr>
        <w:t xml:space="preserve">, </w:t>
      </w:r>
      <w:r w:rsidR="000E09CB" w:rsidRPr="001D14D5">
        <w:rPr>
          <w:rFonts w:ascii="Arial" w:hAnsi="Arial"/>
          <w:kern w:val="32"/>
          <w:sz w:val="22"/>
          <w:szCs w:val="22"/>
          <w:lang w:eastAsia="en-US"/>
        </w:rPr>
        <w:t xml:space="preserve">con el fin de </w:t>
      </w:r>
      <w:r w:rsidR="00FF4B57" w:rsidRPr="001D14D5">
        <w:rPr>
          <w:rFonts w:ascii="Arial" w:hAnsi="Arial"/>
          <w:kern w:val="32"/>
          <w:sz w:val="22"/>
          <w:szCs w:val="22"/>
          <w:lang w:eastAsia="en-US"/>
        </w:rPr>
        <w:t>m</w:t>
      </w:r>
      <w:r w:rsidRPr="001D14D5">
        <w:rPr>
          <w:rFonts w:ascii="Arial" w:hAnsi="Arial"/>
          <w:kern w:val="32"/>
          <w:sz w:val="22"/>
          <w:szCs w:val="22"/>
          <w:lang w:eastAsia="en-US"/>
        </w:rPr>
        <w:t>ostrar la realidad de los datos del Juzgado</w:t>
      </w:r>
      <w:r w:rsidR="00100816" w:rsidRPr="001D14D5">
        <w:rPr>
          <w:rFonts w:ascii="Arial" w:hAnsi="Arial"/>
          <w:kern w:val="32"/>
          <w:sz w:val="22"/>
          <w:szCs w:val="22"/>
          <w:lang w:eastAsia="en-US"/>
        </w:rPr>
        <w:t>,</w:t>
      </w:r>
      <w:r w:rsidR="00FF4B57" w:rsidRPr="001D14D5">
        <w:rPr>
          <w:rFonts w:ascii="Arial" w:hAnsi="Arial"/>
          <w:kern w:val="32"/>
          <w:sz w:val="22"/>
          <w:szCs w:val="22"/>
          <w:lang w:eastAsia="en-US"/>
        </w:rPr>
        <w:t xml:space="preserve"> </w:t>
      </w:r>
      <w:r w:rsidRPr="001D14D5">
        <w:rPr>
          <w:rFonts w:ascii="Arial" w:hAnsi="Arial"/>
          <w:kern w:val="32"/>
          <w:sz w:val="22"/>
          <w:szCs w:val="22"/>
          <w:lang w:eastAsia="en-US"/>
        </w:rPr>
        <w:t>por lo que l</w:t>
      </w:r>
      <w:r w:rsidR="00FF4B57" w:rsidRPr="001D14D5">
        <w:rPr>
          <w:rFonts w:ascii="Arial" w:hAnsi="Arial"/>
          <w:kern w:val="32"/>
          <w:sz w:val="22"/>
          <w:szCs w:val="22"/>
          <w:lang w:eastAsia="en-US"/>
        </w:rPr>
        <w:t>a</w:t>
      </w:r>
      <w:r w:rsidRPr="001D14D5">
        <w:rPr>
          <w:rFonts w:ascii="Arial" w:hAnsi="Arial"/>
          <w:kern w:val="32"/>
          <w:sz w:val="22"/>
          <w:szCs w:val="22"/>
          <w:lang w:eastAsia="en-US"/>
        </w:rPr>
        <w:t xml:space="preserve"> Coordinadora </w:t>
      </w:r>
      <w:r w:rsidR="00100816" w:rsidRPr="001D14D5">
        <w:rPr>
          <w:rFonts w:ascii="Arial" w:hAnsi="Arial"/>
          <w:kern w:val="32"/>
          <w:sz w:val="22"/>
          <w:szCs w:val="22"/>
          <w:lang w:eastAsia="en-US"/>
        </w:rPr>
        <w:t xml:space="preserve">deberá </w:t>
      </w:r>
      <w:r w:rsidRPr="001D14D5">
        <w:rPr>
          <w:rFonts w:ascii="Arial" w:hAnsi="Arial"/>
          <w:kern w:val="32"/>
          <w:sz w:val="22"/>
          <w:szCs w:val="22"/>
          <w:lang w:eastAsia="en-US"/>
        </w:rPr>
        <w:t>realizar la depuración pertinente.</w:t>
      </w:r>
    </w:p>
    <w:p w14:paraId="24BF3452" w14:textId="77777777" w:rsidR="00A031CF" w:rsidRDefault="00A031CF" w:rsidP="00A031CF">
      <w:pPr>
        <w:pStyle w:val="Prrafodelista"/>
        <w:rPr>
          <w:kern w:val="32"/>
          <w:sz w:val="22"/>
          <w:szCs w:val="22"/>
          <w:lang w:eastAsia="en-US"/>
        </w:rPr>
      </w:pPr>
    </w:p>
    <w:p w14:paraId="0903ACBC" w14:textId="5646E77C" w:rsidR="005C630B" w:rsidRDefault="005C630B"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1D14D5">
        <w:rPr>
          <w:rFonts w:ascii="Arial" w:hAnsi="Arial"/>
          <w:kern w:val="32"/>
          <w:sz w:val="22"/>
          <w:szCs w:val="22"/>
          <w:lang w:eastAsia="en-US"/>
        </w:rPr>
        <w:t>Mejorar la coordinación entre las diferentes instancias involucradas</w:t>
      </w:r>
      <w:r w:rsidR="00FF4B57" w:rsidRPr="001D14D5">
        <w:rPr>
          <w:rFonts w:ascii="Arial" w:hAnsi="Arial"/>
          <w:kern w:val="32"/>
          <w:sz w:val="22"/>
          <w:szCs w:val="22"/>
          <w:lang w:eastAsia="en-US"/>
        </w:rPr>
        <w:t xml:space="preserve"> ya </w:t>
      </w:r>
      <w:r w:rsidRPr="001D14D5">
        <w:rPr>
          <w:rFonts w:ascii="Arial" w:hAnsi="Arial"/>
          <w:kern w:val="32"/>
          <w:sz w:val="22"/>
          <w:szCs w:val="22"/>
          <w:lang w:eastAsia="en-US"/>
        </w:rPr>
        <w:t xml:space="preserve">que el Juzgado Penal otorga medidas cautelares y prisiones por plazos de 15 días, esto conlleva a que constantemente se estén actualizando los controles, y la afectación administrativa que tiene </w:t>
      </w:r>
      <w:r w:rsidR="00100816" w:rsidRPr="001D14D5">
        <w:rPr>
          <w:rFonts w:ascii="Arial" w:hAnsi="Arial"/>
          <w:kern w:val="32"/>
          <w:sz w:val="22"/>
          <w:szCs w:val="22"/>
          <w:lang w:eastAsia="en-US"/>
        </w:rPr>
        <w:t xml:space="preserve">la </w:t>
      </w:r>
      <w:r w:rsidRPr="001D14D5">
        <w:rPr>
          <w:rFonts w:ascii="Arial" w:hAnsi="Arial"/>
          <w:kern w:val="32"/>
          <w:sz w:val="22"/>
          <w:szCs w:val="22"/>
          <w:lang w:eastAsia="en-US"/>
        </w:rPr>
        <w:t xml:space="preserve">Fiscalía y la sección de cárceles. </w:t>
      </w:r>
    </w:p>
    <w:p w14:paraId="0E5AF431" w14:textId="77777777" w:rsidR="00A031CF" w:rsidRDefault="00A031CF" w:rsidP="00A031CF">
      <w:pPr>
        <w:pStyle w:val="Prrafodelista"/>
        <w:rPr>
          <w:kern w:val="32"/>
          <w:sz w:val="22"/>
          <w:szCs w:val="22"/>
          <w:lang w:eastAsia="en-US"/>
        </w:rPr>
      </w:pPr>
    </w:p>
    <w:p w14:paraId="6D06667C" w14:textId="23C82232" w:rsidR="005C630B" w:rsidRDefault="002522A8"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1D14D5">
        <w:rPr>
          <w:rFonts w:ascii="Arial" w:hAnsi="Arial"/>
          <w:kern w:val="32"/>
          <w:sz w:val="22"/>
          <w:szCs w:val="22"/>
          <w:lang w:eastAsia="en-US"/>
        </w:rPr>
        <w:t xml:space="preserve">Establecer la cuota de seis resoluciones diarias y tres audiencias preliminares diarias. </w:t>
      </w:r>
      <w:r w:rsidR="005C630B" w:rsidRPr="001D14D5">
        <w:rPr>
          <w:rFonts w:ascii="Arial" w:hAnsi="Arial"/>
          <w:kern w:val="32"/>
          <w:sz w:val="22"/>
          <w:szCs w:val="22"/>
          <w:lang w:eastAsia="en-US"/>
        </w:rPr>
        <w:t>Las personas juzgadoras no tienen cuotas de trabajo diarias, por tanto, se define cuotas en resoluciones y audiencias preliminares para dar una atención oportuna a la carga de trabajo que ingresa al despacho y mejora</w:t>
      </w:r>
      <w:r w:rsidR="00100816" w:rsidRPr="001D14D5">
        <w:rPr>
          <w:rFonts w:ascii="Arial" w:hAnsi="Arial"/>
          <w:kern w:val="32"/>
          <w:sz w:val="22"/>
          <w:szCs w:val="22"/>
          <w:lang w:eastAsia="en-US"/>
        </w:rPr>
        <w:t>r</w:t>
      </w:r>
      <w:r w:rsidR="005C630B" w:rsidRPr="001D14D5">
        <w:rPr>
          <w:rFonts w:ascii="Arial" w:hAnsi="Arial"/>
          <w:kern w:val="32"/>
          <w:sz w:val="22"/>
          <w:szCs w:val="22"/>
          <w:lang w:eastAsia="en-US"/>
        </w:rPr>
        <w:t xml:space="preserve"> el rendimiento del despacho conforme al Proyecto de Mejora Integral del Proceso Penal.</w:t>
      </w:r>
    </w:p>
    <w:p w14:paraId="2959B49A" w14:textId="77777777" w:rsidR="00A031CF" w:rsidRDefault="00A031CF" w:rsidP="00A031CF">
      <w:pPr>
        <w:pStyle w:val="Prrafodelista"/>
        <w:rPr>
          <w:kern w:val="32"/>
          <w:sz w:val="22"/>
          <w:szCs w:val="22"/>
          <w:lang w:eastAsia="en-US"/>
        </w:rPr>
      </w:pPr>
    </w:p>
    <w:p w14:paraId="29969A1C" w14:textId="71725168" w:rsidR="005C630B" w:rsidRDefault="005C630B"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1D14D5">
        <w:rPr>
          <w:rFonts w:ascii="Arial" w:hAnsi="Arial"/>
          <w:kern w:val="32"/>
          <w:sz w:val="22"/>
          <w:szCs w:val="22"/>
          <w:lang w:eastAsia="en-US"/>
        </w:rPr>
        <w:t>Mantener actualizado el sistema de agenda cronos con el fin de obtener datos correctos para los indicadores de Gestión</w:t>
      </w:r>
      <w:r w:rsidR="00AA043C" w:rsidRPr="001D14D5">
        <w:rPr>
          <w:rFonts w:ascii="Arial" w:hAnsi="Arial"/>
          <w:kern w:val="32"/>
          <w:sz w:val="22"/>
          <w:szCs w:val="22"/>
          <w:lang w:eastAsia="en-US"/>
        </w:rPr>
        <w:t>, s</w:t>
      </w:r>
      <w:r w:rsidRPr="001D14D5">
        <w:rPr>
          <w:rFonts w:ascii="Arial" w:hAnsi="Arial"/>
          <w:kern w:val="32"/>
          <w:sz w:val="22"/>
          <w:szCs w:val="22"/>
          <w:lang w:eastAsia="en-US"/>
        </w:rPr>
        <w:t>e propone que el Técnico o Técnica debe realizar el señalamiento y la Jueza o Juez cancele el apunte.</w:t>
      </w:r>
    </w:p>
    <w:p w14:paraId="198F1751" w14:textId="77777777" w:rsidR="00A031CF" w:rsidRDefault="00A031CF" w:rsidP="00A031CF">
      <w:pPr>
        <w:pStyle w:val="Prrafodelista"/>
        <w:rPr>
          <w:kern w:val="32"/>
          <w:sz w:val="22"/>
          <w:szCs w:val="22"/>
          <w:lang w:eastAsia="en-US"/>
        </w:rPr>
      </w:pPr>
    </w:p>
    <w:p w14:paraId="11A2EFC7" w14:textId="217E2B63" w:rsidR="005C630B" w:rsidRDefault="00AA043C"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Pr>
          <w:rFonts w:ascii="Arial" w:hAnsi="Arial"/>
          <w:kern w:val="32"/>
          <w:sz w:val="22"/>
          <w:szCs w:val="22"/>
          <w:lang w:eastAsia="en-US"/>
        </w:rPr>
        <w:t>D</w:t>
      </w:r>
      <w:r w:rsidR="005C630B" w:rsidRPr="005C630B">
        <w:rPr>
          <w:rFonts w:ascii="Arial" w:hAnsi="Arial"/>
          <w:kern w:val="32"/>
          <w:sz w:val="22"/>
          <w:szCs w:val="22"/>
          <w:lang w:eastAsia="en-US"/>
        </w:rPr>
        <w:t>efinir las responsabilidades en cuanto al control de personas privadas de libertad</w:t>
      </w:r>
      <w:r>
        <w:rPr>
          <w:rFonts w:ascii="Arial" w:hAnsi="Arial"/>
          <w:kern w:val="32"/>
          <w:sz w:val="22"/>
          <w:szCs w:val="22"/>
          <w:lang w:eastAsia="en-US"/>
        </w:rPr>
        <w:t>, por lo que se deberá continuar con el uso qu</w:t>
      </w:r>
      <w:r w:rsidR="005C630B" w:rsidRPr="005C630B">
        <w:rPr>
          <w:rFonts w:ascii="Arial" w:hAnsi="Arial"/>
          <w:kern w:val="32"/>
          <w:sz w:val="22"/>
          <w:szCs w:val="22"/>
          <w:lang w:eastAsia="en-US"/>
        </w:rPr>
        <w:t>e</w:t>
      </w:r>
      <w:r>
        <w:rPr>
          <w:rFonts w:ascii="Arial" w:hAnsi="Arial"/>
          <w:kern w:val="32"/>
          <w:sz w:val="22"/>
          <w:szCs w:val="22"/>
          <w:lang w:eastAsia="en-US"/>
        </w:rPr>
        <w:t xml:space="preserve"> se</w:t>
      </w:r>
      <w:r w:rsidR="005C630B" w:rsidRPr="005C630B">
        <w:rPr>
          <w:rFonts w:ascii="Arial" w:hAnsi="Arial"/>
          <w:kern w:val="32"/>
          <w:sz w:val="22"/>
          <w:szCs w:val="22"/>
          <w:lang w:eastAsia="en-US"/>
        </w:rPr>
        <w:t xml:space="preserve"> implementó </w:t>
      </w:r>
      <w:r>
        <w:rPr>
          <w:rFonts w:ascii="Arial" w:hAnsi="Arial"/>
          <w:kern w:val="32"/>
          <w:sz w:val="22"/>
          <w:szCs w:val="22"/>
          <w:lang w:eastAsia="en-US"/>
        </w:rPr>
        <w:t>con el</w:t>
      </w:r>
      <w:r w:rsidR="005C630B" w:rsidRPr="005C630B">
        <w:rPr>
          <w:rFonts w:ascii="Arial" w:hAnsi="Arial"/>
          <w:kern w:val="32"/>
          <w:sz w:val="22"/>
          <w:szCs w:val="22"/>
          <w:lang w:eastAsia="en-US"/>
        </w:rPr>
        <w:t xml:space="preserve"> control digital de las </w:t>
      </w:r>
      <w:r w:rsidR="005C630B" w:rsidRPr="005C630B">
        <w:rPr>
          <w:rFonts w:ascii="Arial" w:hAnsi="Arial"/>
          <w:kern w:val="32"/>
          <w:sz w:val="22"/>
          <w:szCs w:val="22"/>
          <w:lang w:eastAsia="en-US"/>
        </w:rPr>
        <w:lastRenderedPageBreak/>
        <w:t>personas privadas de libertad.</w:t>
      </w:r>
    </w:p>
    <w:p w14:paraId="112C49C3" w14:textId="77777777" w:rsidR="00A031CF" w:rsidRDefault="00A031CF" w:rsidP="00A031CF">
      <w:pPr>
        <w:pStyle w:val="Prrafodelista"/>
        <w:rPr>
          <w:kern w:val="32"/>
          <w:sz w:val="22"/>
          <w:szCs w:val="22"/>
          <w:lang w:eastAsia="en-US"/>
        </w:rPr>
      </w:pPr>
    </w:p>
    <w:p w14:paraId="32D56356" w14:textId="6B166B78" w:rsidR="005C630B" w:rsidRDefault="005C630B"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5C630B">
        <w:rPr>
          <w:rFonts w:ascii="Arial" w:hAnsi="Arial"/>
          <w:kern w:val="32"/>
          <w:sz w:val="22"/>
          <w:szCs w:val="22"/>
          <w:lang w:eastAsia="en-US"/>
        </w:rPr>
        <w:t xml:space="preserve">Cada Técnico o Técnica Judicial debe ser responsable de llevar su propio control, de manera diaria, en caso de que exista una incapacidad o vacaciones por parte del personal técnico, deberá dejar un respaldo por correo electrónico del control a la Coordinadora Judicial y Jueza Coordinadora. </w:t>
      </w:r>
    </w:p>
    <w:p w14:paraId="053E3E4D" w14:textId="77777777" w:rsidR="00A031CF" w:rsidRDefault="00A031CF" w:rsidP="00A031CF">
      <w:pPr>
        <w:pStyle w:val="Prrafodelista"/>
        <w:rPr>
          <w:kern w:val="32"/>
          <w:sz w:val="22"/>
          <w:szCs w:val="22"/>
          <w:lang w:eastAsia="en-US"/>
        </w:rPr>
      </w:pPr>
    </w:p>
    <w:p w14:paraId="3F509D01" w14:textId="3FE8B2BD" w:rsidR="005C630B" w:rsidRDefault="005C630B"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5C630B">
        <w:rPr>
          <w:rFonts w:ascii="Arial" w:hAnsi="Arial"/>
          <w:kern w:val="32"/>
          <w:sz w:val="22"/>
          <w:szCs w:val="22"/>
          <w:lang w:eastAsia="en-US"/>
        </w:rPr>
        <w:t xml:space="preserve">Al finalizar el mes, cada </w:t>
      </w:r>
      <w:r w:rsidR="00100816">
        <w:rPr>
          <w:rFonts w:ascii="Arial" w:hAnsi="Arial"/>
          <w:kern w:val="32"/>
          <w:sz w:val="22"/>
          <w:szCs w:val="22"/>
          <w:lang w:eastAsia="en-US"/>
        </w:rPr>
        <w:t>T</w:t>
      </w:r>
      <w:r w:rsidRPr="005C630B">
        <w:rPr>
          <w:rFonts w:ascii="Arial" w:hAnsi="Arial"/>
          <w:kern w:val="32"/>
          <w:sz w:val="22"/>
          <w:szCs w:val="22"/>
          <w:lang w:eastAsia="en-US"/>
        </w:rPr>
        <w:t xml:space="preserve">écnica o </w:t>
      </w:r>
      <w:r w:rsidR="00100816">
        <w:rPr>
          <w:rFonts w:ascii="Arial" w:hAnsi="Arial"/>
          <w:kern w:val="32"/>
          <w:sz w:val="22"/>
          <w:szCs w:val="22"/>
          <w:lang w:eastAsia="en-US"/>
        </w:rPr>
        <w:t>T</w:t>
      </w:r>
      <w:r w:rsidRPr="005C630B">
        <w:rPr>
          <w:rFonts w:ascii="Arial" w:hAnsi="Arial"/>
          <w:kern w:val="32"/>
          <w:sz w:val="22"/>
          <w:szCs w:val="22"/>
          <w:lang w:eastAsia="en-US"/>
        </w:rPr>
        <w:t>écnico judicial debe de pasar por correo electrónico el control de personas privadas de libertad a la Coordinadora Judicial y Juez Coordinador para que construya el informe de estadística.</w:t>
      </w:r>
    </w:p>
    <w:p w14:paraId="5E58AB8C" w14:textId="77777777" w:rsidR="00A031CF" w:rsidRDefault="00A031CF" w:rsidP="00A031CF">
      <w:pPr>
        <w:pStyle w:val="Prrafodelista"/>
        <w:rPr>
          <w:kern w:val="32"/>
          <w:sz w:val="22"/>
          <w:szCs w:val="22"/>
          <w:lang w:eastAsia="en-US"/>
        </w:rPr>
      </w:pPr>
    </w:p>
    <w:p w14:paraId="12A40323" w14:textId="0ABA07A2" w:rsidR="005C630B" w:rsidRDefault="008C3A19"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Pr>
          <w:rFonts w:ascii="Arial" w:hAnsi="Arial"/>
          <w:kern w:val="32"/>
          <w:sz w:val="22"/>
          <w:szCs w:val="22"/>
          <w:lang w:eastAsia="en-US"/>
        </w:rPr>
        <w:t>S</w:t>
      </w:r>
      <w:r w:rsidR="005C630B" w:rsidRPr="005C630B">
        <w:rPr>
          <w:rFonts w:ascii="Arial" w:hAnsi="Arial"/>
          <w:kern w:val="32"/>
          <w:sz w:val="22"/>
          <w:szCs w:val="22"/>
          <w:lang w:eastAsia="en-US"/>
        </w:rPr>
        <w:t xml:space="preserve">upervisar el llenado de la plantilla por parte </w:t>
      </w:r>
      <w:r>
        <w:rPr>
          <w:rFonts w:ascii="Arial" w:hAnsi="Arial"/>
          <w:kern w:val="32"/>
          <w:sz w:val="22"/>
          <w:szCs w:val="22"/>
          <w:lang w:eastAsia="en-US"/>
        </w:rPr>
        <w:t>l</w:t>
      </w:r>
      <w:r w:rsidRPr="008C3A19">
        <w:rPr>
          <w:rFonts w:ascii="Arial" w:hAnsi="Arial"/>
          <w:kern w:val="32"/>
          <w:sz w:val="22"/>
          <w:szCs w:val="22"/>
          <w:lang w:eastAsia="en-US"/>
        </w:rPr>
        <w:t xml:space="preserve">a Coordinadora Judicial y Juez Coordinador </w:t>
      </w:r>
      <w:r>
        <w:rPr>
          <w:rFonts w:ascii="Arial" w:hAnsi="Arial"/>
          <w:kern w:val="32"/>
          <w:sz w:val="22"/>
          <w:szCs w:val="22"/>
          <w:lang w:eastAsia="en-US"/>
        </w:rPr>
        <w:t xml:space="preserve">como </w:t>
      </w:r>
      <w:r w:rsidRPr="008C3A19">
        <w:rPr>
          <w:rFonts w:ascii="Arial" w:hAnsi="Arial"/>
          <w:kern w:val="32"/>
          <w:sz w:val="22"/>
          <w:szCs w:val="22"/>
          <w:lang w:eastAsia="en-US"/>
        </w:rPr>
        <w:t>responsables de</w:t>
      </w:r>
      <w:r w:rsidR="005C630B" w:rsidRPr="005C630B">
        <w:rPr>
          <w:rFonts w:ascii="Arial" w:hAnsi="Arial"/>
          <w:kern w:val="32"/>
          <w:sz w:val="22"/>
          <w:szCs w:val="22"/>
          <w:lang w:eastAsia="en-US"/>
        </w:rPr>
        <w:t xml:space="preserve"> </w:t>
      </w:r>
      <w:proofErr w:type="gramStart"/>
      <w:r w:rsidR="005C630B" w:rsidRPr="005C630B">
        <w:rPr>
          <w:rFonts w:ascii="Arial" w:hAnsi="Arial"/>
          <w:kern w:val="32"/>
          <w:sz w:val="22"/>
          <w:szCs w:val="22"/>
          <w:lang w:eastAsia="en-US"/>
        </w:rPr>
        <w:t>las técnicas y técnicos</w:t>
      </w:r>
      <w:proofErr w:type="gramEnd"/>
      <w:r w:rsidR="005C630B" w:rsidRPr="005C630B">
        <w:rPr>
          <w:rFonts w:ascii="Arial" w:hAnsi="Arial"/>
          <w:kern w:val="32"/>
          <w:sz w:val="22"/>
          <w:szCs w:val="22"/>
          <w:lang w:eastAsia="en-US"/>
        </w:rPr>
        <w:t xml:space="preserve"> judiciales. Al finalizar el mes, la Coordinadora Judicial debe de </w:t>
      </w:r>
      <w:r w:rsidR="005C630B" w:rsidRPr="001D14D5">
        <w:rPr>
          <w:rFonts w:ascii="Arial" w:hAnsi="Arial"/>
          <w:kern w:val="32"/>
          <w:sz w:val="22"/>
          <w:szCs w:val="22"/>
          <w:lang w:eastAsia="en-US"/>
        </w:rPr>
        <w:t>enviar el reporte de personas privadas de libertad</w:t>
      </w:r>
      <w:r w:rsidR="00A427F7" w:rsidRPr="001D14D5">
        <w:rPr>
          <w:rFonts w:ascii="Arial" w:hAnsi="Arial"/>
          <w:kern w:val="32"/>
          <w:sz w:val="22"/>
          <w:szCs w:val="22"/>
          <w:lang w:eastAsia="en-US"/>
        </w:rPr>
        <w:t xml:space="preserve"> </w:t>
      </w:r>
      <w:r w:rsidR="005C630B" w:rsidRPr="001D14D5">
        <w:rPr>
          <w:rFonts w:ascii="Arial" w:hAnsi="Arial"/>
          <w:kern w:val="32"/>
          <w:sz w:val="22"/>
          <w:szCs w:val="22"/>
          <w:lang w:eastAsia="en-US"/>
        </w:rPr>
        <w:t>a</w:t>
      </w:r>
      <w:r w:rsidR="000C46C3" w:rsidRPr="001D14D5">
        <w:rPr>
          <w:rFonts w:ascii="Arial" w:hAnsi="Arial"/>
          <w:kern w:val="32"/>
          <w:sz w:val="22"/>
          <w:szCs w:val="22"/>
          <w:lang w:eastAsia="en-US"/>
        </w:rPr>
        <w:t>l Subproceso de</w:t>
      </w:r>
      <w:r w:rsidR="005C630B" w:rsidRPr="001D14D5">
        <w:rPr>
          <w:rFonts w:ascii="Arial" w:hAnsi="Arial"/>
          <w:kern w:val="32"/>
          <w:sz w:val="22"/>
          <w:szCs w:val="22"/>
          <w:lang w:eastAsia="en-US"/>
        </w:rPr>
        <w:t xml:space="preserve"> Estadística.</w:t>
      </w:r>
    </w:p>
    <w:p w14:paraId="71771255" w14:textId="77777777" w:rsidR="00A031CF" w:rsidRDefault="00A031CF" w:rsidP="00A031CF">
      <w:pPr>
        <w:pStyle w:val="Prrafodelista"/>
        <w:rPr>
          <w:kern w:val="32"/>
          <w:sz w:val="22"/>
          <w:szCs w:val="22"/>
          <w:lang w:eastAsia="en-US"/>
        </w:rPr>
      </w:pPr>
    </w:p>
    <w:p w14:paraId="39190C0A" w14:textId="00072C09" w:rsidR="005C630B" w:rsidRDefault="005C630B"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1D14D5">
        <w:rPr>
          <w:rFonts w:ascii="Arial" w:hAnsi="Arial"/>
          <w:kern w:val="32"/>
          <w:sz w:val="22"/>
          <w:szCs w:val="22"/>
          <w:lang w:eastAsia="en-US"/>
        </w:rPr>
        <w:t>Implementa</w:t>
      </w:r>
      <w:r w:rsidR="008C3A19" w:rsidRPr="001D14D5">
        <w:rPr>
          <w:rFonts w:ascii="Arial" w:hAnsi="Arial"/>
          <w:kern w:val="32"/>
          <w:sz w:val="22"/>
          <w:szCs w:val="22"/>
          <w:lang w:eastAsia="en-US"/>
        </w:rPr>
        <w:t xml:space="preserve">r </w:t>
      </w:r>
      <w:r w:rsidRPr="001D14D5">
        <w:rPr>
          <w:rFonts w:ascii="Arial" w:hAnsi="Arial"/>
          <w:kern w:val="32"/>
          <w:sz w:val="22"/>
          <w:szCs w:val="22"/>
          <w:lang w:eastAsia="en-US"/>
        </w:rPr>
        <w:t>el nuevo rol de distribución de expedientes</w:t>
      </w:r>
      <w:r w:rsidR="008C3A19" w:rsidRPr="001D14D5">
        <w:rPr>
          <w:rFonts w:ascii="Arial" w:hAnsi="Arial"/>
          <w:kern w:val="32"/>
          <w:sz w:val="22"/>
          <w:szCs w:val="22"/>
          <w:lang w:eastAsia="en-US"/>
        </w:rPr>
        <w:t>, y se recomienda r</w:t>
      </w:r>
      <w:r w:rsidRPr="001D14D5">
        <w:rPr>
          <w:rFonts w:ascii="Arial" w:hAnsi="Arial"/>
          <w:kern w:val="32"/>
          <w:sz w:val="22"/>
          <w:szCs w:val="22"/>
          <w:lang w:eastAsia="en-US"/>
        </w:rPr>
        <w:t>ealizar un reparto de asuntos de manera manual, equitativo e identificar cuellos de botella</w:t>
      </w:r>
      <w:r w:rsidR="008C3A19" w:rsidRPr="001D14D5">
        <w:rPr>
          <w:rFonts w:ascii="Arial" w:hAnsi="Arial"/>
          <w:kern w:val="32"/>
          <w:sz w:val="22"/>
          <w:szCs w:val="22"/>
          <w:lang w:eastAsia="en-US"/>
        </w:rPr>
        <w:t xml:space="preserve">, </w:t>
      </w:r>
      <w:r w:rsidR="00652900" w:rsidRPr="001D14D5">
        <w:rPr>
          <w:rFonts w:ascii="Arial" w:hAnsi="Arial"/>
          <w:kern w:val="32"/>
          <w:sz w:val="22"/>
          <w:szCs w:val="22"/>
          <w:lang w:eastAsia="en-US"/>
        </w:rPr>
        <w:t xml:space="preserve">el cual </w:t>
      </w:r>
      <w:r w:rsidRPr="001D14D5">
        <w:rPr>
          <w:rFonts w:ascii="Arial" w:hAnsi="Arial"/>
          <w:kern w:val="32"/>
          <w:sz w:val="22"/>
          <w:szCs w:val="22"/>
          <w:lang w:eastAsia="en-US"/>
        </w:rPr>
        <w:t xml:space="preserve">cuenta con el control de asuntos con desestimación, </w:t>
      </w:r>
      <w:r w:rsidR="00652900" w:rsidRPr="001D14D5">
        <w:rPr>
          <w:rFonts w:ascii="Arial" w:hAnsi="Arial"/>
          <w:kern w:val="32"/>
          <w:sz w:val="22"/>
          <w:szCs w:val="22"/>
          <w:lang w:eastAsia="en-US"/>
        </w:rPr>
        <w:t>so</w:t>
      </w:r>
      <w:r w:rsidRPr="001D14D5">
        <w:rPr>
          <w:rFonts w:ascii="Arial" w:hAnsi="Arial"/>
          <w:kern w:val="32"/>
          <w:sz w:val="22"/>
          <w:szCs w:val="22"/>
          <w:lang w:eastAsia="en-US"/>
        </w:rPr>
        <w:t xml:space="preserve">breseimientos, autos de apertura, recursos de segunda instancia, asuntos en alzada, solicitudes </w:t>
      </w:r>
      <w:r w:rsidR="000C46C3" w:rsidRPr="001D14D5">
        <w:rPr>
          <w:rFonts w:ascii="Arial" w:hAnsi="Arial"/>
          <w:kern w:val="32"/>
          <w:sz w:val="22"/>
          <w:szCs w:val="22"/>
          <w:lang w:eastAsia="en-US"/>
        </w:rPr>
        <w:t xml:space="preserve">de </w:t>
      </w:r>
      <w:r w:rsidRPr="001D14D5">
        <w:rPr>
          <w:rFonts w:ascii="Arial" w:hAnsi="Arial"/>
          <w:kern w:val="32"/>
          <w:sz w:val="22"/>
          <w:szCs w:val="22"/>
          <w:lang w:eastAsia="en-US"/>
        </w:rPr>
        <w:t xml:space="preserve">etapa preparatoria y el libro </w:t>
      </w:r>
      <w:r w:rsidR="000C46C3" w:rsidRPr="001D14D5">
        <w:rPr>
          <w:rFonts w:ascii="Arial" w:hAnsi="Arial"/>
          <w:kern w:val="32"/>
          <w:sz w:val="22"/>
          <w:szCs w:val="22"/>
          <w:lang w:eastAsia="en-US"/>
        </w:rPr>
        <w:t xml:space="preserve">de </w:t>
      </w:r>
      <w:r w:rsidRPr="001D14D5">
        <w:rPr>
          <w:rFonts w:ascii="Arial" w:hAnsi="Arial"/>
          <w:kern w:val="32"/>
          <w:sz w:val="22"/>
          <w:szCs w:val="22"/>
          <w:lang w:eastAsia="en-US"/>
        </w:rPr>
        <w:t>disponibilidad.</w:t>
      </w:r>
    </w:p>
    <w:p w14:paraId="2B6B4A94" w14:textId="77777777" w:rsidR="00A031CF" w:rsidRDefault="00A031CF" w:rsidP="00A031CF">
      <w:pPr>
        <w:pStyle w:val="Prrafodelista"/>
        <w:rPr>
          <w:kern w:val="32"/>
          <w:sz w:val="22"/>
          <w:szCs w:val="22"/>
          <w:lang w:eastAsia="en-US"/>
        </w:rPr>
      </w:pPr>
    </w:p>
    <w:p w14:paraId="10EFA990" w14:textId="4E18CF3B" w:rsidR="005C630B" w:rsidRDefault="00A66E54"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1D14D5">
        <w:rPr>
          <w:rFonts w:ascii="Arial" w:hAnsi="Arial"/>
          <w:kern w:val="32"/>
          <w:sz w:val="22"/>
          <w:szCs w:val="22"/>
          <w:lang w:eastAsia="en-US"/>
        </w:rPr>
        <w:t>Mantener e</w:t>
      </w:r>
      <w:r w:rsidR="005C630B" w:rsidRPr="001D14D5">
        <w:rPr>
          <w:rFonts w:ascii="Arial" w:hAnsi="Arial"/>
          <w:kern w:val="32"/>
          <w:sz w:val="22"/>
          <w:szCs w:val="22"/>
          <w:lang w:eastAsia="en-US"/>
        </w:rPr>
        <w:t xml:space="preserve">l libro de disponibilidad, y completar las variables </w:t>
      </w:r>
      <w:r w:rsidRPr="001D14D5">
        <w:rPr>
          <w:rFonts w:ascii="Arial" w:hAnsi="Arial"/>
          <w:kern w:val="32"/>
          <w:sz w:val="22"/>
          <w:szCs w:val="22"/>
          <w:lang w:eastAsia="en-US"/>
        </w:rPr>
        <w:t xml:space="preserve">que se requiere </w:t>
      </w:r>
      <w:r w:rsidR="005C630B" w:rsidRPr="001D14D5">
        <w:rPr>
          <w:rFonts w:ascii="Arial" w:hAnsi="Arial"/>
          <w:kern w:val="32"/>
          <w:sz w:val="22"/>
          <w:szCs w:val="22"/>
          <w:lang w:eastAsia="en-US"/>
        </w:rPr>
        <w:t>en el</w:t>
      </w:r>
      <w:r w:rsidRPr="001D14D5">
        <w:rPr>
          <w:rFonts w:ascii="Arial" w:hAnsi="Arial"/>
          <w:kern w:val="32"/>
          <w:sz w:val="22"/>
          <w:szCs w:val="22"/>
          <w:lang w:eastAsia="en-US"/>
        </w:rPr>
        <w:t xml:space="preserve"> sistema</w:t>
      </w:r>
      <w:r w:rsidR="005C630B" w:rsidRPr="001D14D5">
        <w:rPr>
          <w:rFonts w:ascii="Arial" w:hAnsi="Arial"/>
          <w:kern w:val="32"/>
          <w:sz w:val="22"/>
          <w:szCs w:val="22"/>
          <w:lang w:eastAsia="en-US"/>
        </w:rPr>
        <w:t xml:space="preserve"> digital.</w:t>
      </w:r>
    </w:p>
    <w:p w14:paraId="3CAECD0F" w14:textId="77777777" w:rsidR="00A031CF" w:rsidRDefault="00A031CF" w:rsidP="00A031CF">
      <w:pPr>
        <w:pStyle w:val="Prrafodelista"/>
        <w:rPr>
          <w:kern w:val="32"/>
          <w:sz w:val="22"/>
          <w:szCs w:val="22"/>
          <w:lang w:eastAsia="en-US"/>
        </w:rPr>
      </w:pPr>
    </w:p>
    <w:p w14:paraId="48903B1A" w14:textId="21412CCE" w:rsidR="005C630B" w:rsidRPr="001D14D5" w:rsidRDefault="005C630B" w:rsidP="00A031CF">
      <w:pPr>
        <w:keepNext/>
        <w:widowControl w:val="0"/>
        <w:numPr>
          <w:ilvl w:val="1"/>
          <w:numId w:val="38"/>
        </w:numPr>
        <w:autoSpaceDN w:val="0"/>
        <w:adjustRightInd w:val="0"/>
        <w:ind w:left="0" w:firstLine="0"/>
        <w:jc w:val="both"/>
        <w:outlineLvl w:val="0"/>
        <w:rPr>
          <w:rFonts w:ascii="Arial" w:hAnsi="Arial"/>
          <w:kern w:val="32"/>
          <w:sz w:val="22"/>
          <w:szCs w:val="22"/>
          <w:lang w:eastAsia="en-US"/>
        </w:rPr>
      </w:pPr>
      <w:r w:rsidRPr="001D14D5">
        <w:rPr>
          <w:rFonts w:ascii="Arial" w:hAnsi="Arial"/>
          <w:kern w:val="32"/>
          <w:sz w:val="22"/>
          <w:szCs w:val="22"/>
          <w:lang w:eastAsia="en-US"/>
        </w:rPr>
        <w:t>Implementa</w:t>
      </w:r>
      <w:r w:rsidR="00501136" w:rsidRPr="001D14D5">
        <w:rPr>
          <w:rFonts w:ascii="Arial" w:hAnsi="Arial"/>
          <w:kern w:val="32"/>
          <w:sz w:val="22"/>
          <w:szCs w:val="22"/>
          <w:lang w:eastAsia="en-US"/>
        </w:rPr>
        <w:t>r los</w:t>
      </w:r>
      <w:r w:rsidRPr="001D14D5">
        <w:rPr>
          <w:rFonts w:ascii="Arial" w:hAnsi="Arial"/>
          <w:kern w:val="32"/>
          <w:sz w:val="22"/>
          <w:szCs w:val="22"/>
          <w:lang w:eastAsia="en-US"/>
        </w:rPr>
        <w:t xml:space="preserve"> indicadores de gestión</w:t>
      </w:r>
      <w:r w:rsidR="00A66E54" w:rsidRPr="001D14D5">
        <w:rPr>
          <w:rFonts w:ascii="Arial" w:hAnsi="Arial"/>
          <w:kern w:val="32"/>
          <w:sz w:val="22"/>
          <w:szCs w:val="22"/>
          <w:lang w:eastAsia="en-US"/>
        </w:rPr>
        <w:t xml:space="preserve"> </w:t>
      </w:r>
      <w:r w:rsidRPr="001D14D5">
        <w:rPr>
          <w:rFonts w:ascii="Arial" w:hAnsi="Arial"/>
          <w:kern w:val="32"/>
          <w:sz w:val="22"/>
          <w:szCs w:val="22"/>
          <w:lang w:eastAsia="en-US"/>
        </w:rPr>
        <w:t>que permita medir el rendimiento global e individual del Juzgado.</w:t>
      </w:r>
      <w:r w:rsidR="000C46C3" w:rsidRPr="001D14D5">
        <w:rPr>
          <w:rFonts w:ascii="Arial" w:hAnsi="Arial"/>
          <w:kern w:val="32"/>
          <w:sz w:val="22"/>
          <w:szCs w:val="22"/>
          <w:lang w:eastAsia="en-US"/>
        </w:rPr>
        <w:t xml:space="preserve"> </w:t>
      </w:r>
      <w:r w:rsidRPr="001D14D5">
        <w:rPr>
          <w:rFonts w:ascii="Arial" w:hAnsi="Arial"/>
          <w:kern w:val="32"/>
          <w:sz w:val="22"/>
          <w:szCs w:val="22"/>
          <w:lang w:eastAsia="en-US"/>
        </w:rPr>
        <w:t xml:space="preserve">Se deben calcular mensualmente los indicadores de gestión del Despacho, actualizar la pizarra de indicadores instalada, realizar las reuniones del equipo de mejora y confeccionar el plan remedial cada mes con el fin de mejorar los aspectos que resulten </w:t>
      </w:r>
      <w:r w:rsidR="00A427F7" w:rsidRPr="001D14D5">
        <w:rPr>
          <w:rFonts w:ascii="Arial" w:hAnsi="Arial"/>
          <w:kern w:val="32"/>
          <w:sz w:val="22"/>
          <w:szCs w:val="22"/>
          <w:lang w:eastAsia="en-US"/>
        </w:rPr>
        <w:t>oportunos</w:t>
      </w:r>
      <w:r w:rsidRPr="001D14D5">
        <w:rPr>
          <w:rFonts w:ascii="Arial" w:hAnsi="Arial"/>
          <w:kern w:val="32"/>
          <w:sz w:val="22"/>
          <w:szCs w:val="22"/>
          <w:lang w:eastAsia="en-US"/>
        </w:rPr>
        <w:t>.</w:t>
      </w:r>
      <w:r w:rsidR="00DD7542" w:rsidRPr="001D14D5">
        <w:rPr>
          <w:rFonts w:ascii="Arial" w:hAnsi="Arial"/>
          <w:kern w:val="32"/>
          <w:sz w:val="22"/>
          <w:szCs w:val="22"/>
          <w:lang w:eastAsia="en-US"/>
        </w:rPr>
        <w:t xml:space="preserve"> </w:t>
      </w:r>
      <w:r w:rsidRPr="001D14D5">
        <w:rPr>
          <w:rFonts w:ascii="Arial" w:hAnsi="Arial"/>
          <w:kern w:val="32"/>
          <w:sz w:val="22"/>
          <w:szCs w:val="22"/>
          <w:lang w:eastAsia="en-US"/>
        </w:rPr>
        <w:t>La matriz</w:t>
      </w:r>
      <w:r w:rsidR="00DD7542" w:rsidRPr="001D14D5">
        <w:rPr>
          <w:rFonts w:ascii="Arial" w:hAnsi="Arial"/>
          <w:kern w:val="32"/>
          <w:sz w:val="22"/>
          <w:szCs w:val="22"/>
          <w:lang w:eastAsia="en-US"/>
        </w:rPr>
        <w:t xml:space="preserve"> de indicadores</w:t>
      </w:r>
      <w:r w:rsidRPr="001D14D5">
        <w:rPr>
          <w:rFonts w:ascii="Arial" w:hAnsi="Arial"/>
          <w:kern w:val="32"/>
          <w:sz w:val="22"/>
          <w:szCs w:val="22"/>
          <w:lang w:eastAsia="en-US"/>
        </w:rPr>
        <w:t xml:space="preserve"> se adjunta en el apartado 13 del presente informe.</w:t>
      </w:r>
    </w:p>
    <w:p w14:paraId="51DED672" w14:textId="47A9E1F8" w:rsidR="0003372A" w:rsidRDefault="0003372A" w:rsidP="00A031CF">
      <w:pPr>
        <w:jc w:val="both"/>
        <w:rPr>
          <w:rFonts w:ascii="Arial" w:eastAsia="Calibri" w:hAnsi="Arial" w:cs="Arial"/>
          <w:sz w:val="22"/>
          <w:szCs w:val="22"/>
          <w:lang w:val="es-ES_tradnl" w:eastAsia="en-US"/>
        </w:rPr>
      </w:pPr>
    </w:p>
    <w:p w14:paraId="5B4EB877" w14:textId="77777777" w:rsidR="00B70DA6" w:rsidRPr="0003372A" w:rsidRDefault="00B70DA6" w:rsidP="00A031CF">
      <w:pPr>
        <w:jc w:val="both"/>
        <w:rPr>
          <w:rFonts w:ascii="Arial" w:eastAsia="Calibri" w:hAnsi="Arial" w:cs="Arial"/>
          <w:sz w:val="22"/>
          <w:szCs w:val="22"/>
          <w:lang w:val="es-ES_tradnl" w:eastAsia="en-US"/>
        </w:rPr>
      </w:pPr>
    </w:p>
    <w:p w14:paraId="0A3611B1" w14:textId="77777777" w:rsidR="0003372A" w:rsidRPr="0003372A" w:rsidRDefault="0003372A" w:rsidP="00B154ED">
      <w:pPr>
        <w:keepNext/>
        <w:widowControl w:val="0"/>
        <w:numPr>
          <w:ilvl w:val="0"/>
          <w:numId w:val="38"/>
        </w:numPr>
        <w:pBdr>
          <w:top w:val="single" w:sz="4" w:space="1" w:color="365F91"/>
          <w:left w:val="single" w:sz="4" w:space="4" w:color="365F91"/>
          <w:bottom w:val="single" w:sz="4" w:space="1" w:color="365F91"/>
          <w:right w:val="single" w:sz="4" w:space="4" w:color="365F91"/>
        </w:pBdr>
        <w:shd w:val="clear" w:color="auto" w:fill="548DD4"/>
        <w:autoSpaceDN w:val="0"/>
        <w:adjustRightInd w:val="0"/>
        <w:ind w:hanging="720"/>
        <w:outlineLvl w:val="0"/>
        <w:rPr>
          <w:rFonts w:ascii="Arial" w:hAnsi="Arial" w:cs="Arial"/>
          <w:b/>
          <w:bCs/>
          <w:color w:val="FFFFFF"/>
          <w:kern w:val="32"/>
          <w:sz w:val="22"/>
          <w:szCs w:val="22"/>
          <w:lang w:eastAsia="en-US"/>
        </w:rPr>
      </w:pPr>
      <w:r w:rsidRPr="0003372A">
        <w:rPr>
          <w:rFonts w:ascii="Arial" w:hAnsi="Arial" w:cs="Arial"/>
          <w:b/>
          <w:bCs/>
          <w:color w:val="FFFFFF"/>
          <w:kern w:val="32"/>
          <w:sz w:val="22"/>
          <w:szCs w:val="22"/>
          <w:lang w:eastAsia="en-US"/>
        </w:rPr>
        <w:t>Minutas y Presentaciones</w:t>
      </w:r>
    </w:p>
    <w:p w14:paraId="57515E9C" w14:textId="6299D46B" w:rsidR="0003372A" w:rsidRDefault="0003372A" w:rsidP="0003372A">
      <w:pPr>
        <w:jc w:val="both"/>
        <w:rPr>
          <w:rFonts w:ascii="Arial" w:eastAsia="Calibri" w:hAnsi="Arial" w:cs="Arial"/>
          <w:sz w:val="22"/>
          <w:szCs w:val="22"/>
          <w:lang w:eastAsia="en-US"/>
        </w:rPr>
      </w:pPr>
    </w:p>
    <w:p w14:paraId="4276E549" w14:textId="6647083F" w:rsidR="008E65F4" w:rsidRDefault="008E65F4" w:rsidP="0003372A">
      <w:pPr>
        <w:jc w:val="both"/>
        <w:rPr>
          <w:rFonts w:ascii="Arial" w:eastAsia="Calibri" w:hAnsi="Arial" w:cs="Arial"/>
          <w:sz w:val="22"/>
          <w:szCs w:val="22"/>
          <w:lang w:eastAsia="en-US"/>
        </w:rPr>
      </w:pPr>
    </w:p>
    <w:tbl>
      <w:tblPr>
        <w:tblW w:w="5000" w:type="pct"/>
        <w:tblCellSpacing w:w="1440" w:type="nil"/>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ook w:val="04A0" w:firstRow="1" w:lastRow="0" w:firstColumn="1" w:lastColumn="0" w:noHBand="0" w:noVBand="1"/>
      </w:tblPr>
      <w:tblGrid>
        <w:gridCol w:w="1812"/>
        <w:gridCol w:w="3759"/>
        <w:gridCol w:w="3253"/>
      </w:tblGrid>
      <w:tr w:rsidR="008E65F4" w:rsidRPr="008E65F4" w14:paraId="0A34851A" w14:textId="77777777" w:rsidTr="00E9285F">
        <w:trPr>
          <w:tblCellSpacing w:w="1440" w:type="nil"/>
        </w:trPr>
        <w:tc>
          <w:tcPr>
            <w:tcW w:w="1027" w:type="pct"/>
            <w:shd w:val="clear" w:color="auto" w:fill="365F91"/>
            <w:vAlign w:val="center"/>
          </w:tcPr>
          <w:p w14:paraId="183302AB" w14:textId="77777777" w:rsidR="008E65F4" w:rsidRPr="008E65F4" w:rsidRDefault="008E65F4" w:rsidP="008E65F4">
            <w:pPr>
              <w:spacing w:before="120" w:line="276" w:lineRule="auto"/>
              <w:ind w:left="142"/>
              <w:jc w:val="center"/>
              <w:rPr>
                <w:rFonts w:ascii="Arial" w:eastAsia="Calibri" w:hAnsi="Arial" w:cs="Arial"/>
                <w:b/>
                <w:color w:val="FFFFFF"/>
                <w:sz w:val="22"/>
                <w:szCs w:val="22"/>
                <w:lang w:eastAsia="en-US"/>
              </w:rPr>
            </w:pPr>
            <w:r w:rsidRPr="008E65F4">
              <w:rPr>
                <w:rFonts w:ascii="Arial" w:eastAsia="Calibri" w:hAnsi="Arial" w:cs="Arial"/>
                <w:b/>
                <w:color w:val="FFFFFF"/>
                <w:sz w:val="22"/>
                <w:szCs w:val="22"/>
                <w:lang w:eastAsia="en-US"/>
              </w:rPr>
              <w:t>Consecutivo</w:t>
            </w:r>
          </w:p>
        </w:tc>
        <w:tc>
          <w:tcPr>
            <w:tcW w:w="2130" w:type="pct"/>
            <w:shd w:val="clear" w:color="auto" w:fill="365F91"/>
            <w:vAlign w:val="center"/>
          </w:tcPr>
          <w:p w14:paraId="77FA11A4" w14:textId="77777777" w:rsidR="008E65F4" w:rsidRPr="008E65F4" w:rsidRDefault="008E65F4" w:rsidP="008E65F4">
            <w:pPr>
              <w:spacing w:before="120" w:line="276" w:lineRule="auto"/>
              <w:ind w:left="142"/>
              <w:jc w:val="center"/>
              <w:rPr>
                <w:rFonts w:ascii="Arial" w:eastAsia="Calibri" w:hAnsi="Arial" w:cs="Arial"/>
                <w:b/>
                <w:color w:val="FFFFFF"/>
                <w:sz w:val="22"/>
                <w:szCs w:val="22"/>
                <w:lang w:eastAsia="en-US"/>
              </w:rPr>
            </w:pPr>
            <w:r w:rsidRPr="008E65F4">
              <w:rPr>
                <w:rFonts w:ascii="Arial" w:eastAsia="Calibri" w:hAnsi="Arial" w:cs="Arial"/>
                <w:b/>
                <w:color w:val="FFFFFF"/>
                <w:sz w:val="22"/>
                <w:szCs w:val="22"/>
                <w:lang w:eastAsia="en-US"/>
              </w:rPr>
              <w:t>Nombre</w:t>
            </w:r>
          </w:p>
        </w:tc>
        <w:tc>
          <w:tcPr>
            <w:tcW w:w="1843" w:type="pct"/>
            <w:shd w:val="clear" w:color="auto" w:fill="365F91"/>
            <w:vAlign w:val="center"/>
          </w:tcPr>
          <w:p w14:paraId="4F83B145" w14:textId="77777777" w:rsidR="008E65F4" w:rsidRPr="008E65F4" w:rsidRDefault="008E65F4" w:rsidP="008E65F4">
            <w:pPr>
              <w:spacing w:before="120" w:line="276" w:lineRule="auto"/>
              <w:ind w:left="142"/>
              <w:jc w:val="center"/>
              <w:rPr>
                <w:rFonts w:ascii="Arial" w:eastAsia="Calibri" w:hAnsi="Arial" w:cs="Arial"/>
                <w:b/>
                <w:color w:val="FFFFFF"/>
                <w:sz w:val="22"/>
                <w:szCs w:val="22"/>
                <w:lang w:eastAsia="en-US"/>
              </w:rPr>
            </w:pPr>
            <w:r w:rsidRPr="008E65F4">
              <w:rPr>
                <w:rFonts w:ascii="Arial" w:eastAsia="Calibri" w:hAnsi="Arial" w:cs="Arial"/>
                <w:b/>
                <w:color w:val="FFFFFF"/>
                <w:sz w:val="22"/>
                <w:szCs w:val="22"/>
                <w:lang w:eastAsia="en-US"/>
              </w:rPr>
              <w:t>Documento</w:t>
            </w:r>
          </w:p>
        </w:tc>
      </w:tr>
      <w:tr w:rsidR="008E65F4" w:rsidRPr="008E65F4" w14:paraId="01283488" w14:textId="77777777" w:rsidTr="00E9285F">
        <w:trPr>
          <w:tblCellSpacing w:w="1440" w:type="nil"/>
        </w:trPr>
        <w:tc>
          <w:tcPr>
            <w:tcW w:w="1027" w:type="pct"/>
            <w:shd w:val="clear" w:color="auto" w:fill="auto"/>
            <w:vAlign w:val="center"/>
          </w:tcPr>
          <w:p w14:paraId="1BE2F28A" w14:textId="77777777" w:rsidR="008E65F4" w:rsidRPr="008E65F4" w:rsidRDefault="008E65F4" w:rsidP="008E65F4">
            <w:pPr>
              <w:spacing w:before="120"/>
              <w:ind w:left="142"/>
              <w:jc w:val="center"/>
              <w:rPr>
                <w:rFonts w:ascii="Arial" w:eastAsia="Calibri" w:hAnsi="Arial" w:cs="Arial"/>
                <w:b/>
                <w:i/>
                <w:color w:val="000000"/>
                <w:sz w:val="22"/>
                <w:szCs w:val="22"/>
                <w:lang w:eastAsia="en-US"/>
              </w:rPr>
            </w:pPr>
            <w:r w:rsidRPr="008E65F4">
              <w:rPr>
                <w:rFonts w:ascii="Arial" w:eastAsia="Calibri" w:hAnsi="Arial" w:cs="Arial"/>
                <w:b/>
                <w:i/>
                <w:color w:val="000000"/>
                <w:sz w:val="22"/>
                <w:szCs w:val="22"/>
                <w:lang w:eastAsia="en-US"/>
              </w:rPr>
              <w:t>Minuta 1</w:t>
            </w:r>
          </w:p>
        </w:tc>
        <w:tc>
          <w:tcPr>
            <w:tcW w:w="2130" w:type="pct"/>
            <w:shd w:val="clear" w:color="auto" w:fill="auto"/>
            <w:vAlign w:val="center"/>
          </w:tcPr>
          <w:p w14:paraId="6C7F6588" w14:textId="77777777" w:rsidR="008E65F4" w:rsidRPr="008E65F4" w:rsidRDefault="008E65F4" w:rsidP="008E65F4">
            <w:pPr>
              <w:spacing w:before="120"/>
              <w:ind w:left="142"/>
              <w:jc w:val="both"/>
              <w:rPr>
                <w:rFonts w:ascii="Arial" w:eastAsia="Calibri" w:hAnsi="Arial" w:cs="Arial"/>
                <w:lang w:eastAsia="en-US"/>
              </w:rPr>
            </w:pPr>
            <w:r w:rsidRPr="008E65F4">
              <w:rPr>
                <w:rFonts w:ascii="Arial" w:eastAsia="Calibri" w:hAnsi="Arial" w:cs="Arial"/>
                <w:lang w:eastAsia="en-US"/>
              </w:rPr>
              <w:t>Presentación sobre el Proyecto de Mejora Integral del Modelo Penal en el Juzgado Penal de Sarapiquí</w:t>
            </w:r>
          </w:p>
        </w:tc>
        <w:bookmarkStart w:id="10" w:name="_MON_1614065349"/>
        <w:bookmarkEnd w:id="10"/>
        <w:bookmarkStart w:id="11" w:name="_MON_1592231711"/>
        <w:bookmarkEnd w:id="11"/>
        <w:tc>
          <w:tcPr>
            <w:tcW w:w="1843" w:type="pct"/>
            <w:shd w:val="clear" w:color="auto" w:fill="auto"/>
            <w:vAlign w:val="center"/>
          </w:tcPr>
          <w:p w14:paraId="6E670498" w14:textId="77777777" w:rsidR="008E65F4" w:rsidRPr="008E65F4" w:rsidRDefault="008E65F4" w:rsidP="008E65F4">
            <w:pPr>
              <w:spacing w:before="120" w:line="276" w:lineRule="auto"/>
              <w:ind w:left="142"/>
              <w:jc w:val="center"/>
              <w:rPr>
                <w:rFonts w:ascii="Arial" w:eastAsia="Calibri" w:hAnsi="Arial" w:cs="Arial"/>
                <w:sz w:val="22"/>
                <w:szCs w:val="22"/>
                <w:lang w:eastAsia="en-US"/>
              </w:rPr>
            </w:pPr>
            <w:r w:rsidRPr="008E65F4">
              <w:rPr>
                <w:rFonts w:ascii="Arial" w:eastAsia="Calibri" w:hAnsi="Arial" w:cs="Arial"/>
                <w:sz w:val="22"/>
                <w:szCs w:val="22"/>
                <w:lang w:eastAsia="en-US"/>
              </w:rPr>
              <w:object w:dxaOrig="1531" w:dyaOrig="1004" w14:anchorId="7C353B0F">
                <v:shape id="_x0000_i1028" type="#_x0000_t75" style="width:75.5pt;height:50.5pt" o:ole="">
                  <v:imagedata r:id="rId56" o:title=""/>
                </v:shape>
                <o:OLEObject Type="Embed" ProgID="Word.Document.12" ShapeID="_x0000_i1028" DrawAspect="Icon" ObjectID="_1687687975" r:id="rId57">
                  <o:FieldCodes>\s</o:FieldCodes>
                </o:OLEObject>
              </w:object>
            </w:r>
          </w:p>
        </w:tc>
      </w:tr>
      <w:tr w:rsidR="008E65F4" w:rsidRPr="008E65F4" w14:paraId="28CEDC36" w14:textId="77777777" w:rsidTr="00E9285F">
        <w:trPr>
          <w:trHeight w:val="605"/>
          <w:tblCellSpacing w:w="1440" w:type="nil"/>
        </w:trPr>
        <w:tc>
          <w:tcPr>
            <w:tcW w:w="1027" w:type="pct"/>
            <w:shd w:val="clear" w:color="auto" w:fill="auto"/>
            <w:vAlign w:val="center"/>
          </w:tcPr>
          <w:p w14:paraId="7E73FBE0" w14:textId="77777777" w:rsidR="008E65F4" w:rsidRPr="008E65F4" w:rsidRDefault="008E65F4" w:rsidP="008E65F4">
            <w:pPr>
              <w:spacing w:before="120"/>
              <w:ind w:left="142"/>
              <w:jc w:val="center"/>
              <w:rPr>
                <w:rFonts w:ascii="Arial" w:eastAsia="Calibri" w:hAnsi="Arial" w:cs="Arial"/>
                <w:b/>
                <w:i/>
                <w:color w:val="000000"/>
                <w:sz w:val="22"/>
                <w:szCs w:val="22"/>
                <w:lang w:eastAsia="en-US"/>
              </w:rPr>
            </w:pPr>
            <w:r w:rsidRPr="008E65F4">
              <w:rPr>
                <w:rFonts w:ascii="Arial" w:eastAsia="Calibri" w:hAnsi="Arial" w:cs="Arial"/>
                <w:b/>
                <w:i/>
                <w:color w:val="000000"/>
                <w:sz w:val="22"/>
                <w:szCs w:val="22"/>
                <w:lang w:eastAsia="en-US"/>
              </w:rPr>
              <w:t>Minuta 2</w:t>
            </w:r>
          </w:p>
        </w:tc>
        <w:tc>
          <w:tcPr>
            <w:tcW w:w="2130" w:type="pct"/>
            <w:shd w:val="clear" w:color="auto" w:fill="auto"/>
            <w:vAlign w:val="center"/>
          </w:tcPr>
          <w:p w14:paraId="4292C29A" w14:textId="77777777" w:rsidR="008E65F4" w:rsidRPr="008E65F4" w:rsidRDefault="008E65F4" w:rsidP="008E65F4">
            <w:pPr>
              <w:spacing w:before="120"/>
              <w:ind w:left="142"/>
              <w:jc w:val="both"/>
              <w:rPr>
                <w:rFonts w:ascii="Arial" w:eastAsia="Calibri" w:hAnsi="Arial" w:cs="Arial"/>
                <w:lang w:eastAsia="en-US"/>
              </w:rPr>
            </w:pPr>
            <w:r w:rsidRPr="008E65F4">
              <w:rPr>
                <w:rFonts w:ascii="Arial" w:eastAsia="Calibri" w:hAnsi="Arial" w:cs="Arial"/>
                <w:lang w:eastAsia="en-US"/>
              </w:rPr>
              <w:t>Integración del equipo de mejora</w:t>
            </w:r>
          </w:p>
        </w:tc>
        <w:bookmarkStart w:id="12" w:name="_MON_1614065369"/>
        <w:bookmarkEnd w:id="12"/>
        <w:tc>
          <w:tcPr>
            <w:tcW w:w="1843" w:type="pct"/>
            <w:shd w:val="clear" w:color="auto" w:fill="auto"/>
            <w:vAlign w:val="center"/>
          </w:tcPr>
          <w:p w14:paraId="1340677D" w14:textId="77777777" w:rsidR="008E65F4" w:rsidRPr="008E65F4" w:rsidRDefault="008E65F4" w:rsidP="008E65F4">
            <w:pPr>
              <w:spacing w:before="120" w:line="276" w:lineRule="auto"/>
              <w:ind w:left="142"/>
              <w:jc w:val="center"/>
              <w:rPr>
                <w:rFonts w:ascii="Arial" w:eastAsia="Calibri" w:hAnsi="Arial" w:cs="Arial"/>
                <w:sz w:val="22"/>
                <w:szCs w:val="22"/>
                <w:lang w:eastAsia="en-US"/>
              </w:rPr>
            </w:pPr>
            <w:r w:rsidRPr="008E65F4">
              <w:rPr>
                <w:rFonts w:ascii="Arial" w:eastAsia="Calibri" w:hAnsi="Arial" w:cs="Arial"/>
                <w:sz w:val="22"/>
                <w:szCs w:val="22"/>
                <w:lang w:eastAsia="en-US"/>
              </w:rPr>
              <w:object w:dxaOrig="1531" w:dyaOrig="1004" w14:anchorId="2127AB5B">
                <v:shape id="_x0000_i1029" type="#_x0000_t75" style="width:75.5pt;height:50.5pt" o:ole="">
                  <v:imagedata r:id="rId58" o:title=""/>
                </v:shape>
                <o:OLEObject Type="Embed" ProgID="Word.Document.12" ShapeID="_x0000_i1029" DrawAspect="Icon" ObjectID="_1687687976" r:id="rId59">
                  <o:FieldCodes>\s</o:FieldCodes>
                </o:OLEObject>
              </w:object>
            </w:r>
          </w:p>
        </w:tc>
      </w:tr>
      <w:tr w:rsidR="008E65F4" w:rsidRPr="008E65F4" w14:paraId="6E389A89" w14:textId="77777777" w:rsidTr="00E9285F">
        <w:trPr>
          <w:trHeight w:val="605"/>
          <w:tblCellSpacing w:w="1440" w:type="nil"/>
        </w:trPr>
        <w:tc>
          <w:tcPr>
            <w:tcW w:w="1027" w:type="pct"/>
            <w:shd w:val="clear" w:color="auto" w:fill="auto"/>
            <w:vAlign w:val="center"/>
          </w:tcPr>
          <w:p w14:paraId="22E2C721" w14:textId="77777777" w:rsidR="008E65F4" w:rsidRPr="008E65F4" w:rsidRDefault="008E65F4" w:rsidP="008E65F4">
            <w:pPr>
              <w:spacing w:before="120"/>
              <w:ind w:left="142"/>
              <w:jc w:val="center"/>
              <w:rPr>
                <w:rFonts w:ascii="Arial" w:eastAsia="Calibri" w:hAnsi="Arial" w:cs="Arial"/>
                <w:b/>
                <w:i/>
                <w:color w:val="000000"/>
                <w:sz w:val="22"/>
                <w:szCs w:val="22"/>
                <w:lang w:eastAsia="en-US"/>
              </w:rPr>
            </w:pPr>
            <w:r w:rsidRPr="008E65F4">
              <w:rPr>
                <w:rFonts w:ascii="Arial" w:eastAsia="Calibri" w:hAnsi="Arial" w:cs="Arial"/>
                <w:b/>
                <w:i/>
                <w:color w:val="000000"/>
                <w:sz w:val="22"/>
                <w:szCs w:val="22"/>
                <w:lang w:eastAsia="en-US"/>
              </w:rPr>
              <w:lastRenderedPageBreak/>
              <w:t>Minuta 3</w:t>
            </w:r>
          </w:p>
        </w:tc>
        <w:tc>
          <w:tcPr>
            <w:tcW w:w="2130" w:type="pct"/>
            <w:shd w:val="clear" w:color="auto" w:fill="auto"/>
            <w:vAlign w:val="center"/>
          </w:tcPr>
          <w:p w14:paraId="70FE09B6" w14:textId="77777777" w:rsidR="008E65F4" w:rsidRPr="008E65F4" w:rsidRDefault="008E65F4" w:rsidP="008E65F4">
            <w:pPr>
              <w:spacing w:before="120"/>
              <w:ind w:left="142"/>
              <w:jc w:val="both"/>
              <w:rPr>
                <w:rFonts w:ascii="Arial" w:eastAsia="Calibri" w:hAnsi="Arial" w:cs="Arial"/>
                <w:lang w:eastAsia="en-US"/>
              </w:rPr>
            </w:pPr>
            <w:r w:rsidRPr="008E65F4">
              <w:rPr>
                <w:rFonts w:ascii="Arial" w:eastAsia="Calibri" w:hAnsi="Arial" w:cs="Arial"/>
                <w:lang w:eastAsia="en-US"/>
              </w:rPr>
              <w:t>Validación de macroprocesos y presentación de indicadores de Gestión</w:t>
            </w:r>
          </w:p>
        </w:tc>
        <w:bookmarkStart w:id="13" w:name="_MON_1596807440"/>
        <w:bookmarkEnd w:id="13"/>
        <w:tc>
          <w:tcPr>
            <w:tcW w:w="1843" w:type="pct"/>
            <w:shd w:val="clear" w:color="auto" w:fill="auto"/>
            <w:vAlign w:val="center"/>
          </w:tcPr>
          <w:p w14:paraId="5CC78B51" w14:textId="77777777" w:rsidR="008E65F4" w:rsidRPr="008E65F4" w:rsidRDefault="008E65F4" w:rsidP="008E65F4">
            <w:pPr>
              <w:spacing w:before="120" w:line="276" w:lineRule="auto"/>
              <w:ind w:left="142"/>
              <w:jc w:val="center"/>
              <w:rPr>
                <w:rFonts w:ascii="Arial" w:eastAsia="Calibri" w:hAnsi="Arial" w:cs="Arial"/>
                <w:sz w:val="22"/>
                <w:szCs w:val="22"/>
                <w:lang w:eastAsia="en-US"/>
              </w:rPr>
            </w:pPr>
            <w:r w:rsidRPr="008E65F4">
              <w:rPr>
                <w:rFonts w:ascii="Arial" w:hAnsi="Arial" w:cs="Arial"/>
                <w:b/>
                <w:color w:val="000000"/>
                <w:lang w:eastAsia="en-US"/>
              </w:rPr>
              <w:object w:dxaOrig="1520" w:dyaOrig="963" w14:anchorId="09E5941C">
                <v:shape id="_x0000_i1030" type="#_x0000_t75" style="width:75.5pt;height:48pt" o:ole="">
                  <v:imagedata r:id="rId60" o:title=""/>
                </v:shape>
                <o:OLEObject Type="Embed" ProgID="Word.Document.12" ShapeID="_x0000_i1030" DrawAspect="Icon" ObjectID="_1687687977" r:id="rId61">
                  <o:FieldCodes>\s</o:FieldCodes>
                </o:OLEObject>
              </w:object>
            </w:r>
          </w:p>
        </w:tc>
      </w:tr>
      <w:tr w:rsidR="008E65F4" w:rsidRPr="008E65F4" w14:paraId="3351D312" w14:textId="77777777" w:rsidTr="00E9285F">
        <w:trPr>
          <w:trHeight w:val="605"/>
          <w:tblCellSpacing w:w="1440" w:type="nil"/>
        </w:trPr>
        <w:tc>
          <w:tcPr>
            <w:tcW w:w="1027" w:type="pct"/>
            <w:shd w:val="clear" w:color="auto" w:fill="auto"/>
            <w:vAlign w:val="center"/>
          </w:tcPr>
          <w:p w14:paraId="0C8D5A21" w14:textId="77777777" w:rsidR="008E65F4" w:rsidRPr="008E65F4" w:rsidRDefault="008E65F4" w:rsidP="008E65F4">
            <w:pPr>
              <w:spacing w:before="120"/>
              <w:ind w:left="142"/>
              <w:jc w:val="center"/>
              <w:rPr>
                <w:rFonts w:ascii="Arial" w:eastAsia="Calibri" w:hAnsi="Arial" w:cs="Arial"/>
                <w:b/>
                <w:i/>
                <w:color w:val="000000"/>
                <w:sz w:val="22"/>
                <w:szCs w:val="22"/>
                <w:lang w:eastAsia="en-US"/>
              </w:rPr>
            </w:pPr>
            <w:r w:rsidRPr="008E65F4">
              <w:rPr>
                <w:rFonts w:ascii="Arial" w:eastAsia="Calibri" w:hAnsi="Arial" w:cs="Arial"/>
                <w:b/>
                <w:i/>
                <w:color w:val="000000"/>
                <w:sz w:val="22"/>
                <w:szCs w:val="22"/>
                <w:lang w:eastAsia="en-US"/>
              </w:rPr>
              <w:t>Minuta 4</w:t>
            </w:r>
          </w:p>
        </w:tc>
        <w:tc>
          <w:tcPr>
            <w:tcW w:w="2130" w:type="pct"/>
            <w:shd w:val="clear" w:color="auto" w:fill="auto"/>
            <w:vAlign w:val="center"/>
          </w:tcPr>
          <w:p w14:paraId="25C76E3F" w14:textId="77777777" w:rsidR="008E65F4" w:rsidRPr="008E65F4" w:rsidRDefault="008E65F4" w:rsidP="008E65F4">
            <w:pPr>
              <w:spacing w:before="120"/>
              <w:ind w:left="142"/>
              <w:jc w:val="both"/>
              <w:rPr>
                <w:rFonts w:ascii="Arial" w:eastAsia="Calibri" w:hAnsi="Arial" w:cs="Arial"/>
                <w:lang w:eastAsia="en-US"/>
              </w:rPr>
            </w:pPr>
            <w:r w:rsidRPr="008E65F4">
              <w:rPr>
                <w:rFonts w:ascii="Arial" w:eastAsia="Calibri" w:hAnsi="Arial" w:cs="Arial"/>
                <w:lang w:eastAsia="en-US"/>
              </w:rPr>
              <w:t xml:space="preserve">Presentación sobre resultados y muestreo </w:t>
            </w:r>
            <w:proofErr w:type="gramStart"/>
            <w:r w:rsidRPr="008E65F4">
              <w:rPr>
                <w:rFonts w:ascii="Arial" w:eastAsia="Calibri" w:hAnsi="Arial" w:cs="Arial"/>
                <w:lang w:eastAsia="en-US"/>
              </w:rPr>
              <w:t>de acuerdo a</w:t>
            </w:r>
            <w:proofErr w:type="gramEnd"/>
            <w:r w:rsidRPr="008E65F4">
              <w:rPr>
                <w:rFonts w:ascii="Arial" w:eastAsia="Calibri" w:hAnsi="Arial" w:cs="Arial"/>
                <w:lang w:eastAsia="en-US"/>
              </w:rPr>
              <w:t xml:space="preserve"> la Mejora Integral del Modelo Penal en el Juzgado Penal de Sarapiquí</w:t>
            </w:r>
          </w:p>
        </w:tc>
        <w:bookmarkStart w:id="14" w:name="_MON_1614065395"/>
        <w:bookmarkEnd w:id="14"/>
        <w:tc>
          <w:tcPr>
            <w:tcW w:w="1843" w:type="pct"/>
            <w:shd w:val="clear" w:color="auto" w:fill="auto"/>
            <w:vAlign w:val="center"/>
          </w:tcPr>
          <w:p w14:paraId="6EDD1A96" w14:textId="77777777" w:rsidR="008E65F4" w:rsidRPr="008E65F4" w:rsidRDefault="008E65F4" w:rsidP="008E65F4">
            <w:pPr>
              <w:spacing w:before="120" w:line="276" w:lineRule="auto"/>
              <w:ind w:left="142"/>
              <w:jc w:val="center"/>
              <w:rPr>
                <w:rFonts w:ascii="Arial" w:hAnsi="Arial" w:cs="Arial"/>
                <w:b/>
                <w:color w:val="000000"/>
                <w:lang w:eastAsia="en-US"/>
              </w:rPr>
            </w:pPr>
            <w:r w:rsidRPr="008E65F4">
              <w:rPr>
                <w:rFonts w:ascii="Arial" w:hAnsi="Arial" w:cs="Arial"/>
                <w:b/>
                <w:color w:val="000000"/>
                <w:lang w:eastAsia="en-US"/>
              </w:rPr>
              <w:object w:dxaOrig="1531" w:dyaOrig="1004" w14:anchorId="476FA5AD">
                <v:shape id="_x0000_i1031" type="#_x0000_t75" style="width:75.5pt;height:50.5pt" o:ole="">
                  <v:imagedata r:id="rId62" o:title=""/>
                </v:shape>
                <o:OLEObject Type="Embed" ProgID="Word.Document.12" ShapeID="_x0000_i1031" DrawAspect="Icon" ObjectID="_1687687978" r:id="rId63">
                  <o:FieldCodes>\s</o:FieldCodes>
                </o:OLEObject>
              </w:object>
            </w:r>
          </w:p>
        </w:tc>
      </w:tr>
      <w:tr w:rsidR="008E65F4" w:rsidRPr="008E65F4" w14:paraId="441EC206" w14:textId="77777777" w:rsidTr="00E9285F">
        <w:trPr>
          <w:trHeight w:val="605"/>
          <w:tblCellSpacing w:w="1440" w:type="nil"/>
        </w:trPr>
        <w:tc>
          <w:tcPr>
            <w:tcW w:w="1027" w:type="pct"/>
            <w:shd w:val="clear" w:color="auto" w:fill="auto"/>
            <w:vAlign w:val="center"/>
          </w:tcPr>
          <w:p w14:paraId="651B26A3" w14:textId="77777777" w:rsidR="008E65F4" w:rsidRPr="008E65F4" w:rsidRDefault="008E65F4" w:rsidP="008E65F4">
            <w:pPr>
              <w:spacing w:before="120"/>
              <w:ind w:left="142"/>
              <w:jc w:val="center"/>
              <w:rPr>
                <w:rFonts w:ascii="Arial" w:eastAsia="Calibri" w:hAnsi="Arial" w:cs="Arial"/>
                <w:b/>
                <w:i/>
                <w:color w:val="000000"/>
                <w:sz w:val="22"/>
                <w:szCs w:val="22"/>
                <w:lang w:eastAsia="en-US"/>
              </w:rPr>
            </w:pPr>
            <w:r w:rsidRPr="008E65F4">
              <w:rPr>
                <w:rFonts w:ascii="Arial" w:eastAsia="Calibri" w:hAnsi="Arial" w:cs="Arial"/>
                <w:b/>
                <w:i/>
                <w:color w:val="000000"/>
                <w:sz w:val="22"/>
                <w:szCs w:val="22"/>
                <w:lang w:eastAsia="en-US"/>
              </w:rPr>
              <w:t>Minuta 5</w:t>
            </w:r>
          </w:p>
        </w:tc>
        <w:tc>
          <w:tcPr>
            <w:tcW w:w="2130" w:type="pct"/>
            <w:shd w:val="clear" w:color="auto" w:fill="auto"/>
            <w:vAlign w:val="center"/>
          </w:tcPr>
          <w:p w14:paraId="5DA637E5" w14:textId="77777777" w:rsidR="008E65F4" w:rsidRPr="008E65F4" w:rsidRDefault="008E65F4" w:rsidP="008E65F4">
            <w:pPr>
              <w:spacing w:before="120"/>
              <w:ind w:left="142"/>
              <w:jc w:val="center"/>
              <w:rPr>
                <w:rFonts w:ascii="Arial" w:eastAsia="Calibri" w:hAnsi="Arial" w:cs="Arial"/>
                <w:lang w:eastAsia="en-US"/>
              </w:rPr>
            </w:pPr>
            <w:r w:rsidRPr="008E65F4">
              <w:rPr>
                <w:rFonts w:ascii="Arial" w:eastAsia="Calibri" w:hAnsi="Arial" w:cs="Arial"/>
                <w:lang w:eastAsia="en-US"/>
              </w:rPr>
              <w:t>Minuta de seguimiento del 16 de enero 2019</w:t>
            </w:r>
          </w:p>
        </w:tc>
        <w:bookmarkStart w:id="15" w:name="_MON_1631537840"/>
        <w:bookmarkEnd w:id="15"/>
        <w:tc>
          <w:tcPr>
            <w:tcW w:w="1843" w:type="pct"/>
            <w:shd w:val="clear" w:color="auto" w:fill="auto"/>
            <w:vAlign w:val="center"/>
          </w:tcPr>
          <w:p w14:paraId="4CBB2F9F" w14:textId="77777777" w:rsidR="008E65F4" w:rsidRPr="008E65F4" w:rsidRDefault="008E65F4" w:rsidP="008E65F4">
            <w:pPr>
              <w:spacing w:before="120" w:line="276" w:lineRule="auto"/>
              <w:ind w:left="142"/>
              <w:jc w:val="center"/>
              <w:rPr>
                <w:rFonts w:ascii="Arial" w:hAnsi="Arial" w:cs="Arial"/>
                <w:b/>
                <w:color w:val="000000"/>
                <w:lang w:eastAsia="en-US"/>
              </w:rPr>
            </w:pPr>
            <w:r w:rsidRPr="008E65F4">
              <w:rPr>
                <w:rFonts w:ascii="Arial" w:eastAsia="Calibri" w:hAnsi="Arial"/>
                <w:sz w:val="22"/>
                <w:szCs w:val="22"/>
                <w:lang w:eastAsia="en-US"/>
              </w:rPr>
              <w:object w:dxaOrig="1499" w:dyaOrig="981" w14:anchorId="2133BDD5">
                <v:shape id="_x0000_i1032" type="#_x0000_t75" style="width:75pt;height:49pt" o:ole="">
                  <v:imagedata r:id="rId64" o:title=""/>
                </v:shape>
                <o:OLEObject Type="Embed" ProgID="Word.Document.12" ShapeID="_x0000_i1032" DrawAspect="Icon" ObjectID="_1687687979" r:id="rId65">
                  <o:FieldCodes>\s</o:FieldCodes>
                </o:OLEObject>
              </w:object>
            </w:r>
          </w:p>
        </w:tc>
      </w:tr>
      <w:tr w:rsidR="008E65F4" w:rsidRPr="008E65F4" w14:paraId="6B1D7E6F" w14:textId="77777777" w:rsidTr="00E9285F">
        <w:trPr>
          <w:trHeight w:val="605"/>
          <w:tblCellSpacing w:w="1440" w:type="nil"/>
        </w:trPr>
        <w:tc>
          <w:tcPr>
            <w:tcW w:w="1027" w:type="pct"/>
            <w:shd w:val="clear" w:color="auto" w:fill="auto"/>
            <w:vAlign w:val="center"/>
          </w:tcPr>
          <w:p w14:paraId="6B064328" w14:textId="77777777" w:rsidR="008E65F4" w:rsidRPr="008E65F4" w:rsidRDefault="008E65F4" w:rsidP="008E65F4">
            <w:pPr>
              <w:spacing w:before="120"/>
              <w:ind w:left="142"/>
              <w:jc w:val="center"/>
              <w:rPr>
                <w:rFonts w:ascii="Arial" w:eastAsia="Calibri" w:hAnsi="Arial" w:cs="Arial"/>
                <w:b/>
                <w:i/>
                <w:color w:val="000000"/>
                <w:sz w:val="22"/>
                <w:szCs w:val="22"/>
                <w:lang w:eastAsia="en-US"/>
              </w:rPr>
            </w:pPr>
            <w:r w:rsidRPr="008E65F4">
              <w:rPr>
                <w:rFonts w:ascii="Arial" w:eastAsia="Calibri" w:hAnsi="Arial" w:cs="Arial"/>
                <w:b/>
                <w:i/>
                <w:color w:val="000000"/>
                <w:sz w:val="22"/>
                <w:szCs w:val="22"/>
                <w:lang w:eastAsia="en-US"/>
              </w:rPr>
              <w:t>Minuta 6</w:t>
            </w:r>
          </w:p>
        </w:tc>
        <w:tc>
          <w:tcPr>
            <w:tcW w:w="2130" w:type="pct"/>
            <w:shd w:val="clear" w:color="auto" w:fill="auto"/>
            <w:vAlign w:val="center"/>
          </w:tcPr>
          <w:p w14:paraId="6A4B53B5" w14:textId="77777777" w:rsidR="008E65F4" w:rsidRPr="008E65F4" w:rsidRDefault="008E65F4" w:rsidP="008E65F4">
            <w:pPr>
              <w:spacing w:before="120"/>
              <w:ind w:left="142"/>
              <w:jc w:val="center"/>
              <w:rPr>
                <w:rFonts w:ascii="Arial" w:eastAsia="Calibri" w:hAnsi="Arial" w:cs="Arial"/>
                <w:lang w:eastAsia="en-US"/>
              </w:rPr>
            </w:pPr>
            <w:r w:rsidRPr="008E65F4">
              <w:rPr>
                <w:rFonts w:ascii="Arial" w:eastAsia="Calibri" w:hAnsi="Arial" w:cs="Arial"/>
                <w:lang w:eastAsia="en-US"/>
              </w:rPr>
              <w:t>Minuta de seguimiento del 12 de marzo 2019</w:t>
            </w:r>
          </w:p>
        </w:tc>
        <w:bookmarkStart w:id="16" w:name="_MON_1631537825"/>
        <w:bookmarkEnd w:id="16"/>
        <w:tc>
          <w:tcPr>
            <w:tcW w:w="1843" w:type="pct"/>
            <w:shd w:val="clear" w:color="auto" w:fill="auto"/>
            <w:vAlign w:val="center"/>
          </w:tcPr>
          <w:p w14:paraId="66D74275" w14:textId="77777777" w:rsidR="008E65F4" w:rsidRPr="008E65F4" w:rsidRDefault="008E65F4" w:rsidP="008E65F4">
            <w:pPr>
              <w:spacing w:before="120" w:line="276" w:lineRule="auto"/>
              <w:ind w:left="142"/>
              <w:jc w:val="center"/>
              <w:rPr>
                <w:rFonts w:ascii="Arial" w:eastAsia="Calibri" w:hAnsi="Arial" w:cs="Arial"/>
                <w:sz w:val="22"/>
                <w:szCs w:val="22"/>
                <w:lang w:eastAsia="en-US"/>
              </w:rPr>
            </w:pPr>
            <w:r w:rsidRPr="008E65F4">
              <w:rPr>
                <w:rFonts w:ascii="Arial" w:eastAsia="Calibri" w:hAnsi="Arial"/>
                <w:sz w:val="22"/>
                <w:szCs w:val="22"/>
                <w:lang w:eastAsia="en-US"/>
              </w:rPr>
              <w:object w:dxaOrig="1499" w:dyaOrig="981" w14:anchorId="59066201">
                <v:shape id="_x0000_i1033" type="#_x0000_t75" style="width:75pt;height:49pt" o:ole="">
                  <v:imagedata r:id="rId66" o:title=""/>
                </v:shape>
                <o:OLEObject Type="Embed" ProgID="Word.Document.8" ShapeID="_x0000_i1033" DrawAspect="Icon" ObjectID="_1687687980" r:id="rId67">
                  <o:FieldCodes>\s</o:FieldCodes>
                </o:OLEObject>
              </w:object>
            </w:r>
          </w:p>
        </w:tc>
      </w:tr>
      <w:tr w:rsidR="008E65F4" w:rsidRPr="008E65F4" w14:paraId="10994D54" w14:textId="77777777" w:rsidTr="00E9285F">
        <w:trPr>
          <w:trHeight w:val="605"/>
          <w:tblCellSpacing w:w="1440" w:type="nil"/>
        </w:trPr>
        <w:tc>
          <w:tcPr>
            <w:tcW w:w="1027" w:type="pct"/>
            <w:shd w:val="clear" w:color="auto" w:fill="auto"/>
            <w:vAlign w:val="center"/>
          </w:tcPr>
          <w:p w14:paraId="658852CC" w14:textId="77777777" w:rsidR="008E65F4" w:rsidRPr="008E65F4" w:rsidRDefault="008E65F4" w:rsidP="008E65F4">
            <w:pPr>
              <w:spacing w:before="120"/>
              <w:ind w:left="142"/>
              <w:jc w:val="center"/>
              <w:rPr>
                <w:rFonts w:ascii="Arial" w:eastAsia="Calibri" w:hAnsi="Arial" w:cs="Arial"/>
                <w:b/>
                <w:i/>
                <w:color w:val="000000"/>
                <w:lang w:eastAsia="en-US"/>
              </w:rPr>
            </w:pPr>
            <w:r w:rsidRPr="008E65F4">
              <w:rPr>
                <w:rFonts w:ascii="Arial" w:eastAsia="Calibri" w:hAnsi="Arial" w:cs="Arial"/>
                <w:b/>
                <w:i/>
                <w:color w:val="000000"/>
                <w:lang w:eastAsia="en-US"/>
              </w:rPr>
              <w:t>Minuta 7</w:t>
            </w:r>
          </w:p>
        </w:tc>
        <w:tc>
          <w:tcPr>
            <w:tcW w:w="2130" w:type="pct"/>
            <w:shd w:val="clear" w:color="auto" w:fill="auto"/>
            <w:vAlign w:val="center"/>
          </w:tcPr>
          <w:p w14:paraId="39DD3A4C" w14:textId="77777777" w:rsidR="008E65F4" w:rsidRPr="008E65F4" w:rsidRDefault="008E65F4" w:rsidP="008E65F4">
            <w:pPr>
              <w:spacing w:before="120"/>
              <w:ind w:left="142"/>
              <w:jc w:val="center"/>
              <w:rPr>
                <w:rFonts w:ascii="Arial" w:eastAsia="Calibri" w:hAnsi="Arial" w:cs="Arial"/>
                <w:lang w:eastAsia="en-US"/>
              </w:rPr>
            </w:pPr>
            <w:r w:rsidRPr="008E65F4">
              <w:rPr>
                <w:rFonts w:ascii="Arial" w:eastAsia="Calibri" w:hAnsi="Arial" w:cs="Arial"/>
                <w:lang w:eastAsia="en-US"/>
              </w:rPr>
              <w:t>Minuta de seguimiento del 6 mayo 2019</w:t>
            </w:r>
          </w:p>
        </w:tc>
        <w:tc>
          <w:tcPr>
            <w:tcW w:w="1843" w:type="pct"/>
            <w:shd w:val="clear" w:color="auto" w:fill="auto"/>
            <w:vAlign w:val="center"/>
          </w:tcPr>
          <w:p w14:paraId="77123572" w14:textId="77777777" w:rsidR="008E65F4" w:rsidRPr="008E65F4" w:rsidRDefault="00157B34" w:rsidP="008E65F4">
            <w:pPr>
              <w:spacing w:before="120" w:line="276" w:lineRule="auto"/>
              <w:ind w:left="142"/>
              <w:jc w:val="center"/>
              <w:rPr>
                <w:rFonts w:ascii="Arial" w:eastAsia="Calibri" w:hAnsi="Arial" w:cs="Arial"/>
                <w:sz w:val="22"/>
                <w:szCs w:val="22"/>
                <w:lang w:eastAsia="en-US"/>
              </w:rPr>
            </w:pPr>
            <w:bookmarkStart w:id="17" w:name="_MON_1631537814"/>
            <w:bookmarkEnd w:id="17"/>
            <w:r>
              <w:rPr>
                <w:rFonts w:ascii="Arial" w:eastAsia="Calibri" w:hAnsi="Arial"/>
                <w:sz w:val="22"/>
                <w:szCs w:val="22"/>
                <w:lang w:eastAsia="en-US"/>
              </w:rPr>
              <w:pict w14:anchorId="64EAA118">
                <v:shape id="_x0000_i1034" type="#_x0000_t75" style="width:75pt;height:49pt">
                  <v:imagedata r:id="rId68" o:title=""/>
                </v:shape>
              </w:pict>
            </w:r>
          </w:p>
        </w:tc>
      </w:tr>
      <w:tr w:rsidR="00BB393F" w:rsidRPr="008E65F4" w14:paraId="3D6B73A5" w14:textId="77777777" w:rsidTr="00E9285F">
        <w:trPr>
          <w:trHeight w:val="605"/>
          <w:tblCellSpacing w:w="1440" w:type="nil"/>
        </w:trPr>
        <w:tc>
          <w:tcPr>
            <w:tcW w:w="1027" w:type="pct"/>
            <w:shd w:val="clear" w:color="auto" w:fill="auto"/>
            <w:vAlign w:val="center"/>
          </w:tcPr>
          <w:p w14:paraId="7C26448D" w14:textId="31102321" w:rsidR="00BB393F" w:rsidRPr="008E65F4" w:rsidRDefault="00BB393F" w:rsidP="00BB393F">
            <w:pPr>
              <w:spacing w:before="120"/>
              <w:ind w:left="142"/>
              <w:jc w:val="center"/>
              <w:rPr>
                <w:rFonts w:ascii="Arial" w:eastAsia="Calibri" w:hAnsi="Arial" w:cs="Arial"/>
                <w:b/>
                <w:i/>
                <w:color w:val="000000"/>
                <w:lang w:eastAsia="en-US"/>
              </w:rPr>
            </w:pPr>
            <w:r>
              <w:rPr>
                <w:rFonts w:ascii="Arial" w:eastAsia="Calibri" w:hAnsi="Arial" w:cs="Arial"/>
                <w:b/>
                <w:i/>
                <w:color w:val="000000"/>
                <w:lang w:eastAsia="en-US"/>
              </w:rPr>
              <w:t>Presentación 1</w:t>
            </w:r>
          </w:p>
        </w:tc>
        <w:tc>
          <w:tcPr>
            <w:tcW w:w="2130" w:type="pct"/>
            <w:shd w:val="clear" w:color="auto" w:fill="auto"/>
            <w:vAlign w:val="center"/>
          </w:tcPr>
          <w:p w14:paraId="6320DE1D" w14:textId="2055AF43" w:rsidR="00BB393F" w:rsidRPr="008E65F4" w:rsidRDefault="00BB393F" w:rsidP="00BB393F">
            <w:pPr>
              <w:spacing w:before="120"/>
              <w:ind w:left="142"/>
              <w:jc w:val="center"/>
              <w:rPr>
                <w:rFonts w:ascii="Arial" w:eastAsia="Calibri" w:hAnsi="Arial" w:cs="Arial"/>
                <w:lang w:eastAsia="en-US"/>
              </w:rPr>
            </w:pPr>
            <w:r w:rsidRPr="008E65F4">
              <w:rPr>
                <w:rFonts w:ascii="Arial" w:eastAsia="Calibri" w:hAnsi="Arial" w:cs="Arial"/>
                <w:sz w:val="22"/>
                <w:szCs w:val="22"/>
                <w:lang w:eastAsia="en-US"/>
              </w:rPr>
              <w:t>Primera rendición de resultados</w:t>
            </w:r>
          </w:p>
        </w:tc>
        <w:tc>
          <w:tcPr>
            <w:tcW w:w="1843" w:type="pct"/>
            <w:shd w:val="clear" w:color="auto" w:fill="auto"/>
            <w:vAlign w:val="center"/>
          </w:tcPr>
          <w:p w14:paraId="7EF5F957" w14:textId="0B6317AB" w:rsidR="00BB393F" w:rsidRPr="008E65F4" w:rsidRDefault="00BB393F" w:rsidP="00BB393F">
            <w:pPr>
              <w:spacing w:before="120" w:line="276" w:lineRule="auto"/>
              <w:ind w:left="142"/>
              <w:jc w:val="center"/>
              <w:rPr>
                <w:rFonts w:ascii="Arial" w:eastAsia="Calibri" w:hAnsi="Arial"/>
                <w:sz w:val="22"/>
                <w:szCs w:val="22"/>
                <w:lang w:eastAsia="en-US"/>
              </w:rPr>
            </w:pPr>
            <w:r w:rsidRPr="008E65F4">
              <w:rPr>
                <w:rFonts w:ascii="Arial" w:eastAsia="Calibri" w:hAnsi="Arial" w:cs="Arial"/>
                <w:sz w:val="22"/>
                <w:szCs w:val="22"/>
                <w:lang w:eastAsia="en-US"/>
              </w:rPr>
              <w:object w:dxaOrig="1531" w:dyaOrig="1004" w14:anchorId="12316101">
                <v:shape id="_x0000_i1035" type="#_x0000_t75" style="width:75.5pt;height:50.5pt" o:ole="">
                  <v:imagedata r:id="rId69" o:title=""/>
                </v:shape>
                <o:OLEObject Type="Embed" ProgID="PowerPoint.Show.12" ShapeID="_x0000_i1035" DrawAspect="Icon" ObjectID="_1687687981" r:id="rId70"/>
              </w:object>
            </w:r>
          </w:p>
        </w:tc>
      </w:tr>
      <w:tr w:rsidR="00BB393F" w:rsidRPr="008E65F4" w14:paraId="5C3CB58E" w14:textId="77777777" w:rsidTr="00E9285F">
        <w:trPr>
          <w:trHeight w:val="605"/>
          <w:tblCellSpacing w:w="1440" w:type="nil"/>
        </w:trPr>
        <w:tc>
          <w:tcPr>
            <w:tcW w:w="1027" w:type="pct"/>
            <w:shd w:val="clear" w:color="auto" w:fill="auto"/>
            <w:vAlign w:val="center"/>
          </w:tcPr>
          <w:p w14:paraId="669448D9" w14:textId="6849B86F" w:rsidR="00BB393F" w:rsidRDefault="00BB393F" w:rsidP="00BB393F">
            <w:pPr>
              <w:spacing w:before="120"/>
              <w:ind w:left="142"/>
              <w:jc w:val="center"/>
              <w:rPr>
                <w:rFonts w:ascii="Arial" w:eastAsia="Calibri" w:hAnsi="Arial" w:cs="Arial"/>
                <w:b/>
                <w:i/>
                <w:color w:val="000000"/>
                <w:lang w:eastAsia="en-US"/>
              </w:rPr>
            </w:pPr>
            <w:r>
              <w:rPr>
                <w:rFonts w:ascii="Arial" w:eastAsia="Calibri" w:hAnsi="Arial" w:cs="Arial"/>
                <w:b/>
                <w:i/>
                <w:color w:val="000000"/>
                <w:lang w:eastAsia="en-US"/>
              </w:rPr>
              <w:t>Presentación 2</w:t>
            </w:r>
          </w:p>
        </w:tc>
        <w:tc>
          <w:tcPr>
            <w:tcW w:w="2130" w:type="pct"/>
            <w:shd w:val="clear" w:color="auto" w:fill="auto"/>
            <w:vAlign w:val="center"/>
          </w:tcPr>
          <w:p w14:paraId="61BB9CD9" w14:textId="5EA3B7ED" w:rsidR="00BB393F" w:rsidRPr="008E65F4" w:rsidRDefault="00BB393F" w:rsidP="00BB393F">
            <w:pPr>
              <w:spacing w:before="120"/>
              <w:ind w:left="142"/>
              <w:jc w:val="center"/>
              <w:rPr>
                <w:rFonts w:ascii="Arial" w:eastAsia="Calibri" w:hAnsi="Arial" w:cs="Arial"/>
                <w:lang w:eastAsia="en-US"/>
              </w:rPr>
            </w:pPr>
            <w:r w:rsidRPr="008E65F4">
              <w:rPr>
                <w:rFonts w:ascii="Arial" w:eastAsia="Calibri" w:hAnsi="Arial" w:cs="Arial"/>
                <w:sz w:val="22"/>
                <w:szCs w:val="22"/>
                <w:lang w:eastAsia="en-US"/>
              </w:rPr>
              <w:t>Segunda rendición de resultados</w:t>
            </w:r>
          </w:p>
        </w:tc>
        <w:tc>
          <w:tcPr>
            <w:tcW w:w="1843" w:type="pct"/>
            <w:shd w:val="clear" w:color="auto" w:fill="auto"/>
            <w:vAlign w:val="center"/>
          </w:tcPr>
          <w:p w14:paraId="757D1FDF" w14:textId="615E2807" w:rsidR="00BB393F" w:rsidRPr="008E65F4" w:rsidRDefault="00BB393F" w:rsidP="00BB393F">
            <w:pPr>
              <w:spacing w:before="120" w:line="276" w:lineRule="auto"/>
              <w:ind w:left="142"/>
              <w:jc w:val="center"/>
              <w:rPr>
                <w:rFonts w:ascii="Arial" w:eastAsia="Calibri" w:hAnsi="Arial"/>
                <w:sz w:val="22"/>
                <w:szCs w:val="22"/>
                <w:lang w:eastAsia="en-US"/>
              </w:rPr>
            </w:pPr>
            <w:r w:rsidRPr="008E65F4">
              <w:rPr>
                <w:rFonts w:ascii="Arial" w:eastAsia="Calibri" w:hAnsi="Arial" w:cs="Arial"/>
                <w:sz w:val="22"/>
                <w:szCs w:val="22"/>
                <w:lang w:eastAsia="en-US"/>
              </w:rPr>
              <w:object w:dxaOrig="1531" w:dyaOrig="1004" w14:anchorId="49D3E753">
                <v:shape id="_x0000_i1036" type="#_x0000_t75" style="width:75.5pt;height:50.5pt" o:ole="">
                  <v:imagedata r:id="rId71" o:title=""/>
                </v:shape>
                <o:OLEObject Type="Embed" ProgID="PowerPoint.Show.12" ShapeID="_x0000_i1036" DrawAspect="Icon" ObjectID="_1687687982" r:id="rId72"/>
              </w:object>
            </w:r>
          </w:p>
        </w:tc>
      </w:tr>
      <w:tr w:rsidR="00BB393F" w:rsidRPr="008E65F4" w14:paraId="3BFDFB0B" w14:textId="77777777" w:rsidTr="00A427F7">
        <w:trPr>
          <w:trHeight w:val="605"/>
          <w:tblCellSpacing w:w="1440" w:type="nil"/>
        </w:trPr>
        <w:tc>
          <w:tcPr>
            <w:tcW w:w="1027" w:type="pct"/>
            <w:shd w:val="clear" w:color="auto" w:fill="auto"/>
            <w:vAlign w:val="center"/>
          </w:tcPr>
          <w:p w14:paraId="4645437B" w14:textId="5FC52B9F" w:rsidR="00BB393F" w:rsidRDefault="00BB393F" w:rsidP="00BB393F">
            <w:pPr>
              <w:spacing w:before="120"/>
              <w:ind w:left="142"/>
              <w:jc w:val="center"/>
              <w:rPr>
                <w:rFonts w:ascii="Arial" w:eastAsia="Calibri" w:hAnsi="Arial" w:cs="Arial"/>
                <w:b/>
                <w:i/>
                <w:color w:val="000000"/>
                <w:lang w:eastAsia="en-US"/>
              </w:rPr>
            </w:pPr>
            <w:r>
              <w:rPr>
                <w:rFonts w:ascii="Arial" w:eastAsia="Calibri" w:hAnsi="Arial" w:cs="Arial"/>
                <w:b/>
                <w:i/>
                <w:color w:val="000000"/>
                <w:lang w:eastAsia="en-US"/>
              </w:rPr>
              <w:t>Presentación 3</w:t>
            </w:r>
          </w:p>
        </w:tc>
        <w:tc>
          <w:tcPr>
            <w:tcW w:w="2130" w:type="pct"/>
            <w:shd w:val="clear" w:color="auto" w:fill="auto"/>
            <w:vAlign w:val="center"/>
          </w:tcPr>
          <w:p w14:paraId="6A3AABE2" w14:textId="224442AF" w:rsidR="00BB393F" w:rsidRPr="008E65F4" w:rsidRDefault="00BB393F" w:rsidP="00BB393F">
            <w:pPr>
              <w:spacing w:before="120"/>
              <w:ind w:left="142"/>
              <w:jc w:val="center"/>
              <w:rPr>
                <w:rFonts w:ascii="Arial" w:eastAsia="Calibri" w:hAnsi="Arial" w:cs="Arial"/>
                <w:lang w:eastAsia="en-US"/>
              </w:rPr>
            </w:pPr>
            <w:r w:rsidRPr="008E65F4">
              <w:rPr>
                <w:rFonts w:ascii="Arial" w:eastAsia="Calibri" w:hAnsi="Arial"/>
                <w:sz w:val="22"/>
                <w:szCs w:val="22"/>
                <w:lang w:eastAsia="en-US"/>
              </w:rPr>
              <w:t>Presentación de resultados</w:t>
            </w:r>
          </w:p>
        </w:tc>
        <w:tc>
          <w:tcPr>
            <w:tcW w:w="1843" w:type="pct"/>
            <w:shd w:val="clear" w:color="auto" w:fill="auto"/>
          </w:tcPr>
          <w:p w14:paraId="67E0F403" w14:textId="4BCC3736" w:rsidR="00BB393F" w:rsidRPr="008E65F4" w:rsidRDefault="00BB393F" w:rsidP="00BB393F">
            <w:pPr>
              <w:spacing w:before="120" w:line="276" w:lineRule="auto"/>
              <w:ind w:left="142"/>
              <w:jc w:val="center"/>
              <w:rPr>
                <w:rFonts w:ascii="Arial" w:eastAsia="Calibri" w:hAnsi="Arial"/>
                <w:sz w:val="22"/>
                <w:szCs w:val="22"/>
                <w:lang w:eastAsia="en-US"/>
              </w:rPr>
            </w:pPr>
            <w:r w:rsidRPr="008E65F4">
              <w:rPr>
                <w:rFonts w:ascii="Arial" w:eastAsia="Calibri" w:hAnsi="Arial" w:cs="Book Antiqua"/>
                <w:sz w:val="22"/>
                <w:szCs w:val="22"/>
                <w:lang w:eastAsia="en-US"/>
              </w:rPr>
              <w:t xml:space="preserve">       </w:t>
            </w:r>
            <w:r w:rsidRPr="008E65F4">
              <w:rPr>
                <w:rFonts w:ascii="Arial" w:eastAsia="Calibri" w:hAnsi="Arial" w:cs="Book Antiqua"/>
                <w:sz w:val="22"/>
                <w:szCs w:val="22"/>
                <w:lang w:eastAsia="en-US"/>
              </w:rPr>
              <w:object w:dxaOrig="1508" w:dyaOrig="983" w14:anchorId="2FBEF510">
                <v:shape id="_x0000_i1037" type="#_x0000_t75" style="width:75.5pt;height:49pt" o:ole="">
                  <v:imagedata r:id="rId73" o:title=""/>
                </v:shape>
                <o:OLEObject Type="Embed" ProgID="PowerPoint.Show.12" ShapeID="_x0000_i1037" DrawAspect="Icon" ObjectID="_1687687983" r:id="rId74"/>
              </w:object>
            </w:r>
            <w:r w:rsidRPr="008E65F4">
              <w:rPr>
                <w:rFonts w:ascii="Arial" w:eastAsia="Calibri" w:hAnsi="Arial" w:cs="Book Antiqua"/>
                <w:sz w:val="22"/>
                <w:szCs w:val="22"/>
                <w:lang w:eastAsia="en-US"/>
              </w:rPr>
              <w:t xml:space="preserve">                                                                   </w:t>
            </w:r>
          </w:p>
        </w:tc>
      </w:tr>
    </w:tbl>
    <w:p w14:paraId="4E1433D9" w14:textId="7815F94D" w:rsidR="008E65F4" w:rsidRDefault="008E65F4" w:rsidP="0003372A">
      <w:pPr>
        <w:jc w:val="both"/>
        <w:rPr>
          <w:rFonts w:ascii="Arial" w:eastAsia="Calibri" w:hAnsi="Arial" w:cs="Arial"/>
          <w:sz w:val="22"/>
          <w:szCs w:val="22"/>
          <w:lang w:eastAsia="en-US"/>
        </w:rPr>
      </w:pPr>
    </w:p>
    <w:p w14:paraId="7E09E745" w14:textId="77777777" w:rsidR="008E65F4" w:rsidRDefault="008E65F4" w:rsidP="0003372A">
      <w:pPr>
        <w:jc w:val="both"/>
        <w:rPr>
          <w:rFonts w:ascii="Arial" w:eastAsia="Calibri" w:hAnsi="Arial" w:cs="Arial"/>
          <w:sz w:val="22"/>
          <w:szCs w:val="22"/>
          <w:lang w:eastAsia="en-US"/>
        </w:rPr>
      </w:pPr>
    </w:p>
    <w:p w14:paraId="6674881C" w14:textId="77777777" w:rsidR="000F75E6" w:rsidRDefault="000F75E6" w:rsidP="0003372A">
      <w:pPr>
        <w:jc w:val="both"/>
        <w:rPr>
          <w:rFonts w:ascii="Arial" w:eastAsia="Calibri" w:hAnsi="Arial" w:cs="Arial"/>
          <w:sz w:val="22"/>
          <w:szCs w:val="22"/>
          <w:lang w:eastAsia="en-US"/>
        </w:rPr>
      </w:pPr>
    </w:p>
    <w:p w14:paraId="388957CD" w14:textId="77777777" w:rsidR="00457637" w:rsidRDefault="00457637" w:rsidP="0003372A">
      <w:pPr>
        <w:jc w:val="both"/>
        <w:rPr>
          <w:rFonts w:ascii="Arial" w:eastAsia="Calibri" w:hAnsi="Arial" w:cs="Arial"/>
          <w:sz w:val="22"/>
          <w:szCs w:val="22"/>
          <w:lang w:eastAsia="en-US"/>
        </w:rPr>
      </w:pPr>
    </w:p>
    <w:p w14:paraId="07FA35C8" w14:textId="6F2B2855" w:rsidR="00C90975" w:rsidRDefault="00C90975">
      <w:pPr>
        <w:rPr>
          <w:rFonts w:ascii="Arial" w:eastAsia="Calibri" w:hAnsi="Arial" w:cs="Arial"/>
          <w:sz w:val="22"/>
          <w:szCs w:val="22"/>
          <w:lang w:eastAsia="en-US"/>
        </w:rPr>
      </w:pPr>
      <w:r>
        <w:rPr>
          <w:rFonts w:ascii="Arial" w:eastAsia="Calibri" w:hAnsi="Arial" w:cs="Arial"/>
          <w:sz w:val="22"/>
          <w:szCs w:val="22"/>
          <w:lang w:eastAsia="en-US"/>
        </w:rPr>
        <w:br w:type="page"/>
      </w:r>
    </w:p>
    <w:p w14:paraId="65B73B1D" w14:textId="77777777" w:rsidR="0003372A" w:rsidRPr="0003372A" w:rsidRDefault="0003372A" w:rsidP="0003372A">
      <w:pPr>
        <w:jc w:val="both"/>
        <w:rPr>
          <w:rFonts w:ascii="Arial" w:eastAsia="Calibri" w:hAnsi="Arial" w:cs="Arial"/>
          <w:sz w:val="22"/>
          <w:szCs w:val="22"/>
          <w:lang w:eastAsia="en-US"/>
        </w:rPr>
      </w:pPr>
    </w:p>
    <w:p w14:paraId="24EDF91F" w14:textId="4A4F77BA" w:rsidR="0003372A" w:rsidRPr="0003372A" w:rsidRDefault="0003372A" w:rsidP="00B154ED">
      <w:pPr>
        <w:keepNext/>
        <w:widowControl w:val="0"/>
        <w:numPr>
          <w:ilvl w:val="0"/>
          <w:numId w:val="38"/>
        </w:numPr>
        <w:pBdr>
          <w:top w:val="single" w:sz="4" w:space="1" w:color="365F91"/>
          <w:left w:val="single" w:sz="4" w:space="4" w:color="365F91"/>
          <w:bottom w:val="single" w:sz="4" w:space="1" w:color="365F91"/>
          <w:right w:val="single" w:sz="4" w:space="4" w:color="365F91"/>
        </w:pBdr>
        <w:shd w:val="clear" w:color="auto" w:fill="548DD4"/>
        <w:autoSpaceDN w:val="0"/>
        <w:adjustRightInd w:val="0"/>
        <w:ind w:hanging="720"/>
        <w:outlineLvl w:val="0"/>
        <w:rPr>
          <w:rFonts w:ascii="Arial" w:hAnsi="Arial" w:cs="Arial"/>
          <w:b/>
          <w:bCs/>
          <w:color w:val="FFFFFF"/>
          <w:kern w:val="32"/>
          <w:sz w:val="22"/>
          <w:szCs w:val="22"/>
          <w:lang w:eastAsia="en-US"/>
        </w:rPr>
      </w:pPr>
      <w:r w:rsidRPr="0003372A">
        <w:rPr>
          <w:rFonts w:ascii="Arial" w:hAnsi="Arial" w:cs="Arial"/>
          <w:b/>
          <w:bCs/>
          <w:color w:val="FFFFFF"/>
          <w:kern w:val="32"/>
          <w:sz w:val="22"/>
          <w:szCs w:val="22"/>
          <w:lang w:eastAsia="en-US"/>
        </w:rPr>
        <w:t>Apéndices</w:t>
      </w:r>
      <w:r w:rsidR="00902C05">
        <w:rPr>
          <w:rFonts w:ascii="Arial" w:hAnsi="Arial" w:cs="Arial"/>
          <w:b/>
          <w:bCs/>
          <w:color w:val="FFFFFF"/>
          <w:kern w:val="32"/>
          <w:sz w:val="22"/>
          <w:szCs w:val="22"/>
          <w:lang w:eastAsia="en-US"/>
        </w:rPr>
        <w:t xml:space="preserve"> y Anexos</w:t>
      </w:r>
    </w:p>
    <w:p w14:paraId="587AEE55" w14:textId="22B368C1" w:rsidR="0003372A" w:rsidRDefault="0003372A" w:rsidP="0003372A">
      <w:pPr>
        <w:jc w:val="both"/>
        <w:rPr>
          <w:rFonts w:ascii="Arial" w:eastAsia="Calibri" w:hAnsi="Arial" w:cs="Arial"/>
          <w:sz w:val="22"/>
          <w:szCs w:val="22"/>
          <w:lang w:eastAsia="en-US"/>
        </w:rPr>
      </w:pPr>
    </w:p>
    <w:p w14:paraId="57C67500" w14:textId="73836660" w:rsidR="008E65F4" w:rsidRDefault="008E65F4" w:rsidP="0003372A">
      <w:pPr>
        <w:jc w:val="both"/>
        <w:rPr>
          <w:rFonts w:ascii="Arial" w:eastAsia="Calibri" w:hAnsi="Arial" w:cs="Arial"/>
          <w:sz w:val="22"/>
          <w:szCs w:val="22"/>
          <w:lang w:eastAsia="en-US"/>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04"/>
        <w:gridCol w:w="4379"/>
        <w:gridCol w:w="2847"/>
      </w:tblGrid>
      <w:tr w:rsidR="008E65F4" w:rsidRPr="008E65F4" w14:paraId="087891C1" w14:textId="77777777" w:rsidTr="00902C05">
        <w:trPr>
          <w:jc w:val="center"/>
        </w:trPr>
        <w:tc>
          <w:tcPr>
            <w:tcW w:w="1604" w:type="dxa"/>
            <w:shd w:val="clear" w:color="auto" w:fill="1F4E79"/>
          </w:tcPr>
          <w:p w14:paraId="358F7280" w14:textId="2C5DBB55" w:rsidR="008E65F4" w:rsidRPr="008E65F4" w:rsidRDefault="008E65F4" w:rsidP="008E65F4">
            <w:pPr>
              <w:spacing w:before="120" w:after="240" w:line="276" w:lineRule="auto"/>
              <w:ind w:left="397"/>
              <w:jc w:val="center"/>
              <w:rPr>
                <w:rFonts w:ascii="Arial" w:eastAsia="Calibri" w:hAnsi="Arial"/>
                <w:b/>
                <w:color w:val="FFFFFF"/>
                <w:sz w:val="22"/>
                <w:szCs w:val="22"/>
                <w:lang w:eastAsia="en-US"/>
              </w:rPr>
            </w:pPr>
            <w:r w:rsidRPr="008E65F4">
              <w:rPr>
                <w:rFonts w:ascii="Arial" w:eastAsia="Calibri" w:hAnsi="Arial"/>
                <w:b/>
                <w:color w:val="FFFFFF"/>
                <w:sz w:val="22"/>
                <w:szCs w:val="22"/>
                <w:lang w:eastAsia="en-US"/>
              </w:rPr>
              <w:t>Apéndice</w:t>
            </w:r>
            <w:r w:rsidR="00902C05">
              <w:rPr>
                <w:rFonts w:ascii="Arial" w:eastAsia="Calibri" w:hAnsi="Arial"/>
                <w:b/>
                <w:color w:val="FFFFFF"/>
                <w:sz w:val="22"/>
                <w:szCs w:val="22"/>
                <w:lang w:eastAsia="en-US"/>
              </w:rPr>
              <w:t xml:space="preserve"> / Anexos</w:t>
            </w:r>
          </w:p>
        </w:tc>
        <w:tc>
          <w:tcPr>
            <w:tcW w:w="4379" w:type="dxa"/>
            <w:shd w:val="clear" w:color="auto" w:fill="1F4E79"/>
          </w:tcPr>
          <w:p w14:paraId="5B285B56" w14:textId="77777777" w:rsidR="008E65F4" w:rsidRPr="008E65F4" w:rsidRDefault="008E65F4" w:rsidP="008E65F4">
            <w:pPr>
              <w:spacing w:before="120" w:after="240" w:line="276" w:lineRule="auto"/>
              <w:ind w:left="397"/>
              <w:jc w:val="center"/>
              <w:rPr>
                <w:rFonts w:ascii="Arial" w:eastAsia="Calibri" w:hAnsi="Arial"/>
                <w:b/>
                <w:color w:val="FFFFFF"/>
                <w:sz w:val="22"/>
                <w:szCs w:val="22"/>
                <w:lang w:eastAsia="en-US"/>
              </w:rPr>
            </w:pPr>
            <w:r w:rsidRPr="008E65F4">
              <w:rPr>
                <w:rFonts w:ascii="Arial" w:eastAsia="Calibri" w:hAnsi="Arial"/>
                <w:b/>
                <w:color w:val="FFFFFF"/>
                <w:sz w:val="22"/>
                <w:szCs w:val="22"/>
                <w:lang w:eastAsia="en-US"/>
              </w:rPr>
              <w:t>Descripción</w:t>
            </w:r>
          </w:p>
        </w:tc>
        <w:tc>
          <w:tcPr>
            <w:tcW w:w="2847" w:type="dxa"/>
            <w:shd w:val="clear" w:color="auto" w:fill="1F4E79"/>
          </w:tcPr>
          <w:p w14:paraId="3644CCFB" w14:textId="77777777" w:rsidR="008E65F4" w:rsidRPr="008E65F4" w:rsidRDefault="008E65F4" w:rsidP="008E65F4">
            <w:pPr>
              <w:spacing w:before="120" w:after="240" w:line="276" w:lineRule="auto"/>
              <w:ind w:left="397"/>
              <w:jc w:val="center"/>
              <w:rPr>
                <w:rFonts w:ascii="Arial" w:eastAsia="Calibri" w:hAnsi="Arial"/>
                <w:b/>
                <w:color w:val="FFFFFF"/>
                <w:sz w:val="22"/>
                <w:szCs w:val="22"/>
                <w:lang w:eastAsia="en-US"/>
              </w:rPr>
            </w:pPr>
            <w:r w:rsidRPr="008E65F4">
              <w:rPr>
                <w:rFonts w:ascii="Arial" w:eastAsia="Calibri" w:hAnsi="Arial"/>
                <w:b/>
                <w:color w:val="FFFFFF"/>
                <w:sz w:val="22"/>
                <w:szCs w:val="22"/>
                <w:lang w:eastAsia="en-US"/>
              </w:rPr>
              <w:t>Documento</w:t>
            </w:r>
          </w:p>
        </w:tc>
      </w:tr>
      <w:tr w:rsidR="008E65F4" w:rsidRPr="008E65F4" w14:paraId="10FD7367" w14:textId="77777777" w:rsidTr="00A427F7">
        <w:trPr>
          <w:jc w:val="center"/>
        </w:trPr>
        <w:tc>
          <w:tcPr>
            <w:tcW w:w="1604" w:type="dxa"/>
            <w:shd w:val="clear" w:color="auto" w:fill="auto"/>
            <w:vAlign w:val="center"/>
          </w:tcPr>
          <w:p w14:paraId="147C410E" w14:textId="490FEB3A" w:rsidR="008E65F4" w:rsidRPr="008E65F4" w:rsidRDefault="00902C05" w:rsidP="00A427F7">
            <w:pPr>
              <w:spacing w:before="120" w:after="240" w:line="276" w:lineRule="auto"/>
              <w:ind w:left="32"/>
              <w:jc w:val="center"/>
              <w:rPr>
                <w:rFonts w:ascii="Arial" w:eastAsia="Calibri" w:hAnsi="Arial"/>
                <w:sz w:val="22"/>
                <w:szCs w:val="22"/>
                <w:lang w:eastAsia="en-US"/>
              </w:rPr>
            </w:pPr>
            <w:r>
              <w:rPr>
                <w:rFonts w:ascii="Arial" w:eastAsia="Calibri" w:hAnsi="Arial"/>
                <w:sz w:val="22"/>
                <w:szCs w:val="22"/>
                <w:lang w:eastAsia="en-US"/>
              </w:rPr>
              <w:t>Apéndice</w:t>
            </w:r>
            <w:r w:rsidR="00BB393F">
              <w:rPr>
                <w:rFonts w:ascii="Arial" w:eastAsia="Calibri" w:hAnsi="Arial"/>
                <w:sz w:val="22"/>
                <w:szCs w:val="22"/>
                <w:lang w:eastAsia="en-US"/>
              </w:rPr>
              <w:t xml:space="preserve"> 1</w:t>
            </w:r>
            <w:r>
              <w:rPr>
                <w:rFonts w:ascii="Arial" w:eastAsia="Calibri" w:hAnsi="Arial"/>
                <w:sz w:val="22"/>
                <w:szCs w:val="22"/>
                <w:lang w:eastAsia="en-US"/>
              </w:rPr>
              <w:t xml:space="preserve"> </w:t>
            </w:r>
          </w:p>
        </w:tc>
        <w:tc>
          <w:tcPr>
            <w:tcW w:w="4379" w:type="dxa"/>
            <w:shd w:val="clear" w:color="auto" w:fill="auto"/>
            <w:vAlign w:val="center"/>
          </w:tcPr>
          <w:p w14:paraId="7DD86271" w14:textId="6526A78A" w:rsidR="008E65F4" w:rsidRPr="008E65F4" w:rsidRDefault="00BB393F" w:rsidP="008E65F4">
            <w:pPr>
              <w:spacing w:before="120" w:after="240" w:line="276" w:lineRule="auto"/>
              <w:ind w:left="397"/>
              <w:jc w:val="both"/>
              <w:rPr>
                <w:rFonts w:ascii="Arial" w:eastAsia="Calibri" w:hAnsi="Arial"/>
                <w:sz w:val="22"/>
                <w:szCs w:val="22"/>
                <w:lang w:eastAsia="en-US"/>
              </w:rPr>
            </w:pPr>
            <w:r>
              <w:rPr>
                <w:rFonts w:ascii="Arial" w:eastAsia="Calibri" w:hAnsi="Arial"/>
                <w:sz w:val="22"/>
                <w:szCs w:val="22"/>
                <w:lang w:eastAsia="en-US"/>
              </w:rPr>
              <w:t>Control de privados de libertad</w:t>
            </w:r>
          </w:p>
        </w:tc>
        <w:bookmarkStart w:id="18" w:name="_MON_1652270380"/>
        <w:bookmarkEnd w:id="18"/>
        <w:tc>
          <w:tcPr>
            <w:tcW w:w="2847" w:type="dxa"/>
            <w:shd w:val="clear" w:color="auto" w:fill="auto"/>
            <w:vAlign w:val="center"/>
          </w:tcPr>
          <w:p w14:paraId="71457745" w14:textId="39921CC8" w:rsidR="008E65F4" w:rsidRPr="008E65F4" w:rsidRDefault="00244244" w:rsidP="008E65F4">
            <w:pPr>
              <w:spacing w:before="120" w:after="240" w:line="276" w:lineRule="auto"/>
              <w:ind w:left="397"/>
              <w:jc w:val="center"/>
              <w:rPr>
                <w:rFonts w:ascii="Arial" w:eastAsia="Calibri" w:hAnsi="Arial"/>
                <w:sz w:val="22"/>
                <w:szCs w:val="22"/>
                <w:lang w:eastAsia="en-US"/>
              </w:rPr>
            </w:pPr>
            <w:r>
              <w:rPr>
                <w:rFonts w:ascii="Arial" w:eastAsia="Calibri" w:hAnsi="Arial"/>
                <w:sz w:val="22"/>
                <w:szCs w:val="22"/>
                <w:lang w:eastAsia="en-US"/>
              </w:rPr>
              <w:object w:dxaOrig="1508" w:dyaOrig="983" w14:anchorId="56A8A0E2">
                <v:shape id="_x0000_i1038" type="#_x0000_t75" style="width:75.5pt;height:49pt" o:ole="">
                  <v:imagedata r:id="rId75" o:title=""/>
                </v:shape>
                <o:OLEObject Type="Embed" ProgID="Excel.OpenDocumentSpreadsheet.12" ShapeID="_x0000_i1038" DrawAspect="Icon" ObjectID="_1687687984" r:id="rId76"/>
              </w:object>
            </w:r>
          </w:p>
        </w:tc>
      </w:tr>
      <w:tr w:rsidR="008E65F4" w:rsidRPr="008E65F4" w14:paraId="40C43035" w14:textId="77777777" w:rsidTr="00A427F7">
        <w:trPr>
          <w:jc w:val="center"/>
        </w:trPr>
        <w:tc>
          <w:tcPr>
            <w:tcW w:w="1604" w:type="dxa"/>
            <w:shd w:val="clear" w:color="auto" w:fill="auto"/>
            <w:vAlign w:val="center"/>
          </w:tcPr>
          <w:p w14:paraId="6640E818" w14:textId="00A15488" w:rsidR="008E65F4" w:rsidRPr="008E65F4" w:rsidRDefault="00902C05" w:rsidP="00A427F7">
            <w:pPr>
              <w:spacing w:before="120" w:after="240" w:line="276" w:lineRule="auto"/>
              <w:ind w:left="32"/>
              <w:jc w:val="center"/>
              <w:rPr>
                <w:rFonts w:ascii="Arial" w:eastAsia="Calibri" w:hAnsi="Arial"/>
                <w:sz w:val="22"/>
                <w:szCs w:val="22"/>
                <w:lang w:eastAsia="en-US"/>
              </w:rPr>
            </w:pPr>
            <w:r>
              <w:rPr>
                <w:rFonts w:ascii="Arial" w:eastAsia="Calibri" w:hAnsi="Arial"/>
                <w:sz w:val="22"/>
                <w:szCs w:val="22"/>
                <w:lang w:eastAsia="en-US"/>
              </w:rPr>
              <w:t>Apéndice</w:t>
            </w:r>
            <w:r w:rsidR="00BB393F">
              <w:rPr>
                <w:rFonts w:ascii="Arial" w:eastAsia="Calibri" w:hAnsi="Arial"/>
                <w:sz w:val="22"/>
                <w:szCs w:val="22"/>
                <w:lang w:eastAsia="en-US"/>
              </w:rPr>
              <w:t xml:space="preserve"> 2</w:t>
            </w:r>
          </w:p>
        </w:tc>
        <w:tc>
          <w:tcPr>
            <w:tcW w:w="4379" w:type="dxa"/>
            <w:shd w:val="clear" w:color="auto" w:fill="auto"/>
            <w:vAlign w:val="center"/>
          </w:tcPr>
          <w:p w14:paraId="6314CAF7" w14:textId="445AE7C6" w:rsidR="008E65F4" w:rsidRPr="008E65F4" w:rsidRDefault="00BB393F" w:rsidP="008E65F4">
            <w:pPr>
              <w:spacing w:before="120" w:after="240" w:line="276" w:lineRule="auto"/>
              <w:ind w:left="397"/>
              <w:jc w:val="both"/>
              <w:rPr>
                <w:rFonts w:ascii="Arial" w:eastAsia="Calibri" w:hAnsi="Arial"/>
                <w:sz w:val="22"/>
                <w:szCs w:val="22"/>
                <w:lang w:eastAsia="en-US"/>
              </w:rPr>
            </w:pPr>
            <w:r>
              <w:rPr>
                <w:rFonts w:ascii="Arial" w:eastAsia="Calibri" w:hAnsi="Arial"/>
                <w:sz w:val="22"/>
                <w:szCs w:val="22"/>
                <w:lang w:eastAsia="en-US"/>
              </w:rPr>
              <w:t>Rol de distribución</w:t>
            </w:r>
          </w:p>
        </w:tc>
        <w:tc>
          <w:tcPr>
            <w:tcW w:w="2847" w:type="dxa"/>
            <w:shd w:val="clear" w:color="auto" w:fill="auto"/>
            <w:vAlign w:val="center"/>
          </w:tcPr>
          <w:p w14:paraId="2FBB554D" w14:textId="02446B6F" w:rsidR="008E65F4" w:rsidRPr="008E65F4" w:rsidRDefault="00244244" w:rsidP="008E65F4">
            <w:pPr>
              <w:spacing w:before="120" w:after="240" w:line="276" w:lineRule="auto"/>
              <w:ind w:left="397"/>
              <w:jc w:val="center"/>
              <w:rPr>
                <w:rFonts w:ascii="Arial" w:eastAsia="Calibri" w:hAnsi="Arial" w:cs="Book Antiqua"/>
                <w:sz w:val="22"/>
                <w:szCs w:val="22"/>
                <w:lang w:eastAsia="en-US"/>
              </w:rPr>
            </w:pPr>
            <w:r>
              <w:rPr>
                <w:rFonts w:ascii="Arial" w:eastAsia="Calibri" w:hAnsi="Arial" w:cs="Book Antiqua"/>
                <w:sz w:val="22"/>
                <w:szCs w:val="22"/>
                <w:lang w:eastAsia="en-US"/>
              </w:rPr>
              <w:object w:dxaOrig="1508" w:dyaOrig="983" w14:anchorId="15DA2691">
                <v:shape id="_x0000_i1039" type="#_x0000_t75" style="width:75.5pt;height:49pt" o:ole="">
                  <v:imagedata r:id="rId77" o:title=""/>
                </v:shape>
                <o:OLEObject Type="Embed" ProgID="Excel.Sheet.8" ShapeID="_x0000_i1039" DrawAspect="Icon" ObjectID="_1687687985" r:id="rId78"/>
              </w:object>
            </w:r>
          </w:p>
        </w:tc>
      </w:tr>
      <w:tr w:rsidR="00902C05" w:rsidRPr="008E65F4" w14:paraId="73EACF11" w14:textId="77777777" w:rsidTr="00A427F7">
        <w:trPr>
          <w:jc w:val="center"/>
        </w:trPr>
        <w:tc>
          <w:tcPr>
            <w:tcW w:w="1604" w:type="dxa"/>
            <w:shd w:val="clear" w:color="auto" w:fill="auto"/>
            <w:vAlign w:val="center"/>
          </w:tcPr>
          <w:p w14:paraId="0AFEAC29" w14:textId="6F2B0B5C" w:rsidR="00902C05" w:rsidRPr="008E65F4" w:rsidRDefault="00902C05" w:rsidP="00A427F7">
            <w:pPr>
              <w:spacing w:before="120" w:after="240" w:line="276" w:lineRule="auto"/>
              <w:jc w:val="center"/>
              <w:rPr>
                <w:rFonts w:ascii="Arial" w:eastAsia="Calibri" w:hAnsi="Arial"/>
                <w:sz w:val="22"/>
                <w:szCs w:val="22"/>
                <w:lang w:eastAsia="en-US"/>
              </w:rPr>
            </w:pPr>
            <w:r>
              <w:rPr>
                <w:rFonts w:ascii="Arial" w:eastAsia="Calibri" w:hAnsi="Arial"/>
                <w:sz w:val="22"/>
                <w:szCs w:val="22"/>
                <w:lang w:eastAsia="en-US"/>
              </w:rPr>
              <w:t>Anexo</w:t>
            </w:r>
            <w:r w:rsidR="00BB393F">
              <w:rPr>
                <w:rFonts w:ascii="Arial" w:eastAsia="Calibri" w:hAnsi="Arial"/>
                <w:sz w:val="22"/>
                <w:szCs w:val="22"/>
                <w:lang w:eastAsia="en-US"/>
              </w:rPr>
              <w:t xml:space="preserve"> 1</w:t>
            </w:r>
          </w:p>
        </w:tc>
        <w:tc>
          <w:tcPr>
            <w:tcW w:w="4379" w:type="dxa"/>
            <w:shd w:val="clear" w:color="auto" w:fill="auto"/>
            <w:vAlign w:val="center"/>
          </w:tcPr>
          <w:p w14:paraId="671F4D1A" w14:textId="488DBDB9" w:rsidR="00902C05" w:rsidRPr="008E65F4" w:rsidRDefault="00902C05" w:rsidP="00A427F7">
            <w:pPr>
              <w:spacing w:before="120" w:after="240" w:line="276" w:lineRule="auto"/>
              <w:ind w:left="397"/>
              <w:jc w:val="both"/>
              <w:rPr>
                <w:rFonts w:ascii="Arial" w:eastAsia="Calibri" w:hAnsi="Arial"/>
                <w:sz w:val="22"/>
                <w:szCs w:val="22"/>
                <w:lang w:eastAsia="en-US"/>
              </w:rPr>
            </w:pPr>
            <w:r w:rsidRPr="001D14D5">
              <w:rPr>
                <w:rFonts w:ascii="Arial" w:eastAsia="Calibri" w:hAnsi="Arial"/>
                <w:sz w:val="22"/>
                <w:szCs w:val="22"/>
                <w:lang w:eastAsia="en-US"/>
              </w:rPr>
              <w:t xml:space="preserve">Respuesta de Comisión de </w:t>
            </w:r>
            <w:r w:rsidR="00A427F7" w:rsidRPr="001D14D5">
              <w:rPr>
                <w:rFonts w:ascii="Arial" w:eastAsia="Calibri" w:hAnsi="Arial"/>
                <w:sz w:val="22"/>
                <w:szCs w:val="22"/>
                <w:lang w:eastAsia="en-US"/>
              </w:rPr>
              <w:t>la Jurisdicción Penal</w:t>
            </w:r>
          </w:p>
        </w:tc>
        <w:tc>
          <w:tcPr>
            <w:tcW w:w="2847" w:type="dxa"/>
            <w:shd w:val="clear" w:color="auto" w:fill="auto"/>
          </w:tcPr>
          <w:p w14:paraId="36DDBEBB" w14:textId="12CD6AD2" w:rsidR="00902C05" w:rsidRPr="008E65F4" w:rsidRDefault="00902C05" w:rsidP="008E65F4">
            <w:pPr>
              <w:spacing w:before="120" w:after="240" w:line="276" w:lineRule="auto"/>
              <w:ind w:left="397"/>
              <w:jc w:val="center"/>
              <w:rPr>
                <w:rFonts w:ascii="Arial" w:eastAsia="Calibri" w:hAnsi="Arial" w:cs="Book Antiqua"/>
                <w:sz w:val="22"/>
                <w:szCs w:val="22"/>
                <w:lang w:eastAsia="en-US"/>
              </w:rPr>
            </w:pPr>
            <w:r>
              <w:rPr>
                <w:rFonts w:ascii="Arial" w:eastAsia="Calibri" w:hAnsi="Arial" w:cs="Book Antiqua"/>
                <w:sz w:val="22"/>
                <w:szCs w:val="22"/>
                <w:lang w:eastAsia="en-US"/>
              </w:rPr>
              <w:object w:dxaOrig="1508" w:dyaOrig="983" w14:anchorId="6D87C79C">
                <v:shape id="_x0000_i1040" type="#_x0000_t75" style="width:75.5pt;height:49pt" o:ole="">
                  <v:imagedata r:id="rId79" o:title=""/>
                </v:shape>
                <o:OLEObject Type="Embed" ProgID="AcroExch.Document.DC" ShapeID="_x0000_i1040" DrawAspect="Icon" ObjectID="_1687687986" r:id="rId80"/>
              </w:object>
            </w:r>
          </w:p>
        </w:tc>
      </w:tr>
      <w:tr w:rsidR="00902C05" w:rsidRPr="008E65F4" w14:paraId="484F686B" w14:textId="77777777" w:rsidTr="00A427F7">
        <w:trPr>
          <w:jc w:val="center"/>
        </w:trPr>
        <w:tc>
          <w:tcPr>
            <w:tcW w:w="1604" w:type="dxa"/>
            <w:shd w:val="clear" w:color="auto" w:fill="auto"/>
            <w:vAlign w:val="center"/>
          </w:tcPr>
          <w:p w14:paraId="67924A77" w14:textId="753CDB15" w:rsidR="00902C05" w:rsidRDefault="00902C05" w:rsidP="00A427F7">
            <w:pPr>
              <w:spacing w:before="120" w:after="240" w:line="276" w:lineRule="auto"/>
              <w:jc w:val="center"/>
              <w:rPr>
                <w:rFonts w:ascii="Arial" w:eastAsia="Calibri" w:hAnsi="Arial"/>
                <w:sz w:val="22"/>
                <w:szCs w:val="22"/>
                <w:lang w:eastAsia="en-US"/>
              </w:rPr>
            </w:pPr>
            <w:r>
              <w:rPr>
                <w:rFonts w:ascii="Arial" w:eastAsia="Calibri" w:hAnsi="Arial"/>
                <w:sz w:val="22"/>
                <w:szCs w:val="22"/>
                <w:lang w:eastAsia="en-US"/>
              </w:rPr>
              <w:t>Anexo</w:t>
            </w:r>
            <w:r w:rsidR="00BB393F">
              <w:rPr>
                <w:rFonts w:ascii="Arial" w:eastAsia="Calibri" w:hAnsi="Arial"/>
                <w:sz w:val="22"/>
                <w:szCs w:val="22"/>
                <w:lang w:eastAsia="en-US"/>
              </w:rPr>
              <w:t xml:space="preserve"> 2</w:t>
            </w:r>
          </w:p>
        </w:tc>
        <w:tc>
          <w:tcPr>
            <w:tcW w:w="4379" w:type="dxa"/>
            <w:shd w:val="clear" w:color="auto" w:fill="auto"/>
            <w:vAlign w:val="center"/>
          </w:tcPr>
          <w:p w14:paraId="723FA706" w14:textId="1A0E09A0" w:rsidR="00902C05" w:rsidRDefault="00902C05" w:rsidP="00A427F7">
            <w:pPr>
              <w:spacing w:before="120" w:after="240" w:line="276" w:lineRule="auto"/>
              <w:ind w:left="397"/>
              <w:jc w:val="center"/>
              <w:rPr>
                <w:rFonts w:ascii="Arial" w:eastAsia="Calibri" w:hAnsi="Arial"/>
                <w:sz w:val="22"/>
                <w:szCs w:val="22"/>
                <w:lang w:eastAsia="en-US"/>
              </w:rPr>
            </w:pPr>
            <w:r>
              <w:rPr>
                <w:rFonts w:ascii="Arial" w:eastAsia="Calibri" w:hAnsi="Arial"/>
                <w:sz w:val="22"/>
                <w:szCs w:val="22"/>
                <w:lang w:eastAsia="en-US"/>
              </w:rPr>
              <w:t>Observaciones de la Defensa Pública</w:t>
            </w:r>
          </w:p>
        </w:tc>
        <w:bookmarkStart w:id="19" w:name="_MON_1652269818"/>
        <w:bookmarkEnd w:id="19"/>
        <w:tc>
          <w:tcPr>
            <w:tcW w:w="2847" w:type="dxa"/>
            <w:shd w:val="clear" w:color="auto" w:fill="auto"/>
          </w:tcPr>
          <w:p w14:paraId="0EF78253" w14:textId="21B96823" w:rsidR="00902C05" w:rsidRPr="008E65F4" w:rsidRDefault="00902C05" w:rsidP="008E65F4">
            <w:pPr>
              <w:spacing w:before="120" w:after="240" w:line="276" w:lineRule="auto"/>
              <w:ind w:left="397"/>
              <w:jc w:val="center"/>
              <w:rPr>
                <w:rFonts w:ascii="Arial" w:eastAsia="Calibri" w:hAnsi="Arial" w:cs="Book Antiqua"/>
                <w:sz w:val="22"/>
                <w:szCs w:val="22"/>
                <w:lang w:eastAsia="en-US"/>
              </w:rPr>
            </w:pPr>
            <w:r>
              <w:rPr>
                <w:rFonts w:ascii="Arial" w:eastAsia="Calibri" w:hAnsi="Arial" w:cs="Book Antiqua"/>
                <w:sz w:val="22"/>
                <w:szCs w:val="22"/>
                <w:lang w:eastAsia="en-US"/>
              </w:rPr>
              <w:object w:dxaOrig="1508" w:dyaOrig="983" w14:anchorId="60DCD217">
                <v:shape id="_x0000_i1041" type="#_x0000_t75" style="width:75.5pt;height:49pt" o:ole="">
                  <v:imagedata r:id="rId81" o:title=""/>
                </v:shape>
                <o:OLEObject Type="Embed" ProgID="Word.Document.8" ShapeID="_x0000_i1041" DrawAspect="Icon" ObjectID="_1687687987" r:id="rId82">
                  <o:FieldCodes>\s</o:FieldCodes>
                </o:OLEObject>
              </w:object>
            </w:r>
          </w:p>
        </w:tc>
      </w:tr>
    </w:tbl>
    <w:p w14:paraId="12FB67DD" w14:textId="77777777" w:rsidR="008E65F4" w:rsidRDefault="008E65F4" w:rsidP="0003372A">
      <w:pPr>
        <w:jc w:val="both"/>
        <w:rPr>
          <w:rFonts w:ascii="Arial" w:eastAsia="Calibri" w:hAnsi="Arial" w:cs="Arial"/>
          <w:sz w:val="22"/>
          <w:szCs w:val="22"/>
          <w:lang w:eastAsia="en-US"/>
        </w:rPr>
      </w:pPr>
    </w:p>
    <w:p w14:paraId="7F160512" w14:textId="77777777" w:rsidR="00361DDB" w:rsidRDefault="00361DDB" w:rsidP="0003372A">
      <w:pPr>
        <w:jc w:val="both"/>
        <w:rPr>
          <w:rFonts w:ascii="Arial" w:eastAsia="Calibri" w:hAnsi="Arial" w:cs="Arial"/>
          <w:sz w:val="22"/>
          <w:szCs w:val="22"/>
          <w:lang w:eastAsia="en-US"/>
        </w:rPr>
      </w:pPr>
    </w:p>
    <w:bookmarkEnd w:id="0"/>
    <w:p w14:paraId="772420E1" w14:textId="77777777" w:rsidR="00B204F3" w:rsidRDefault="00B204F3" w:rsidP="00B154ED">
      <w:pPr>
        <w:jc w:val="both"/>
        <w:rPr>
          <w:rFonts w:ascii="Arial" w:eastAsia="Calibri" w:hAnsi="Arial" w:cs="Arial"/>
          <w:sz w:val="22"/>
          <w:szCs w:val="22"/>
          <w:lang w:eastAsia="en-US"/>
        </w:rPr>
      </w:pPr>
    </w:p>
    <w:p w14:paraId="400E5A57" w14:textId="77777777" w:rsidR="00B204F3" w:rsidRDefault="00B204F3" w:rsidP="00B154ED">
      <w:pPr>
        <w:jc w:val="both"/>
        <w:rPr>
          <w:rFonts w:ascii="Arial" w:eastAsia="Calibri" w:hAnsi="Arial" w:cs="Arial"/>
          <w:sz w:val="22"/>
          <w:szCs w:val="22"/>
          <w:lang w:eastAsia="en-US"/>
        </w:rPr>
      </w:pPr>
      <w:r>
        <w:rPr>
          <w:rFonts w:ascii="Arial" w:eastAsia="Calibri" w:hAnsi="Arial" w:cs="Arial"/>
          <w:sz w:val="22"/>
          <w:szCs w:val="22"/>
          <w:lang w:eastAsia="en-US"/>
        </w:rPr>
        <w:t>Atentamente,</w:t>
      </w:r>
    </w:p>
    <w:p w14:paraId="01AC862A" w14:textId="77777777" w:rsidR="00B204F3" w:rsidRDefault="00B204F3" w:rsidP="00B154ED">
      <w:pPr>
        <w:jc w:val="both"/>
        <w:rPr>
          <w:rFonts w:ascii="Arial" w:eastAsia="Calibri" w:hAnsi="Arial" w:cs="Arial"/>
          <w:sz w:val="22"/>
          <w:szCs w:val="22"/>
          <w:lang w:eastAsia="en-US"/>
        </w:rPr>
      </w:pPr>
    </w:p>
    <w:p w14:paraId="52A3A278" w14:textId="77777777" w:rsidR="00B204F3" w:rsidRDefault="00B204F3" w:rsidP="00B154ED">
      <w:pPr>
        <w:jc w:val="both"/>
        <w:rPr>
          <w:rFonts w:ascii="Arial" w:eastAsia="Calibri" w:hAnsi="Arial" w:cs="Arial"/>
          <w:sz w:val="22"/>
          <w:szCs w:val="22"/>
          <w:lang w:eastAsia="en-US"/>
        </w:rPr>
      </w:pPr>
    </w:p>
    <w:p w14:paraId="6A9CABB0" w14:textId="77777777" w:rsidR="00B204F3" w:rsidRDefault="00B204F3" w:rsidP="00B154ED">
      <w:pPr>
        <w:jc w:val="both"/>
        <w:rPr>
          <w:rFonts w:ascii="Arial" w:eastAsia="Calibri" w:hAnsi="Arial" w:cs="Arial"/>
          <w:sz w:val="22"/>
          <w:szCs w:val="22"/>
          <w:lang w:eastAsia="en-US"/>
        </w:rPr>
      </w:pPr>
    </w:p>
    <w:p w14:paraId="17736478" w14:textId="77777777" w:rsidR="00B204F3" w:rsidRDefault="00B204F3" w:rsidP="00B154ED">
      <w:pPr>
        <w:jc w:val="both"/>
        <w:rPr>
          <w:rFonts w:ascii="Arial" w:eastAsia="Calibri" w:hAnsi="Arial" w:cs="Arial"/>
          <w:sz w:val="22"/>
          <w:szCs w:val="22"/>
          <w:lang w:eastAsia="en-US"/>
        </w:rPr>
      </w:pPr>
    </w:p>
    <w:p w14:paraId="40E207CA" w14:textId="77777777" w:rsidR="00B204F3" w:rsidRDefault="00B204F3" w:rsidP="00B154ED">
      <w:pPr>
        <w:jc w:val="both"/>
        <w:rPr>
          <w:rFonts w:ascii="Arial" w:eastAsia="Calibri" w:hAnsi="Arial" w:cs="Arial"/>
          <w:sz w:val="22"/>
          <w:szCs w:val="22"/>
          <w:lang w:eastAsia="en-US"/>
        </w:rPr>
      </w:pPr>
      <w:r>
        <w:rPr>
          <w:rFonts w:ascii="Arial" w:eastAsia="Calibri" w:hAnsi="Arial" w:cs="Arial"/>
          <w:sz w:val="22"/>
          <w:szCs w:val="22"/>
          <w:lang w:eastAsia="en-US"/>
        </w:rPr>
        <w:t xml:space="preserve">Ginethe Retana Ureña, </w:t>
      </w:r>
      <w:proofErr w:type="gramStart"/>
      <w:r>
        <w:rPr>
          <w:rFonts w:ascii="Arial" w:eastAsia="Calibri" w:hAnsi="Arial" w:cs="Arial"/>
          <w:sz w:val="22"/>
          <w:szCs w:val="22"/>
          <w:lang w:eastAsia="en-US"/>
        </w:rPr>
        <w:t>Jefa</w:t>
      </w:r>
      <w:proofErr w:type="gramEnd"/>
    </w:p>
    <w:p w14:paraId="3A51B310" w14:textId="77777777" w:rsidR="00B204F3" w:rsidRDefault="00B204F3" w:rsidP="00B154ED">
      <w:pPr>
        <w:jc w:val="both"/>
        <w:rPr>
          <w:rFonts w:ascii="Arial" w:eastAsia="Calibri" w:hAnsi="Arial" w:cs="Arial"/>
          <w:sz w:val="22"/>
          <w:szCs w:val="22"/>
          <w:lang w:eastAsia="en-US"/>
        </w:rPr>
      </w:pPr>
      <w:r>
        <w:rPr>
          <w:rFonts w:ascii="Arial" w:eastAsia="Calibri" w:hAnsi="Arial" w:cs="Arial"/>
          <w:sz w:val="22"/>
          <w:szCs w:val="22"/>
          <w:lang w:eastAsia="en-US"/>
        </w:rPr>
        <w:t>Subproceso Organización Institucional</w:t>
      </w:r>
    </w:p>
    <w:p w14:paraId="6B4F4F1E" w14:textId="77777777" w:rsidR="00B204F3" w:rsidRDefault="00B204F3" w:rsidP="00B154ED">
      <w:pPr>
        <w:jc w:val="both"/>
        <w:rPr>
          <w:rFonts w:ascii="Arial" w:eastAsia="Calibri" w:hAnsi="Arial" w:cs="Arial"/>
          <w:sz w:val="22"/>
          <w:szCs w:val="22"/>
          <w:lang w:eastAsia="en-US"/>
        </w:rPr>
      </w:pPr>
    </w:p>
    <w:p w14:paraId="5C9B17B9" w14:textId="77777777" w:rsidR="00B204F3" w:rsidRDefault="00B204F3" w:rsidP="00B154ED">
      <w:pPr>
        <w:jc w:val="both"/>
        <w:rPr>
          <w:rFonts w:ascii="Arial" w:eastAsia="Calibri" w:hAnsi="Arial" w:cs="Arial"/>
          <w:sz w:val="22"/>
          <w:szCs w:val="22"/>
          <w:lang w:eastAsia="en-US"/>
        </w:rPr>
      </w:pPr>
    </w:p>
    <w:p w14:paraId="44EA0EB7" w14:textId="2EF89351" w:rsidR="00B204F3" w:rsidRDefault="003F26A0" w:rsidP="00B154ED">
      <w:pPr>
        <w:jc w:val="both"/>
        <w:rPr>
          <w:rFonts w:ascii="Arial" w:eastAsia="Calibri" w:hAnsi="Arial" w:cs="Arial"/>
          <w:sz w:val="22"/>
          <w:szCs w:val="22"/>
          <w:lang w:eastAsia="en-US"/>
        </w:rPr>
      </w:pPr>
      <w:r>
        <w:rPr>
          <w:rFonts w:ascii="Arial" w:eastAsia="Calibri" w:hAnsi="Arial" w:cs="Arial"/>
          <w:sz w:val="22"/>
          <w:szCs w:val="22"/>
          <w:lang w:eastAsia="en-US"/>
        </w:rPr>
        <w:t>GRU</w:t>
      </w:r>
      <w:r w:rsidR="00485F9C">
        <w:rPr>
          <w:rFonts w:ascii="Arial" w:eastAsia="Calibri" w:hAnsi="Arial" w:cs="Arial"/>
          <w:sz w:val="22"/>
          <w:szCs w:val="22"/>
          <w:lang w:eastAsia="en-US"/>
        </w:rPr>
        <w:t>/</w:t>
      </w:r>
      <w:proofErr w:type="spellStart"/>
      <w:r w:rsidR="00A427F7">
        <w:rPr>
          <w:rFonts w:ascii="Arial" w:eastAsia="Calibri" w:hAnsi="Arial" w:cs="Arial"/>
          <w:sz w:val="22"/>
          <w:szCs w:val="22"/>
          <w:lang w:eastAsia="en-US"/>
        </w:rPr>
        <w:t>mav</w:t>
      </w:r>
      <w:proofErr w:type="spellEnd"/>
    </w:p>
    <w:p w14:paraId="62435BA5" w14:textId="77777777" w:rsidR="00B204F3" w:rsidRDefault="00B204F3" w:rsidP="00B154ED">
      <w:pPr>
        <w:jc w:val="both"/>
        <w:rPr>
          <w:rFonts w:ascii="Arial" w:eastAsia="Calibri" w:hAnsi="Arial" w:cs="Arial"/>
          <w:sz w:val="22"/>
          <w:szCs w:val="22"/>
          <w:lang w:eastAsia="en-US"/>
        </w:rPr>
      </w:pPr>
      <w:r>
        <w:rPr>
          <w:rFonts w:ascii="Arial" w:eastAsia="Calibri" w:hAnsi="Arial" w:cs="Arial"/>
          <w:sz w:val="22"/>
          <w:szCs w:val="22"/>
          <w:lang w:eastAsia="en-US"/>
        </w:rPr>
        <w:t>Ref. 1544-18</w:t>
      </w:r>
    </w:p>
    <w:p w14:paraId="4D1FA8A0" w14:textId="77445687" w:rsidR="00B204F3" w:rsidRPr="0003372A" w:rsidRDefault="00B204F3" w:rsidP="00B154ED">
      <w:pPr>
        <w:jc w:val="both"/>
        <w:rPr>
          <w:rFonts w:ascii="Arial" w:eastAsia="Calibri" w:hAnsi="Arial" w:cs="Arial"/>
          <w:sz w:val="22"/>
          <w:szCs w:val="22"/>
          <w:lang w:eastAsia="en-US"/>
        </w:rPr>
      </w:pPr>
    </w:p>
    <w:sectPr w:rsidR="00B204F3" w:rsidRPr="0003372A" w:rsidSect="00EC7A63">
      <w:headerReference w:type="default" r:id="rId83"/>
      <w:footerReference w:type="default" r:id="rId84"/>
      <w:pgSz w:w="12242" w:h="15842" w:code="1"/>
      <w:pgMar w:top="1417" w:right="1701" w:bottom="1417"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A462FF9" w14:textId="77777777" w:rsidR="008C2B9C" w:rsidRDefault="008C2B9C">
      <w:r>
        <w:separator/>
      </w:r>
    </w:p>
  </w:endnote>
  <w:endnote w:type="continuationSeparator" w:id="0">
    <w:p w14:paraId="10C8C4E1" w14:textId="77777777" w:rsidR="008C2B9C" w:rsidRDefault="008C2B9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AE6D18" w14:textId="77777777" w:rsidR="00EC7A63" w:rsidRDefault="00EC7A63" w:rsidP="004129F5">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w:t>
    </w:r>
    <w:r>
      <w:rPr>
        <w:rStyle w:val="Nmerodepgina"/>
      </w:rPr>
      <w:fldChar w:fldCharType="end"/>
    </w:r>
  </w:p>
  <w:p w14:paraId="189BF3BC" w14:textId="77777777" w:rsidR="00EC7A63" w:rsidRDefault="00EC7A63" w:rsidP="0036463A">
    <w:pPr>
      <w:pBdr>
        <w:top w:val="single" w:sz="4" w:space="1" w:color="auto"/>
      </w:pBdr>
      <w:jc w:val="center"/>
      <w:rPr>
        <w:rFonts w:ascii="Book Antiqua" w:hAnsi="Book Antiqua"/>
        <w:b/>
        <w:bCs/>
        <w:color w:val="000000"/>
        <w:sz w:val="24"/>
        <w:szCs w:val="24"/>
      </w:rPr>
    </w:pPr>
    <w:r w:rsidRPr="0036463A">
      <w:rPr>
        <w:rFonts w:ascii="Book Antiqua" w:hAnsi="Book Antiqua"/>
        <w:b/>
        <w:bCs/>
        <w:color w:val="000000"/>
        <w:sz w:val="24"/>
        <w:szCs w:val="24"/>
      </w:rPr>
      <w:t xml:space="preserve">Trabajamos por el desarrollo de la administración de justicia </w:t>
    </w:r>
  </w:p>
  <w:p w14:paraId="31E227BF" w14:textId="77777777" w:rsidR="00EC7A63" w:rsidRPr="0036463A" w:rsidRDefault="00EC7A63" w:rsidP="0036463A">
    <w:pPr>
      <w:pBdr>
        <w:top w:val="single" w:sz="4" w:space="1" w:color="auto"/>
      </w:pBdr>
      <w:jc w:val="center"/>
      <w:rPr>
        <w:rFonts w:ascii="Book Antiqua" w:hAnsi="Book Antiqua"/>
        <w:b/>
        <w:bCs/>
        <w:color w:val="000000"/>
        <w:sz w:val="24"/>
        <w:szCs w:val="24"/>
      </w:rPr>
    </w:pPr>
    <w:r>
      <w:rPr>
        <w:rFonts w:ascii="Book Antiqua" w:hAnsi="Book Antiqua"/>
        <w:b/>
        <w:bCs/>
        <w:color w:val="000000"/>
        <w:sz w:val="24"/>
        <w:szCs w:val="24"/>
      </w:rPr>
      <w:t>c</w:t>
    </w:r>
    <w:r w:rsidRPr="0036463A">
      <w:rPr>
        <w:rFonts w:ascii="Book Antiqua" w:hAnsi="Book Antiqua"/>
        <w:b/>
        <w:bCs/>
        <w:color w:val="000000"/>
        <w:sz w:val="24"/>
        <w:szCs w:val="24"/>
      </w:rPr>
      <w:t>on proyección e innovación</w:t>
    </w:r>
  </w:p>
  <w:p w14:paraId="4C1BA9EB" w14:textId="77777777" w:rsidR="00EC7A63" w:rsidRDefault="00EC7A63" w:rsidP="002F6410">
    <w:pPr>
      <w:pStyle w:val="Piedepgina"/>
      <w:ind w:right="360"/>
    </w:pPr>
  </w:p>
  <w:p w14:paraId="5C528CE9" w14:textId="77777777" w:rsidR="00EC7A63" w:rsidRDefault="00EC7A6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681560" w14:textId="77777777" w:rsidR="00EC7A63" w:rsidRPr="00EA5883" w:rsidRDefault="00EC7A63" w:rsidP="00B9651D">
    <w:pPr>
      <w:pStyle w:val="Piedepgina"/>
      <w:jc w:val="right"/>
    </w:pPr>
    <w:r w:rsidRPr="00EA5883">
      <w:rPr>
        <w:lang w:val="es-ES"/>
      </w:rPr>
      <w:t xml:space="preserve">Página | </w:t>
    </w:r>
    <w:r w:rsidRPr="00EA5883">
      <w:fldChar w:fldCharType="begin"/>
    </w:r>
    <w:r w:rsidRPr="00EA5883">
      <w:instrText>PAGE   \* MERGEFORMAT</w:instrText>
    </w:r>
    <w:r w:rsidRPr="00EA5883">
      <w:fldChar w:fldCharType="separate"/>
    </w:r>
    <w:r w:rsidRPr="00EA5883">
      <w:rPr>
        <w:lang w:val="es-ES"/>
      </w:rPr>
      <w:t>2</w:t>
    </w:r>
    <w:r w:rsidRPr="00EA5883">
      <w:fldChar w:fldCharType="end"/>
    </w:r>
    <w:r w:rsidRPr="00EA5883">
      <w:rPr>
        <w:lang w:val="es-ES"/>
      </w:rPr>
      <w:t xml:space="preserve"> </w:t>
    </w:r>
  </w:p>
  <w:p w14:paraId="0308CD3C" w14:textId="77777777" w:rsidR="00EC7A63" w:rsidRPr="000B5C94" w:rsidRDefault="00EC7A63" w:rsidP="00B9651D">
    <w:pPr>
      <w:pStyle w:val="Piedepgina"/>
      <w:jc w:val="right"/>
      <w:rPr>
        <w:u w:val="double" w:color="1F386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4A922A6" w14:textId="77777777" w:rsidR="008C2B9C" w:rsidRDefault="008C2B9C">
      <w:r>
        <w:separator/>
      </w:r>
    </w:p>
  </w:footnote>
  <w:footnote w:type="continuationSeparator" w:id="0">
    <w:p w14:paraId="240C9ADA" w14:textId="77777777" w:rsidR="008C2B9C" w:rsidRDefault="008C2B9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C2727F" w14:textId="77777777" w:rsidR="00EC7A63" w:rsidRDefault="00EC7A63" w:rsidP="00BF0EE8">
    <w:pPr>
      <w:framePr w:w="640" w:hSpace="141" w:wrap="auto" w:vAnchor="text" w:hAnchor="margin" w:x="8456" w:y="-91"/>
    </w:pPr>
  </w:p>
  <w:p w14:paraId="6CAF2DED" w14:textId="77777777" w:rsidR="00EC7A63" w:rsidRDefault="00EC7A63" w:rsidP="00BF0EE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Pr>
        <w:sz w:val="24"/>
        <w:szCs w:val="24"/>
      </w:rPr>
      <w:object w:dxaOrig="1845" w:dyaOrig="2145" w14:anchorId="4ED0B28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5pt;height:32.5pt" o:ole="">
          <v:imagedata r:id="rId1" o:title=""/>
        </v:shape>
        <o:OLEObject Type="Embed" ProgID="PBrush" ShapeID="_x0000_i1026" DrawAspect="Content" ObjectID="_1687687988" r:id="rId2"/>
      </w:object>
    </w:r>
  </w:p>
  <w:p w14:paraId="1781DB5B" w14:textId="77777777" w:rsidR="00EC7A63" w:rsidRDefault="00EC7A63" w:rsidP="00BF0EE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San José </w:t>
    </w:r>
    <w:proofErr w:type="gramStart"/>
    <w:r>
      <w:rPr>
        <w:rFonts w:ascii="Book Antiqua" w:hAnsi="Book Antiqua" w:cs="Book Antiqua"/>
        <w:i/>
        <w:iCs/>
        <w:sz w:val="18"/>
        <w:szCs w:val="18"/>
      </w:rPr>
      <w:t>-  Costa</w:t>
    </w:r>
    <w:proofErr w:type="gramEnd"/>
    <w:r>
      <w:rPr>
        <w:rFonts w:ascii="Book Antiqua" w:hAnsi="Book Antiqua" w:cs="Book Antiqua"/>
        <w:i/>
        <w:iCs/>
        <w:sz w:val="18"/>
        <w:szCs w:val="18"/>
      </w:rPr>
      <w:t xml:space="preserve"> Rica</w:t>
    </w:r>
  </w:p>
  <w:p w14:paraId="6BC8E814" w14:textId="77777777" w:rsidR="00EC7A63" w:rsidRPr="000716EC" w:rsidRDefault="00EC7A63" w:rsidP="00BF0EE8">
    <w:pPr>
      <w:pStyle w:val="Encabezado"/>
      <w:jc w:val="center"/>
    </w:pPr>
    <w:r w:rsidRPr="001018BE">
      <w:rPr>
        <w:rFonts w:ascii="Book Antiqua" w:hAnsi="Book Antiqua" w:cs="Book Antiqua"/>
        <w:i/>
        <w:iCs/>
        <w:sz w:val="18"/>
        <w:szCs w:val="18"/>
        <w:lang w:val="es-ES"/>
      </w:rPr>
      <w:t xml:space="preserve">Telf.   </w:t>
    </w:r>
    <w:r w:rsidRPr="000716EC">
      <w:rPr>
        <w:rFonts w:ascii="Book Antiqua" w:hAnsi="Book Antiqua" w:cs="Book Antiqua"/>
        <w:i/>
        <w:iCs/>
        <w:sz w:val="18"/>
        <w:szCs w:val="18"/>
      </w:rPr>
      <w:t xml:space="preserve">2295-3600 / </w:t>
    </w:r>
    <w:proofErr w:type="gramStart"/>
    <w:r w:rsidRPr="000716EC">
      <w:rPr>
        <w:rFonts w:ascii="Book Antiqua" w:hAnsi="Book Antiqua" w:cs="Book Antiqua"/>
        <w:i/>
        <w:iCs/>
        <w:sz w:val="18"/>
        <w:szCs w:val="18"/>
      </w:rPr>
      <w:t>3599  /</w:t>
    </w:r>
    <w:proofErr w:type="gramEnd"/>
    <w:r w:rsidRPr="000716EC">
      <w:rPr>
        <w:rFonts w:ascii="Book Antiqua" w:hAnsi="Book Antiqua" w:cs="Book Antiqua"/>
        <w:i/>
        <w:iCs/>
        <w:sz w:val="18"/>
        <w:szCs w:val="18"/>
      </w:rPr>
      <w:t xml:space="preserve"> Apdo.  95-</w:t>
    </w:r>
    <w:proofErr w:type="gramStart"/>
    <w:r w:rsidRPr="000716EC">
      <w:rPr>
        <w:rFonts w:ascii="Book Antiqua" w:hAnsi="Book Antiqua" w:cs="Book Antiqua"/>
        <w:i/>
        <w:iCs/>
        <w:sz w:val="18"/>
        <w:szCs w:val="18"/>
      </w:rPr>
      <w:t>1003  /</w:t>
    </w:r>
    <w:proofErr w:type="gramEnd"/>
    <w:r w:rsidRPr="000716EC">
      <w:rPr>
        <w:rFonts w:ascii="Book Antiqua" w:hAnsi="Book Antiqua" w:cs="Book Antiqua"/>
        <w:i/>
        <w:iCs/>
        <w:sz w:val="18"/>
        <w:szCs w:val="18"/>
      </w:rPr>
      <w:t xml:space="preserve"> planificacion@poder-judicial.go.cr</w:t>
    </w:r>
  </w:p>
  <w:p w14:paraId="157C460C" w14:textId="77777777" w:rsidR="00EC7A63" w:rsidRPr="000716EC" w:rsidRDefault="00EC7A63" w:rsidP="00BF0EE8">
    <w:pPr>
      <w:pBdr>
        <w:bottom w:val="single" w:sz="6" w:space="0" w:color="auto"/>
      </w:pBdr>
      <w:spacing w:after="20"/>
    </w:pPr>
  </w:p>
  <w:p w14:paraId="5B97FAB9" w14:textId="77777777" w:rsidR="00EC7A63" w:rsidRDefault="00EC7A63"/>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7A9024" w14:textId="77777777" w:rsidR="00EC7A63" w:rsidRDefault="00EC7A63" w:rsidP="00B9651D">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48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726"/>
      <w:gridCol w:w="3324"/>
      <w:gridCol w:w="1883"/>
      <w:gridCol w:w="1593"/>
    </w:tblGrid>
    <w:tr w:rsidR="00EC7A63" w:rsidRPr="00F45BAC" w14:paraId="7A9D3C46" w14:textId="77777777" w:rsidTr="7DCCC6DC">
      <w:trPr>
        <w:cantSplit/>
        <w:trHeight w:val="551"/>
        <w:jc w:val="center"/>
      </w:trPr>
      <w:tc>
        <w:tcPr>
          <w:tcW w:w="845" w:type="pct"/>
          <w:vMerge w:val="restart"/>
          <w:tcBorders>
            <w:top w:val="single" w:sz="4" w:space="0" w:color="auto"/>
            <w:left w:val="single" w:sz="4" w:space="0" w:color="auto"/>
            <w:right w:val="single" w:sz="4" w:space="0" w:color="auto"/>
          </w:tcBorders>
          <w:vAlign w:val="center"/>
        </w:tcPr>
        <w:p w14:paraId="775573A9" w14:textId="1CF06675" w:rsidR="00EC7A63" w:rsidRPr="00EF5C60" w:rsidRDefault="00EC7A63" w:rsidP="00B9651D">
          <w:pPr>
            <w:pStyle w:val="Encabezado"/>
            <w:ind w:left="-70" w:right="-70"/>
            <w:jc w:val="center"/>
            <w:rPr>
              <w:rFonts w:cs="Arial"/>
              <w:b/>
            </w:rPr>
          </w:pPr>
          <w:r>
            <w:rPr>
              <w:noProof/>
            </w:rPr>
            <w:drawing>
              <wp:inline distT="0" distB="0" distL="0" distR="0" wp14:anchorId="375EF948" wp14:editId="45B34058">
                <wp:extent cx="1051560" cy="525780"/>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pic:nvPicPr>
                      <pic:blipFill>
                        <a:blip r:embed="rId1">
                          <a:extLst>
                            <a:ext uri="{28A0092B-C50C-407E-A947-70E740481C1C}">
                              <a14:useLocalDpi xmlns:a14="http://schemas.microsoft.com/office/drawing/2010/main" val="0"/>
                            </a:ext>
                          </a:extLst>
                        </a:blip>
                        <a:srcRect l="3876" t="25999" b="25667"/>
                        <a:stretch>
                          <a:fillRect/>
                        </a:stretch>
                      </pic:blipFill>
                      <pic:spPr>
                        <a:xfrm>
                          <a:off x="0" y="0"/>
                          <a:ext cx="1051560" cy="525780"/>
                        </a:xfrm>
                        <a:prstGeom prst="rect">
                          <a:avLst/>
                        </a:prstGeom>
                      </pic:spPr>
                    </pic:pic>
                  </a:graphicData>
                </a:graphic>
              </wp:inline>
            </w:drawing>
          </w:r>
        </w:p>
      </w:tc>
      <w:tc>
        <w:tcPr>
          <w:tcW w:w="2005" w:type="pct"/>
          <w:tcBorders>
            <w:left w:val="nil"/>
          </w:tcBorders>
        </w:tcPr>
        <w:p w14:paraId="24431D99" w14:textId="77777777" w:rsidR="00EC7A63" w:rsidRPr="00EF5C60" w:rsidRDefault="00EC7A63" w:rsidP="00B9651D">
          <w:pPr>
            <w:pStyle w:val="Encabezado"/>
            <w:ind w:left="-128"/>
            <w:jc w:val="center"/>
            <w:rPr>
              <w:rFonts w:cs="Arial"/>
              <w:b/>
            </w:rPr>
          </w:pPr>
          <w:r w:rsidRPr="00EF5C60">
            <w:rPr>
              <w:rFonts w:cs="Arial"/>
              <w:b/>
            </w:rPr>
            <w:t>PODER JUDICIAL</w:t>
          </w:r>
        </w:p>
        <w:p w14:paraId="3DD32C28" w14:textId="77777777" w:rsidR="00EC7A63" w:rsidRPr="00EF5C60" w:rsidRDefault="00EC7A63" w:rsidP="00B9651D">
          <w:pPr>
            <w:pStyle w:val="Encabezado"/>
            <w:ind w:left="-128"/>
            <w:jc w:val="center"/>
            <w:rPr>
              <w:rFonts w:cs="Arial"/>
              <w:b/>
            </w:rPr>
          </w:pPr>
          <w:r w:rsidRPr="00EF5C60">
            <w:rPr>
              <w:rFonts w:cs="Arial"/>
              <w:b/>
            </w:rPr>
            <w:t>REPÚBLICA DE COSTA RICA</w:t>
          </w:r>
        </w:p>
      </w:tc>
      <w:tc>
        <w:tcPr>
          <w:tcW w:w="1160" w:type="pct"/>
          <w:vMerge w:val="restart"/>
          <w:vAlign w:val="center"/>
        </w:tcPr>
        <w:p w14:paraId="6951CF7F" w14:textId="77777777" w:rsidR="00EC7A63" w:rsidRPr="00341D7A" w:rsidRDefault="00EC7A63" w:rsidP="00B9651D">
          <w:pPr>
            <w:pStyle w:val="Encabezado"/>
            <w:ind w:left="-128"/>
            <w:jc w:val="center"/>
            <w:rPr>
              <w:rFonts w:cs="Arial"/>
              <w:b/>
            </w:rPr>
          </w:pPr>
          <w:r w:rsidRPr="00341D7A">
            <w:rPr>
              <w:rFonts w:cs="Arial"/>
              <w:b/>
            </w:rPr>
            <w:t>Código:</w:t>
          </w:r>
        </w:p>
        <w:p w14:paraId="02923A98" w14:textId="77777777" w:rsidR="00EC7A63" w:rsidRPr="00EF5C60" w:rsidRDefault="00EC7A63" w:rsidP="00B9651D">
          <w:pPr>
            <w:pStyle w:val="Encabezado"/>
            <w:ind w:left="-128"/>
            <w:jc w:val="center"/>
            <w:rPr>
              <w:rFonts w:cs="Arial"/>
              <w:b/>
              <w:sz w:val="18"/>
            </w:rPr>
          </w:pPr>
          <w:r w:rsidRPr="00341D7A">
            <w:rPr>
              <w:rFonts w:cs="Arial"/>
              <w:b/>
            </w:rPr>
            <w:t>F08-UEPPI-01-18</w:t>
          </w:r>
        </w:p>
      </w:tc>
      <w:tc>
        <w:tcPr>
          <w:tcW w:w="990" w:type="pct"/>
          <w:vMerge w:val="restart"/>
          <w:vAlign w:val="center"/>
        </w:tcPr>
        <w:p w14:paraId="3EDE8B92" w14:textId="427D1D05" w:rsidR="00EC7A63" w:rsidRPr="00F45BAC" w:rsidRDefault="00EC7A63" w:rsidP="00B9651D">
          <w:pPr>
            <w:jc w:val="center"/>
            <w:rPr>
              <w:rFonts w:cs="Arial"/>
              <w:b/>
            </w:rPr>
          </w:pPr>
          <w:r>
            <w:rPr>
              <w:noProof/>
            </w:rPr>
            <w:drawing>
              <wp:inline distT="0" distB="0" distL="0" distR="0" wp14:anchorId="518E171F" wp14:editId="016A7279">
                <wp:extent cx="883920" cy="47244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pic:nvPicPr>
                      <pic:blipFill>
                        <a:blip r:embed="rId2">
                          <a:extLst>
                            <a:ext uri="{28A0092B-C50C-407E-A947-70E740481C1C}">
                              <a14:useLocalDpi xmlns:a14="http://schemas.microsoft.com/office/drawing/2010/main" val="0"/>
                            </a:ext>
                          </a:extLst>
                        </a:blip>
                        <a:stretch>
                          <a:fillRect/>
                        </a:stretch>
                      </pic:blipFill>
                      <pic:spPr>
                        <a:xfrm>
                          <a:off x="0" y="0"/>
                          <a:ext cx="883920" cy="472440"/>
                        </a:xfrm>
                        <a:prstGeom prst="rect">
                          <a:avLst/>
                        </a:prstGeom>
                      </pic:spPr>
                    </pic:pic>
                  </a:graphicData>
                </a:graphic>
              </wp:inline>
            </w:drawing>
          </w:r>
        </w:p>
      </w:tc>
    </w:tr>
    <w:tr w:rsidR="00EC7A63" w:rsidRPr="00F45BAC" w14:paraId="409723B0" w14:textId="77777777" w:rsidTr="7DCCC6DC">
      <w:trPr>
        <w:cantSplit/>
        <w:trHeight w:val="291"/>
        <w:jc w:val="center"/>
      </w:trPr>
      <w:tc>
        <w:tcPr>
          <w:tcW w:w="845" w:type="pct"/>
          <w:vMerge/>
        </w:tcPr>
        <w:p w14:paraId="7D1E5145" w14:textId="77777777" w:rsidR="00EC7A63" w:rsidRPr="00EF5C60" w:rsidRDefault="00EC7A63" w:rsidP="00B9651D">
          <w:pPr>
            <w:pStyle w:val="Encabezado"/>
            <w:rPr>
              <w:rFonts w:cs="Arial"/>
              <w:b/>
            </w:rPr>
          </w:pPr>
        </w:p>
      </w:tc>
      <w:tc>
        <w:tcPr>
          <w:tcW w:w="2005" w:type="pct"/>
          <w:vMerge w:val="restart"/>
          <w:tcBorders>
            <w:left w:val="nil"/>
          </w:tcBorders>
          <w:vAlign w:val="center"/>
        </w:tcPr>
        <w:p w14:paraId="0F20D069" w14:textId="77777777" w:rsidR="00EC7A63" w:rsidRPr="00EF5C60" w:rsidRDefault="00EC7A63" w:rsidP="00B9651D">
          <w:pPr>
            <w:pStyle w:val="Encabezado"/>
            <w:ind w:left="-128"/>
            <w:jc w:val="center"/>
            <w:rPr>
              <w:rFonts w:cs="Arial"/>
              <w:b/>
              <w:bCs/>
            </w:rPr>
          </w:pPr>
          <w:r w:rsidRPr="00EF5C60">
            <w:rPr>
              <w:rFonts w:cs="Arial"/>
              <w:b/>
            </w:rPr>
            <w:t>ENTREGA DE PRODUCTO</w:t>
          </w:r>
        </w:p>
      </w:tc>
      <w:tc>
        <w:tcPr>
          <w:tcW w:w="1160" w:type="pct"/>
          <w:vMerge/>
          <w:vAlign w:val="center"/>
        </w:tcPr>
        <w:p w14:paraId="78E807DC" w14:textId="77777777" w:rsidR="00EC7A63" w:rsidRPr="00EF5C60" w:rsidRDefault="00EC7A63" w:rsidP="00B9651D">
          <w:pPr>
            <w:pStyle w:val="Encabezado"/>
            <w:jc w:val="center"/>
            <w:rPr>
              <w:rFonts w:cs="Arial"/>
              <w:b/>
            </w:rPr>
          </w:pPr>
        </w:p>
      </w:tc>
      <w:tc>
        <w:tcPr>
          <w:tcW w:w="990" w:type="pct"/>
          <w:vMerge/>
          <w:vAlign w:val="center"/>
        </w:tcPr>
        <w:p w14:paraId="78827A34" w14:textId="77777777" w:rsidR="00EC7A63" w:rsidRPr="00F45BAC" w:rsidRDefault="00EC7A63" w:rsidP="00B9651D">
          <w:pPr>
            <w:jc w:val="center"/>
            <w:rPr>
              <w:rFonts w:cs="Arial"/>
              <w:b/>
            </w:rPr>
          </w:pPr>
        </w:p>
      </w:tc>
    </w:tr>
    <w:tr w:rsidR="00EC7A63" w:rsidRPr="00F45BAC" w14:paraId="366FBE5F" w14:textId="77777777" w:rsidTr="7DCCC6DC">
      <w:trPr>
        <w:cantSplit/>
        <w:trHeight w:val="291"/>
        <w:jc w:val="center"/>
      </w:trPr>
      <w:tc>
        <w:tcPr>
          <w:tcW w:w="845" w:type="pct"/>
          <w:vMerge/>
        </w:tcPr>
        <w:p w14:paraId="0140E817" w14:textId="77777777" w:rsidR="00EC7A63" w:rsidRPr="00EF5C60" w:rsidRDefault="00EC7A63" w:rsidP="00B9651D">
          <w:pPr>
            <w:pStyle w:val="Encabezado"/>
            <w:rPr>
              <w:rFonts w:cs="Arial"/>
              <w:b/>
            </w:rPr>
          </w:pPr>
        </w:p>
      </w:tc>
      <w:tc>
        <w:tcPr>
          <w:tcW w:w="2005" w:type="pct"/>
          <w:vMerge/>
          <w:vAlign w:val="center"/>
        </w:tcPr>
        <w:p w14:paraId="321462F8" w14:textId="77777777" w:rsidR="00EC7A63" w:rsidRPr="00EF5C60" w:rsidRDefault="00EC7A63" w:rsidP="00B9651D">
          <w:pPr>
            <w:pStyle w:val="Encabezado"/>
            <w:rPr>
              <w:rFonts w:cs="Arial"/>
            </w:rPr>
          </w:pPr>
        </w:p>
      </w:tc>
      <w:tc>
        <w:tcPr>
          <w:tcW w:w="1160" w:type="pct"/>
          <w:vAlign w:val="center"/>
        </w:tcPr>
        <w:p w14:paraId="532588CE" w14:textId="77777777" w:rsidR="00EC7A63" w:rsidRPr="00EF5C60" w:rsidRDefault="00EC7A63" w:rsidP="00B9651D">
          <w:pPr>
            <w:pStyle w:val="Encabezado"/>
            <w:jc w:val="center"/>
            <w:rPr>
              <w:rFonts w:cs="Arial"/>
              <w:b/>
            </w:rPr>
          </w:pPr>
          <w:r w:rsidRPr="00EF5C60">
            <w:rPr>
              <w:rFonts w:cs="Arial"/>
            </w:rPr>
            <w:t>Versión</w:t>
          </w:r>
          <w:r w:rsidRPr="00EF5C60">
            <w:rPr>
              <w:rFonts w:cs="Arial"/>
              <w:b/>
            </w:rPr>
            <w:t>:</w:t>
          </w:r>
        </w:p>
        <w:p w14:paraId="61FE1B77" w14:textId="77777777" w:rsidR="00EC7A63" w:rsidRPr="00EF5C60" w:rsidRDefault="00EC7A63" w:rsidP="00B9651D">
          <w:pPr>
            <w:pStyle w:val="Encabezado"/>
            <w:jc w:val="center"/>
            <w:rPr>
              <w:rFonts w:cs="Arial"/>
            </w:rPr>
          </w:pPr>
          <w:r w:rsidRPr="00EF5C60">
            <w:rPr>
              <w:rFonts w:cs="Arial"/>
              <w:b/>
            </w:rPr>
            <w:t>1</w:t>
          </w:r>
        </w:p>
      </w:tc>
      <w:tc>
        <w:tcPr>
          <w:tcW w:w="990" w:type="pct"/>
          <w:vMerge/>
          <w:vAlign w:val="center"/>
        </w:tcPr>
        <w:p w14:paraId="6C709778" w14:textId="77777777" w:rsidR="00EC7A63" w:rsidRPr="00F45BAC" w:rsidRDefault="00EC7A63" w:rsidP="00B9651D">
          <w:pPr>
            <w:jc w:val="center"/>
            <w:rPr>
              <w:rFonts w:cs="Arial"/>
              <w:b/>
            </w:rPr>
          </w:pPr>
        </w:p>
      </w:tc>
    </w:tr>
  </w:tbl>
  <w:p w14:paraId="77E70C03" w14:textId="77777777" w:rsidR="00EC7A63" w:rsidRDefault="00EC7A63" w:rsidP="00B9651D">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11.5pt;height:11.5pt" o:bullet="t">
        <v:imagedata r:id="rId1" o:title="mso8D1D"/>
      </v:shape>
    </w:pict>
  </w:numPicBullet>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36E373D"/>
    <w:multiLevelType w:val="hybridMultilevel"/>
    <w:tmpl w:val="ABFC7D4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6825EB4"/>
    <w:multiLevelType w:val="hybridMultilevel"/>
    <w:tmpl w:val="E8E41D86"/>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3" w15:restartNumberingAfterBreak="0">
    <w:nsid w:val="0C066DDA"/>
    <w:multiLevelType w:val="hybridMultilevel"/>
    <w:tmpl w:val="3E8AAD26"/>
    <w:lvl w:ilvl="0" w:tplc="0C0A000D">
      <w:start w:val="1"/>
      <w:numFmt w:val="bullet"/>
      <w:lvlText w:val=""/>
      <w:lvlJc w:val="left"/>
      <w:pPr>
        <w:tabs>
          <w:tab w:val="num" w:pos="720"/>
        </w:tabs>
        <w:ind w:left="720" w:hanging="360"/>
      </w:pPr>
      <w:rPr>
        <w:rFonts w:ascii="Wingdings" w:hAnsi="Wingdings" w:cs="Wingdings"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0DB752E3"/>
    <w:multiLevelType w:val="multilevel"/>
    <w:tmpl w:val="A56E1A00"/>
    <w:lvl w:ilvl="0">
      <w:start w:val="7"/>
      <w:numFmt w:val="decimal"/>
      <w:lvlText w:val="%1."/>
      <w:lvlJc w:val="left"/>
      <w:pPr>
        <w:ind w:left="408" w:hanging="4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15AA5578"/>
    <w:multiLevelType w:val="hybridMultilevel"/>
    <w:tmpl w:val="9EF83034"/>
    <w:lvl w:ilvl="0" w:tplc="140A0001">
      <w:start w:val="1"/>
      <w:numFmt w:val="bullet"/>
      <w:lvlText w:val=""/>
      <w:lvlJc w:val="left"/>
      <w:pPr>
        <w:ind w:left="1429" w:hanging="360"/>
      </w:pPr>
      <w:rPr>
        <w:rFonts w:ascii="Symbol" w:hAnsi="Symbol" w:hint="default"/>
      </w:rPr>
    </w:lvl>
    <w:lvl w:ilvl="1" w:tplc="140A0003" w:tentative="1">
      <w:start w:val="1"/>
      <w:numFmt w:val="bullet"/>
      <w:lvlText w:val="o"/>
      <w:lvlJc w:val="left"/>
      <w:pPr>
        <w:ind w:left="2149" w:hanging="360"/>
      </w:pPr>
      <w:rPr>
        <w:rFonts w:ascii="Courier New" w:hAnsi="Courier New" w:cs="Courier New" w:hint="default"/>
      </w:rPr>
    </w:lvl>
    <w:lvl w:ilvl="2" w:tplc="140A0005" w:tentative="1">
      <w:start w:val="1"/>
      <w:numFmt w:val="bullet"/>
      <w:lvlText w:val=""/>
      <w:lvlJc w:val="left"/>
      <w:pPr>
        <w:ind w:left="2869" w:hanging="360"/>
      </w:pPr>
      <w:rPr>
        <w:rFonts w:ascii="Wingdings" w:hAnsi="Wingdings" w:hint="default"/>
      </w:rPr>
    </w:lvl>
    <w:lvl w:ilvl="3" w:tplc="140A0001" w:tentative="1">
      <w:start w:val="1"/>
      <w:numFmt w:val="bullet"/>
      <w:lvlText w:val=""/>
      <w:lvlJc w:val="left"/>
      <w:pPr>
        <w:ind w:left="3589" w:hanging="360"/>
      </w:pPr>
      <w:rPr>
        <w:rFonts w:ascii="Symbol" w:hAnsi="Symbol" w:hint="default"/>
      </w:rPr>
    </w:lvl>
    <w:lvl w:ilvl="4" w:tplc="140A0003" w:tentative="1">
      <w:start w:val="1"/>
      <w:numFmt w:val="bullet"/>
      <w:lvlText w:val="o"/>
      <w:lvlJc w:val="left"/>
      <w:pPr>
        <w:ind w:left="4309" w:hanging="360"/>
      </w:pPr>
      <w:rPr>
        <w:rFonts w:ascii="Courier New" w:hAnsi="Courier New" w:cs="Courier New" w:hint="default"/>
      </w:rPr>
    </w:lvl>
    <w:lvl w:ilvl="5" w:tplc="140A0005" w:tentative="1">
      <w:start w:val="1"/>
      <w:numFmt w:val="bullet"/>
      <w:lvlText w:val=""/>
      <w:lvlJc w:val="left"/>
      <w:pPr>
        <w:ind w:left="5029" w:hanging="360"/>
      </w:pPr>
      <w:rPr>
        <w:rFonts w:ascii="Wingdings" w:hAnsi="Wingdings" w:hint="default"/>
      </w:rPr>
    </w:lvl>
    <w:lvl w:ilvl="6" w:tplc="140A0001" w:tentative="1">
      <w:start w:val="1"/>
      <w:numFmt w:val="bullet"/>
      <w:lvlText w:val=""/>
      <w:lvlJc w:val="left"/>
      <w:pPr>
        <w:ind w:left="5749" w:hanging="360"/>
      </w:pPr>
      <w:rPr>
        <w:rFonts w:ascii="Symbol" w:hAnsi="Symbol" w:hint="default"/>
      </w:rPr>
    </w:lvl>
    <w:lvl w:ilvl="7" w:tplc="140A0003" w:tentative="1">
      <w:start w:val="1"/>
      <w:numFmt w:val="bullet"/>
      <w:lvlText w:val="o"/>
      <w:lvlJc w:val="left"/>
      <w:pPr>
        <w:ind w:left="6469" w:hanging="360"/>
      </w:pPr>
      <w:rPr>
        <w:rFonts w:ascii="Courier New" w:hAnsi="Courier New" w:cs="Courier New" w:hint="default"/>
      </w:rPr>
    </w:lvl>
    <w:lvl w:ilvl="8" w:tplc="140A0005" w:tentative="1">
      <w:start w:val="1"/>
      <w:numFmt w:val="bullet"/>
      <w:lvlText w:val=""/>
      <w:lvlJc w:val="left"/>
      <w:pPr>
        <w:ind w:left="7189" w:hanging="360"/>
      </w:pPr>
      <w:rPr>
        <w:rFonts w:ascii="Wingdings" w:hAnsi="Wingdings" w:hint="default"/>
      </w:rPr>
    </w:lvl>
  </w:abstractNum>
  <w:abstractNum w:abstractNumId="6" w15:restartNumberingAfterBreak="0">
    <w:nsid w:val="16416336"/>
    <w:multiLevelType w:val="multilevel"/>
    <w:tmpl w:val="1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1A1016CA"/>
    <w:multiLevelType w:val="hybridMultilevel"/>
    <w:tmpl w:val="F3CA4A88"/>
    <w:lvl w:ilvl="0" w:tplc="FAC8538A">
      <w:start w:val="4"/>
      <w:numFmt w:val="upperRoman"/>
      <w:lvlText w:val="%1."/>
      <w:lvlJc w:val="right"/>
      <w:pPr>
        <w:tabs>
          <w:tab w:val="num" w:pos="1800"/>
        </w:tabs>
        <w:ind w:left="1800" w:hanging="360"/>
      </w:pPr>
      <w:rPr>
        <w:rFonts w:hint="default"/>
      </w:rPr>
    </w:lvl>
    <w:lvl w:ilvl="1" w:tplc="0C0A0019">
      <w:start w:val="1"/>
      <w:numFmt w:val="lowerLetter"/>
      <w:lvlText w:val="%2."/>
      <w:lvlJc w:val="left"/>
      <w:pPr>
        <w:tabs>
          <w:tab w:val="num" w:pos="2160"/>
        </w:tabs>
        <w:ind w:left="2160" w:hanging="360"/>
      </w:pPr>
    </w:lvl>
    <w:lvl w:ilvl="2" w:tplc="0C0A001B">
      <w:start w:val="1"/>
      <w:numFmt w:val="lowerRoman"/>
      <w:lvlText w:val="%3."/>
      <w:lvlJc w:val="right"/>
      <w:pPr>
        <w:tabs>
          <w:tab w:val="num" w:pos="2880"/>
        </w:tabs>
        <w:ind w:left="2880" w:hanging="180"/>
      </w:pPr>
    </w:lvl>
    <w:lvl w:ilvl="3" w:tplc="0C0A000F">
      <w:start w:val="1"/>
      <w:numFmt w:val="decimal"/>
      <w:lvlText w:val="%4."/>
      <w:lvlJc w:val="left"/>
      <w:pPr>
        <w:tabs>
          <w:tab w:val="num" w:pos="3600"/>
        </w:tabs>
        <w:ind w:left="3600" w:hanging="360"/>
      </w:pPr>
    </w:lvl>
    <w:lvl w:ilvl="4" w:tplc="0C0A0019">
      <w:start w:val="1"/>
      <w:numFmt w:val="lowerLetter"/>
      <w:lvlText w:val="%5."/>
      <w:lvlJc w:val="left"/>
      <w:pPr>
        <w:tabs>
          <w:tab w:val="num" w:pos="4320"/>
        </w:tabs>
        <w:ind w:left="4320" w:hanging="360"/>
      </w:pPr>
    </w:lvl>
    <w:lvl w:ilvl="5" w:tplc="0C0A001B">
      <w:start w:val="1"/>
      <w:numFmt w:val="lowerRoman"/>
      <w:lvlText w:val="%6."/>
      <w:lvlJc w:val="right"/>
      <w:pPr>
        <w:tabs>
          <w:tab w:val="num" w:pos="5040"/>
        </w:tabs>
        <w:ind w:left="5040" w:hanging="180"/>
      </w:pPr>
    </w:lvl>
    <w:lvl w:ilvl="6" w:tplc="0C0A000F">
      <w:start w:val="1"/>
      <w:numFmt w:val="decimal"/>
      <w:lvlText w:val="%7."/>
      <w:lvlJc w:val="left"/>
      <w:pPr>
        <w:tabs>
          <w:tab w:val="num" w:pos="5760"/>
        </w:tabs>
        <w:ind w:left="5760" w:hanging="360"/>
      </w:pPr>
    </w:lvl>
    <w:lvl w:ilvl="7" w:tplc="0C0A0019">
      <w:start w:val="1"/>
      <w:numFmt w:val="lowerLetter"/>
      <w:lvlText w:val="%8."/>
      <w:lvlJc w:val="left"/>
      <w:pPr>
        <w:tabs>
          <w:tab w:val="num" w:pos="6480"/>
        </w:tabs>
        <w:ind w:left="6480" w:hanging="360"/>
      </w:pPr>
    </w:lvl>
    <w:lvl w:ilvl="8" w:tplc="0C0A001B">
      <w:start w:val="1"/>
      <w:numFmt w:val="lowerRoman"/>
      <w:lvlText w:val="%9."/>
      <w:lvlJc w:val="right"/>
      <w:pPr>
        <w:tabs>
          <w:tab w:val="num" w:pos="7200"/>
        </w:tabs>
        <w:ind w:left="7200" w:hanging="180"/>
      </w:pPr>
    </w:lvl>
  </w:abstractNum>
  <w:abstractNum w:abstractNumId="8" w15:restartNumberingAfterBreak="0">
    <w:nsid w:val="1E816161"/>
    <w:multiLevelType w:val="hybridMultilevel"/>
    <w:tmpl w:val="BF02590E"/>
    <w:lvl w:ilvl="0" w:tplc="140A0001">
      <w:start w:val="1"/>
      <w:numFmt w:val="bullet"/>
      <w:lvlText w:val=""/>
      <w:lvlJc w:val="left"/>
      <w:pPr>
        <w:ind w:left="1068" w:hanging="360"/>
      </w:pPr>
      <w:rPr>
        <w:rFonts w:ascii="Symbol" w:hAnsi="Symbol" w:hint="default"/>
      </w:rPr>
    </w:lvl>
    <w:lvl w:ilvl="1" w:tplc="140A0003" w:tentative="1">
      <w:start w:val="1"/>
      <w:numFmt w:val="bullet"/>
      <w:lvlText w:val="o"/>
      <w:lvlJc w:val="left"/>
      <w:pPr>
        <w:ind w:left="1788" w:hanging="360"/>
      </w:pPr>
      <w:rPr>
        <w:rFonts w:ascii="Courier New" w:hAnsi="Courier New" w:cs="Courier New" w:hint="default"/>
      </w:rPr>
    </w:lvl>
    <w:lvl w:ilvl="2" w:tplc="140A0005" w:tentative="1">
      <w:start w:val="1"/>
      <w:numFmt w:val="bullet"/>
      <w:lvlText w:val=""/>
      <w:lvlJc w:val="left"/>
      <w:pPr>
        <w:ind w:left="2508" w:hanging="360"/>
      </w:pPr>
      <w:rPr>
        <w:rFonts w:ascii="Wingdings" w:hAnsi="Wingdings" w:hint="default"/>
      </w:rPr>
    </w:lvl>
    <w:lvl w:ilvl="3" w:tplc="140A0001" w:tentative="1">
      <w:start w:val="1"/>
      <w:numFmt w:val="bullet"/>
      <w:lvlText w:val=""/>
      <w:lvlJc w:val="left"/>
      <w:pPr>
        <w:ind w:left="3228" w:hanging="360"/>
      </w:pPr>
      <w:rPr>
        <w:rFonts w:ascii="Symbol" w:hAnsi="Symbol" w:hint="default"/>
      </w:rPr>
    </w:lvl>
    <w:lvl w:ilvl="4" w:tplc="140A0003" w:tentative="1">
      <w:start w:val="1"/>
      <w:numFmt w:val="bullet"/>
      <w:lvlText w:val="o"/>
      <w:lvlJc w:val="left"/>
      <w:pPr>
        <w:ind w:left="3948" w:hanging="360"/>
      </w:pPr>
      <w:rPr>
        <w:rFonts w:ascii="Courier New" w:hAnsi="Courier New" w:cs="Courier New" w:hint="default"/>
      </w:rPr>
    </w:lvl>
    <w:lvl w:ilvl="5" w:tplc="140A0005" w:tentative="1">
      <w:start w:val="1"/>
      <w:numFmt w:val="bullet"/>
      <w:lvlText w:val=""/>
      <w:lvlJc w:val="left"/>
      <w:pPr>
        <w:ind w:left="4668" w:hanging="360"/>
      </w:pPr>
      <w:rPr>
        <w:rFonts w:ascii="Wingdings" w:hAnsi="Wingdings" w:hint="default"/>
      </w:rPr>
    </w:lvl>
    <w:lvl w:ilvl="6" w:tplc="140A0001" w:tentative="1">
      <w:start w:val="1"/>
      <w:numFmt w:val="bullet"/>
      <w:lvlText w:val=""/>
      <w:lvlJc w:val="left"/>
      <w:pPr>
        <w:ind w:left="5388" w:hanging="360"/>
      </w:pPr>
      <w:rPr>
        <w:rFonts w:ascii="Symbol" w:hAnsi="Symbol" w:hint="default"/>
      </w:rPr>
    </w:lvl>
    <w:lvl w:ilvl="7" w:tplc="140A0003" w:tentative="1">
      <w:start w:val="1"/>
      <w:numFmt w:val="bullet"/>
      <w:lvlText w:val="o"/>
      <w:lvlJc w:val="left"/>
      <w:pPr>
        <w:ind w:left="6108" w:hanging="360"/>
      </w:pPr>
      <w:rPr>
        <w:rFonts w:ascii="Courier New" w:hAnsi="Courier New" w:cs="Courier New" w:hint="default"/>
      </w:rPr>
    </w:lvl>
    <w:lvl w:ilvl="8" w:tplc="140A0005" w:tentative="1">
      <w:start w:val="1"/>
      <w:numFmt w:val="bullet"/>
      <w:lvlText w:val=""/>
      <w:lvlJc w:val="left"/>
      <w:pPr>
        <w:ind w:left="6828" w:hanging="360"/>
      </w:pPr>
      <w:rPr>
        <w:rFonts w:ascii="Wingdings" w:hAnsi="Wingdings" w:hint="default"/>
      </w:rPr>
    </w:lvl>
  </w:abstractNum>
  <w:abstractNum w:abstractNumId="9" w15:restartNumberingAfterBreak="0">
    <w:nsid w:val="1FA53C0C"/>
    <w:multiLevelType w:val="hybridMultilevel"/>
    <w:tmpl w:val="1BEA3060"/>
    <w:lvl w:ilvl="0" w:tplc="0C0A000F">
      <w:start w:val="1"/>
      <w:numFmt w:val="decimal"/>
      <w:lvlText w:val="%1."/>
      <w:lvlJc w:val="left"/>
      <w:pPr>
        <w:tabs>
          <w:tab w:val="num" w:pos="720"/>
        </w:tabs>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0" w15:restartNumberingAfterBreak="0">
    <w:nsid w:val="200B0E16"/>
    <w:multiLevelType w:val="hybridMultilevel"/>
    <w:tmpl w:val="937EAE6A"/>
    <w:lvl w:ilvl="0" w:tplc="A4FCCFDE">
      <w:start w:val="1"/>
      <w:numFmt w:val="lowerLetter"/>
      <w:lvlText w:val="%1."/>
      <w:lvlJc w:val="left"/>
      <w:pPr>
        <w:ind w:left="1440" w:hanging="360"/>
      </w:pPr>
      <w:rPr>
        <w:b/>
        <w:bCs/>
      </w:rPr>
    </w:lvl>
    <w:lvl w:ilvl="1" w:tplc="140A0019" w:tentative="1">
      <w:start w:val="1"/>
      <w:numFmt w:val="lowerLetter"/>
      <w:lvlText w:val="%2."/>
      <w:lvlJc w:val="left"/>
      <w:pPr>
        <w:ind w:left="2160" w:hanging="360"/>
      </w:pPr>
    </w:lvl>
    <w:lvl w:ilvl="2" w:tplc="140A001B" w:tentative="1">
      <w:start w:val="1"/>
      <w:numFmt w:val="lowerRoman"/>
      <w:lvlText w:val="%3."/>
      <w:lvlJc w:val="right"/>
      <w:pPr>
        <w:ind w:left="2880" w:hanging="180"/>
      </w:pPr>
    </w:lvl>
    <w:lvl w:ilvl="3" w:tplc="140A000F" w:tentative="1">
      <w:start w:val="1"/>
      <w:numFmt w:val="decimal"/>
      <w:lvlText w:val="%4."/>
      <w:lvlJc w:val="left"/>
      <w:pPr>
        <w:ind w:left="3600" w:hanging="360"/>
      </w:pPr>
    </w:lvl>
    <w:lvl w:ilvl="4" w:tplc="140A0019" w:tentative="1">
      <w:start w:val="1"/>
      <w:numFmt w:val="lowerLetter"/>
      <w:lvlText w:val="%5."/>
      <w:lvlJc w:val="left"/>
      <w:pPr>
        <w:ind w:left="4320" w:hanging="360"/>
      </w:pPr>
    </w:lvl>
    <w:lvl w:ilvl="5" w:tplc="140A001B" w:tentative="1">
      <w:start w:val="1"/>
      <w:numFmt w:val="lowerRoman"/>
      <w:lvlText w:val="%6."/>
      <w:lvlJc w:val="right"/>
      <w:pPr>
        <w:ind w:left="5040" w:hanging="180"/>
      </w:pPr>
    </w:lvl>
    <w:lvl w:ilvl="6" w:tplc="140A000F" w:tentative="1">
      <w:start w:val="1"/>
      <w:numFmt w:val="decimal"/>
      <w:lvlText w:val="%7."/>
      <w:lvlJc w:val="left"/>
      <w:pPr>
        <w:ind w:left="5760" w:hanging="360"/>
      </w:pPr>
    </w:lvl>
    <w:lvl w:ilvl="7" w:tplc="140A0019" w:tentative="1">
      <w:start w:val="1"/>
      <w:numFmt w:val="lowerLetter"/>
      <w:lvlText w:val="%8."/>
      <w:lvlJc w:val="left"/>
      <w:pPr>
        <w:ind w:left="6480" w:hanging="360"/>
      </w:pPr>
    </w:lvl>
    <w:lvl w:ilvl="8" w:tplc="140A001B" w:tentative="1">
      <w:start w:val="1"/>
      <w:numFmt w:val="lowerRoman"/>
      <w:lvlText w:val="%9."/>
      <w:lvlJc w:val="right"/>
      <w:pPr>
        <w:ind w:left="7200" w:hanging="180"/>
      </w:pPr>
    </w:lvl>
  </w:abstractNum>
  <w:abstractNum w:abstractNumId="11" w15:restartNumberingAfterBreak="0">
    <w:nsid w:val="21590ADC"/>
    <w:multiLevelType w:val="hybridMultilevel"/>
    <w:tmpl w:val="ACAA9AC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261C358E"/>
    <w:multiLevelType w:val="hybridMultilevel"/>
    <w:tmpl w:val="BA500276"/>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13" w15:restartNumberingAfterBreak="0">
    <w:nsid w:val="2BED64B9"/>
    <w:multiLevelType w:val="hybridMultilevel"/>
    <w:tmpl w:val="97D673C0"/>
    <w:lvl w:ilvl="0" w:tplc="0C0A000D">
      <w:start w:val="1"/>
      <w:numFmt w:val="bullet"/>
      <w:lvlText w:val=""/>
      <w:lvlJc w:val="left"/>
      <w:pPr>
        <w:ind w:left="720" w:hanging="360"/>
      </w:pPr>
      <w:rPr>
        <w:rFonts w:ascii="Wingdings" w:hAnsi="Wingdings" w:cs="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11538A7"/>
    <w:multiLevelType w:val="hybridMultilevel"/>
    <w:tmpl w:val="2AE8715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32B7654E"/>
    <w:multiLevelType w:val="hybridMultilevel"/>
    <w:tmpl w:val="7EC26568"/>
    <w:lvl w:ilvl="0" w:tplc="0C0A0001">
      <w:start w:val="1"/>
      <w:numFmt w:val="bullet"/>
      <w:lvlText w:val=""/>
      <w:lvlJc w:val="left"/>
      <w:pPr>
        <w:tabs>
          <w:tab w:val="num" w:pos="720"/>
        </w:tabs>
        <w:ind w:left="720" w:hanging="360"/>
      </w:pPr>
      <w:rPr>
        <w:rFonts w:ascii="Symbol" w:hAnsi="Symbol" w:hint="default"/>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15:restartNumberingAfterBreak="0">
    <w:nsid w:val="3CC511CD"/>
    <w:multiLevelType w:val="hybridMultilevel"/>
    <w:tmpl w:val="B9AA426C"/>
    <w:lvl w:ilvl="0" w:tplc="140A000B">
      <w:start w:val="1"/>
      <w:numFmt w:val="bullet"/>
      <w:lvlText w:val=""/>
      <w:lvlJc w:val="left"/>
      <w:pPr>
        <w:ind w:left="1080" w:hanging="360"/>
      </w:pPr>
      <w:rPr>
        <w:rFonts w:ascii="Wingdings" w:hAnsi="Wingdings" w:hint="default"/>
      </w:rPr>
    </w:lvl>
    <w:lvl w:ilvl="1" w:tplc="140A0003" w:tentative="1">
      <w:start w:val="1"/>
      <w:numFmt w:val="bullet"/>
      <w:lvlText w:val="o"/>
      <w:lvlJc w:val="left"/>
      <w:pPr>
        <w:ind w:left="1800" w:hanging="360"/>
      </w:pPr>
      <w:rPr>
        <w:rFonts w:ascii="Courier New" w:hAnsi="Courier New" w:cs="Courier New" w:hint="default"/>
      </w:rPr>
    </w:lvl>
    <w:lvl w:ilvl="2" w:tplc="140A0005" w:tentative="1">
      <w:start w:val="1"/>
      <w:numFmt w:val="bullet"/>
      <w:lvlText w:val=""/>
      <w:lvlJc w:val="left"/>
      <w:pPr>
        <w:ind w:left="2520" w:hanging="360"/>
      </w:pPr>
      <w:rPr>
        <w:rFonts w:ascii="Wingdings" w:hAnsi="Wingdings" w:hint="default"/>
      </w:rPr>
    </w:lvl>
    <w:lvl w:ilvl="3" w:tplc="140A0001" w:tentative="1">
      <w:start w:val="1"/>
      <w:numFmt w:val="bullet"/>
      <w:lvlText w:val=""/>
      <w:lvlJc w:val="left"/>
      <w:pPr>
        <w:ind w:left="3240" w:hanging="360"/>
      </w:pPr>
      <w:rPr>
        <w:rFonts w:ascii="Symbol" w:hAnsi="Symbol" w:hint="default"/>
      </w:rPr>
    </w:lvl>
    <w:lvl w:ilvl="4" w:tplc="140A0003" w:tentative="1">
      <w:start w:val="1"/>
      <w:numFmt w:val="bullet"/>
      <w:lvlText w:val="o"/>
      <w:lvlJc w:val="left"/>
      <w:pPr>
        <w:ind w:left="3960" w:hanging="360"/>
      </w:pPr>
      <w:rPr>
        <w:rFonts w:ascii="Courier New" w:hAnsi="Courier New" w:cs="Courier New" w:hint="default"/>
      </w:rPr>
    </w:lvl>
    <w:lvl w:ilvl="5" w:tplc="140A0005" w:tentative="1">
      <w:start w:val="1"/>
      <w:numFmt w:val="bullet"/>
      <w:lvlText w:val=""/>
      <w:lvlJc w:val="left"/>
      <w:pPr>
        <w:ind w:left="4680" w:hanging="360"/>
      </w:pPr>
      <w:rPr>
        <w:rFonts w:ascii="Wingdings" w:hAnsi="Wingdings" w:hint="default"/>
      </w:rPr>
    </w:lvl>
    <w:lvl w:ilvl="6" w:tplc="140A0001" w:tentative="1">
      <w:start w:val="1"/>
      <w:numFmt w:val="bullet"/>
      <w:lvlText w:val=""/>
      <w:lvlJc w:val="left"/>
      <w:pPr>
        <w:ind w:left="5400" w:hanging="360"/>
      </w:pPr>
      <w:rPr>
        <w:rFonts w:ascii="Symbol" w:hAnsi="Symbol" w:hint="default"/>
      </w:rPr>
    </w:lvl>
    <w:lvl w:ilvl="7" w:tplc="140A0003" w:tentative="1">
      <w:start w:val="1"/>
      <w:numFmt w:val="bullet"/>
      <w:lvlText w:val="o"/>
      <w:lvlJc w:val="left"/>
      <w:pPr>
        <w:ind w:left="6120" w:hanging="360"/>
      </w:pPr>
      <w:rPr>
        <w:rFonts w:ascii="Courier New" w:hAnsi="Courier New" w:cs="Courier New" w:hint="default"/>
      </w:rPr>
    </w:lvl>
    <w:lvl w:ilvl="8" w:tplc="140A0005" w:tentative="1">
      <w:start w:val="1"/>
      <w:numFmt w:val="bullet"/>
      <w:lvlText w:val=""/>
      <w:lvlJc w:val="left"/>
      <w:pPr>
        <w:ind w:left="6840" w:hanging="360"/>
      </w:pPr>
      <w:rPr>
        <w:rFonts w:ascii="Wingdings" w:hAnsi="Wingdings" w:hint="default"/>
      </w:rPr>
    </w:lvl>
  </w:abstractNum>
  <w:abstractNum w:abstractNumId="17" w15:restartNumberingAfterBreak="0">
    <w:nsid w:val="3E632C05"/>
    <w:multiLevelType w:val="hybridMultilevel"/>
    <w:tmpl w:val="24F2B7AA"/>
    <w:lvl w:ilvl="0" w:tplc="0C0A000F">
      <w:start w:val="1"/>
      <w:numFmt w:val="decimal"/>
      <w:lvlText w:val="%1."/>
      <w:lvlJc w:val="left"/>
      <w:pPr>
        <w:tabs>
          <w:tab w:val="num" w:pos="720"/>
        </w:tabs>
        <w:ind w:left="720" w:hanging="360"/>
      </w:p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18" w15:restartNumberingAfterBreak="0">
    <w:nsid w:val="4CA9318C"/>
    <w:multiLevelType w:val="hybridMultilevel"/>
    <w:tmpl w:val="04FEE2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9" w15:restartNumberingAfterBreak="0">
    <w:nsid w:val="4F2F06C7"/>
    <w:multiLevelType w:val="hybridMultilevel"/>
    <w:tmpl w:val="433E2F70"/>
    <w:lvl w:ilvl="0" w:tplc="140A0007">
      <w:start w:val="1"/>
      <w:numFmt w:val="bullet"/>
      <w:lvlText w:val=""/>
      <w:lvlPicBulletId w:val="0"/>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53C31E0C"/>
    <w:multiLevelType w:val="hybridMultilevel"/>
    <w:tmpl w:val="3A6236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1" w15:restartNumberingAfterBreak="0">
    <w:nsid w:val="54921D2F"/>
    <w:multiLevelType w:val="hybridMultilevel"/>
    <w:tmpl w:val="54B660DE"/>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22" w15:restartNumberingAfterBreak="0">
    <w:nsid w:val="57F467A3"/>
    <w:multiLevelType w:val="hybridMultilevel"/>
    <w:tmpl w:val="44E0B0DE"/>
    <w:lvl w:ilvl="0" w:tplc="0C0A000D">
      <w:start w:val="1"/>
      <w:numFmt w:val="bullet"/>
      <w:lvlText w:val=""/>
      <w:lvlJc w:val="left"/>
      <w:pPr>
        <w:ind w:left="720" w:hanging="360"/>
      </w:pPr>
      <w:rPr>
        <w:rFonts w:ascii="Wingdings" w:hAnsi="Wingdings" w:cs="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582F52F4"/>
    <w:multiLevelType w:val="hybridMultilevel"/>
    <w:tmpl w:val="62D056FE"/>
    <w:lvl w:ilvl="0" w:tplc="DBBA1654">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15:restartNumberingAfterBreak="0">
    <w:nsid w:val="5A1D6051"/>
    <w:multiLevelType w:val="multilevel"/>
    <w:tmpl w:val="3300D400"/>
    <w:lvl w:ilvl="0">
      <w:start w:val="1"/>
      <w:numFmt w:val="decimal"/>
      <w:lvlText w:val="%1."/>
      <w:lvlJc w:val="left"/>
      <w:pPr>
        <w:ind w:left="720" w:hanging="360"/>
      </w:pPr>
      <w:rPr>
        <w:rFonts w:hint="default"/>
      </w:rPr>
    </w:lvl>
    <w:lvl w:ilvl="1">
      <w:start w:val="1"/>
      <w:numFmt w:val="bullet"/>
      <w:lvlText w:val=""/>
      <w:lvlJc w:val="left"/>
      <w:pPr>
        <w:ind w:left="732" w:hanging="372"/>
      </w:pPr>
      <w:rPr>
        <w:rFonts w:ascii="Symbol" w:hAnsi="Symbol"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15:restartNumberingAfterBreak="0">
    <w:nsid w:val="5A5A716F"/>
    <w:multiLevelType w:val="hybridMultilevel"/>
    <w:tmpl w:val="EB1C485C"/>
    <w:lvl w:ilvl="0" w:tplc="0C0A0001">
      <w:start w:val="1"/>
      <w:numFmt w:val="bullet"/>
      <w:lvlText w:val=""/>
      <w:lvlJc w:val="left"/>
      <w:pPr>
        <w:tabs>
          <w:tab w:val="num" w:pos="720"/>
        </w:tabs>
        <w:ind w:left="720" w:hanging="360"/>
      </w:pPr>
      <w:rPr>
        <w:rFonts w:ascii="Symbol" w:hAnsi="Symbol" w:hint="default"/>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6"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27" w15:restartNumberingAfterBreak="0">
    <w:nsid w:val="5E604F3C"/>
    <w:multiLevelType w:val="hybridMultilevel"/>
    <w:tmpl w:val="E146C2F2"/>
    <w:lvl w:ilvl="0" w:tplc="0C0A000F">
      <w:start w:val="1"/>
      <w:numFmt w:val="decimal"/>
      <w:lvlText w:val="%1."/>
      <w:lvlJc w:val="left"/>
      <w:pPr>
        <w:tabs>
          <w:tab w:val="num" w:pos="720"/>
        </w:tabs>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28" w15:restartNumberingAfterBreak="0">
    <w:nsid w:val="5EBC2D07"/>
    <w:multiLevelType w:val="hybridMultilevel"/>
    <w:tmpl w:val="32A6893E"/>
    <w:lvl w:ilvl="0" w:tplc="DBBA1654">
      <w:start w:val="1"/>
      <w:numFmt w:val="lowerLetter"/>
      <w:lvlText w:val="%1)"/>
      <w:lvlJc w:val="left"/>
      <w:pPr>
        <w:tabs>
          <w:tab w:val="num" w:pos="720"/>
        </w:tabs>
        <w:ind w:left="720" w:hanging="360"/>
      </w:pPr>
      <w:rPr>
        <w:rFonts w:hint="default"/>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9" w15:restartNumberingAfterBreak="0">
    <w:nsid w:val="5F91798B"/>
    <w:multiLevelType w:val="hybridMultilevel"/>
    <w:tmpl w:val="272872EE"/>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30" w15:restartNumberingAfterBreak="0">
    <w:nsid w:val="6065602F"/>
    <w:multiLevelType w:val="hybridMultilevel"/>
    <w:tmpl w:val="4A809D8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1" w15:restartNumberingAfterBreak="0">
    <w:nsid w:val="676133A9"/>
    <w:multiLevelType w:val="hybridMultilevel"/>
    <w:tmpl w:val="1F02E7E8"/>
    <w:lvl w:ilvl="0" w:tplc="AEEAEEE6">
      <w:start w:val="5"/>
      <w:numFmt w:val="upperRoman"/>
      <w:lvlText w:val="%1."/>
      <w:lvlJc w:val="left"/>
      <w:pPr>
        <w:tabs>
          <w:tab w:val="num" w:pos="720"/>
        </w:tabs>
        <w:ind w:left="720" w:hanging="720"/>
      </w:pPr>
      <w:rPr>
        <w:rFonts w:hint="default"/>
      </w:rPr>
    </w:lvl>
    <w:lvl w:ilvl="1" w:tplc="61C2D50E">
      <w:start w:val="1"/>
      <w:numFmt w:val="bullet"/>
      <w:lvlText w:val=""/>
      <w:lvlJc w:val="left"/>
      <w:pPr>
        <w:tabs>
          <w:tab w:val="num" w:pos="840"/>
        </w:tabs>
        <w:ind w:left="840" w:hanging="360"/>
      </w:pPr>
      <w:rPr>
        <w:rFonts w:ascii="Wingdings" w:hAnsi="Wingdings" w:cs="Wingdings" w:hint="default"/>
        <w:color w:val="000000"/>
      </w:rPr>
    </w:lvl>
    <w:lvl w:ilvl="2" w:tplc="0C0A001B">
      <w:start w:val="1"/>
      <w:numFmt w:val="lowerRoman"/>
      <w:lvlText w:val="%3."/>
      <w:lvlJc w:val="right"/>
      <w:pPr>
        <w:tabs>
          <w:tab w:val="num" w:pos="1560"/>
        </w:tabs>
        <w:ind w:left="1560" w:hanging="180"/>
      </w:pPr>
    </w:lvl>
    <w:lvl w:ilvl="3" w:tplc="0C0A000F">
      <w:start w:val="1"/>
      <w:numFmt w:val="decimal"/>
      <w:lvlText w:val="%4."/>
      <w:lvlJc w:val="left"/>
      <w:pPr>
        <w:tabs>
          <w:tab w:val="num" w:pos="2280"/>
        </w:tabs>
        <w:ind w:left="2280" w:hanging="360"/>
      </w:pPr>
    </w:lvl>
    <w:lvl w:ilvl="4" w:tplc="0C0A0019">
      <w:start w:val="1"/>
      <w:numFmt w:val="lowerLetter"/>
      <w:lvlText w:val="%5."/>
      <w:lvlJc w:val="left"/>
      <w:pPr>
        <w:tabs>
          <w:tab w:val="num" w:pos="3000"/>
        </w:tabs>
        <w:ind w:left="3000" w:hanging="360"/>
      </w:pPr>
    </w:lvl>
    <w:lvl w:ilvl="5" w:tplc="0C0A001B">
      <w:start w:val="1"/>
      <w:numFmt w:val="lowerRoman"/>
      <w:lvlText w:val="%6."/>
      <w:lvlJc w:val="right"/>
      <w:pPr>
        <w:tabs>
          <w:tab w:val="num" w:pos="3720"/>
        </w:tabs>
        <w:ind w:left="3720" w:hanging="180"/>
      </w:pPr>
    </w:lvl>
    <w:lvl w:ilvl="6" w:tplc="0C0A000F">
      <w:start w:val="1"/>
      <w:numFmt w:val="decimal"/>
      <w:lvlText w:val="%7."/>
      <w:lvlJc w:val="left"/>
      <w:pPr>
        <w:tabs>
          <w:tab w:val="num" w:pos="4440"/>
        </w:tabs>
        <w:ind w:left="4440" w:hanging="360"/>
      </w:pPr>
    </w:lvl>
    <w:lvl w:ilvl="7" w:tplc="0C0A0019">
      <w:start w:val="1"/>
      <w:numFmt w:val="lowerLetter"/>
      <w:lvlText w:val="%8."/>
      <w:lvlJc w:val="left"/>
      <w:pPr>
        <w:tabs>
          <w:tab w:val="num" w:pos="5160"/>
        </w:tabs>
        <w:ind w:left="5160" w:hanging="360"/>
      </w:pPr>
    </w:lvl>
    <w:lvl w:ilvl="8" w:tplc="0C0A001B">
      <w:start w:val="1"/>
      <w:numFmt w:val="lowerRoman"/>
      <w:lvlText w:val="%9."/>
      <w:lvlJc w:val="right"/>
      <w:pPr>
        <w:tabs>
          <w:tab w:val="num" w:pos="5880"/>
        </w:tabs>
        <w:ind w:left="5880" w:hanging="180"/>
      </w:pPr>
    </w:lvl>
  </w:abstractNum>
  <w:abstractNum w:abstractNumId="32" w15:restartNumberingAfterBreak="0">
    <w:nsid w:val="6B364F55"/>
    <w:multiLevelType w:val="hybridMultilevel"/>
    <w:tmpl w:val="A1A2416E"/>
    <w:lvl w:ilvl="0" w:tplc="140A0017">
      <w:start w:val="1"/>
      <w:numFmt w:val="lowerLetter"/>
      <w:lvlText w:val="%1)"/>
      <w:lvlJc w:val="left"/>
      <w:pPr>
        <w:ind w:left="720" w:hanging="360"/>
      </w:pPr>
    </w:lvl>
    <w:lvl w:ilvl="1" w:tplc="67B854B4">
      <w:start w:val="1"/>
      <w:numFmt w:val="lowerLetter"/>
      <w:lvlText w:val="%2."/>
      <w:lvlJc w:val="left"/>
      <w:pPr>
        <w:ind w:left="1440" w:hanging="360"/>
      </w:pPr>
      <w:rPr>
        <w:b/>
        <w:bCs/>
      </w:r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3" w15:restartNumberingAfterBreak="0">
    <w:nsid w:val="6C1A61D6"/>
    <w:multiLevelType w:val="hybridMultilevel"/>
    <w:tmpl w:val="3F2CD9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4" w15:restartNumberingAfterBreak="0">
    <w:nsid w:val="6C5D6BBE"/>
    <w:multiLevelType w:val="hybridMultilevel"/>
    <w:tmpl w:val="43381CD8"/>
    <w:lvl w:ilvl="0" w:tplc="140A0001">
      <w:start w:val="1"/>
      <w:numFmt w:val="bullet"/>
      <w:lvlText w:val=""/>
      <w:lvlJc w:val="left"/>
      <w:pPr>
        <w:ind w:left="1080" w:hanging="360"/>
      </w:pPr>
      <w:rPr>
        <w:rFonts w:ascii="Symbol" w:hAnsi="Symbol"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35" w15:restartNumberingAfterBreak="0">
    <w:nsid w:val="6FEE44C0"/>
    <w:multiLevelType w:val="hybridMultilevel"/>
    <w:tmpl w:val="B69C224C"/>
    <w:lvl w:ilvl="0" w:tplc="53D461A4">
      <w:start w:val="1"/>
      <w:numFmt w:val="bullet"/>
      <w:lvlText w:val=""/>
      <w:lvlJc w:val="left"/>
      <w:pPr>
        <w:tabs>
          <w:tab w:val="num" w:pos="1080"/>
        </w:tabs>
        <w:ind w:left="1080" w:hanging="360"/>
      </w:pPr>
      <w:rPr>
        <w:rFonts w:ascii="Symbol" w:hAnsi="Symbol" w:cs="Symbol" w:hint="default"/>
        <w:color w:val="auto"/>
      </w:rPr>
    </w:lvl>
    <w:lvl w:ilvl="1" w:tplc="0C0A0003">
      <w:start w:val="1"/>
      <w:numFmt w:val="bullet"/>
      <w:lvlText w:val="o"/>
      <w:lvlJc w:val="left"/>
      <w:pPr>
        <w:tabs>
          <w:tab w:val="num" w:pos="2160"/>
        </w:tabs>
        <w:ind w:left="2160" w:hanging="360"/>
      </w:pPr>
      <w:rPr>
        <w:rFonts w:ascii="Courier New" w:hAnsi="Courier New" w:cs="Courier New" w:hint="default"/>
      </w:rPr>
    </w:lvl>
    <w:lvl w:ilvl="2" w:tplc="0C0A0005">
      <w:start w:val="1"/>
      <w:numFmt w:val="bullet"/>
      <w:lvlText w:val=""/>
      <w:lvlJc w:val="left"/>
      <w:pPr>
        <w:tabs>
          <w:tab w:val="num" w:pos="2880"/>
        </w:tabs>
        <w:ind w:left="2880" w:hanging="360"/>
      </w:pPr>
      <w:rPr>
        <w:rFonts w:ascii="Wingdings" w:hAnsi="Wingdings" w:cs="Wingdings" w:hint="default"/>
      </w:rPr>
    </w:lvl>
    <w:lvl w:ilvl="3" w:tplc="0C0A0001">
      <w:start w:val="1"/>
      <w:numFmt w:val="bullet"/>
      <w:lvlText w:val=""/>
      <w:lvlJc w:val="left"/>
      <w:pPr>
        <w:tabs>
          <w:tab w:val="num" w:pos="3600"/>
        </w:tabs>
        <w:ind w:left="3600" w:hanging="360"/>
      </w:pPr>
      <w:rPr>
        <w:rFonts w:ascii="Symbol" w:hAnsi="Symbol" w:cs="Symbol" w:hint="default"/>
      </w:rPr>
    </w:lvl>
    <w:lvl w:ilvl="4" w:tplc="0C0A0003">
      <w:start w:val="1"/>
      <w:numFmt w:val="bullet"/>
      <w:lvlText w:val="o"/>
      <w:lvlJc w:val="left"/>
      <w:pPr>
        <w:tabs>
          <w:tab w:val="num" w:pos="4320"/>
        </w:tabs>
        <w:ind w:left="4320" w:hanging="360"/>
      </w:pPr>
      <w:rPr>
        <w:rFonts w:ascii="Courier New" w:hAnsi="Courier New" w:cs="Courier New" w:hint="default"/>
      </w:rPr>
    </w:lvl>
    <w:lvl w:ilvl="5" w:tplc="0C0A0005">
      <w:start w:val="1"/>
      <w:numFmt w:val="bullet"/>
      <w:lvlText w:val=""/>
      <w:lvlJc w:val="left"/>
      <w:pPr>
        <w:tabs>
          <w:tab w:val="num" w:pos="5040"/>
        </w:tabs>
        <w:ind w:left="5040" w:hanging="360"/>
      </w:pPr>
      <w:rPr>
        <w:rFonts w:ascii="Wingdings" w:hAnsi="Wingdings" w:cs="Wingdings" w:hint="default"/>
      </w:rPr>
    </w:lvl>
    <w:lvl w:ilvl="6" w:tplc="0C0A0001">
      <w:start w:val="1"/>
      <w:numFmt w:val="bullet"/>
      <w:lvlText w:val=""/>
      <w:lvlJc w:val="left"/>
      <w:pPr>
        <w:tabs>
          <w:tab w:val="num" w:pos="5760"/>
        </w:tabs>
        <w:ind w:left="5760" w:hanging="360"/>
      </w:pPr>
      <w:rPr>
        <w:rFonts w:ascii="Symbol" w:hAnsi="Symbol" w:cs="Symbol" w:hint="default"/>
      </w:rPr>
    </w:lvl>
    <w:lvl w:ilvl="7" w:tplc="0C0A0003">
      <w:start w:val="1"/>
      <w:numFmt w:val="bullet"/>
      <w:lvlText w:val="o"/>
      <w:lvlJc w:val="left"/>
      <w:pPr>
        <w:tabs>
          <w:tab w:val="num" w:pos="6480"/>
        </w:tabs>
        <w:ind w:left="6480" w:hanging="360"/>
      </w:pPr>
      <w:rPr>
        <w:rFonts w:ascii="Courier New" w:hAnsi="Courier New" w:cs="Courier New" w:hint="default"/>
      </w:rPr>
    </w:lvl>
    <w:lvl w:ilvl="8" w:tplc="0C0A0005">
      <w:start w:val="1"/>
      <w:numFmt w:val="bullet"/>
      <w:lvlText w:val=""/>
      <w:lvlJc w:val="left"/>
      <w:pPr>
        <w:tabs>
          <w:tab w:val="num" w:pos="7200"/>
        </w:tabs>
        <w:ind w:left="7200" w:hanging="360"/>
      </w:pPr>
      <w:rPr>
        <w:rFonts w:ascii="Wingdings" w:hAnsi="Wingdings" w:cs="Wingdings" w:hint="default"/>
      </w:rPr>
    </w:lvl>
  </w:abstractNum>
  <w:abstractNum w:abstractNumId="36" w15:restartNumberingAfterBreak="0">
    <w:nsid w:val="718C4B81"/>
    <w:multiLevelType w:val="hybridMultilevel"/>
    <w:tmpl w:val="BBCC1D4A"/>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37" w15:restartNumberingAfterBreak="0">
    <w:nsid w:val="75A507C0"/>
    <w:multiLevelType w:val="hybridMultilevel"/>
    <w:tmpl w:val="0BCCF41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78CE490A"/>
    <w:multiLevelType w:val="hybridMultilevel"/>
    <w:tmpl w:val="A42226FA"/>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num w:numId="1">
    <w:abstractNumId w:val="1"/>
  </w:num>
  <w:num w:numId="2">
    <w:abstractNumId w:val="37"/>
  </w:num>
  <w:num w:numId="3">
    <w:abstractNumId w:val="11"/>
  </w:num>
  <w:num w:numId="4">
    <w:abstractNumId w:val="30"/>
  </w:num>
  <w:num w:numId="5">
    <w:abstractNumId w:val="13"/>
  </w:num>
  <w:num w:numId="6">
    <w:abstractNumId w:val="22"/>
  </w:num>
  <w:num w:numId="7">
    <w:abstractNumId w:val="38"/>
  </w:num>
  <w:num w:numId="8">
    <w:abstractNumId w:val="28"/>
  </w:num>
  <w:num w:numId="9">
    <w:abstractNumId w:val="25"/>
  </w:num>
  <w:num w:numId="10">
    <w:abstractNumId w:val="15"/>
  </w:num>
  <w:num w:numId="11">
    <w:abstractNumId w:val="23"/>
  </w:num>
  <w:num w:numId="12">
    <w:abstractNumId w:val="35"/>
  </w:num>
  <w:num w:numId="13">
    <w:abstractNumId w:val="26"/>
  </w:num>
  <w:num w:numId="14">
    <w:abstractNumId w:val="21"/>
  </w:num>
  <w:num w:numId="15">
    <w:abstractNumId w:val="2"/>
  </w:num>
  <w:num w:numId="16">
    <w:abstractNumId w:val="29"/>
  </w:num>
  <w:num w:numId="17">
    <w:abstractNumId w:val="3"/>
  </w:num>
  <w:num w:numId="18">
    <w:abstractNumId w:val="31"/>
  </w:num>
  <w:num w:numId="19">
    <w:abstractNumId w:val="12"/>
  </w:num>
  <w:num w:numId="20">
    <w:abstractNumId w:val="7"/>
  </w:num>
  <w:num w:numId="21">
    <w:abstractNumId w:val="9"/>
  </w:num>
  <w:num w:numId="22">
    <w:abstractNumId w:val="27"/>
  </w:num>
  <w:num w:numId="23">
    <w:abstractNumId w:val="2"/>
  </w:num>
  <w:num w:numId="24">
    <w:abstractNumId w:val="36"/>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0"/>
  </w:num>
  <w:num w:numId="27">
    <w:abstractNumId w:val="6"/>
  </w:num>
  <w:num w:numId="28">
    <w:abstractNumId w:val="18"/>
  </w:num>
  <w:num w:numId="29">
    <w:abstractNumId w:val="4"/>
  </w:num>
  <w:num w:numId="30">
    <w:abstractNumId w:val="32"/>
  </w:num>
  <w:num w:numId="31">
    <w:abstractNumId w:val="10"/>
  </w:num>
  <w:num w:numId="32">
    <w:abstractNumId w:val="16"/>
  </w:num>
  <w:num w:numId="33">
    <w:abstractNumId w:val="8"/>
  </w:num>
  <w:num w:numId="34">
    <w:abstractNumId w:val="34"/>
  </w:num>
  <w:num w:numId="35">
    <w:abstractNumId w:val="19"/>
  </w:num>
  <w:num w:numId="36">
    <w:abstractNumId w:val="5"/>
  </w:num>
  <w:num w:numId="37">
    <w:abstractNumId w:val="14"/>
  </w:num>
  <w:num w:numId="38">
    <w:abstractNumId w:val="24"/>
  </w:num>
  <w:num w:numId="39">
    <w:abstractNumId w:val="33"/>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131C6"/>
    <w:rsid w:val="00014D89"/>
    <w:rsid w:val="000168DD"/>
    <w:rsid w:val="0003144B"/>
    <w:rsid w:val="00032860"/>
    <w:rsid w:val="0003358A"/>
    <w:rsid w:val="0003372A"/>
    <w:rsid w:val="00044B65"/>
    <w:rsid w:val="00054A79"/>
    <w:rsid w:val="000558D4"/>
    <w:rsid w:val="00057F01"/>
    <w:rsid w:val="000716EC"/>
    <w:rsid w:val="000745D1"/>
    <w:rsid w:val="00077A41"/>
    <w:rsid w:val="00083A70"/>
    <w:rsid w:val="0008547D"/>
    <w:rsid w:val="000920EF"/>
    <w:rsid w:val="0009367A"/>
    <w:rsid w:val="000A326D"/>
    <w:rsid w:val="000A5E79"/>
    <w:rsid w:val="000B03E1"/>
    <w:rsid w:val="000B1F7E"/>
    <w:rsid w:val="000C46C3"/>
    <w:rsid w:val="000D5362"/>
    <w:rsid w:val="000E0040"/>
    <w:rsid w:val="000E09CB"/>
    <w:rsid w:val="000E1624"/>
    <w:rsid w:val="000E2E74"/>
    <w:rsid w:val="000F75E6"/>
    <w:rsid w:val="00100816"/>
    <w:rsid w:val="001018BE"/>
    <w:rsid w:val="001020D5"/>
    <w:rsid w:val="00117719"/>
    <w:rsid w:val="00132550"/>
    <w:rsid w:val="00135450"/>
    <w:rsid w:val="00140C56"/>
    <w:rsid w:val="00145106"/>
    <w:rsid w:val="001458F9"/>
    <w:rsid w:val="0015179C"/>
    <w:rsid w:val="00153683"/>
    <w:rsid w:val="00157B34"/>
    <w:rsid w:val="00170E9E"/>
    <w:rsid w:val="001739BF"/>
    <w:rsid w:val="001874A4"/>
    <w:rsid w:val="0019575A"/>
    <w:rsid w:val="001A233B"/>
    <w:rsid w:val="001A7FD8"/>
    <w:rsid w:val="001C09EB"/>
    <w:rsid w:val="001C21DB"/>
    <w:rsid w:val="001C7FC2"/>
    <w:rsid w:val="001D14D5"/>
    <w:rsid w:val="001D223B"/>
    <w:rsid w:val="001E0BF7"/>
    <w:rsid w:val="001E2E4F"/>
    <w:rsid w:val="001E3252"/>
    <w:rsid w:val="001E517B"/>
    <w:rsid w:val="001F045E"/>
    <w:rsid w:val="001F1A91"/>
    <w:rsid w:val="001F561E"/>
    <w:rsid w:val="0021051F"/>
    <w:rsid w:val="00215368"/>
    <w:rsid w:val="002158FC"/>
    <w:rsid w:val="0022401C"/>
    <w:rsid w:val="0023195D"/>
    <w:rsid w:val="0023509E"/>
    <w:rsid w:val="00244244"/>
    <w:rsid w:val="002522A8"/>
    <w:rsid w:val="002557CB"/>
    <w:rsid w:val="00255869"/>
    <w:rsid w:val="00272089"/>
    <w:rsid w:val="002727AA"/>
    <w:rsid w:val="00273333"/>
    <w:rsid w:val="00282497"/>
    <w:rsid w:val="0028385A"/>
    <w:rsid w:val="00283912"/>
    <w:rsid w:val="0028555B"/>
    <w:rsid w:val="002930DE"/>
    <w:rsid w:val="00293E31"/>
    <w:rsid w:val="0029692E"/>
    <w:rsid w:val="002A4E48"/>
    <w:rsid w:val="002B047F"/>
    <w:rsid w:val="002C4CD7"/>
    <w:rsid w:val="002C7CA1"/>
    <w:rsid w:val="002D201C"/>
    <w:rsid w:val="002D2B37"/>
    <w:rsid w:val="002D3850"/>
    <w:rsid w:val="002D5A56"/>
    <w:rsid w:val="002D61DE"/>
    <w:rsid w:val="002D6568"/>
    <w:rsid w:val="002E000C"/>
    <w:rsid w:val="002E1EB5"/>
    <w:rsid w:val="002E35AC"/>
    <w:rsid w:val="002E37A8"/>
    <w:rsid w:val="002F3326"/>
    <w:rsid w:val="002F6410"/>
    <w:rsid w:val="00300509"/>
    <w:rsid w:val="003014A8"/>
    <w:rsid w:val="0031256C"/>
    <w:rsid w:val="00323785"/>
    <w:rsid w:val="00331C96"/>
    <w:rsid w:val="00332047"/>
    <w:rsid w:val="0034197B"/>
    <w:rsid w:val="00344AEA"/>
    <w:rsid w:val="00361DDB"/>
    <w:rsid w:val="00362450"/>
    <w:rsid w:val="00363033"/>
    <w:rsid w:val="0036417E"/>
    <w:rsid w:val="00364509"/>
    <w:rsid w:val="0036463A"/>
    <w:rsid w:val="00364898"/>
    <w:rsid w:val="00371A55"/>
    <w:rsid w:val="003722A7"/>
    <w:rsid w:val="00372DAA"/>
    <w:rsid w:val="00375BD5"/>
    <w:rsid w:val="00381CED"/>
    <w:rsid w:val="003825EE"/>
    <w:rsid w:val="0038346A"/>
    <w:rsid w:val="003A43CF"/>
    <w:rsid w:val="003A4606"/>
    <w:rsid w:val="003A56F4"/>
    <w:rsid w:val="003A68CB"/>
    <w:rsid w:val="003B219A"/>
    <w:rsid w:val="003B3E96"/>
    <w:rsid w:val="003D2F3D"/>
    <w:rsid w:val="003D46DD"/>
    <w:rsid w:val="003E3D38"/>
    <w:rsid w:val="003E724E"/>
    <w:rsid w:val="003F1345"/>
    <w:rsid w:val="003F26A0"/>
    <w:rsid w:val="004129F5"/>
    <w:rsid w:val="00415C13"/>
    <w:rsid w:val="00430D8E"/>
    <w:rsid w:val="004430A8"/>
    <w:rsid w:val="00447FE6"/>
    <w:rsid w:val="004508B3"/>
    <w:rsid w:val="0045300C"/>
    <w:rsid w:val="0045521D"/>
    <w:rsid w:val="00457637"/>
    <w:rsid w:val="004623AD"/>
    <w:rsid w:val="004857F5"/>
    <w:rsid w:val="00485F9C"/>
    <w:rsid w:val="004913A1"/>
    <w:rsid w:val="00492A30"/>
    <w:rsid w:val="00493F2D"/>
    <w:rsid w:val="004A2D43"/>
    <w:rsid w:val="004A535E"/>
    <w:rsid w:val="004B616A"/>
    <w:rsid w:val="004D2CE5"/>
    <w:rsid w:val="004D75FB"/>
    <w:rsid w:val="004E343C"/>
    <w:rsid w:val="00501136"/>
    <w:rsid w:val="005027E6"/>
    <w:rsid w:val="0051132D"/>
    <w:rsid w:val="005212AB"/>
    <w:rsid w:val="00533EB7"/>
    <w:rsid w:val="00534174"/>
    <w:rsid w:val="005354B5"/>
    <w:rsid w:val="00540814"/>
    <w:rsid w:val="00540EEF"/>
    <w:rsid w:val="00544065"/>
    <w:rsid w:val="005442E3"/>
    <w:rsid w:val="005523FD"/>
    <w:rsid w:val="00555F52"/>
    <w:rsid w:val="005729BE"/>
    <w:rsid w:val="00575A0B"/>
    <w:rsid w:val="00583731"/>
    <w:rsid w:val="00586BA8"/>
    <w:rsid w:val="00587A31"/>
    <w:rsid w:val="00592114"/>
    <w:rsid w:val="005B3B0C"/>
    <w:rsid w:val="005B564A"/>
    <w:rsid w:val="005C144D"/>
    <w:rsid w:val="005C3A04"/>
    <w:rsid w:val="005C5393"/>
    <w:rsid w:val="005C630B"/>
    <w:rsid w:val="005C75E9"/>
    <w:rsid w:val="005C7E81"/>
    <w:rsid w:val="005D215B"/>
    <w:rsid w:val="005E0D5D"/>
    <w:rsid w:val="005E199C"/>
    <w:rsid w:val="005E5F8F"/>
    <w:rsid w:val="0060020A"/>
    <w:rsid w:val="006064B6"/>
    <w:rsid w:val="00606F34"/>
    <w:rsid w:val="00607567"/>
    <w:rsid w:val="0061435C"/>
    <w:rsid w:val="00617990"/>
    <w:rsid w:val="0062351B"/>
    <w:rsid w:val="006260B1"/>
    <w:rsid w:val="00630102"/>
    <w:rsid w:val="00641214"/>
    <w:rsid w:val="00652900"/>
    <w:rsid w:val="006645B1"/>
    <w:rsid w:val="006756E4"/>
    <w:rsid w:val="00677280"/>
    <w:rsid w:val="00677737"/>
    <w:rsid w:val="00693F61"/>
    <w:rsid w:val="00693FE9"/>
    <w:rsid w:val="006968D2"/>
    <w:rsid w:val="006A1C4A"/>
    <w:rsid w:val="006A3F2A"/>
    <w:rsid w:val="006A7461"/>
    <w:rsid w:val="006B192A"/>
    <w:rsid w:val="006B3982"/>
    <w:rsid w:val="006B7CEA"/>
    <w:rsid w:val="006C2C40"/>
    <w:rsid w:val="006C42AF"/>
    <w:rsid w:val="006C7B8B"/>
    <w:rsid w:val="006D2D82"/>
    <w:rsid w:val="006D37F6"/>
    <w:rsid w:val="006D6954"/>
    <w:rsid w:val="006E0146"/>
    <w:rsid w:val="006E3B1A"/>
    <w:rsid w:val="00703AA8"/>
    <w:rsid w:val="00704952"/>
    <w:rsid w:val="00707EB6"/>
    <w:rsid w:val="00710209"/>
    <w:rsid w:val="00714A5F"/>
    <w:rsid w:val="007165C0"/>
    <w:rsid w:val="007323A3"/>
    <w:rsid w:val="00752F2E"/>
    <w:rsid w:val="007530F7"/>
    <w:rsid w:val="007552C6"/>
    <w:rsid w:val="00756F2C"/>
    <w:rsid w:val="007614EF"/>
    <w:rsid w:val="0076603E"/>
    <w:rsid w:val="00770E6A"/>
    <w:rsid w:val="0077233C"/>
    <w:rsid w:val="007724EC"/>
    <w:rsid w:val="00776526"/>
    <w:rsid w:val="00782001"/>
    <w:rsid w:val="00794407"/>
    <w:rsid w:val="007C0E0A"/>
    <w:rsid w:val="007C3294"/>
    <w:rsid w:val="007C5438"/>
    <w:rsid w:val="007C6C79"/>
    <w:rsid w:val="007D24FD"/>
    <w:rsid w:val="007E300C"/>
    <w:rsid w:val="007F79C9"/>
    <w:rsid w:val="00803B28"/>
    <w:rsid w:val="008229DB"/>
    <w:rsid w:val="00822EE0"/>
    <w:rsid w:val="0083222C"/>
    <w:rsid w:val="008344E6"/>
    <w:rsid w:val="00841DD1"/>
    <w:rsid w:val="00844B08"/>
    <w:rsid w:val="00845711"/>
    <w:rsid w:val="00853026"/>
    <w:rsid w:val="00856557"/>
    <w:rsid w:val="0086065C"/>
    <w:rsid w:val="00862A8B"/>
    <w:rsid w:val="00863494"/>
    <w:rsid w:val="008737C7"/>
    <w:rsid w:val="00887F85"/>
    <w:rsid w:val="008A3B13"/>
    <w:rsid w:val="008A3EE3"/>
    <w:rsid w:val="008A634E"/>
    <w:rsid w:val="008B2481"/>
    <w:rsid w:val="008B7460"/>
    <w:rsid w:val="008C2B9C"/>
    <w:rsid w:val="008C3A19"/>
    <w:rsid w:val="008E281C"/>
    <w:rsid w:val="008E3449"/>
    <w:rsid w:val="008E65F4"/>
    <w:rsid w:val="008E7087"/>
    <w:rsid w:val="008F46FB"/>
    <w:rsid w:val="00902C05"/>
    <w:rsid w:val="009059B3"/>
    <w:rsid w:val="0091024C"/>
    <w:rsid w:val="009102F7"/>
    <w:rsid w:val="00913C2E"/>
    <w:rsid w:val="00914A07"/>
    <w:rsid w:val="00923C8F"/>
    <w:rsid w:val="00924666"/>
    <w:rsid w:val="00947C32"/>
    <w:rsid w:val="00951321"/>
    <w:rsid w:val="009533E7"/>
    <w:rsid w:val="00954BF3"/>
    <w:rsid w:val="00962E8C"/>
    <w:rsid w:val="00963FBC"/>
    <w:rsid w:val="00964019"/>
    <w:rsid w:val="00972E96"/>
    <w:rsid w:val="009772DD"/>
    <w:rsid w:val="00980FF9"/>
    <w:rsid w:val="00981712"/>
    <w:rsid w:val="009870A6"/>
    <w:rsid w:val="009A76E4"/>
    <w:rsid w:val="009C0A09"/>
    <w:rsid w:val="009C3901"/>
    <w:rsid w:val="009E4A9B"/>
    <w:rsid w:val="009E798F"/>
    <w:rsid w:val="00A031CF"/>
    <w:rsid w:val="00A108DA"/>
    <w:rsid w:val="00A1099D"/>
    <w:rsid w:val="00A1430C"/>
    <w:rsid w:val="00A2213D"/>
    <w:rsid w:val="00A33C22"/>
    <w:rsid w:val="00A34075"/>
    <w:rsid w:val="00A36EF8"/>
    <w:rsid w:val="00A379E2"/>
    <w:rsid w:val="00A37E82"/>
    <w:rsid w:val="00A427F7"/>
    <w:rsid w:val="00A4283D"/>
    <w:rsid w:val="00A5343F"/>
    <w:rsid w:val="00A56190"/>
    <w:rsid w:val="00A57D85"/>
    <w:rsid w:val="00A603DF"/>
    <w:rsid w:val="00A6538A"/>
    <w:rsid w:val="00A66E54"/>
    <w:rsid w:val="00A82381"/>
    <w:rsid w:val="00A94619"/>
    <w:rsid w:val="00AA043C"/>
    <w:rsid w:val="00AA53CF"/>
    <w:rsid w:val="00AA5BA4"/>
    <w:rsid w:val="00AA72DF"/>
    <w:rsid w:val="00AB2FC3"/>
    <w:rsid w:val="00AB61B4"/>
    <w:rsid w:val="00AC2022"/>
    <w:rsid w:val="00AC4A9C"/>
    <w:rsid w:val="00AD179F"/>
    <w:rsid w:val="00AE030C"/>
    <w:rsid w:val="00AE2928"/>
    <w:rsid w:val="00AF32D3"/>
    <w:rsid w:val="00AF6104"/>
    <w:rsid w:val="00B00DDF"/>
    <w:rsid w:val="00B0130B"/>
    <w:rsid w:val="00B05B37"/>
    <w:rsid w:val="00B154ED"/>
    <w:rsid w:val="00B15CB4"/>
    <w:rsid w:val="00B204F3"/>
    <w:rsid w:val="00B216DB"/>
    <w:rsid w:val="00B32783"/>
    <w:rsid w:val="00B4039C"/>
    <w:rsid w:val="00B44293"/>
    <w:rsid w:val="00B5157C"/>
    <w:rsid w:val="00B51584"/>
    <w:rsid w:val="00B5209D"/>
    <w:rsid w:val="00B53F3E"/>
    <w:rsid w:val="00B54D5A"/>
    <w:rsid w:val="00B64B0C"/>
    <w:rsid w:val="00B65838"/>
    <w:rsid w:val="00B70DA6"/>
    <w:rsid w:val="00B71390"/>
    <w:rsid w:val="00B75314"/>
    <w:rsid w:val="00B7674C"/>
    <w:rsid w:val="00B9651D"/>
    <w:rsid w:val="00BA3290"/>
    <w:rsid w:val="00BB393F"/>
    <w:rsid w:val="00BC1B05"/>
    <w:rsid w:val="00BC2295"/>
    <w:rsid w:val="00BD1D72"/>
    <w:rsid w:val="00BD2A83"/>
    <w:rsid w:val="00BE3091"/>
    <w:rsid w:val="00BE33EB"/>
    <w:rsid w:val="00BE43F8"/>
    <w:rsid w:val="00BF0EE8"/>
    <w:rsid w:val="00BF4D6D"/>
    <w:rsid w:val="00BF7474"/>
    <w:rsid w:val="00C00EF0"/>
    <w:rsid w:val="00C03413"/>
    <w:rsid w:val="00C148F1"/>
    <w:rsid w:val="00C22C27"/>
    <w:rsid w:val="00C22E93"/>
    <w:rsid w:val="00C24077"/>
    <w:rsid w:val="00C30095"/>
    <w:rsid w:val="00C340AA"/>
    <w:rsid w:val="00C34357"/>
    <w:rsid w:val="00C56FD8"/>
    <w:rsid w:val="00C600B3"/>
    <w:rsid w:val="00C63527"/>
    <w:rsid w:val="00C644CA"/>
    <w:rsid w:val="00C6557F"/>
    <w:rsid w:val="00C65CC2"/>
    <w:rsid w:val="00C65D37"/>
    <w:rsid w:val="00C6653B"/>
    <w:rsid w:val="00C70931"/>
    <w:rsid w:val="00C73E06"/>
    <w:rsid w:val="00C7629D"/>
    <w:rsid w:val="00C77046"/>
    <w:rsid w:val="00C90975"/>
    <w:rsid w:val="00C9224F"/>
    <w:rsid w:val="00C94BB8"/>
    <w:rsid w:val="00CA33A7"/>
    <w:rsid w:val="00CA3935"/>
    <w:rsid w:val="00CA502D"/>
    <w:rsid w:val="00CA5CA6"/>
    <w:rsid w:val="00CA6DFA"/>
    <w:rsid w:val="00CB46E9"/>
    <w:rsid w:val="00CC2FAE"/>
    <w:rsid w:val="00CC695F"/>
    <w:rsid w:val="00CD1CC6"/>
    <w:rsid w:val="00CD2D2F"/>
    <w:rsid w:val="00CD2FA6"/>
    <w:rsid w:val="00CD5D96"/>
    <w:rsid w:val="00CE28FF"/>
    <w:rsid w:val="00CE6E5F"/>
    <w:rsid w:val="00D058F0"/>
    <w:rsid w:val="00D140B7"/>
    <w:rsid w:val="00D27788"/>
    <w:rsid w:val="00D32651"/>
    <w:rsid w:val="00D34FAC"/>
    <w:rsid w:val="00D37EDE"/>
    <w:rsid w:val="00D434E4"/>
    <w:rsid w:val="00D51E66"/>
    <w:rsid w:val="00D52390"/>
    <w:rsid w:val="00D57850"/>
    <w:rsid w:val="00D61566"/>
    <w:rsid w:val="00D67C37"/>
    <w:rsid w:val="00D7138A"/>
    <w:rsid w:val="00D733DB"/>
    <w:rsid w:val="00D84911"/>
    <w:rsid w:val="00D85182"/>
    <w:rsid w:val="00D921C0"/>
    <w:rsid w:val="00D96461"/>
    <w:rsid w:val="00D9736B"/>
    <w:rsid w:val="00DB48C2"/>
    <w:rsid w:val="00DC3AD4"/>
    <w:rsid w:val="00DD7542"/>
    <w:rsid w:val="00DE7517"/>
    <w:rsid w:val="00E043DC"/>
    <w:rsid w:val="00E108B2"/>
    <w:rsid w:val="00E11CC2"/>
    <w:rsid w:val="00E12B71"/>
    <w:rsid w:val="00E148E1"/>
    <w:rsid w:val="00E2682D"/>
    <w:rsid w:val="00E32CA8"/>
    <w:rsid w:val="00E34618"/>
    <w:rsid w:val="00E34864"/>
    <w:rsid w:val="00E417C5"/>
    <w:rsid w:val="00E43430"/>
    <w:rsid w:val="00E43E6D"/>
    <w:rsid w:val="00E64382"/>
    <w:rsid w:val="00E700EB"/>
    <w:rsid w:val="00E70C34"/>
    <w:rsid w:val="00E713E7"/>
    <w:rsid w:val="00E751CA"/>
    <w:rsid w:val="00E800B5"/>
    <w:rsid w:val="00E806CF"/>
    <w:rsid w:val="00E814A8"/>
    <w:rsid w:val="00E81766"/>
    <w:rsid w:val="00E81DBA"/>
    <w:rsid w:val="00E8383F"/>
    <w:rsid w:val="00E907B6"/>
    <w:rsid w:val="00E91334"/>
    <w:rsid w:val="00E9285F"/>
    <w:rsid w:val="00EA4E61"/>
    <w:rsid w:val="00EB5E80"/>
    <w:rsid w:val="00EB7D9B"/>
    <w:rsid w:val="00EC7A63"/>
    <w:rsid w:val="00ED6EEF"/>
    <w:rsid w:val="00EE360F"/>
    <w:rsid w:val="00EE6E61"/>
    <w:rsid w:val="00EF4879"/>
    <w:rsid w:val="00EF7391"/>
    <w:rsid w:val="00F10B98"/>
    <w:rsid w:val="00F23850"/>
    <w:rsid w:val="00F24172"/>
    <w:rsid w:val="00F310CE"/>
    <w:rsid w:val="00F326F8"/>
    <w:rsid w:val="00F40A2F"/>
    <w:rsid w:val="00F42F3A"/>
    <w:rsid w:val="00F47EE8"/>
    <w:rsid w:val="00F51758"/>
    <w:rsid w:val="00F55EF4"/>
    <w:rsid w:val="00F75A7A"/>
    <w:rsid w:val="00F85365"/>
    <w:rsid w:val="00F87727"/>
    <w:rsid w:val="00F9238D"/>
    <w:rsid w:val="00F95301"/>
    <w:rsid w:val="00FC0FF2"/>
    <w:rsid w:val="00FD653B"/>
    <w:rsid w:val="00FF4B57"/>
    <w:rsid w:val="00FF4E02"/>
    <w:rsid w:val="64497102"/>
    <w:rsid w:val="7DCCC6DC"/>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233B18D3"/>
  <w15:chartTrackingRefBased/>
  <w15:docId w15:val="{EE47791E-015C-4681-8F34-BAC7657A0B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footnote text" w:uiPriority="99"/>
    <w:lsdException w:name="footer" w:uiPriority="99"/>
    <w:lsdException w:name="caption" w:uiPriority="35" w:qFormat="1"/>
    <w:lsdException w:name="footnote reference" w:uiPriority="99"/>
    <w:lsdException w:name="Title" w:uiPriority="10" w:qFormat="1"/>
    <w:lsdException w:name="Subtitle" w:qFormat="1"/>
    <w:lsdException w:name="Hyperlink" w:uiPriority="99"/>
    <w:lsdException w:name="Strong" w:uiPriority="22" w:qFormat="1"/>
    <w:lsdException w:name="Emphasis" w:uiPriority="20" w:qFormat="1"/>
    <w:lsdException w:name="Plain Text" w:uiPriority="99"/>
    <w:lsdException w:name="Normal (Web)" w:uiPriority="99"/>
    <w:lsdException w:name="Normal Table" w:semiHidden="1" w:unhideWhenUsed="1"/>
    <w:lsdException w:name="annotation subjec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F0EE8"/>
    <w:rPr>
      <w:lang w:eastAsia="es-ES"/>
    </w:rPr>
  </w:style>
  <w:style w:type="paragraph" w:styleId="Ttulo1">
    <w:name w:val="heading 1"/>
    <w:aliases w:val="Título Principal"/>
    <w:basedOn w:val="Normal"/>
    <w:next w:val="Normal"/>
    <w:link w:val="Ttulo1Car"/>
    <w:uiPriority w:val="9"/>
    <w:qFormat/>
    <w:rsid w:val="000131C6"/>
    <w:pPr>
      <w:keepNext/>
      <w:widowControl w:val="0"/>
      <w:tabs>
        <w:tab w:val="center" w:pos="4680"/>
      </w:tabs>
      <w:autoSpaceDE w:val="0"/>
      <w:autoSpaceDN w:val="0"/>
      <w:adjustRightInd w:val="0"/>
      <w:jc w:val="both"/>
      <w:outlineLvl w:val="0"/>
    </w:pPr>
    <w:rPr>
      <w:rFonts w:ascii="Arial" w:hAnsi="Arial" w:cs="Arial"/>
      <w:b/>
      <w:bCs/>
      <w:i/>
      <w:iCs/>
      <w:color w:val="000000"/>
      <w:spacing w:val="-3"/>
      <w:sz w:val="24"/>
      <w:szCs w:val="24"/>
      <w:u w:color="000000"/>
      <w:lang w:val="es-ES"/>
    </w:rPr>
  </w:style>
  <w:style w:type="paragraph" w:styleId="Ttulo2">
    <w:name w:val="heading 2"/>
    <w:basedOn w:val="Normal"/>
    <w:next w:val="Normal"/>
    <w:link w:val="Ttulo2Car"/>
    <w:uiPriority w:val="9"/>
    <w:qFormat/>
    <w:rsid w:val="000131C6"/>
    <w:pPr>
      <w:keepNext/>
      <w:widowControl w:val="0"/>
      <w:autoSpaceDE w:val="0"/>
      <w:autoSpaceDN w:val="0"/>
      <w:adjustRightInd w:val="0"/>
      <w:spacing w:before="240" w:after="60"/>
      <w:outlineLvl w:val="1"/>
    </w:pPr>
    <w:rPr>
      <w:rFonts w:ascii="Arial" w:hAnsi="Arial" w:cs="Arial"/>
      <w:b/>
      <w:bCs/>
      <w:i/>
      <w:iCs/>
      <w:sz w:val="28"/>
      <w:szCs w:val="28"/>
      <w:lang w:val="es-ES"/>
    </w:rPr>
  </w:style>
  <w:style w:type="paragraph" w:styleId="Ttulo3">
    <w:name w:val="heading 3"/>
    <w:basedOn w:val="Normal"/>
    <w:next w:val="Normal"/>
    <w:link w:val="Ttulo3Car"/>
    <w:uiPriority w:val="9"/>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uiPriority w:val="9"/>
    <w:qFormat/>
    <w:rsid w:val="000131C6"/>
    <w:pPr>
      <w:keepNext/>
      <w:widowControl w:val="0"/>
      <w:autoSpaceDE w:val="0"/>
      <w:autoSpaceDN w:val="0"/>
      <w:adjustRightInd w:val="0"/>
      <w:outlineLvl w:val="3"/>
    </w:pPr>
    <w:rPr>
      <w:rFonts w:ascii="Book Antiqua" w:hAnsi="Book Antiqua" w:cs="Book Antiqua"/>
      <w:b/>
      <w:bCs/>
      <w:sz w:val="24"/>
      <w:szCs w:val="24"/>
      <w:u w:color="000000"/>
      <w:lang w:val="es-ES"/>
    </w:rPr>
  </w:style>
  <w:style w:type="paragraph" w:styleId="Ttulo5">
    <w:name w:val="heading 5"/>
    <w:basedOn w:val="Normal"/>
    <w:next w:val="Normal"/>
    <w:link w:val="Ttulo5Car"/>
    <w:uiPriority w:val="9"/>
    <w:qFormat/>
    <w:rsid w:val="000131C6"/>
    <w:pPr>
      <w:keepNext/>
      <w:widowControl w:val="0"/>
      <w:autoSpaceDE w:val="0"/>
      <w:autoSpaceDN w:val="0"/>
      <w:adjustRightInd w:val="0"/>
      <w:jc w:val="both"/>
      <w:outlineLvl w:val="4"/>
    </w:pPr>
    <w:rPr>
      <w:rFonts w:ascii="Arial" w:hAnsi="Arial" w:cs="Arial"/>
      <w:b/>
      <w:bCs/>
      <w:i/>
      <w:iCs/>
      <w:color w:val="000000"/>
      <w:sz w:val="24"/>
      <w:szCs w:val="24"/>
      <w:u w:color="000000"/>
      <w:lang w:val="es-ES"/>
    </w:rPr>
  </w:style>
  <w:style w:type="paragraph" w:styleId="Ttulo6">
    <w:name w:val="heading 6"/>
    <w:basedOn w:val="Normal"/>
    <w:next w:val="Normal"/>
    <w:link w:val="Ttulo6Car"/>
    <w:uiPriority w:val="9"/>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link w:val="Ttulo7Car"/>
    <w:uiPriority w:val="9"/>
    <w:qFormat/>
    <w:rsid w:val="00283912"/>
    <w:pPr>
      <w:keepNext/>
      <w:shd w:val="clear" w:color="auto" w:fill="FFFFFF"/>
      <w:tabs>
        <w:tab w:val="num" w:pos="360"/>
      </w:tabs>
      <w:autoSpaceDE w:val="0"/>
      <w:jc w:val="right"/>
      <w:outlineLvl w:val="6"/>
    </w:pPr>
    <w:rPr>
      <w:rFonts w:ascii="Arial" w:hAnsi="Arial" w:cs="Arial"/>
      <w:b/>
      <w:bCs/>
      <w:sz w:val="24"/>
      <w:szCs w:val="24"/>
      <w:u w:val="single"/>
      <w:lang w:val="es-ES"/>
    </w:rPr>
  </w:style>
  <w:style w:type="paragraph" w:styleId="Ttulo8">
    <w:name w:val="heading 8"/>
    <w:basedOn w:val="Normal"/>
    <w:next w:val="Normal"/>
    <w:link w:val="Ttulo8Car"/>
    <w:uiPriority w:val="9"/>
    <w:qFormat/>
    <w:rsid w:val="000131C6"/>
    <w:pPr>
      <w:keepNext/>
      <w:widowControl w:val="0"/>
      <w:autoSpaceDE w:val="0"/>
      <w:autoSpaceDN w:val="0"/>
      <w:adjustRightInd w:val="0"/>
      <w:jc w:val="right"/>
      <w:outlineLvl w:val="7"/>
    </w:pPr>
    <w:rPr>
      <w:rFonts w:ascii="Book Antiqua" w:hAnsi="Book Antiqua" w:cs="Book Antiqua"/>
      <w:sz w:val="24"/>
      <w:szCs w:val="24"/>
      <w:lang w:val="es-ES"/>
    </w:rPr>
  </w:style>
  <w:style w:type="paragraph" w:styleId="Ttulo9">
    <w:name w:val="heading 9"/>
    <w:basedOn w:val="Normal"/>
    <w:next w:val="Normal"/>
    <w:link w:val="Ttulo9Car"/>
    <w:uiPriority w:val="9"/>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rPr>
      <w:rFonts w:ascii="Tahoma" w:hAnsi="Tahoma" w:cs="Tahoma"/>
      <w:sz w:val="16"/>
      <w:szCs w:val="16"/>
      <w:lang w:val="es-ES"/>
    </w:rPr>
  </w:style>
  <w:style w:type="paragraph" w:styleId="Textoindependiente2">
    <w:name w:val="Body Text 2"/>
    <w:basedOn w:val="Normal"/>
    <w:link w:val="Textoindependiente2Car"/>
    <w:rsid w:val="00BF0EE8"/>
    <w:pPr>
      <w:jc w:val="both"/>
    </w:pPr>
    <w:rPr>
      <w:rFonts w:ascii="Bookman Old Style" w:hAnsi="Bookman Old Style" w:cs="Bookman Old Style"/>
      <w:sz w:val="24"/>
      <w:szCs w:val="24"/>
      <w:lang w:val="es-ES_tradnl"/>
    </w:rPr>
  </w:style>
  <w:style w:type="character" w:styleId="Hipervnculo">
    <w:name w:val="Hyperlink"/>
    <w:uiPriority w:val="99"/>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BF0EE8"/>
    <w:pPr>
      <w:tabs>
        <w:tab w:val="center" w:pos="4252"/>
        <w:tab w:val="right" w:pos="8504"/>
      </w:tabs>
    </w:pPr>
  </w:style>
  <w:style w:type="character" w:customStyle="1" w:styleId="EncabezadoCar">
    <w:name w:val="Encabezado Car"/>
    <w:aliases w:val="encabezado Car"/>
    <w:link w:val="Encabezado"/>
    <w:locked/>
    <w:rsid w:val="009772DD"/>
    <w:rPr>
      <w:lang w:val="es-CR" w:eastAsia="es-ES"/>
    </w:rPr>
  </w:style>
  <w:style w:type="paragraph" w:styleId="Piedepgina">
    <w:name w:val="footer"/>
    <w:basedOn w:val="Normal"/>
    <w:link w:val="PiedepginaCar"/>
    <w:uiPriority w:val="99"/>
    <w:rsid w:val="00BF0EE8"/>
    <w:pPr>
      <w:tabs>
        <w:tab w:val="center" w:pos="4252"/>
        <w:tab w:val="right" w:pos="8504"/>
      </w:tabs>
    </w:pPr>
  </w:style>
  <w:style w:type="character" w:styleId="Nmerodepgina">
    <w:name w:val="page number"/>
    <w:rsid w:val="002F6410"/>
    <w:rPr>
      <w:rFonts w:cs="Times New Roman"/>
    </w:rPr>
  </w:style>
  <w:style w:type="paragraph" w:styleId="NormalWeb">
    <w:name w:val="Normal (Web)"/>
    <w:basedOn w:val="Normal"/>
    <w:uiPriority w:val="99"/>
    <w:rsid w:val="009772DD"/>
    <w:pPr>
      <w:widowControl w:val="0"/>
      <w:autoSpaceDE w:val="0"/>
      <w:autoSpaceDN w:val="0"/>
      <w:adjustRightInd w:val="0"/>
    </w:pPr>
    <w:rPr>
      <w:rFonts w:ascii="Arial Unicode MS" w:eastAsia="Arial Unicode MS" w:hAnsi="Arial" w:cs="Arial Unicode MS"/>
      <w:color w:val="000000"/>
      <w:sz w:val="24"/>
      <w:szCs w:val="24"/>
      <w:u w:color="000000"/>
      <w:lang w:val="es-ES"/>
    </w:rPr>
  </w:style>
  <w:style w:type="table" w:styleId="Tablaconcuadrcula">
    <w:name w:val="Table Grid"/>
    <w:basedOn w:val="Tablanormal"/>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B15CB4"/>
    <w:pPr>
      <w:spacing w:after="120"/>
    </w:pPr>
  </w:style>
  <w:style w:type="paragraph" w:styleId="Textonotapie">
    <w:name w:val="footnote text"/>
    <w:basedOn w:val="Normal"/>
    <w:link w:val="TextonotapieCar"/>
    <w:uiPriority w:val="99"/>
    <w:semiHidden/>
    <w:rsid w:val="00B15CB4"/>
    <w:rPr>
      <w:lang w:val="es-ES"/>
    </w:rPr>
  </w:style>
  <w:style w:type="character" w:customStyle="1" w:styleId="TextonotapieCar">
    <w:name w:val="Texto nota pie Car"/>
    <w:link w:val="Textonotapie"/>
    <w:uiPriority w:val="99"/>
    <w:semiHidden/>
    <w:locked/>
    <w:rsid w:val="000131C6"/>
    <w:rPr>
      <w:rFonts w:cs="Times New Roman"/>
      <w:lang w:val="es-ES" w:eastAsia="es-ES"/>
    </w:rPr>
  </w:style>
  <w:style w:type="character" w:styleId="Refdenotaalpie">
    <w:name w:val="footnote reference"/>
    <w:uiPriority w:val="99"/>
    <w:semiHidden/>
    <w:rsid w:val="00B15CB4"/>
    <w:rPr>
      <w:rFonts w:cs="Times New Roman"/>
      <w:vertAlign w:val="superscript"/>
    </w:rPr>
  </w:style>
  <w:style w:type="character" w:styleId="Textoennegrita">
    <w:name w:val="Strong"/>
    <w:uiPriority w:val="22"/>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rsid w:val="000131C6"/>
    <w:pPr>
      <w:widowControl w:val="0"/>
      <w:autoSpaceDE w:val="0"/>
      <w:autoSpaceDN w:val="0"/>
      <w:adjustRightInd w:val="0"/>
      <w:jc w:val="both"/>
    </w:pPr>
    <w:rPr>
      <w:rFonts w:ascii="Book Antiqua" w:hAnsi="Book Antiqua" w:cs="Book Antiqua"/>
      <w:sz w:val="24"/>
      <w:szCs w:val="24"/>
      <w:lang w:val="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sz w:val="24"/>
      <w:szCs w:val="24"/>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uiPriority w:val="99"/>
    <w:qFormat/>
    <w:rsid w:val="000131C6"/>
    <w:pPr>
      <w:ind w:left="708"/>
    </w:pPr>
    <w:rPr>
      <w:rFonts w:ascii="Arial" w:hAnsi="Arial" w:cs="Arial"/>
      <w:sz w:val="24"/>
      <w:szCs w:val="24"/>
      <w:lang w:val="es-ES"/>
    </w:rPr>
  </w:style>
  <w:style w:type="character" w:styleId="nfasis">
    <w:name w:val="Emphasis"/>
    <w:uiPriority w:val="20"/>
    <w:qFormat/>
    <w:rsid w:val="000131C6"/>
    <w:rPr>
      <w:rFonts w:cs="Times New Roman"/>
      <w:i/>
      <w:iCs/>
    </w:rPr>
  </w:style>
  <w:style w:type="paragraph" w:customStyle="1" w:styleId="Prrafodelista1">
    <w:name w:val="Párrafo de lista1"/>
    <w:basedOn w:val="Normal"/>
    <w:uiPriority w:val="34"/>
    <w:qFormat/>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sz w:val="24"/>
      <w:szCs w:val="24"/>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sz w:val="24"/>
      <w:szCs w:val="24"/>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uiPriority w:val="10"/>
    <w:qFormat/>
    <w:rsid w:val="006E3B1A"/>
    <w:pPr>
      <w:jc w:val="center"/>
    </w:pPr>
    <w:rPr>
      <w:rFonts w:ascii="Arial" w:hAnsi="Arial"/>
      <w:b/>
      <w:bCs/>
      <w:sz w:val="36"/>
      <w:szCs w:val="36"/>
    </w:rPr>
  </w:style>
  <w:style w:type="character" w:customStyle="1" w:styleId="TtuloCar">
    <w:name w:val="Título Car"/>
    <w:link w:val="Ttulo"/>
    <w:uiPriority w:val="10"/>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sz w:val="24"/>
      <w:szCs w:val="24"/>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sz w:val="24"/>
      <w:szCs w:val="24"/>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sz w:val="24"/>
      <w:szCs w:val="24"/>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sz w:val="24"/>
      <w:szCs w:val="24"/>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styleId="Descripcin">
    <w:name w:val="caption"/>
    <w:aliases w:val="Epígrafe,Descripción1,Epígrafe2"/>
    <w:basedOn w:val="Normal"/>
    <w:next w:val="Normal"/>
    <w:uiPriority w:val="35"/>
    <w:qFormat/>
    <w:rsid w:val="00364509"/>
    <w:pPr>
      <w:widowControl w:val="0"/>
      <w:autoSpaceDE w:val="0"/>
      <w:autoSpaceDN w:val="0"/>
      <w:adjustRightInd w:val="0"/>
    </w:pPr>
    <w:rPr>
      <w:rFonts w:ascii="Arial" w:hAnsi="Arial" w:cs="Arial"/>
      <w:b/>
      <w:bCs/>
      <w:lang w:val="es-ES"/>
    </w:rPr>
  </w:style>
  <w:style w:type="character" w:customStyle="1" w:styleId="Ttulo4Car">
    <w:name w:val="Título 4 Car"/>
    <w:link w:val="Ttulo4"/>
    <w:uiPriority w:val="9"/>
    <w:rsid w:val="00756F2C"/>
    <w:rPr>
      <w:rFonts w:ascii="Book Antiqua" w:hAnsi="Book Antiqua" w:cs="Book Antiqua"/>
      <w:b/>
      <w:bCs/>
      <w:sz w:val="24"/>
      <w:szCs w:val="24"/>
      <w:u w:color="000000"/>
      <w:lang w:val="es-ES" w:eastAsia="es-ES"/>
    </w:rPr>
  </w:style>
  <w:style w:type="numbering" w:customStyle="1" w:styleId="Sinlista1">
    <w:name w:val="Sin lista1"/>
    <w:next w:val="Sinlista"/>
    <w:uiPriority w:val="99"/>
    <w:semiHidden/>
    <w:unhideWhenUsed/>
    <w:rsid w:val="0003372A"/>
  </w:style>
  <w:style w:type="character" w:customStyle="1" w:styleId="Ttulo2Car">
    <w:name w:val="Título 2 Car"/>
    <w:link w:val="Ttulo2"/>
    <w:uiPriority w:val="9"/>
    <w:rsid w:val="0003372A"/>
    <w:rPr>
      <w:rFonts w:ascii="Arial" w:hAnsi="Arial" w:cs="Arial"/>
      <w:b/>
      <w:bCs/>
      <w:i/>
      <w:iCs/>
      <w:sz w:val="28"/>
      <w:szCs w:val="28"/>
      <w:lang w:val="es-ES" w:eastAsia="es-ES"/>
    </w:rPr>
  </w:style>
  <w:style w:type="character" w:customStyle="1" w:styleId="TextodegloboCar">
    <w:name w:val="Texto de globo Car"/>
    <w:link w:val="Textodeglobo"/>
    <w:uiPriority w:val="99"/>
    <w:semiHidden/>
    <w:rsid w:val="0003372A"/>
    <w:rPr>
      <w:rFonts w:ascii="Tahoma" w:hAnsi="Tahoma" w:cs="Tahoma"/>
      <w:sz w:val="16"/>
      <w:szCs w:val="16"/>
      <w:lang w:val="es-ES" w:eastAsia="es-ES"/>
    </w:rPr>
  </w:style>
  <w:style w:type="character" w:customStyle="1" w:styleId="PiedepginaCar">
    <w:name w:val="Pie de página Car"/>
    <w:link w:val="Piedepgina"/>
    <w:uiPriority w:val="99"/>
    <w:rsid w:val="0003372A"/>
    <w:rPr>
      <w:lang w:eastAsia="es-ES"/>
    </w:rPr>
  </w:style>
  <w:style w:type="table" w:customStyle="1" w:styleId="Tablaconcuadrcula1">
    <w:name w:val="Tabla con cuadrícula1"/>
    <w:basedOn w:val="Tablanormal"/>
    <w:next w:val="Tablaconcuadrcula"/>
    <w:uiPriority w:val="59"/>
    <w:rsid w:val="0003372A"/>
    <w:rPr>
      <w:rFonts w:ascii="Calibri" w:eastAsia="Calibri" w:hAnsi="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Textodecampo">
    <w:name w:val="Texto de campo"/>
    <w:basedOn w:val="Normal"/>
    <w:rsid w:val="0003372A"/>
    <w:pPr>
      <w:spacing w:before="60" w:after="60"/>
      <w:ind w:left="397"/>
      <w:jc w:val="both"/>
    </w:pPr>
    <w:rPr>
      <w:rFonts w:ascii="Arial" w:hAnsi="Arial" w:cs="Arial"/>
      <w:sz w:val="19"/>
      <w:szCs w:val="19"/>
      <w:lang w:val="en-US" w:eastAsia="en-US" w:bidi="en-US"/>
    </w:rPr>
  </w:style>
  <w:style w:type="paragraph" w:customStyle="1" w:styleId="Etiquetadecampo">
    <w:name w:val="Etiqueta de campo"/>
    <w:basedOn w:val="Normal"/>
    <w:rsid w:val="0003372A"/>
    <w:pPr>
      <w:spacing w:before="60" w:after="60"/>
      <w:ind w:left="397"/>
      <w:jc w:val="both"/>
    </w:pPr>
    <w:rPr>
      <w:rFonts w:ascii="Arial" w:hAnsi="Arial" w:cs="Arial"/>
      <w:b/>
      <w:sz w:val="19"/>
      <w:szCs w:val="19"/>
      <w:lang w:val="en-US" w:eastAsia="en-US" w:bidi="en-US"/>
    </w:rPr>
  </w:style>
  <w:style w:type="character" w:customStyle="1" w:styleId="Textoindependiente2Car">
    <w:name w:val="Texto independiente 2 Car"/>
    <w:link w:val="Textoindependiente2"/>
    <w:rsid w:val="0003372A"/>
    <w:rPr>
      <w:rFonts w:ascii="Bookman Old Style" w:hAnsi="Bookman Old Style" w:cs="Bookman Old Style"/>
      <w:sz w:val="24"/>
      <w:szCs w:val="24"/>
      <w:lang w:val="es-ES_tradnl" w:eastAsia="es-ES"/>
    </w:rPr>
  </w:style>
  <w:style w:type="paragraph" w:styleId="Revisin">
    <w:name w:val="Revision"/>
    <w:hidden/>
    <w:uiPriority w:val="99"/>
    <w:semiHidden/>
    <w:rsid w:val="0003372A"/>
    <w:rPr>
      <w:rFonts w:ascii="Calibri" w:eastAsia="Calibri" w:hAnsi="Calibri"/>
      <w:sz w:val="22"/>
      <w:szCs w:val="22"/>
      <w:lang w:eastAsia="en-US"/>
    </w:rPr>
  </w:style>
  <w:style w:type="paragraph" w:styleId="Sinespaciado">
    <w:name w:val="No Spacing"/>
    <w:uiPriority w:val="1"/>
    <w:qFormat/>
    <w:rsid w:val="0003372A"/>
    <w:rPr>
      <w:rFonts w:ascii="Calibri" w:eastAsia="Calibri" w:hAnsi="Calibri"/>
      <w:sz w:val="22"/>
      <w:szCs w:val="22"/>
      <w:lang w:eastAsia="en-US"/>
    </w:rPr>
  </w:style>
  <w:style w:type="paragraph" w:customStyle="1" w:styleId="Default">
    <w:name w:val="Default"/>
    <w:rsid w:val="0003372A"/>
    <w:pPr>
      <w:autoSpaceDE w:val="0"/>
      <w:autoSpaceDN w:val="0"/>
      <w:adjustRightInd w:val="0"/>
    </w:pPr>
    <w:rPr>
      <w:rFonts w:ascii="Arial" w:hAnsi="Arial" w:cs="Arial"/>
      <w:color w:val="000000"/>
      <w:sz w:val="24"/>
      <w:szCs w:val="24"/>
    </w:rPr>
  </w:style>
  <w:style w:type="paragraph" w:styleId="Textocomentario">
    <w:name w:val="annotation text"/>
    <w:basedOn w:val="Normal"/>
    <w:link w:val="TextocomentarioCar"/>
    <w:unhideWhenUsed/>
    <w:rsid w:val="0003372A"/>
    <w:pPr>
      <w:spacing w:before="120" w:after="240"/>
      <w:ind w:left="397"/>
      <w:jc w:val="both"/>
    </w:pPr>
    <w:rPr>
      <w:rFonts w:ascii="Arial" w:eastAsia="Calibri" w:hAnsi="Arial"/>
      <w:lang w:val="x-none" w:eastAsia="en-US"/>
    </w:rPr>
  </w:style>
  <w:style w:type="character" w:customStyle="1" w:styleId="TextocomentarioCar">
    <w:name w:val="Texto comentario Car"/>
    <w:link w:val="Textocomentario"/>
    <w:rsid w:val="0003372A"/>
    <w:rPr>
      <w:rFonts w:ascii="Arial" w:eastAsia="Calibri" w:hAnsi="Arial"/>
      <w:lang w:val="x-none" w:eastAsia="en-US"/>
    </w:rPr>
  </w:style>
  <w:style w:type="paragraph" w:styleId="Asuntodelcomentario">
    <w:name w:val="annotation subject"/>
    <w:basedOn w:val="Textocomentario"/>
    <w:next w:val="Textocomentario"/>
    <w:link w:val="AsuntodelcomentarioCar"/>
    <w:uiPriority w:val="99"/>
    <w:unhideWhenUsed/>
    <w:rsid w:val="0003372A"/>
    <w:rPr>
      <w:b/>
      <w:bCs/>
    </w:rPr>
  </w:style>
  <w:style w:type="character" w:customStyle="1" w:styleId="AsuntodelcomentarioCar">
    <w:name w:val="Asunto del comentario Car"/>
    <w:link w:val="Asuntodelcomentario"/>
    <w:uiPriority w:val="99"/>
    <w:rsid w:val="0003372A"/>
    <w:rPr>
      <w:rFonts w:ascii="Arial" w:eastAsia="Calibri" w:hAnsi="Arial"/>
      <w:b/>
      <w:bCs/>
      <w:lang w:val="x-none" w:eastAsia="en-US"/>
    </w:rPr>
  </w:style>
  <w:style w:type="character" w:customStyle="1" w:styleId="st1">
    <w:name w:val="st1"/>
    <w:rsid w:val="0003372A"/>
  </w:style>
  <w:style w:type="paragraph" w:customStyle="1" w:styleId="western">
    <w:name w:val="western"/>
    <w:basedOn w:val="Normal"/>
    <w:rsid w:val="0003372A"/>
    <w:pPr>
      <w:spacing w:before="100" w:beforeAutospacing="1" w:after="119"/>
      <w:ind w:left="397"/>
      <w:jc w:val="both"/>
    </w:pPr>
    <w:rPr>
      <w:color w:val="000000"/>
      <w:sz w:val="24"/>
      <w:szCs w:val="24"/>
      <w:lang w:eastAsia="es-CR"/>
    </w:rPr>
  </w:style>
  <w:style w:type="character" w:customStyle="1" w:styleId="Ttulo1Car">
    <w:name w:val="Título 1 Car"/>
    <w:aliases w:val="Título Principal Car"/>
    <w:link w:val="Ttulo1"/>
    <w:uiPriority w:val="9"/>
    <w:rsid w:val="0003372A"/>
    <w:rPr>
      <w:rFonts w:ascii="Arial" w:hAnsi="Arial" w:cs="Arial"/>
      <w:b/>
      <w:bCs/>
      <w:i/>
      <w:iCs/>
      <w:color w:val="000000"/>
      <w:spacing w:val="-3"/>
      <w:sz w:val="24"/>
      <w:szCs w:val="24"/>
      <w:u w:color="000000"/>
      <w:lang w:val="es-ES" w:eastAsia="es-ES"/>
    </w:rPr>
  </w:style>
  <w:style w:type="character" w:customStyle="1" w:styleId="Ttulo3Car">
    <w:name w:val="Título 3 Car"/>
    <w:link w:val="Ttulo3"/>
    <w:uiPriority w:val="9"/>
    <w:rsid w:val="0003372A"/>
    <w:rPr>
      <w:rFonts w:ascii="Arial" w:hAnsi="Arial" w:cs="Arial"/>
      <w:b/>
      <w:bCs/>
      <w:sz w:val="26"/>
      <w:szCs w:val="26"/>
      <w:lang w:val="es-ES" w:eastAsia="es-ES"/>
    </w:rPr>
  </w:style>
  <w:style w:type="character" w:customStyle="1" w:styleId="Ttulo5Car">
    <w:name w:val="Título 5 Car"/>
    <w:link w:val="Ttulo5"/>
    <w:uiPriority w:val="9"/>
    <w:rsid w:val="0003372A"/>
    <w:rPr>
      <w:rFonts w:ascii="Arial" w:hAnsi="Arial" w:cs="Arial"/>
      <w:b/>
      <w:bCs/>
      <w:i/>
      <w:iCs/>
      <w:color w:val="000000"/>
      <w:sz w:val="24"/>
      <w:szCs w:val="24"/>
      <w:u w:color="000000"/>
      <w:lang w:val="es-ES" w:eastAsia="es-ES"/>
    </w:rPr>
  </w:style>
  <w:style w:type="character" w:customStyle="1" w:styleId="Ttulo6Car">
    <w:name w:val="Título 6 Car"/>
    <w:link w:val="Ttulo6"/>
    <w:uiPriority w:val="9"/>
    <w:rsid w:val="0003372A"/>
    <w:rPr>
      <w:b/>
      <w:bCs/>
      <w:sz w:val="22"/>
      <w:szCs w:val="22"/>
      <w:lang w:val="es-ES" w:eastAsia="es-ES"/>
    </w:rPr>
  </w:style>
  <w:style w:type="character" w:customStyle="1" w:styleId="Ttulo7Car">
    <w:name w:val="Título 7 Car"/>
    <w:link w:val="Ttulo7"/>
    <w:uiPriority w:val="9"/>
    <w:rsid w:val="0003372A"/>
    <w:rPr>
      <w:rFonts w:ascii="Arial" w:hAnsi="Arial" w:cs="Arial"/>
      <w:b/>
      <w:bCs/>
      <w:sz w:val="24"/>
      <w:szCs w:val="24"/>
      <w:u w:val="single"/>
      <w:shd w:val="clear" w:color="auto" w:fill="FFFFFF"/>
      <w:lang w:val="es-ES" w:eastAsia="es-ES"/>
    </w:rPr>
  </w:style>
  <w:style w:type="character" w:customStyle="1" w:styleId="Ttulo8Car">
    <w:name w:val="Título 8 Car"/>
    <w:link w:val="Ttulo8"/>
    <w:uiPriority w:val="9"/>
    <w:rsid w:val="0003372A"/>
    <w:rPr>
      <w:rFonts w:ascii="Book Antiqua" w:hAnsi="Book Antiqua" w:cs="Book Antiqua"/>
      <w:sz w:val="24"/>
      <w:szCs w:val="24"/>
      <w:lang w:val="es-ES" w:eastAsia="es-ES"/>
    </w:rPr>
  </w:style>
  <w:style w:type="character" w:customStyle="1" w:styleId="Ttulo9Car">
    <w:name w:val="Título 9 Car"/>
    <w:link w:val="Ttulo9"/>
    <w:uiPriority w:val="9"/>
    <w:rsid w:val="0003372A"/>
    <w:rPr>
      <w:rFonts w:ascii="Arial" w:hAnsi="Arial" w:cs="Arial"/>
      <w:b/>
      <w:bCs/>
      <w:sz w:val="18"/>
      <w:szCs w:val="18"/>
      <w:lang w:val="es-ES_tradnl" w:eastAsia="es-ES"/>
    </w:rPr>
  </w:style>
  <w:style w:type="character" w:styleId="Refdecomentario">
    <w:name w:val="annotation reference"/>
    <w:rsid w:val="0003372A"/>
    <w:rPr>
      <w:sz w:val="16"/>
      <w:szCs w:val="16"/>
    </w:rPr>
  </w:style>
  <w:style w:type="character" w:customStyle="1" w:styleId="TextoindependienteCar">
    <w:name w:val="Texto independiente Car"/>
    <w:link w:val="Textoindependiente"/>
    <w:rsid w:val="0003372A"/>
    <w:rPr>
      <w:lang w:eastAsia="es-ES"/>
    </w:rPr>
  </w:style>
  <w:style w:type="paragraph" w:customStyle="1" w:styleId="Trabajo2">
    <w:name w:val="Trabajo2"/>
    <w:rsid w:val="0003372A"/>
    <w:pPr>
      <w:suppressAutoHyphens/>
      <w:spacing w:line="360" w:lineRule="auto"/>
      <w:jc w:val="both"/>
    </w:pPr>
    <w:rPr>
      <w:rFonts w:ascii="Arial" w:hAnsi="Arial" w:cs="Arial"/>
      <w:lang w:val="es-ES" w:eastAsia="ar-SA"/>
    </w:rPr>
  </w:style>
  <w:style w:type="paragraph" w:customStyle="1" w:styleId="Epgrafe1">
    <w:name w:val="Epígrafe1"/>
    <w:basedOn w:val="Normal"/>
    <w:next w:val="Normal"/>
    <w:uiPriority w:val="35"/>
    <w:qFormat/>
    <w:rsid w:val="0003372A"/>
    <w:pPr>
      <w:numPr>
        <w:ilvl w:val="12"/>
      </w:numPr>
      <w:spacing w:line="276" w:lineRule="auto"/>
      <w:jc w:val="center"/>
    </w:pPr>
    <w:rPr>
      <w:rFonts w:ascii="Arial" w:hAnsi="Arial"/>
      <w:b/>
      <w:bCs/>
      <w:color w:val="1F497D"/>
      <w:sz w:val="22"/>
      <w:szCs w:val="24"/>
      <w:lang w:val="es-ES"/>
    </w:rPr>
  </w:style>
  <w:style w:type="paragraph" w:customStyle="1" w:styleId="Cuerpodetexto">
    <w:name w:val="Cuerpo de texto"/>
    <w:basedOn w:val="Normal"/>
    <w:rsid w:val="0003372A"/>
    <w:pPr>
      <w:tabs>
        <w:tab w:val="left" w:pos="708"/>
      </w:tabs>
      <w:suppressAutoHyphens/>
      <w:spacing w:after="120" w:line="100" w:lineRule="atLeast"/>
    </w:pPr>
    <w:rPr>
      <w:sz w:val="24"/>
      <w:szCs w:val="24"/>
      <w:lang w:bidi="hi-IN"/>
    </w:rPr>
  </w:style>
  <w:style w:type="paragraph" w:styleId="Textosinformato">
    <w:name w:val="Plain Text"/>
    <w:basedOn w:val="Normal"/>
    <w:link w:val="TextosinformatoCar"/>
    <w:uiPriority w:val="99"/>
    <w:unhideWhenUsed/>
    <w:rsid w:val="0003372A"/>
    <w:rPr>
      <w:rFonts w:ascii="Calibri" w:eastAsia="Calibri" w:hAnsi="Calibri" w:cs="Calibri"/>
      <w:sz w:val="22"/>
      <w:szCs w:val="22"/>
      <w:lang w:eastAsia="es-CR"/>
    </w:rPr>
  </w:style>
  <w:style w:type="character" w:customStyle="1" w:styleId="TextosinformatoCar">
    <w:name w:val="Texto sin formato Car"/>
    <w:link w:val="Textosinformato"/>
    <w:uiPriority w:val="99"/>
    <w:rsid w:val="0003372A"/>
    <w:rPr>
      <w:rFonts w:ascii="Calibri" w:eastAsia="Calibri" w:hAnsi="Calibri" w:cs="Calibri"/>
      <w:sz w:val="22"/>
      <w:szCs w:val="22"/>
    </w:rPr>
  </w:style>
  <w:style w:type="paragraph" w:customStyle="1" w:styleId="xxmsonormal">
    <w:name w:val="x_xmsonormal"/>
    <w:basedOn w:val="Normal"/>
    <w:rsid w:val="0003372A"/>
    <w:rPr>
      <w:rFonts w:ascii="Calibri" w:eastAsia="Calibri" w:hAnsi="Calibri" w:cs="Calibri"/>
      <w:sz w:val="22"/>
      <w:szCs w:val="22"/>
      <w:lang w:eastAsia="es-CR"/>
    </w:rPr>
  </w:style>
  <w:style w:type="character" w:customStyle="1" w:styleId="WW8Num2z1">
    <w:name w:val="WW8Num2z1"/>
    <w:rsid w:val="0003372A"/>
    <w:rPr>
      <w:rFonts w:ascii="Wingdings" w:hAnsi="Wingdings" w:cs="Wingdings" w:hint="defaul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25366794">
      <w:bodyDiv w:val="1"/>
      <w:marLeft w:val="0"/>
      <w:marRight w:val="0"/>
      <w:marTop w:val="0"/>
      <w:marBottom w:val="0"/>
      <w:divBdr>
        <w:top w:val="none" w:sz="0" w:space="0" w:color="auto"/>
        <w:left w:val="none" w:sz="0" w:space="0" w:color="auto"/>
        <w:bottom w:val="none" w:sz="0" w:space="0" w:color="auto"/>
        <w:right w:val="none" w:sz="0" w:space="0" w:color="auto"/>
      </w:divBdr>
    </w:div>
    <w:div w:id="718675758">
      <w:bodyDiv w:val="1"/>
      <w:marLeft w:val="0"/>
      <w:marRight w:val="0"/>
      <w:marTop w:val="0"/>
      <w:marBottom w:val="0"/>
      <w:divBdr>
        <w:top w:val="none" w:sz="0" w:space="0" w:color="auto"/>
        <w:left w:val="none" w:sz="0" w:space="0" w:color="auto"/>
        <w:bottom w:val="none" w:sz="0" w:space="0" w:color="auto"/>
        <w:right w:val="none" w:sz="0" w:space="0" w:color="auto"/>
      </w:divBdr>
    </w:div>
    <w:div w:id="1206716801">
      <w:bodyDiv w:val="1"/>
      <w:marLeft w:val="0"/>
      <w:marRight w:val="0"/>
      <w:marTop w:val="0"/>
      <w:marBottom w:val="0"/>
      <w:divBdr>
        <w:top w:val="none" w:sz="0" w:space="0" w:color="auto"/>
        <w:left w:val="none" w:sz="0" w:space="0" w:color="auto"/>
        <w:bottom w:val="none" w:sz="0" w:space="0" w:color="auto"/>
        <w:right w:val="none" w:sz="0" w:space="0" w:color="auto"/>
      </w:divBdr>
    </w:div>
    <w:div w:id="1304238239">
      <w:bodyDiv w:val="1"/>
      <w:marLeft w:val="0"/>
      <w:marRight w:val="0"/>
      <w:marTop w:val="0"/>
      <w:marBottom w:val="0"/>
      <w:divBdr>
        <w:top w:val="none" w:sz="0" w:space="0" w:color="auto"/>
        <w:left w:val="none" w:sz="0" w:space="0" w:color="auto"/>
        <w:bottom w:val="none" w:sz="0" w:space="0" w:color="auto"/>
        <w:right w:val="none" w:sz="0" w:space="0" w:color="auto"/>
      </w:divBdr>
    </w:div>
    <w:div w:id="1350062735">
      <w:bodyDiv w:val="1"/>
      <w:marLeft w:val="0"/>
      <w:marRight w:val="0"/>
      <w:marTop w:val="0"/>
      <w:marBottom w:val="0"/>
      <w:divBdr>
        <w:top w:val="none" w:sz="0" w:space="0" w:color="auto"/>
        <w:left w:val="none" w:sz="0" w:space="0" w:color="auto"/>
        <w:bottom w:val="none" w:sz="0" w:space="0" w:color="auto"/>
        <w:right w:val="none" w:sz="0" w:space="0" w:color="auto"/>
      </w:divBdr>
    </w:div>
    <w:div w:id="1602837136">
      <w:bodyDiv w:val="1"/>
      <w:marLeft w:val="0"/>
      <w:marRight w:val="0"/>
      <w:marTop w:val="0"/>
      <w:marBottom w:val="0"/>
      <w:divBdr>
        <w:top w:val="none" w:sz="0" w:space="0" w:color="auto"/>
        <w:left w:val="none" w:sz="0" w:space="0" w:color="auto"/>
        <w:bottom w:val="none" w:sz="0" w:space="0" w:color="auto"/>
        <w:right w:val="none" w:sz="0" w:space="0" w:color="auto"/>
      </w:divBdr>
    </w:div>
    <w:div w:id="18368749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1.xml"/><Relationship Id="rId21" Type="http://schemas.openxmlformats.org/officeDocument/2006/relationships/image" Target="media/image8.png"/><Relationship Id="rId42" Type="http://schemas.openxmlformats.org/officeDocument/2006/relationships/image" Target="media/image20.png"/><Relationship Id="rId47" Type="http://schemas.openxmlformats.org/officeDocument/2006/relationships/image" Target="media/image25.png"/><Relationship Id="rId63" Type="http://schemas.openxmlformats.org/officeDocument/2006/relationships/package" Target="embeddings/Microsoft_Word_Document3.docx"/><Relationship Id="rId68" Type="http://schemas.openxmlformats.org/officeDocument/2006/relationships/image" Target="media/image39.emf"/><Relationship Id="rId84" Type="http://schemas.openxmlformats.org/officeDocument/2006/relationships/footer" Target="footer2.xml"/><Relationship Id="rId16" Type="http://schemas.openxmlformats.org/officeDocument/2006/relationships/image" Target="media/image6.jpeg"/><Relationship Id="rId11" Type="http://schemas.openxmlformats.org/officeDocument/2006/relationships/header" Target="header1.xml"/><Relationship Id="rId32" Type="http://schemas.openxmlformats.org/officeDocument/2006/relationships/chart" Target="charts/chart2.xml"/><Relationship Id="rId37" Type="http://schemas.openxmlformats.org/officeDocument/2006/relationships/image" Target="media/image15.png"/><Relationship Id="rId53" Type="http://schemas.openxmlformats.org/officeDocument/2006/relationships/image" Target="media/image31.emf"/><Relationship Id="rId58" Type="http://schemas.openxmlformats.org/officeDocument/2006/relationships/image" Target="media/image34.emf"/><Relationship Id="rId74" Type="http://schemas.openxmlformats.org/officeDocument/2006/relationships/package" Target="embeddings/Microsoft_PowerPoint_Presentation6.pptx"/><Relationship Id="rId79" Type="http://schemas.openxmlformats.org/officeDocument/2006/relationships/image" Target="media/image45.emf"/><Relationship Id="rId5" Type="http://schemas.openxmlformats.org/officeDocument/2006/relationships/numbering" Target="numbering.xml"/><Relationship Id="rId19" Type="http://schemas.openxmlformats.org/officeDocument/2006/relationships/header" Target="header2.xml"/><Relationship Id="rId14" Type="http://schemas.openxmlformats.org/officeDocument/2006/relationships/image" Target="media/image4.jpeg"/><Relationship Id="rId22" Type="http://schemas.openxmlformats.org/officeDocument/2006/relationships/image" Target="media/image9.png"/><Relationship Id="rId27" Type="http://schemas.microsoft.com/office/2007/relationships/diagramDrawing" Target="diagrams/drawing1.xml"/><Relationship Id="rId30" Type="http://schemas.openxmlformats.org/officeDocument/2006/relationships/image" Target="media/image12.jpg"/><Relationship Id="rId35" Type="http://schemas.openxmlformats.org/officeDocument/2006/relationships/chart" Target="charts/chart3.xml"/><Relationship Id="rId43" Type="http://schemas.openxmlformats.org/officeDocument/2006/relationships/image" Target="media/image21.png"/><Relationship Id="rId48" Type="http://schemas.openxmlformats.org/officeDocument/2006/relationships/image" Target="media/image26.png"/><Relationship Id="rId56" Type="http://schemas.openxmlformats.org/officeDocument/2006/relationships/image" Target="media/image33.emf"/><Relationship Id="rId64" Type="http://schemas.openxmlformats.org/officeDocument/2006/relationships/image" Target="media/image37.emf"/><Relationship Id="rId69" Type="http://schemas.openxmlformats.org/officeDocument/2006/relationships/image" Target="media/image40.emf"/><Relationship Id="rId77" Type="http://schemas.openxmlformats.org/officeDocument/2006/relationships/image" Target="media/image44.emf"/><Relationship Id="rId8" Type="http://schemas.openxmlformats.org/officeDocument/2006/relationships/webSettings" Target="webSettings.xml"/><Relationship Id="rId51" Type="http://schemas.openxmlformats.org/officeDocument/2006/relationships/image" Target="media/image29.png"/><Relationship Id="rId72" Type="http://schemas.openxmlformats.org/officeDocument/2006/relationships/package" Target="embeddings/Microsoft_PowerPoint_Presentation5.pptx"/><Relationship Id="rId80" Type="http://schemas.openxmlformats.org/officeDocument/2006/relationships/oleObject" Target="embeddings/oleObject3.bin"/><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image" Target="media/image5.png"/><Relationship Id="rId25" Type="http://schemas.openxmlformats.org/officeDocument/2006/relationships/diagramQuickStyle" Target="diagrams/quickStyle1.xml"/><Relationship Id="rId33" Type="http://schemas.openxmlformats.org/officeDocument/2006/relationships/image" Target="media/image13.png"/><Relationship Id="rId38" Type="http://schemas.openxmlformats.org/officeDocument/2006/relationships/image" Target="media/image16.png"/><Relationship Id="rId46" Type="http://schemas.openxmlformats.org/officeDocument/2006/relationships/image" Target="media/image24.png"/><Relationship Id="rId59" Type="http://schemas.openxmlformats.org/officeDocument/2006/relationships/package" Target="embeddings/Microsoft_Word_Document1.docx"/><Relationship Id="rId67" Type="http://schemas.openxmlformats.org/officeDocument/2006/relationships/oleObject" Target="embeddings/Microsoft_Word_97_-_2003_Document.doc"/><Relationship Id="rId20" Type="http://schemas.openxmlformats.org/officeDocument/2006/relationships/image" Target="media/image7.png"/><Relationship Id="rId41" Type="http://schemas.openxmlformats.org/officeDocument/2006/relationships/image" Target="media/image19.emf"/><Relationship Id="rId54" Type="http://schemas.openxmlformats.org/officeDocument/2006/relationships/oleObject" Target="embeddings/Microsoft_Excel_97-2003_Worksheet.xls"/><Relationship Id="rId62" Type="http://schemas.openxmlformats.org/officeDocument/2006/relationships/image" Target="media/image36.emf"/><Relationship Id="rId70" Type="http://schemas.openxmlformats.org/officeDocument/2006/relationships/package" Target="embeddings/Microsoft_PowerPoint_Presentation.pptx"/><Relationship Id="rId75" Type="http://schemas.openxmlformats.org/officeDocument/2006/relationships/image" Target="media/image43.emf"/><Relationship Id="rId83"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diagramData" Target="diagrams/data1.xml"/><Relationship Id="rId28" Type="http://schemas.openxmlformats.org/officeDocument/2006/relationships/image" Target="media/image10.jpg"/><Relationship Id="rId36" Type="http://schemas.openxmlformats.org/officeDocument/2006/relationships/chart" Target="charts/chart4.xml"/><Relationship Id="rId49" Type="http://schemas.openxmlformats.org/officeDocument/2006/relationships/image" Target="media/image27.png"/><Relationship Id="rId57" Type="http://schemas.openxmlformats.org/officeDocument/2006/relationships/package" Target="embeddings/Microsoft_Word_Document.docx"/><Relationship Id="rId10" Type="http://schemas.openxmlformats.org/officeDocument/2006/relationships/endnotes" Target="endnotes.xml"/><Relationship Id="rId31" Type="http://schemas.openxmlformats.org/officeDocument/2006/relationships/chart" Target="charts/chart1.xml"/><Relationship Id="rId44" Type="http://schemas.openxmlformats.org/officeDocument/2006/relationships/image" Target="media/image22.png"/><Relationship Id="rId52" Type="http://schemas.openxmlformats.org/officeDocument/2006/relationships/image" Target="media/image30.png"/><Relationship Id="rId60" Type="http://schemas.openxmlformats.org/officeDocument/2006/relationships/image" Target="media/image35.emf"/><Relationship Id="rId65" Type="http://schemas.openxmlformats.org/officeDocument/2006/relationships/package" Target="embeddings/Microsoft_Word_Document4.docx"/><Relationship Id="rId73" Type="http://schemas.openxmlformats.org/officeDocument/2006/relationships/image" Target="media/image42.emf"/><Relationship Id="rId78" Type="http://schemas.openxmlformats.org/officeDocument/2006/relationships/oleObject" Target="embeddings/Microsoft_Excel_97-2003_Worksheet1.xls"/><Relationship Id="rId81" Type="http://schemas.openxmlformats.org/officeDocument/2006/relationships/image" Target="media/image46.emf"/><Relationship Id="rId86"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6.png"/><Relationship Id="rId39" Type="http://schemas.openxmlformats.org/officeDocument/2006/relationships/image" Target="media/image17.png"/><Relationship Id="rId34" Type="http://schemas.openxmlformats.org/officeDocument/2006/relationships/image" Target="media/image14.emf"/><Relationship Id="rId50" Type="http://schemas.openxmlformats.org/officeDocument/2006/relationships/image" Target="media/image28.png"/><Relationship Id="rId55" Type="http://schemas.openxmlformats.org/officeDocument/2006/relationships/image" Target="media/image32.emf"/><Relationship Id="rId76" Type="http://schemas.openxmlformats.org/officeDocument/2006/relationships/oleObject" Target="embeddings/oleObject2.bin"/><Relationship Id="rId7" Type="http://schemas.openxmlformats.org/officeDocument/2006/relationships/settings" Target="settings.xml"/><Relationship Id="rId71" Type="http://schemas.openxmlformats.org/officeDocument/2006/relationships/image" Target="media/image41.emf"/><Relationship Id="rId2" Type="http://schemas.openxmlformats.org/officeDocument/2006/relationships/customXml" Target="../customXml/item2.xml"/><Relationship Id="rId29" Type="http://schemas.openxmlformats.org/officeDocument/2006/relationships/image" Target="media/image11.jpeg"/><Relationship Id="rId24" Type="http://schemas.openxmlformats.org/officeDocument/2006/relationships/diagramLayout" Target="diagrams/layout1.xml"/><Relationship Id="rId40" Type="http://schemas.openxmlformats.org/officeDocument/2006/relationships/image" Target="media/image18.png"/><Relationship Id="rId45" Type="http://schemas.openxmlformats.org/officeDocument/2006/relationships/image" Target="media/image23.jpg"/><Relationship Id="rId66" Type="http://schemas.openxmlformats.org/officeDocument/2006/relationships/image" Target="media/image38.emf"/><Relationship Id="rId61" Type="http://schemas.openxmlformats.org/officeDocument/2006/relationships/package" Target="embeddings/Microsoft_Word_Document2.docx"/><Relationship Id="rId82" Type="http://schemas.openxmlformats.org/officeDocument/2006/relationships/oleObject" Target="embeddings/Microsoft_Word_97_-_2003_Document2.doc"/></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47.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charts/_rels/chart1.xml.rels><?xml version="1.0" encoding="UTF-8" standalone="yes"?>
<Relationships xmlns="http://schemas.openxmlformats.org/package/2006/relationships"><Relationship Id="rId3" Type="http://schemas.openxmlformats.org/officeDocument/2006/relationships/oleObject" Target="file:///D:\Joselyn\Modelo\Sarapiqu&#237;\Informe%20ulti\Definitivo\Datos%20estadisticos%20Juzgado%20Penal%20Sarapiqu&#237;%20Melissa.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D:\Joselyn\Modelo\Sarapiqu&#237;\Informe%20ulti\Definitivo\Actualizacion%20de%20estadistica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Joselyn\Modelo\Sarapiqu&#237;\Informe%20ulti\Definitivo\Actualizacion%20de%20estadistica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Joselyn\Modelo\Sarapiqu&#237;\Informe%20ulti\Definitivo\Actualizacion%20de%20estadisticas.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9019084478847123E-2"/>
          <c:y val="0.17171296296296387"/>
          <c:w val="0.90838204546465251"/>
          <c:h val="0.61498432487605659"/>
        </c:manualLayout>
      </c:layout>
      <c:barChart>
        <c:barDir val="col"/>
        <c:grouping val="clustered"/>
        <c:varyColors val="0"/>
        <c:ser>
          <c:idx val="0"/>
          <c:order val="0"/>
          <c:tx>
            <c:strRef>
              <c:f>'Balance General'!$A$17</c:f>
              <c:strCache>
                <c:ptCount val="1"/>
                <c:pt idx="0">
                  <c:v>Entrados </c:v>
                </c:pt>
              </c:strCache>
            </c:strRef>
          </c:tx>
          <c:spPr>
            <a:solidFill>
              <a:schemeClr val="accent6"/>
            </a:solidFill>
            <a:ln>
              <a:noFill/>
            </a:ln>
            <a:effectLst/>
          </c:spPr>
          <c:invertIfNegative val="0"/>
          <c:dLbls>
            <c:dLbl>
              <c:idx val="0"/>
              <c:layout>
                <c:manualLayout>
                  <c:x val="-8.7260034904013961E-3"/>
                  <c:y val="-9.2592592592593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1E9-457D-BFD8-3B0EC9E0C0EC}"/>
                </c:ext>
              </c:extLst>
            </c:dLbl>
            <c:dLbl>
              <c:idx val="1"/>
              <c:layout>
                <c:manualLayout>
                  <c:x val="-8.7260034904013961E-3"/>
                  <c:y val="1.38888888888888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1E9-457D-BFD8-3B0EC9E0C0EC}"/>
                </c:ext>
              </c:extLst>
            </c:dLbl>
            <c:dLbl>
              <c:idx val="3"/>
              <c:layout>
                <c:manualLayout>
                  <c:x val="-8.7260034904013961E-3"/>
                  <c:y val="1.38888888888888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1E9-457D-BFD8-3B0EC9E0C0EC}"/>
                </c:ext>
              </c:extLst>
            </c:dLbl>
            <c:dLbl>
              <c:idx val="4"/>
              <c:layout>
                <c:manualLayout>
                  <c:x val="-1.3089005235602193E-2"/>
                  <c:y val="2.31481481481480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1E9-457D-BFD8-3B0EC9E0C0EC}"/>
                </c:ext>
              </c:extLst>
            </c:dLbl>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Cambria" panose="020405030504060302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'Balance General'!$B$16:$G$16</c:f>
              <c:numCache>
                <c:formatCode>0</c:formatCode>
                <c:ptCount val="6"/>
                <c:pt idx="0">
                  <c:v>2013</c:v>
                </c:pt>
                <c:pt idx="1">
                  <c:v>2014</c:v>
                </c:pt>
                <c:pt idx="2">
                  <c:v>2015</c:v>
                </c:pt>
                <c:pt idx="3">
                  <c:v>2016</c:v>
                </c:pt>
                <c:pt idx="4">
                  <c:v>2017</c:v>
                </c:pt>
                <c:pt idx="5">
                  <c:v>2018</c:v>
                </c:pt>
              </c:numCache>
            </c:numRef>
          </c:cat>
          <c:val>
            <c:numRef>
              <c:f>'Balance General'!$B$17:$G$17</c:f>
              <c:numCache>
                <c:formatCode>0</c:formatCode>
                <c:ptCount val="6"/>
                <c:pt idx="0">
                  <c:v>1986</c:v>
                </c:pt>
                <c:pt idx="1">
                  <c:v>1548</c:v>
                </c:pt>
                <c:pt idx="2">
                  <c:v>1571</c:v>
                </c:pt>
                <c:pt idx="3">
                  <c:v>1461</c:v>
                </c:pt>
                <c:pt idx="4">
                  <c:v>1343</c:v>
                </c:pt>
                <c:pt idx="5">
                  <c:v>1230</c:v>
                </c:pt>
              </c:numCache>
            </c:numRef>
          </c:val>
          <c:extLst>
            <c:ext xmlns:c16="http://schemas.microsoft.com/office/drawing/2014/chart" uri="{C3380CC4-5D6E-409C-BE32-E72D297353CC}">
              <c16:uniqueId val="{00000004-F1E9-457D-BFD8-3B0EC9E0C0EC}"/>
            </c:ext>
          </c:extLst>
        </c:ser>
        <c:ser>
          <c:idx val="1"/>
          <c:order val="1"/>
          <c:tx>
            <c:strRef>
              <c:f>'Balance General'!$A$18</c:f>
              <c:strCache>
                <c:ptCount val="1"/>
                <c:pt idx="0">
                  <c:v>Terminados </c:v>
                </c:pt>
              </c:strCache>
            </c:strRef>
          </c:tx>
          <c:spPr>
            <a:solidFill>
              <a:schemeClr val="accent5"/>
            </a:solidFill>
            <a:ln>
              <a:noFill/>
            </a:ln>
            <a:effectLst/>
          </c:spPr>
          <c:invertIfNegative val="0"/>
          <c:dLbls>
            <c:dLbl>
              <c:idx val="0"/>
              <c:layout>
                <c:manualLayout>
                  <c:x val="8.7260034904013961E-3"/>
                  <c:y val="-4.629629629629657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F1E9-457D-BFD8-3B0EC9E0C0EC}"/>
                </c:ext>
              </c:extLst>
            </c:dLbl>
            <c:dLbl>
              <c:idx val="1"/>
              <c:layout>
                <c:manualLayout>
                  <c:x val="2.1815008726003755E-3"/>
                  <c:y val="9.259259259259342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1E9-457D-BFD8-3B0EC9E0C0EC}"/>
                </c:ext>
              </c:extLst>
            </c:dLbl>
            <c:dLbl>
              <c:idx val="2"/>
              <c:layout>
                <c:manualLayout>
                  <c:x val="8.7260034904013163E-3"/>
                  <c:y val="1.851851851851851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1E9-457D-BFD8-3B0EC9E0C0EC}"/>
                </c:ext>
              </c:extLst>
            </c:dLbl>
            <c:spPr>
              <a:no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Cambria" panose="020405030504060302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'Balance General'!$B$16:$G$16</c:f>
              <c:numCache>
                <c:formatCode>0</c:formatCode>
                <c:ptCount val="6"/>
                <c:pt idx="0">
                  <c:v>2013</c:v>
                </c:pt>
                <c:pt idx="1">
                  <c:v>2014</c:v>
                </c:pt>
                <c:pt idx="2">
                  <c:v>2015</c:v>
                </c:pt>
                <c:pt idx="3">
                  <c:v>2016</c:v>
                </c:pt>
                <c:pt idx="4">
                  <c:v>2017</c:v>
                </c:pt>
                <c:pt idx="5">
                  <c:v>2018</c:v>
                </c:pt>
              </c:numCache>
            </c:numRef>
          </c:cat>
          <c:val>
            <c:numRef>
              <c:f>'Balance General'!$B$18:$G$18</c:f>
              <c:numCache>
                <c:formatCode>0</c:formatCode>
                <c:ptCount val="6"/>
                <c:pt idx="0">
                  <c:v>2069</c:v>
                </c:pt>
                <c:pt idx="1">
                  <c:v>1707</c:v>
                </c:pt>
                <c:pt idx="2">
                  <c:v>1553</c:v>
                </c:pt>
                <c:pt idx="3">
                  <c:v>1869</c:v>
                </c:pt>
                <c:pt idx="4">
                  <c:v>1500</c:v>
                </c:pt>
                <c:pt idx="5">
                  <c:v>1185</c:v>
                </c:pt>
              </c:numCache>
            </c:numRef>
          </c:val>
          <c:extLst>
            <c:ext xmlns:c16="http://schemas.microsoft.com/office/drawing/2014/chart" uri="{C3380CC4-5D6E-409C-BE32-E72D297353CC}">
              <c16:uniqueId val="{00000008-F1E9-457D-BFD8-3B0EC9E0C0EC}"/>
            </c:ext>
          </c:extLst>
        </c:ser>
        <c:dLbls>
          <c:showLegendKey val="0"/>
          <c:showVal val="0"/>
          <c:showCatName val="0"/>
          <c:showSerName val="0"/>
          <c:showPercent val="0"/>
          <c:showBubbleSize val="0"/>
        </c:dLbls>
        <c:gapWidth val="150"/>
        <c:axId val="103480320"/>
        <c:axId val="103629568"/>
      </c:barChart>
      <c:lineChart>
        <c:grouping val="standard"/>
        <c:varyColors val="0"/>
        <c:ser>
          <c:idx val="2"/>
          <c:order val="2"/>
          <c:tx>
            <c:strRef>
              <c:f>'Balance General'!$A$19</c:f>
              <c:strCache>
                <c:ptCount val="1"/>
                <c:pt idx="0">
                  <c:v>Circulante final tramite</c:v>
                </c:pt>
              </c:strCache>
            </c:strRef>
          </c:tx>
          <c:spPr>
            <a:ln w="28575" cap="rnd">
              <a:solidFill>
                <a:schemeClr val="accent4"/>
              </a:solidFill>
              <a:round/>
            </a:ln>
            <a:effectLst/>
          </c:spPr>
          <c:marker>
            <c:symbol val="none"/>
          </c:marker>
          <c:dLbls>
            <c:dLbl>
              <c:idx val="0"/>
              <c:layout>
                <c:manualLayout>
                  <c:x val="-3.9045454391130177E-2"/>
                  <c:y val="2.75707854953884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F1E9-457D-BFD8-3B0EC9E0C0EC}"/>
                </c:ext>
              </c:extLst>
            </c:dLbl>
            <c:dLbl>
              <c:idx val="1"/>
              <c:layout>
                <c:manualLayout>
                  <c:x val="-3.4904013961605675E-2"/>
                  <c:y val="4.166666666666656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F1E9-457D-BFD8-3B0EC9E0C0EC}"/>
                </c:ext>
              </c:extLst>
            </c:dLbl>
            <c:dLbl>
              <c:idx val="2"/>
              <c:layout>
                <c:manualLayout>
                  <c:x val="-3.5347225201539913E-2"/>
                  <c:y val="4.588249094561490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1E9-457D-BFD8-3B0EC9E0C0EC}"/>
                </c:ext>
              </c:extLst>
            </c:dLbl>
            <c:dLbl>
              <c:idx val="3"/>
              <c:layout>
                <c:manualLayout>
                  <c:x val="-4.1226983677728743E-2"/>
                  <c:y val="2.203610023607370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1E9-457D-BFD8-3B0EC9E0C0EC}"/>
                </c:ext>
              </c:extLst>
            </c:dLbl>
            <c:dLbl>
              <c:idx val="4"/>
              <c:layout>
                <c:manualLayout>
                  <c:x val="-3.92670641856658E-2"/>
                  <c:y val="3.310576401413510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F1E9-457D-BFD8-3B0EC9E0C0EC}"/>
                </c:ext>
              </c:extLst>
            </c:dLbl>
            <c:spPr>
              <a:solidFill>
                <a:schemeClr val="bg1"/>
              </a:solidFill>
              <a:ln>
                <a:noFill/>
              </a:ln>
              <a:effectLst/>
            </c:spPr>
            <c:txPr>
              <a:bodyPr rot="0" spcFirstLastPara="1" vertOverflow="ellipsis" vert="horz" wrap="square" anchor="ctr" anchorCtr="1"/>
              <a:lstStyle/>
              <a:p>
                <a:pPr>
                  <a:defRPr sz="700" b="0" i="0" u="none" strike="noStrike" kern="1200" baseline="0">
                    <a:solidFill>
                      <a:schemeClr val="tx1">
                        <a:lumMod val="75000"/>
                        <a:lumOff val="25000"/>
                      </a:schemeClr>
                    </a:solidFill>
                    <a:latin typeface="Cambria" panose="02040503050406030204" pitchFamily="18" charset="0"/>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'Balance General'!$B$16:$G$16</c:f>
              <c:numCache>
                <c:formatCode>0</c:formatCode>
                <c:ptCount val="6"/>
                <c:pt idx="0">
                  <c:v>2013</c:v>
                </c:pt>
                <c:pt idx="1">
                  <c:v>2014</c:v>
                </c:pt>
                <c:pt idx="2">
                  <c:v>2015</c:v>
                </c:pt>
                <c:pt idx="3">
                  <c:v>2016</c:v>
                </c:pt>
                <c:pt idx="4">
                  <c:v>2017</c:v>
                </c:pt>
                <c:pt idx="5">
                  <c:v>2018</c:v>
                </c:pt>
              </c:numCache>
            </c:numRef>
          </c:cat>
          <c:val>
            <c:numRef>
              <c:f>'Balance General'!$B$19:$G$19</c:f>
              <c:numCache>
                <c:formatCode>0</c:formatCode>
                <c:ptCount val="6"/>
                <c:pt idx="0">
                  <c:v>172</c:v>
                </c:pt>
                <c:pt idx="1">
                  <c:v>346</c:v>
                </c:pt>
                <c:pt idx="2">
                  <c:v>373</c:v>
                </c:pt>
                <c:pt idx="3">
                  <c:v>221</c:v>
                </c:pt>
                <c:pt idx="4">
                  <c:v>258</c:v>
                </c:pt>
                <c:pt idx="5">
                  <c:v>456</c:v>
                </c:pt>
              </c:numCache>
            </c:numRef>
          </c:val>
          <c:smooth val="0"/>
          <c:extLst>
            <c:ext xmlns:c16="http://schemas.microsoft.com/office/drawing/2014/chart" uri="{C3380CC4-5D6E-409C-BE32-E72D297353CC}">
              <c16:uniqueId val="{0000000E-F1E9-457D-BFD8-3B0EC9E0C0EC}"/>
            </c:ext>
          </c:extLst>
        </c:ser>
        <c:dLbls>
          <c:showLegendKey val="0"/>
          <c:showVal val="0"/>
          <c:showCatName val="0"/>
          <c:showSerName val="0"/>
          <c:showPercent val="0"/>
          <c:showBubbleSize val="0"/>
        </c:dLbls>
        <c:marker val="1"/>
        <c:smooth val="0"/>
        <c:axId val="103480320"/>
        <c:axId val="103629568"/>
      </c:lineChart>
      <c:catAx>
        <c:axId val="103480320"/>
        <c:scaling>
          <c:orientation val="minMax"/>
        </c:scaling>
        <c:delete val="0"/>
        <c:axPos val="b"/>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ambria" panose="02040503050406030204" pitchFamily="18" charset="0"/>
                <a:ea typeface="+mn-ea"/>
                <a:cs typeface="+mn-cs"/>
              </a:defRPr>
            </a:pPr>
            <a:endParaRPr lang="es-CR"/>
          </a:p>
        </c:txPr>
        <c:crossAx val="103629568"/>
        <c:crosses val="autoZero"/>
        <c:auto val="1"/>
        <c:lblAlgn val="ctr"/>
        <c:lblOffset val="100"/>
        <c:noMultiLvlLbl val="0"/>
      </c:catAx>
      <c:valAx>
        <c:axId val="10362956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700" b="0" i="0" u="none" strike="noStrike" kern="1200" baseline="0">
                <a:solidFill>
                  <a:schemeClr val="tx1">
                    <a:lumMod val="65000"/>
                    <a:lumOff val="35000"/>
                  </a:schemeClr>
                </a:solidFill>
                <a:latin typeface="Cambria" panose="02040503050406030204" pitchFamily="18" charset="0"/>
                <a:ea typeface="+mn-ea"/>
                <a:cs typeface="+mn-cs"/>
              </a:defRPr>
            </a:pPr>
            <a:endParaRPr lang="es-CR"/>
          </a:p>
        </c:txPr>
        <c:crossAx val="103480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700" b="0" i="0" u="none" strike="noStrike" kern="1200" baseline="0">
              <a:solidFill>
                <a:schemeClr val="tx1">
                  <a:lumMod val="65000"/>
                  <a:lumOff val="35000"/>
                </a:schemeClr>
              </a:solidFill>
              <a:latin typeface="Cambria" panose="02040503050406030204" pitchFamily="18" charset="0"/>
              <a:ea typeface="+mn-ea"/>
              <a:cs typeface="+mn-cs"/>
            </a:defRPr>
          </a:pPr>
          <a:endParaRPr lang="es-C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700">
          <a:latin typeface="Cambria" panose="02040503050406030204" pitchFamily="18" charset="0"/>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Hoja1!$H$4</c:f>
              <c:strCache>
                <c:ptCount val="1"/>
                <c:pt idx="0">
                  <c:v>Entrados</c:v>
                </c:pt>
              </c:strCache>
            </c:strRef>
          </c:tx>
          <c:spPr>
            <a:solidFill>
              <a:schemeClr val="accent1"/>
            </a:solidFill>
            <a:ln>
              <a:noFill/>
            </a:ln>
            <a:effectLst/>
          </c:spPr>
          <c:invertIfNegative val="0"/>
          <c:dPt>
            <c:idx val="0"/>
            <c:invertIfNegative val="0"/>
            <c:bubble3D val="0"/>
            <c:extLst>
              <c:ext xmlns:c16="http://schemas.microsoft.com/office/drawing/2014/chart" uri="{C3380CC4-5D6E-409C-BE32-E72D297353CC}">
                <c16:uniqueId val="{00000000-7524-4BA4-AA0E-DAC4367DF480}"/>
              </c:ext>
            </c:extLst>
          </c:dPt>
          <c:dPt>
            <c:idx val="1"/>
            <c:invertIfNegative val="0"/>
            <c:bubble3D val="0"/>
            <c:extLst>
              <c:ext xmlns:c16="http://schemas.microsoft.com/office/drawing/2014/chart" uri="{C3380CC4-5D6E-409C-BE32-E72D297353CC}">
                <c16:uniqueId val="{00000001-7524-4BA4-AA0E-DAC4367DF480}"/>
              </c:ext>
            </c:extLst>
          </c:dPt>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Hoja1!$I$3:$J$3</c:f>
              <c:numCache>
                <c:formatCode>General</c:formatCode>
                <c:ptCount val="2"/>
                <c:pt idx="0">
                  <c:v>2018</c:v>
                </c:pt>
                <c:pt idx="1">
                  <c:v>2019</c:v>
                </c:pt>
              </c:numCache>
            </c:numRef>
          </c:cat>
          <c:val>
            <c:numRef>
              <c:f>Hoja1!$I$4:$J$4</c:f>
              <c:numCache>
                <c:formatCode>General</c:formatCode>
                <c:ptCount val="2"/>
                <c:pt idx="0">
                  <c:v>1230</c:v>
                </c:pt>
                <c:pt idx="1">
                  <c:v>1440</c:v>
                </c:pt>
              </c:numCache>
            </c:numRef>
          </c:val>
          <c:extLst>
            <c:ext xmlns:c16="http://schemas.microsoft.com/office/drawing/2014/chart" uri="{C3380CC4-5D6E-409C-BE32-E72D297353CC}">
              <c16:uniqueId val="{00000002-7524-4BA4-AA0E-DAC4367DF480}"/>
            </c:ext>
          </c:extLst>
        </c:ser>
        <c:ser>
          <c:idx val="1"/>
          <c:order val="1"/>
          <c:tx>
            <c:strRef>
              <c:f>Hoja1!$H$5</c:f>
              <c:strCache>
                <c:ptCount val="1"/>
                <c:pt idx="0">
                  <c:v>Terminados</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Hoja1!$I$3:$J$3</c:f>
              <c:numCache>
                <c:formatCode>General</c:formatCode>
                <c:ptCount val="2"/>
                <c:pt idx="0">
                  <c:v>2018</c:v>
                </c:pt>
                <c:pt idx="1">
                  <c:v>2019</c:v>
                </c:pt>
              </c:numCache>
            </c:numRef>
          </c:cat>
          <c:val>
            <c:numRef>
              <c:f>Hoja1!$I$5:$J$5</c:f>
              <c:numCache>
                <c:formatCode>General</c:formatCode>
                <c:ptCount val="2"/>
                <c:pt idx="0">
                  <c:v>1185</c:v>
                </c:pt>
                <c:pt idx="1">
                  <c:v>1887</c:v>
                </c:pt>
              </c:numCache>
            </c:numRef>
          </c:val>
          <c:extLst>
            <c:ext xmlns:c16="http://schemas.microsoft.com/office/drawing/2014/chart" uri="{C3380CC4-5D6E-409C-BE32-E72D297353CC}">
              <c16:uniqueId val="{00000003-7524-4BA4-AA0E-DAC4367DF480}"/>
            </c:ext>
          </c:extLst>
        </c:ser>
        <c:dLbls>
          <c:showLegendKey val="0"/>
          <c:showVal val="1"/>
          <c:showCatName val="0"/>
          <c:showSerName val="0"/>
          <c:showPercent val="0"/>
          <c:showBubbleSize val="0"/>
        </c:dLbls>
        <c:gapWidth val="219"/>
        <c:axId val="767245040"/>
        <c:axId val="783088368"/>
      </c:barChart>
      <c:lineChart>
        <c:grouping val="standard"/>
        <c:varyColors val="0"/>
        <c:ser>
          <c:idx val="2"/>
          <c:order val="2"/>
          <c:tx>
            <c:strRef>
              <c:f>Hoja1!$H$6</c:f>
              <c:strCache>
                <c:ptCount val="1"/>
                <c:pt idx="0">
                  <c:v>CF en Trámite</c:v>
                </c:pt>
              </c:strCache>
            </c:strRef>
          </c:tx>
          <c:spPr>
            <a:ln w="28575" cap="rnd">
              <a:solidFill>
                <a:schemeClr val="accent5"/>
              </a:solidFill>
              <a:round/>
            </a:ln>
            <a:effectLst/>
          </c:spPr>
          <c:marker>
            <c:symbol val="none"/>
          </c:marker>
          <c:dPt>
            <c:idx val="1"/>
            <c:marker>
              <c:symbol val="none"/>
            </c:marker>
            <c:bubble3D val="0"/>
            <c:spPr>
              <a:ln w="28575" cap="rnd">
                <a:solidFill>
                  <a:schemeClr val="accent4"/>
                </a:solidFill>
                <a:round/>
              </a:ln>
              <a:effectLst/>
            </c:spPr>
            <c:extLst>
              <c:ext xmlns:c16="http://schemas.microsoft.com/office/drawing/2014/chart" uri="{C3380CC4-5D6E-409C-BE32-E72D297353CC}">
                <c16:uniqueId val="{00000007-7524-4BA4-AA0E-DAC4367DF480}"/>
              </c:ext>
            </c:extLst>
          </c:dPt>
          <c:dLbls>
            <c:dLbl>
              <c:idx val="0"/>
              <c:layout>
                <c:manualLayout>
                  <c:x val="6.7453625632377737E-3"/>
                  <c:y val="-4.761904761904761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7524-4BA4-AA0E-DAC4367DF480}"/>
                </c:ext>
              </c:extLst>
            </c:dLbl>
            <c:spPr>
              <a:noFill/>
              <a:ln>
                <a:noFill/>
              </a:ln>
              <a:effectLst/>
            </c:spPr>
            <c:txPr>
              <a:bodyPr rot="0" spcFirstLastPara="1" vertOverflow="ellipsis" vert="horz" wrap="square" anchor="ctr" anchorCtr="1"/>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Hoja1!$I$3:$J$3</c:f>
              <c:numCache>
                <c:formatCode>General</c:formatCode>
                <c:ptCount val="2"/>
                <c:pt idx="0">
                  <c:v>2018</c:v>
                </c:pt>
                <c:pt idx="1">
                  <c:v>2019</c:v>
                </c:pt>
              </c:numCache>
            </c:numRef>
          </c:cat>
          <c:val>
            <c:numRef>
              <c:f>Hoja1!$I$6:$J$6</c:f>
              <c:numCache>
                <c:formatCode>General</c:formatCode>
                <c:ptCount val="2"/>
                <c:pt idx="0">
                  <c:v>456</c:v>
                </c:pt>
                <c:pt idx="1">
                  <c:v>127</c:v>
                </c:pt>
              </c:numCache>
            </c:numRef>
          </c:val>
          <c:smooth val="0"/>
          <c:extLst>
            <c:ext xmlns:c16="http://schemas.microsoft.com/office/drawing/2014/chart" uri="{C3380CC4-5D6E-409C-BE32-E72D297353CC}">
              <c16:uniqueId val="{00000005-7524-4BA4-AA0E-DAC4367DF480}"/>
            </c:ext>
          </c:extLst>
        </c:ser>
        <c:dLbls>
          <c:showLegendKey val="0"/>
          <c:showVal val="0"/>
          <c:showCatName val="0"/>
          <c:showSerName val="0"/>
          <c:showPercent val="0"/>
          <c:showBubbleSize val="0"/>
        </c:dLbls>
        <c:marker val="1"/>
        <c:smooth val="0"/>
        <c:axId val="767245040"/>
        <c:axId val="783088368"/>
      </c:lineChart>
      <c:catAx>
        <c:axId val="767245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crossAx val="783088368"/>
        <c:crosses val="autoZero"/>
        <c:auto val="1"/>
        <c:lblAlgn val="ctr"/>
        <c:lblOffset val="100"/>
        <c:noMultiLvlLbl val="0"/>
      </c:catAx>
      <c:valAx>
        <c:axId val="7830883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crossAx val="767245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C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Hoja1!$B$31</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205B-49C5-8706-52359F9E54B6}"/>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205B-49C5-8706-52359F9E54B6}"/>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205B-49C5-8706-52359F9E54B6}"/>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205B-49C5-8706-52359F9E54B6}"/>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205B-49C5-8706-52359F9E54B6}"/>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205B-49C5-8706-52359F9E54B6}"/>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205B-49C5-8706-52359F9E54B6}"/>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205B-49C5-8706-52359F9E54B6}"/>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1-205B-49C5-8706-52359F9E54B6}"/>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3-205B-49C5-8706-52359F9E54B6}"/>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7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C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Hoja1!$A$32:$A$41</c:f>
              <c:strCache>
                <c:ptCount val="10"/>
                <c:pt idx="0">
                  <c:v>desestimaciones</c:v>
                </c:pt>
                <c:pt idx="1">
                  <c:v>sobreseimientos definitivos</c:v>
                </c:pt>
                <c:pt idx="2">
                  <c:v>devuelto ministerio público deniega gestión</c:v>
                </c:pt>
                <c:pt idx="3">
                  <c:v>autos de apertura a juicio </c:v>
                </c:pt>
                <c:pt idx="4">
                  <c:v>incompetencia / remitido a otra jurisdicción</c:v>
                </c:pt>
                <c:pt idx="5">
                  <c:v>proceso abreviado </c:v>
                </c:pt>
                <c:pt idx="6">
                  <c:v>devuelto ministerio público sanear act.proc.defect.</c:v>
                </c:pt>
                <c:pt idx="7">
                  <c:v>otros</c:v>
                </c:pt>
                <c:pt idx="8">
                  <c:v>acumulación</c:v>
                </c:pt>
                <c:pt idx="9">
                  <c:v>sobreseimiento provisional</c:v>
                </c:pt>
              </c:strCache>
            </c:strRef>
          </c:cat>
          <c:val>
            <c:numRef>
              <c:f>Hoja1!$B$32:$B$41</c:f>
              <c:numCache>
                <c:formatCode>General</c:formatCode>
                <c:ptCount val="10"/>
                <c:pt idx="0">
                  <c:v>1181</c:v>
                </c:pt>
                <c:pt idx="1">
                  <c:v>294</c:v>
                </c:pt>
                <c:pt idx="2">
                  <c:v>207</c:v>
                </c:pt>
                <c:pt idx="3">
                  <c:v>146</c:v>
                </c:pt>
                <c:pt idx="4">
                  <c:v>18</c:v>
                </c:pt>
                <c:pt idx="5">
                  <c:v>15</c:v>
                </c:pt>
                <c:pt idx="6">
                  <c:v>9</c:v>
                </c:pt>
                <c:pt idx="7">
                  <c:v>9</c:v>
                </c:pt>
                <c:pt idx="8">
                  <c:v>7</c:v>
                </c:pt>
                <c:pt idx="9">
                  <c:v>1</c:v>
                </c:pt>
              </c:numCache>
            </c:numRef>
          </c:val>
          <c:extLst>
            <c:ext xmlns:c16="http://schemas.microsoft.com/office/drawing/2014/chart" uri="{C3380CC4-5D6E-409C-BE32-E72D297353CC}">
              <c16:uniqueId val="{00000014-205B-49C5-8706-52359F9E54B6}"/>
            </c:ext>
          </c:extLst>
        </c:ser>
        <c:dLbls>
          <c:dLblPos val="ctr"/>
          <c:showLegendKey val="0"/>
          <c:showVal val="1"/>
          <c:showCatName val="0"/>
          <c:showSerName val="0"/>
          <c:showPercent val="0"/>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6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700">
          <a:latin typeface="Times New Roman" panose="02020603050405020304" pitchFamily="18" charset="0"/>
          <a:cs typeface="Times New Roman" panose="02020603050405020304" pitchFamily="18" charset="0"/>
        </a:defRPr>
      </a:pPr>
      <a:endParaRPr lang="es-C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Solicitudes!$L$2</c:f>
              <c:strCache>
                <c:ptCount val="1"/>
                <c:pt idx="0">
                  <c:v>Total</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6C43-47F0-8271-71EC06D70C6B}"/>
              </c:ext>
            </c:extLst>
          </c:dPt>
          <c:dPt>
            <c:idx val="1"/>
            <c:bubble3D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6C43-47F0-8271-71EC06D70C6B}"/>
              </c:ext>
            </c:extLst>
          </c:dPt>
          <c:dPt>
            <c:idx val="2"/>
            <c:bubble3D val="0"/>
            <c:spPr>
              <a:solidFill>
                <a:schemeClr val="accent3"/>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6C43-47F0-8271-71EC06D70C6B}"/>
              </c:ext>
            </c:extLst>
          </c:dPt>
          <c:dPt>
            <c:idx val="3"/>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7-6C43-47F0-8271-71EC06D70C6B}"/>
              </c:ext>
            </c:extLst>
          </c:dPt>
          <c:dPt>
            <c:idx val="4"/>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9-6C43-47F0-8271-71EC06D70C6B}"/>
              </c:ext>
            </c:extLst>
          </c:dPt>
          <c:dPt>
            <c:idx val="5"/>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B-6C43-47F0-8271-71EC06D70C6B}"/>
              </c:ext>
            </c:extLst>
          </c:dPt>
          <c:dPt>
            <c:idx val="6"/>
            <c:bubble3D val="0"/>
            <c:spPr>
              <a:solidFill>
                <a:schemeClr val="accent1">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D-6C43-47F0-8271-71EC06D70C6B}"/>
              </c:ext>
            </c:extLst>
          </c:dPt>
          <c:dPt>
            <c:idx val="7"/>
            <c:bubble3D val="0"/>
            <c:spPr>
              <a:solidFill>
                <a:schemeClr val="accent2">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F-6C43-47F0-8271-71EC06D70C6B}"/>
              </c:ext>
            </c:extLst>
          </c:dPt>
          <c:dPt>
            <c:idx val="8"/>
            <c:bubble3D val="0"/>
            <c:spPr>
              <a:solidFill>
                <a:schemeClr val="accent3">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1-6C43-47F0-8271-71EC06D70C6B}"/>
              </c:ext>
            </c:extLst>
          </c:dPt>
          <c:dPt>
            <c:idx val="9"/>
            <c:bubble3D val="0"/>
            <c:spPr>
              <a:solidFill>
                <a:schemeClr val="accent4">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3-6C43-47F0-8271-71EC06D70C6B}"/>
              </c:ext>
            </c:extLst>
          </c:dPt>
          <c:dPt>
            <c:idx val="10"/>
            <c:bubble3D val="0"/>
            <c:spPr>
              <a:solidFill>
                <a:schemeClr val="accent5">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5-6C43-47F0-8271-71EC06D70C6B}"/>
              </c:ext>
            </c:extLst>
          </c:dPt>
          <c:dPt>
            <c:idx val="11"/>
            <c:bubble3D val="0"/>
            <c:spPr>
              <a:solidFill>
                <a:schemeClr val="accent6">
                  <a:lumMod val="6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7-6C43-47F0-8271-71EC06D70C6B}"/>
              </c:ext>
            </c:extLst>
          </c:dPt>
          <c:dPt>
            <c:idx val="12"/>
            <c:bubble3D val="0"/>
            <c:spPr>
              <a:solidFill>
                <a:schemeClr val="accent1">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9-6C43-47F0-8271-71EC06D70C6B}"/>
              </c:ext>
            </c:extLst>
          </c:dPt>
          <c:dPt>
            <c:idx val="13"/>
            <c:bubble3D val="0"/>
            <c:spPr>
              <a:solidFill>
                <a:schemeClr val="accent2">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B-6C43-47F0-8271-71EC06D70C6B}"/>
              </c:ext>
            </c:extLst>
          </c:dPt>
          <c:dPt>
            <c:idx val="14"/>
            <c:bubble3D val="0"/>
            <c:spPr>
              <a:solidFill>
                <a:schemeClr val="accent3">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D-6C43-47F0-8271-71EC06D70C6B}"/>
              </c:ext>
            </c:extLst>
          </c:dPt>
          <c:dPt>
            <c:idx val="15"/>
            <c:bubble3D val="0"/>
            <c:spPr>
              <a:solidFill>
                <a:schemeClr val="accent4">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1F-6C43-47F0-8271-71EC06D70C6B}"/>
              </c:ext>
            </c:extLst>
          </c:dPt>
          <c:dPt>
            <c:idx val="16"/>
            <c:bubble3D val="0"/>
            <c:spPr>
              <a:solidFill>
                <a:schemeClr val="accent5">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1-6C43-47F0-8271-71EC06D70C6B}"/>
              </c:ext>
            </c:extLst>
          </c:dPt>
          <c:dPt>
            <c:idx val="17"/>
            <c:bubble3D val="0"/>
            <c:spPr>
              <a:solidFill>
                <a:schemeClr val="accent6">
                  <a:lumMod val="80000"/>
                  <a:lumOff val="20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23-6C43-47F0-8271-71EC06D70C6B}"/>
              </c:ext>
            </c:extLst>
          </c:dPt>
          <c:dLbls>
            <c:dLbl>
              <c:idx val="1"/>
              <c:layout>
                <c:manualLayout>
                  <c:x val="0.12564566929133858"/>
                  <c:y val="3.990959463400408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6C43-47F0-8271-71EC06D70C6B}"/>
                </c:ext>
              </c:extLst>
            </c:dLbl>
            <c:dLbl>
              <c:idx val="2"/>
              <c:layout>
                <c:manualLayout>
                  <c:x val="9.3338145231846026E-2"/>
                  <c:y val="5.298046077573636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6C43-47F0-8271-71EC06D70C6B}"/>
                </c:ext>
              </c:extLst>
            </c:dLbl>
            <c:dLbl>
              <c:idx val="3"/>
              <c:layout>
                <c:manualLayout>
                  <c:x val="1.3216535433070865E-2"/>
                  <c:y val="5.376348789734616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6C43-47F0-8271-71EC06D70C6B}"/>
                </c:ext>
              </c:extLst>
            </c:dLbl>
            <c:dLbl>
              <c:idx val="4"/>
              <c:layout>
                <c:manualLayout>
                  <c:x val="1.5809930008748908E-2"/>
                  <c:y val="2.474773986585006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6C43-47F0-8271-71EC06D70C6B}"/>
                </c:ext>
              </c:extLst>
            </c:dLbl>
            <c:dLbl>
              <c:idx val="5"/>
              <c:layout>
                <c:manualLayout>
                  <c:x val="8.5932414698162735E-2"/>
                  <c:y val="5.82050160396617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B-6C43-47F0-8271-71EC06D70C6B}"/>
                </c:ext>
              </c:extLst>
            </c:dLbl>
            <c:dLbl>
              <c:idx val="6"/>
              <c:layout>
                <c:manualLayout>
                  <c:x val="1.4581146106736633E-2"/>
                  <c:y val="2.004009915427240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6C43-47F0-8271-71EC06D70C6B}"/>
                </c:ext>
              </c:extLst>
            </c:dLbl>
            <c:dLbl>
              <c:idx val="7"/>
              <c:layout>
                <c:manualLayout>
                  <c:x val="4.0584208223972004E-2"/>
                  <c:y val="1.149825021872261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F-6C43-47F0-8271-71EC06D70C6B}"/>
                </c:ext>
              </c:extLst>
            </c:dLbl>
            <c:dLbl>
              <c:idx val="8"/>
              <c:layout>
                <c:manualLayout>
                  <c:x val="0.1221135170603674"/>
                  <c:y val="8.822287839020118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1-6C43-47F0-8271-71EC06D70C6B}"/>
                </c:ext>
              </c:extLst>
            </c:dLbl>
            <c:dLbl>
              <c:idx val="9"/>
              <c:delete val="1"/>
              <c:extLst>
                <c:ext xmlns:c15="http://schemas.microsoft.com/office/drawing/2012/chart" uri="{CE6537A1-D6FC-4f65-9D91-7224C49458BB}"/>
                <c:ext xmlns:c16="http://schemas.microsoft.com/office/drawing/2014/chart" uri="{C3380CC4-5D6E-409C-BE32-E72D297353CC}">
                  <c16:uniqueId val="{00000013-6C43-47F0-8271-71EC06D70C6B}"/>
                </c:ext>
              </c:extLst>
            </c:dLbl>
            <c:dLbl>
              <c:idx val="10"/>
              <c:delete val="1"/>
              <c:extLst>
                <c:ext xmlns:c15="http://schemas.microsoft.com/office/drawing/2012/chart" uri="{CE6537A1-D6FC-4f65-9D91-7224C49458BB}"/>
                <c:ext xmlns:c16="http://schemas.microsoft.com/office/drawing/2014/chart" uri="{C3380CC4-5D6E-409C-BE32-E72D297353CC}">
                  <c16:uniqueId val="{00000015-6C43-47F0-8271-71EC06D70C6B}"/>
                </c:ext>
              </c:extLst>
            </c:dLbl>
            <c:dLbl>
              <c:idx val="11"/>
              <c:layout>
                <c:manualLayout>
                  <c:x val="1.9171916010498689E-2"/>
                  <c:y val="2.8937736949547953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17-6C43-47F0-8271-71EC06D70C6B}"/>
                </c:ext>
              </c:extLst>
            </c:dLbl>
            <c:dLbl>
              <c:idx val="12"/>
              <c:delete val="1"/>
              <c:extLst>
                <c:ext xmlns:c15="http://schemas.microsoft.com/office/drawing/2012/chart" uri="{CE6537A1-D6FC-4f65-9D91-7224C49458BB}"/>
                <c:ext xmlns:c16="http://schemas.microsoft.com/office/drawing/2014/chart" uri="{C3380CC4-5D6E-409C-BE32-E72D297353CC}">
                  <c16:uniqueId val="{00000019-6C43-47F0-8271-71EC06D70C6B}"/>
                </c:ext>
              </c:extLst>
            </c:dLbl>
            <c:dLbl>
              <c:idx val="13"/>
              <c:delete val="1"/>
              <c:extLst>
                <c:ext xmlns:c15="http://schemas.microsoft.com/office/drawing/2012/chart" uri="{CE6537A1-D6FC-4f65-9D91-7224C49458BB}"/>
                <c:ext xmlns:c16="http://schemas.microsoft.com/office/drawing/2014/chart" uri="{C3380CC4-5D6E-409C-BE32-E72D297353CC}">
                  <c16:uniqueId val="{0000001B-6C43-47F0-8271-71EC06D70C6B}"/>
                </c:ext>
              </c:extLst>
            </c:dLbl>
            <c:dLbl>
              <c:idx val="14"/>
              <c:delete val="1"/>
              <c:extLst>
                <c:ext xmlns:c15="http://schemas.microsoft.com/office/drawing/2012/chart" uri="{CE6537A1-D6FC-4f65-9D91-7224C49458BB}"/>
                <c:ext xmlns:c16="http://schemas.microsoft.com/office/drawing/2014/chart" uri="{C3380CC4-5D6E-409C-BE32-E72D297353CC}">
                  <c16:uniqueId val="{0000001D-6C43-47F0-8271-71EC06D70C6B}"/>
                </c:ext>
              </c:extLst>
            </c:dLbl>
            <c:dLbl>
              <c:idx val="15"/>
              <c:delete val="1"/>
              <c:extLst>
                <c:ext xmlns:c15="http://schemas.microsoft.com/office/drawing/2012/chart" uri="{CE6537A1-D6FC-4f65-9D91-7224C49458BB}"/>
                <c:ext xmlns:c16="http://schemas.microsoft.com/office/drawing/2014/chart" uri="{C3380CC4-5D6E-409C-BE32-E72D297353CC}">
                  <c16:uniqueId val="{0000001F-6C43-47F0-8271-71EC06D70C6B}"/>
                </c:ext>
              </c:extLst>
            </c:dLbl>
            <c:dLbl>
              <c:idx val="16"/>
              <c:delete val="1"/>
              <c:extLst>
                <c:ext xmlns:c15="http://schemas.microsoft.com/office/drawing/2012/chart" uri="{CE6537A1-D6FC-4f65-9D91-7224C49458BB}"/>
                <c:ext xmlns:c16="http://schemas.microsoft.com/office/drawing/2014/chart" uri="{C3380CC4-5D6E-409C-BE32-E72D297353CC}">
                  <c16:uniqueId val="{00000021-6C43-47F0-8271-71EC06D70C6B}"/>
                </c:ext>
              </c:extLst>
            </c:dLbl>
            <c:dLbl>
              <c:idx val="17"/>
              <c:delete val="1"/>
              <c:extLst>
                <c:ext xmlns:c15="http://schemas.microsoft.com/office/drawing/2012/chart" uri="{CE6537A1-D6FC-4f65-9D91-7224C49458BB}"/>
                <c:ext xmlns:c16="http://schemas.microsoft.com/office/drawing/2014/chart" uri="{C3380CC4-5D6E-409C-BE32-E72D297353CC}">
                  <c16:uniqueId val="{00000023-6C43-47F0-8271-71EC06D70C6B}"/>
                </c:ext>
              </c:extLst>
            </c:dLbl>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anchor="ctr" anchorCtr="1"/>
              <a:lstStyle/>
              <a:p>
                <a:pPr>
                  <a:defRPr sz="1000" b="1" i="0" u="none" strike="noStrike" kern="1200" baseline="0">
                    <a:solidFill>
                      <a:schemeClr val="lt1"/>
                    </a:solidFill>
                    <a:latin typeface="Times New Roman" panose="02020603050405020304" pitchFamily="18" charset="0"/>
                    <a:ea typeface="+mn-ea"/>
                    <a:cs typeface="Times New Roman" panose="02020603050405020304" pitchFamily="18" charset="0"/>
                  </a:defRPr>
                </a:pPr>
                <a:endParaRPr lang="es-C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Solicitudes!$K$3:$K$20</c:f>
              <c:strCache>
                <c:ptCount val="18"/>
                <c:pt idx="0">
                  <c:v>Medida Cautelar</c:v>
                </c:pt>
                <c:pt idx="1">
                  <c:v>Prórroga Prisión Preventiva</c:v>
                </c:pt>
                <c:pt idx="2">
                  <c:v>Otros</c:v>
                </c:pt>
                <c:pt idx="3">
                  <c:v>Prisión Preventiva</c:v>
                </c:pt>
                <c:pt idx="4">
                  <c:v>Allanamiento</c:v>
                </c:pt>
                <c:pt idx="5">
                  <c:v>Allanamiento, registro, secuestro</c:v>
                </c:pt>
                <c:pt idx="6">
                  <c:v>Secuestro</c:v>
                </c:pt>
                <c:pt idx="7">
                  <c:v>Apertura de Evidencia</c:v>
                </c:pt>
                <c:pt idx="8">
                  <c:v>Secuestro documentos</c:v>
                </c:pt>
                <c:pt idx="9">
                  <c:v>Levantamiento de secreto bancario</c:v>
                </c:pt>
                <c:pt idx="10">
                  <c:v>Rebeldía</c:v>
                </c:pt>
                <c:pt idx="11">
                  <c:v>Anotaciones causa penal, registro público</c:v>
                </c:pt>
                <c:pt idx="12">
                  <c:v>Remates</c:v>
                </c:pt>
                <c:pt idx="13">
                  <c:v>Depósito provisional de vehículo</c:v>
                </c:pt>
                <c:pt idx="14">
                  <c:v>Comisiones, trámite</c:v>
                </c:pt>
                <c:pt idx="15">
                  <c:v>Anotaciones de demanda</c:v>
                </c:pt>
                <c:pt idx="16">
                  <c:v>Anticipo jurisdiccional de prueba</c:v>
                </c:pt>
                <c:pt idx="17">
                  <c:v>Gravamen</c:v>
                </c:pt>
              </c:strCache>
            </c:strRef>
          </c:cat>
          <c:val>
            <c:numRef>
              <c:f>Solicitudes!$L$3:$L$20</c:f>
              <c:numCache>
                <c:formatCode>General</c:formatCode>
                <c:ptCount val="18"/>
                <c:pt idx="0">
                  <c:v>659</c:v>
                </c:pt>
                <c:pt idx="1">
                  <c:v>71</c:v>
                </c:pt>
                <c:pt idx="2">
                  <c:v>51</c:v>
                </c:pt>
                <c:pt idx="3">
                  <c:v>27</c:v>
                </c:pt>
                <c:pt idx="4">
                  <c:v>25</c:v>
                </c:pt>
                <c:pt idx="5">
                  <c:v>18</c:v>
                </c:pt>
                <c:pt idx="6">
                  <c:v>16</c:v>
                </c:pt>
                <c:pt idx="7">
                  <c:v>12</c:v>
                </c:pt>
                <c:pt idx="8">
                  <c:v>10</c:v>
                </c:pt>
                <c:pt idx="9">
                  <c:v>10</c:v>
                </c:pt>
                <c:pt idx="10">
                  <c:v>6</c:v>
                </c:pt>
                <c:pt idx="11">
                  <c:v>5</c:v>
                </c:pt>
                <c:pt idx="12">
                  <c:v>5</c:v>
                </c:pt>
                <c:pt idx="13">
                  <c:v>3</c:v>
                </c:pt>
                <c:pt idx="14">
                  <c:v>3</c:v>
                </c:pt>
                <c:pt idx="15">
                  <c:v>1</c:v>
                </c:pt>
                <c:pt idx="16">
                  <c:v>1</c:v>
                </c:pt>
                <c:pt idx="17">
                  <c:v>1</c:v>
                </c:pt>
              </c:numCache>
            </c:numRef>
          </c:val>
          <c:extLst>
            <c:ext xmlns:c16="http://schemas.microsoft.com/office/drawing/2014/chart" uri="{C3380CC4-5D6E-409C-BE32-E72D297353CC}">
              <c16:uniqueId val="{00000024-6C43-47F0-8271-71EC06D70C6B}"/>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64639592605272167"/>
          <c:y val="5.2100750017523775E-2"/>
          <c:w val="0.33729972612119136"/>
          <c:h val="0.8957984999649524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6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ABB308B-0A0F-4D33-A178-79120BB8FA82}" type="doc">
      <dgm:prSet loTypeId="urn:microsoft.com/office/officeart/2009/3/layout/RandomtoResultProcess" loCatId="process" qsTypeId="urn:microsoft.com/office/officeart/2005/8/quickstyle/simple4" qsCatId="simple" csTypeId="urn:microsoft.com/office/officeart/2005/8/colors/colorful5" csCatId="colorful" phldr="1"/>
      <dgm:spPr/>
    </dgm:pt>
    <dgm:pt modelId="{209448F3-4036-4DA8-88FB-70E53996604B}">
      <dgm:prSet phldrT="[Texto]"/>
      <dgm:spPr>
        <a:xfrm>
          <a:off x="925780" y="406529"/>
          <a:ext cx="1110322" cy="365901"/>
        </a:xfrm>
        <a:prstGeom prst="rect">
          <a:avLst/>
        </a:prstGeom>
        <a:noFill/>
        <a:ln>
          <a:noFill/>
        </a:ln>
        <a:effectLst/>
      </dgm:spPr>
      <dgm:t>
        <a:bodyPr/>
        <a:lstStyle/>
        <a:p>
          <a:pPr>
            <a:buNone/>
          </a:pPr>
          <a:r>
            <a:rPr lang="es-ES" b="1" i="1">
              <a:solidFill>
                <a:sysClr val="windowText" lastClr="000000">
                  <a:hueOff val="0"/>
                  <a:satOff val="0"/>
                  <a:lumOff val="0"/>
                  <a:alphaOff val="0"/>
                </a:sysClr>
              </a:solidFill>
              <a:latin typeface="Calibri Light" panose="020F0302020204030204"/>
              <a:ea typeface="+mn-ea"/>
              <a:cs typeface="+mn-cs"/>
            </a:rPr>
            <a:t>Etapa Preparatoria</a:t>
          </a:r>
        </a:p>
      </dgm:t>
    </dgm:pt>
    <dgm:pt modelId="{5C581D0E-4AF4-49E6-B4E2-29A24FF36D49}" type="parTrans" cxnId="{EBF0BC47-87B6-4EAE-B5D6-557130038DC8}">
      <dgm:prSet/>
      <dgm:spPr/>
      <dgm:t>
        <a:bodyPr/>
        <a:lstStyle/>
        <a:p>
          <a:endParaRPr lang="es-ES"/>
        </a:p>
      </dgm:t>
    </dgm:pt>
    <dgm:pt modelId="{EF038A8D-B86D-4B41-857D-DA87280CA5FF}" type="sibTrans" cxnId="{EBF0BC47-87B6-4EAE-B5D6-557130038DC8}">
      <dgm:prSet/>
      <dgm:spPr/>
      <dgm:t>
        <a:bodyPr/>
        <a:lstStyle/>
        <a:p>
          <a:endParaRPr lang="es-ES"/>
        </a:p>
      </dgm:t>
    </dgm:pt>
    <dgm:pt modelId="{85A228F7-7758-46ED-89F4-867EC35B9EA0}">
      <dgm:prSet phldrT="[Texto]"/>
      <dgm:spPr>
        <a:xfrm>
          <a:off x="2862806" y="131810"/>
          <a:ext cx="944908" cy="944908"/>
        </a:xfrm>
        <a:prstGeom prst="ellipse">
          <a:avLst/>
        </a:prstGeom>
        <a:gradFill rotWithShape="0">
          <a:gsLst>
            <a:gs pos="0">
              <a:srgbClr val="5B9BD5">
                <a:hueOff val="-6758543"/>
                <a:satOff val="-17419"/>
                <a:lumOff val="-11765"/>
                <a:alphaOff val="0"/>
                <a:satMod val="103000"/>
                <a:lumMod val="102000"/>
                <a:tint val="94000"/>
              </a:srgbClr>
            </a:gs>
            <a:gs pos="50000">
              <a:srgbClr val="5B9BD5">
                <a:hueOff val="-6758543"/>
                <a:satOff val="-17419"/>
                <a:lumOff val="-11765"/>
                <a:alphaOff val="0"/>
                <a:satMod val="110000"/>
                <a:lumMod val="100000"/>
                <a:shade val="100000"/>
              </a:srgbClr>
            </a:gs>
            <a:gs pos="100000">
              <a:srgbClr val="5B9BD5">
                <a:hueOff val="-6758543"/>
                <a:satOff val="-17419"/>
                <a:lumOff val="-11765"/>
                <a:alphaOff val="0"/>
                <a:lumMod val="99000"/>
                <a:satMod val="120000"/>
                <a:shade val="78000"/>
              </a:srgbClr>
            </a:gs>
          </a:gsLst>
          <a:lin ang="5400000" scaled="0"/>
        </a:gradFill>
        <a:ln>
          <a:noFill/>
        </a:ln>
        <a:effectLst/>
      </dgm:spPr>
      <dgm:t>
        <a:bodyPr/>
        <a:lstStyle/>
        <a:p>
          <a:pPr>
            <a:buNone/>
          </a:pPr>
          <a:r>
            <a:rPr lang="es-ES" b="1" i="1">
              <a:solidFill>
                <a:sysClr val="window" lastClr="FFFFFF"/>
              </a:solidFill>
              <a:latin typeface="Calibri Light" panose="020F0302020204030204"/>
              <a:ea typeface="+mn-ea"/>
              <a:cs typeface="+mn-cs"/>
            </a:rPr>
            <a:t>Etapa Intermedia</a:t>
          </a:r>
        </a:p>
      </dgm:t>
    </dgm:pt>
    <dgm:pt modelId="{2A8CDCCA-DA77-4E1B-8A09-98B1C6C2155A}" type="parTrans" cxnId="{716DC1FE-3B7C-4889-A2E5-EBA293F3CCD0}">
      <dgm:prSet/>
      <dgm:spPr/>
      <dgm:t>
        <a:bodyPr/>
        <a:lstStyle/>
        <a:p>
          <a:endParaRPr lang="es-ES"/>
        </a:p>
      </dgm:t>
    </dgm:pt>
    <dgm:pt modelId="{056F430F-171B-4677-BFA9-F1DD6517D24A}" type="sibTrans" cxnId="{716DC1FE-3B7C-4889-A2E5-EBA293F3CCD0}">
      <dgm:prSet/>
      <dgm:spPr/>
      <dgm:t>
        <a:bodyPr/>
        <a:lstStyle/>
        <a:p>
          <a:endParaRPr lang="es-ES"/>
        </a:p>
      </dgm:t>
    </dgm:pt>
    <dgm:pt modelId="{6DE16FB0-76BB-487D-ACCE-7144DAFB878B}" type="pres">
      <dgm:prSet presAssocID="{1ABB308B-0A0F-4D33-A178-79120BB8FA82}" presName="Name0" presStyleCnt="0">
        <dgm:presLayoutVars>
          <dgm:dir/>
          <dgm:animOne val="branch"/>
          <dgm:animLvl val="lvl"/>
        </dgm:presLayoutVars>
      </dgm:prSet>
      <dgm:spPr/>
    </dgm:pt>
    <dgm:pt modelId="{EDB8D63A-4F60-4609-8B20-71ACF493E239}" type="pres">
      <dgm:prSet presAssocID="{209448F3-4036-4DA8-88FB-70E53996604B}" presName="chaos" presStyleCnt="0"/>
      <dgm:spPr/>
    </dgm:pt>
    <dgm:pt modelId="{F24F65B4-72A4-4C41-9D4D-215DA71F5010}" type="pres">
      <dgm:prSet presAssocID="{209448F3-4036-4DA8-88FB-70E53996604B}" presName="parTx1" presStyleLbl="revTx" presStyleIdx="0" presStyleCnt="1"/>
      <dgm:spPr/>
    </dgm:pt>
    <dgm:pt modelId="{C2BAF655-34D2-4790-A7C3-98D770C16AC1}" type="pres">
      <dgm:prSet presAssocID="{209448F3-4036-4DA8-88FB-70E53996604B}" presName="c1" presStyleLbl="node1" presStyleIdx="0" presStyleCnt="19"/>
      <dgm:spPr>
        <a:xfrm>
          <a:off x="924518" y="295245"/>
          <a:ext cx="88321" cy="88321"/>
        </a:xfrm>
        <a:prstGeom prst="ellipse">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dgm:spPr>
    </dgm:pt>
    <dgm:pt modelId="{068055DE-CCA8-41B9-972D-E7FB750A6FA4}" type="pres">
      <dgm:prSet presAssocID="{209448F3-4036-4DA8-88FB-70E53996604B}" presName="c2" presStyleLbl="node1" presStyleIdx="1" presStyleCnt="19"/>
      <dgm:spPr>
        <a:xfrm>
          <a:off x="986343" y="171595"/>
          <a:ext cx="88321" cy="88321"/>
        </a:xfrm>
        <a:prstGeom prst="ellipse">
          <a:avLst/>
        </a:prstGeom>
        <a:gradFill rotWithShape="0">
          <a:gsLst>
            <a:gs pos="0">
              <a:srgbClr val="5B9BD5">
                <a:hueOff val="-375475"/>
                <a:satOff val="-968"/>
                <a:lumOff val="-654"/>
                <a:alphaOff val="0"/>
                <a:satMod val="103000"/>
                <a:lumMod val="102000"/>
                <a:tint val="94000"/>
              </a:srgbClr>
            </a:gs>
            <a:gs pos="50000">
              <a:srgbClr val="5B9BD5">
                <a:hueOff val="-375475"/>
                <a:satOff val="-968"/>
                <a:lumOff val="-654"/>
                <a:alphaOff val="0"/>
                <a:satMod val="110000"/>
                <a:lumMod val="100000"/>
                <a:shade val="100000"/>
              </a:srgbClr>
            </a:gs>
            <a:gs pos="100000">
              <a:srgbClr val="5B9BD5">
                <a:hueOff val="-375475"/>
                <a:satOff val="-968"/>
                <a:lumOff val="-654"/>
                <a:alphaOff val="0"/>
                <a:lumMod val="99000"/>
                <a:satMod val="120000"/>
                <a:shade val="78000"/>
              </a:srgbClr>
            </a:gs>
          </a:gsLst>
          <a:lin ang="5400000" scaled="0"/>
        </a:gradFill>
        <a:ln>
          <a:noFill/>
        </a:ln>
        <a:effectLst/>
      </dgm:spPr>
    </dgm:pt>
    <dgm:pt modelId="{0A553E89-E349-46A1-B6F8-078A8007DA82}" type="pres">
      <dgm:prSet presAssocID="{209448F3-4036-4DA8-88FB-70E53996604B}" presName="c3" presStyleLbl="node1" presStyleIdx="2" presStyleCnt="19"/>
      <dgm:spPr>
        <a:xfrm>
          <a:off x="1134723" y="196325"/>
          <a:ext cx="138790" cy="138790"/>
        </a:xfrm>
        <a:prstGeom prst="ellipse">
          <a:avLst/>
        </a:prstGeom>
        <a:gradFill rotWithShape="0">
          <a:gsLst>
            <a:gs pos="0">
              <a:srgbClr val="5B9BD5">
                <a:hueOff val="-750949"/>
                <a:satOff val="-1935"/>
                <a:lumOff val="-1307"/>
                <a:alphaOff val="0"/>
                <a:satMod val="103000"/>
                <a:lumMod val="102000"/>
                <a:tint val="94000"/>
              </a:srgbClr>
            </a:gs>
            <a:gs pos="50000">
              <a:srgbClr val="5B9BD5">
                <a:hueOff val="-750949"/>
                <a:satOff val="-1935"/>
                <a:lumOff val="-1307"/>
                <a:alphaOff val="0"/>
                <a:satMod val="110000"/>
                <a:lumMod val="100000"/>
                <a:shade val="100000"/>
              </a:srgbClr>
            </a:gs>
            <a:gs pos="100000">
              <a:srgbClr val="5B9BD5">
                <a:hueOff val="-750949"/>
                <a:satOff val="-1935"/>
                <a:lumOff val="-1307"/>
                <a:alphaOff val="0"/>
                <a:lumMod val="99000"/>
                <a:satMod val="120000"/>
                <a:shade val="78000"/>
              </a:srgbClr>
            </a:gs>
          </a:gsLst>
          <a:lin ang="5400000" scaled="0"/>
        </a:gradFill>
        <a:ln>
          <a:noFill/>
        </a:ln>
        <a:effectLst/>
      </dgm:spPr>
    </dgm:pt>
    <dgm:pt modelId="{67E2243E-F578-4085-BE8A-5656FE8C37CF}" type="pres">
      <dgm:prSet presAssocID="{209448F3-4036-4DA8-88FB-70E53996604B}" presName="c4" presStyleLbl="node1" presStyleIdx="3" presStyleCnt="19"/>
      <dgm:spPr>
        <a:xfrm>
          <a:off x="1258372" y="60310"/>
          <a:ext cx="88321" cy="88321"/>
        </a:xfrm>
        <a:prstGeom prst="ellipse">
          <a:avLst/>
        </a:prstGeom>
        <a:gradFill rotWithShape="0">
          <a:gsLst>
            <a:gs pos="0">
              <a:srgbClr val="5B9BD5">
                <a:hueOff val="-1126424"/>
                <a:satOff val="-2903"/>
                <a:lumOff val="-1961"/>
                <a:alphaOff val="0"/>
                <a:satMod val="103000"/>
                <a:lumMod val="102000"/>
                <a:tint val="94000"/>
              </a:srgbClr>
            </a:gs>
            <a:gs pos="50000">
              <a:srgbClr val="5B9BD5">
                <a:hueOff val="-1126424"/>
                <a:satOff val="-2903"/>
                <a:lumOff val="-1961"/>
                <a:alphaOff val="0"/>
                <a:satMod val="110000"/>
                <a:lumMod val="100000"/>
                <a:shade val="100000"/>
              </a:srgbClr>
            </a:gs>
            <a:gs pos="100000">
              <a:srgbClr val="5B9BD5">
                <a:hueOff val="-1126424"/>
                <a:satOff val="-2903"/>
                <a:lumOff val="-1961"/>
                <a:alphaOff val="0"/>
                <a:lumMod val="99000"/>
                <a:satMod val="120000"/>
                <a:shade val="78000"/>
              </a:srgbClr>
            </a:gs>
          </a:gsLst>
          <a:lin ang="5400000" scaled="0"/>
        </a:gradFill>
        <a:ln>
          <a:noFill/>
        </a:ln>
        <a:effectLst/>
      </dgm:spPr>
    </dgm:pt>
    <dgm:pt modelId="{9814BB59-281E-4711-BE34-ECB313C76376}" type="pres">
      <dgm:prSet presAssocID="{209448F3-4036-4DA8-88FB-70E53996604B}" presName="c5" presStyleLbl="node1" presStyleIdx="4" presStyleCnt="19"/>
      <dgm:spPr>
        <a:xfrm>
          <a:off x="1419117" y="10851"/>
          <a:ext cx="88321" cy="88321"/>
        </a:xfrm>
        <a:prstGeom prst="ellipse">
          <a:avLst/>
        </a:prstGeom>
        <a:gradFill rotWithShape="0">
          <a:gsLst>
            <a:gs pos="0">
              <a:srgbClr val="5B9BD5">
                <a:hueOff val="-1501898"/>
                <a:satOff val="-3871"/>
                <a:lumOff val="-2614"/>
                <a:alphaOff val="0"/>
                <a:satMod val="103000"/>
                <a:lumMod val="102000"/>
                <a:tint val="94000"/>
              </a:srgbClr>
            </a:gs>
            <a:gs pos="50000">
              <a:srgbClr val="5B9BD5">
                <a:hueOff val="-1501898"/>
                <a:satOff val="-3871"/>
                <a:lumOff val="-2614"/>
                <a:alphaOff val="0"/>
                <a:satMod val="110000"/>
                <a:lumMod val="100000"/>
                <a:shade val="100000"/>
              </a:srgbClr>
            </a:gs>
            <a:gs pos="100000">
              <a:srgbClr val="5B9BD5">
                <a:hueOff val="-1501898"/>
                <a:satOff val="-3871"/>
                <a:lumOff val="-2614"/>
                <a:alphaOff val="0"/>
                <a:lumMod val="99000"/>
                <a:satMod val="120000"/>
                <a:shade val="78000"/>
              </a:srgbClr>
            </a:gs>
          </a:gsLst>
          <a:lin ang="5400000" scaled="0"/>
        </a:gradFill>
        <a:ln>
          <a:noFill/>
        </a:ln>
        <a:effectLst/>
      </dgm:spPr>
    </dgm:pt>
    <dgm:pt modelId="{A7C30E06-3543-42D4-8971-9C40B67CC84A}" type="pres">
      <dgm:prSet presAssocID="{209448F3-4036-4DA8-88FB-70E53996604B}" presName="c6" presStyleLbl="node1" presStyleIdx="5" presStyleCnt="19"/>
      <dgm:spPr>
        <a:xfrm>
          <a:off x="1616956" y="97405"/>
          <a:ext cx="88321" cy="88321"/>
        </a:xfrm>
        <a:prstGeom prst="ellipse">
          <a:avLst/>
        </a:prstGeom>
        <a:gradFill rotWithShape="0">
          <a:gsLst>
            <a:gs pos="0">
              <a:srgbClr val="5B9BD5">
                <a:hueOff val="-1877373"/>
                <a:satOff val="-4839"/>
                <a:lumOff val="-3268"/>
                <a:alphaOff val="0"/>
                <a:satMod val="103000"/>
                <a:lumMod val="102000"/>
                <a:tint val="94000"/>
              </a:srgbClr>
            </a:gs>
            <a:gs pos="50000">
              <a:srgbClr val="5B9BD5">
                <a:hueOff val="-1877373"/>
                <a:satOff val="-4839"/>
                <a:lumOff val="-3268"/>
                <a:alphaOff val="0"/>
                <a:satMod val="110000"/>
                <a:lumMod val="100000"/>
                <a:shade val="100000"/>
              </a:srgbClr>
            </a:gs>
            <a:gs pos="100000">
              <a:srgbClr val="5B9BD5">
                <a:hueOff val="-1877373"/>
                <a:satOff val="-4839"/>
                <a:lumOff val="-3268"/>
                <a:alphaOff val="0"/>
                <a:lumMod val="99000"/>
                <a:satMod val="120000"/>
                <a:shade val="78000"/>
              </a:srgbClr>
            </a:gs>
          </a:gsLst>
          <a:lin ang="5400000" scaled="0"/>
        </a:gradFill>
        <a:ln>
          <a:noFill/>
        </a:ln>
        <a:effectLst/>
      </dgm:spPr>
    </dgm:pt>
    <dgm:pt modelId="{0EA10409-8FF6-46CE-BD81-7A0712764176}" type="pres">
      <dgm:prSet presAssocID="{209448F3-4036-4DA8-88FB-70E53996604B}" presName="c7" presStyleLbl="node1" presStyleIdx="6" presStyleCnt="19"/>
      <dgm:spPr>
        <a:xfrm>
          <a:off x="1740606" y="159230"/>
          <a:ext cx="138790" cy="138790"/>
        </a:xfrm>
        <a:prstGeom prst="ellipse">
          <a:avLst/>
        </a:prstGeom>
        <a:gradFill rotWithShape="0">
          <a:gsLst>
            <a:gs pos="0">
              <a:srgbClr val="5B9BD5">
                <a:hueOff val="-2252848"/>
                <a:satOff val="-5806"/>
                <a:lumOff val="-3922"/>
                <a:alphaOff val="0"/>
                <a:satMod val="103000"/>
                <a:lumMod val="102000"/>
                <a:tint val="94000"/>
              </a:srgbClr>
            </a:gs>
            <a:gs pos="50000">
              <a:srgbClr val="5B9BD5">
                <a:hueOff val="-2252848"/>
                <a:satOff val="-5806"/>
                <a:lumOff val="-3922"/>
                <a:alphaOff val="0"/>
                <a:satMod val="110000"/>
                <a:lumMod val="100000"/>
                <a:shade val="100000"/>
              </a:srgbClr>
            </a:gs>
            <a:gs pos="100000">
              <a:srgbClr val="5B9BD5">
                <a:hueOff val="-2252848"/>
                <a:satOff val="-5806"/>
                <a:lumOff val="-3922"/>
                <a:alphaOff val="0"/>
                <a:lumMod val="99000"/>
                <a:satMod val="120000"/>
                <a:shade val="78000"/>
              </a:srgbClr>
            </a:gs>
          </a:gsLst>
          <a:lin ang="5400000" scaled="0"/>
        </a:gradFill>
        <a:ln>
          <a:noFill/>
        </a:ln>
        <a:effectLst/>
      </dgm:spPr>
    </dgm:pt>
    <dgm:pt modelId="{491B5E43-A9E6-4A26-A1DD-55C362CA0C54}" type="pres">
      <dgm:prSet presAssocID="{209448F3-4036-4DA8-88FB-70E53996604B}" presName="c8" presStyleLbl="node1" presStyleIdx="7" presStyleCnt="19"/>
      <dgm:spPr>
        <a:xfrm>
          <a:off x="1913715" y="295245"/>
          <a:ext cx="88321" cy="88321"/>
        </a:xfrm>
        <a:prstGeom prst="ellipse">
          <a:avLst/>
        </a:prstGeom>
        <a:gradFill rotWithShape="0">
          <a:gsLst>
            <a:gs pos="0">
              <a:srgbClr val="5B9BD5">
                <a:hueOff val="-2628322"/>
                <a:satOff val="-6774"/>
                <a:lumOff val="-4575"/>
                <a:alphaOff val="0"/>
                <a:satMod val="103000"/>
                <a:lumMod val="102000"/>
                <a:tint val="94000"/>
              </a:srgbClr>
            </a:gs>
            <a:gs pos="50000">
              <a:srgbClr val="5B9BD5">
                <a:hueOff val="-2628322"/>
                <a:satOff val="-6774"/>
                <a:lumOff val="-4575"/>
                <a:alphaOff val="0"/>
                <a:satMod val="110000"/>
                <a:lumMod val="100000"/>
                <a:shade val="100000"/>
              </a:srgbClr>
            </a:gs>
            <a:gs pos="100000">
              <a:srgbClr val="5B9BD5">
                <a:hueOff val="-2628322"/>
                <a:satOff val="-6774"/>
                <a:lumOff val="-4575"/>
                <a:alphaOff val="0"/>
                <a:lumMod val="99000"/>
                <a:satMod val="120000"/>
                <a:shade val="78000"/>
              </a:srgbClr>
            </a:gs>
          </a:gsLst>
          <a:lin ang="5400000" scaled="0"/>
        </a:gradFill>
        <a:ln>
          <a:noFill/>
        </a:ln>
        <a:effectLst/>
      </dgm:spPr>
    </dgm:pt>
    <dgm:pt modelId="{B404F7C8-09C8-4120-AB19-6A95CF9C0B11}" type="pres">
      <dgm:prSet presAssocID="{209448F3-4036-4DA8-88FB-70E53996604B}" presName="c9" presStyleLbl="node1" presStyleIdx="8" presStyleCnt="19"/>
      <dgm:spPr>
        <a:xfrm>
          <a:off x="1987905" y="431259"/>
          <a:ext cx="88321" cy="88321"/>
        </a:xfrm>
        <a:prstGeom prst="ellipse">
          <a:avLst/>
        </a:prstGeom>
        <a:gradFill rotWithShape="0">
          <a:gsLst>
            <a:gs pos="0">
              <a:srgbClr val="5B9BD5">
                <a:hueOff val="-3003797"/>
                <a:satOff val="-7742"/>
                <a:lumOff val="-5229"/>
                <a:alphaOff val="0"/>
                <a:satMod val="103000"/>
                <a:lumMod val="102000"/>
                <a:tint val="94000"/>
              </a:srgbClr>
            </a:gs>
            <a:gs pos="50000">
              <a:srgbClr val="5B9BD5">
                <a:hueOff val="-3003797"/>
                <a:satOff val="-7742"/>
                <a:lumOff val="-5229"/>
                <a:alphaOff val="0"/>
                <a:satMod val="110000"/>
                <a:lumMod val="100000"/>
                <a:shade val="100000"/>
              </a:srgbClr>
            </a:gs>
            <a:gs pos="100000">
              <a:srgbClr val="5B9BD5">
                <a:hueOff val="-3003797"/>
                <a:satOff val="-7742"/>
                <a:lumOff val="-5229"/>
                <a:alphaOff val="0"/>
                <a:lumMod val="99000"/>
                <a:satMod val="120000"/>
                <a:shade val="78000"/>
              </a:srgbClr>
            </a:gs>
          </a:gsLst>
          <a:lin ang="5400000" scaled="0"/>
        </a:gradFill>
        <a:ln>
          <a:noFill/>
        </a:ln>
        <a:effectLst/>
      </dgm:spPr>
    </dgm:pt>
    <dgm:pt modelId="{459B800D-EA76-489A-817C-04115DF099FC}" type="pres">
      <dgm:prSet presAssocID="{209448F3-4036-4DA8-88FB-70E53996604B}" presName="c10" presStyleLbl="node1" presStyleIdx="9" presStyleCnt="19"/>
      <dgm:spPr>
        <a:xfrm>
          <a:off x="1344927" y="171595"/>
          <a:ext cx="227111" cy="227111"/>
        </a:xfrm>
        <a:prstGeom prst="ellipse">
          <a:avLst/>
        </a:prstGeom>
        <a:gradFill rotWithShape="0">
          <a:gsLst>
            <a:gs pos="0">
              <a:srgbClr val="5B9BD5">
                <a:hueOff val="-3379271"/>
                <a:satOff val="-8710"/>
                <a:lumOff val="-5883"/>
                <a:alphaOff val="0"/>
                <a:satMod val="103000"/>
                <a:lumMod val="102000"/>
                <a:tint val="94000"/>
              </a:srgbClr>
            </a:gs>
            <a:gs pos="50000">
              <a:srgbClr val="5B9BD5">
                <a:hueOff val="-3379271"/>
                <a:satOff val="-8710"/>
                <a:lumOff val="-5883"/>
                <a:alphaOff val="0"/>
                <a:satMod val="110000"/>
                <a:lumMod val="100000"/>
                <a:shade val="100000"/>
              </a:srgbClr>
            </a:gs>
            <a:gs pos="100000">
              <a:srgbClr val="5B9BD5">
                <a:hueOff val="-3379271"/>
                <a:satOff val="-8710"/>
                <a:lumOff val="-5883"/>
                <a:alphaOff val="0"/>
                <a:lumMod val="99000"/>
                <a:satMod val="120000"/>
                <a:shade val="78000"/>
              </a:srgbClr>
            </a:gs>
          </a:gsLst>
          <a:lin ang="5400000" scaled="0"/>
        </a:gradFill>
        <a:ln>
          <a:noFill/>
        </a:ln>
        <a:effectLst/>
      </dgm:spPr>
    </dgm:pt>
    <dgm:pt modelId="{078C8C1F-9321-4E3F-B664-3CE5BFDB614A}" type="pres">
      <dgm:prSet presAssocID="{209448F3-4036-4DA8-88FB-70E53996604B}" presName="c11" presStyleLbl="node1" presStyleIdx="10" presStyleCnt="19"/>
      <dgm:spPr>
        <a:xfrm>
          <a:off x="862693" y="641464"/>
          <a:ext cx="88321" cy="88321"/>
        </a:xfrm>
        <a:prstGeom prst="ellipse">
          <a:avLst/>
        </a:prstGeom>
        <a:gradFill rotWithShape="0">
          <a:gsLst>
            <a:gs pos="0">
              <a:srgbClr val="5B9BD5">
                <a:hueOff val="-3754746"/>
                <a:satOff val="-9677"/>
                <a:lumOff val="-6536"/>
                <a:alphaOff val="0"/>
                <a:satMod val="103000"/>
                <a:lumMod val="102000"/>
                <a:tint val="94000"/>
              </a:srgbClr>
            </a:gs>
            <a:gs pos="50000">
              <a:srgbClr val="5B9BD5">
                <a:hueOff val="-3754746"/>
                <a:satOff val="-9677"/>
                <a:lumOff val="-6536"/>
                <a:alphaOff val="0"/>
                <a:satMod val="110000"/>
                <a:lumMod val="100000"/>
                <a:shade val="100000"/>
              </a:srgbClr>
            </a:gs>
            <a:gs pos="100000">
              <a:srgbClr val="5B9BD5">
                <a:hueOff val="-3754746"/>
                <a:satOff val="-9677"/>
                <a:lumOff val="-6536"/>
                <a:alphaOff val="0"/>
                <a:lumMod val="99000"/>
                <a:satMod val="120000"/>
                <a:shade val="78000"/>
              </a:srgbClr>
            </a:gs>
          </a:gsLst>
          <a:lin ang="5400000" scaled="0"/>
        </a:gradFill>
        <a:ln>
          <a:noFill/>
        </a:ln>
        <a:effectLst/>
      </dgm:spPr>
    </dgm:pt>
    <dgm:pt modelId="{4715B678-5113-4685-BED9-90E0D2660D20}" type="pres">
      <dgm:prSet presAssocID="{209448F3-4036-4DA8-88FB-70E53996604B}" presName="c12" presStyleLbl="node1" presStyleIdx="11" presStyleCnt="19"/>
      <dgm:spPr>
        <a:xfrm>
          <a:off x="936883" y="752748"/>
          <a:ext cx="138790" cy="138790"/>
        </a:xfrm>
        <a:prstGeom prst="ellipse">
          <a:avLst/>
        </a:prstGeom>
        <a:gradFill rotWithShape="0">
          <a:gsLst>
            <a:gs pos="0">
              <a:srgbClr val="5B9BD5">
                <a:hueOff val="-4130220"/>
                <a:satOff val="-10645"/>
                <a:lumOff val="-7190"/>
                <a:alphaOff val="0"/>
                <a:satMod val="103000"/>
                <a:lumMod val="102000"/>
                <a:tint val="94000"/>
              </a:srgbClr>
            </a:gs>
            <a:gs pos="50000">
              <a:srgbClr val="5B9BD5">
                <a:hueOff val="-4130220"/>
                <a:satOff val="-10645"/>
                <a:lumOff val="-7190"/>
                <a:alphaOff val="0"/>
                <a:satMod val="110000"/>
                <a:lumMod val="100000"/>
                <a:shade val="100000"/>
              </a:srgbClr>
            </a:gs>
            <a:gs pos="100000">
              <a:srgbClr val="5B9BD5">
                <a:hueOff val="-4130220"/>
                <a:satOff val="-10645"/>
                <a:lumOff val="-7190"/>
                <a:alphaOff val="0"/>
                <a:lumMod val="99000"/>
                <a:satMod val="120000"/>
                <a:shade val="78000"/>
              </a:srgbClr>
            </a:gs>
          </a:gsLst>
          <a:lin ang="5400000" scaled="0"/>
        </a:gradFill>
        <a:ln>
          <a:noFill/>
        </a:ln>
        <a:effectLst/>
      </dgm:spPr>
    </dgm:pt>
    <dgm:pt modelId="{8EF9726E-D6B2-4790-84A9-BA08DDDEE6C8}" type="pres">
      <dgm:prSet presAssocID="{209448F3-4036-4DA8-88FB-70E53996604B}" presName="c13" presStyleLbl="node1" presStyleIdx="12" presStyleCnt="19"/>
      <dgm:spPr>
        <a:xfrm>
          <a:off x="1122358" y="851668"/>
          <a:ext cx="201876" cy="201876"/>
        </a:xfrm>
        <a:prstGeom prst="ellipse">
          <a:avLst/>
        </a:prstGeom>
        <a:gradFill rotWithShape="0">
          <a:gsLst>
            <a:gs pos="0">
              <a:srgbClr val="5B9BD5">
                <a:hueOff val="-4505695"/>
                <a:satOff val="-11613"/>
                <a:lumOff val="-7843"/>
                <a:alphaOff val="0"/>
                <a:satMod val="103000"/>
                <a:lumMod val="102000"/>
                <a:tint val="94000"/>
              </a:srgbClr>
            </a:gs>
            <a:gs pos="50000">
              <a:srgbClr val="5B9BD5">
                <a:hueOff val="-4505695"/>
                <a:satOff val="-11613"/>
                <a:lumOff val="-7843"/>
                <a:alphaOff val="0"/>
                <a:satMod val="110000"/>
                <a:lumMod val="100000"/>
                <a:shade val="100000"/>
              </a:srgbClr>
            </a:gs>
            <a:gs pos="100000">
              <a:srgbClr val="5B9BD5">
                <a:hueOff val="-4505695"/>
                <a:satOff val="-11613"/>
                <a:lumOff val="-7843"/>
                <a:alphaOff val="0"/>
                <a:lumMod val="99000"/>
                <a:satMod val="120000"/>
                <a:shade val="78000"/>
              </a:srgbClr>
            </a:gs>
          </a:gsLst>
          <a:lin ang="5400000" scaled="0"/>
        </a:gradFill>
        <a:ln>
          <a:noFill/>
        </a:ln>
        <a:effectLst/>
      </dgm:spPr>
    </dgm:pt>
    <dgm:pt modelId="{8AE6003D-6B5F-4750-AB2B-C1FA71B42CB4}" type="pres">
      <dgm:prSet presAssocID="{209448F3-4036-4DA8-88FB-70E53996604B}" presName="c14" presStyleLbl="node1" presStyleIdx="13" presStyleCnt="19"/>
      <dgm:spPr>
        <a:xfrm>
          <a:off x="1382022" y="1012412"/>
          <a:ext cx="88321" cy="88321"/>
        </a:xfrm>
        <a:prstGeom prst="ellipse">
          <a:avLst/>
        </a:prstGeom>
        <a:gradFill rotWithShape="0">
          <a:gsLst>
            <a:gs pos="0">
              <a:srgbClr val="5B9BD5">
                <a:hueOff val="-4881170"/>
                <a:satOff val="-12580"/>
                <a:lumOff val="-8497"/>
                <a:alphaOff val="0"/>
                <a:satMod val="103000"/>
                <a:lumMod val="102000"/>
                <a:tint val="94000"/>
              </a:srgbClr>
            </a:gs>
            <a:gs pos="50000">
              <a:srgbClr val="5B9BD5">
                <a:hueOff val="-4881170"/>
                <a:satOff val="-12580"/>
                <a:lumOff val="-8497"/>
                <a:alphaOff val="0"/>
                <a:satMod val="110000"/>
                <a:lumMod val="100000"/>
                <a:shade val="100000"/>
              </a:srgbClr>
            </a:gs>
            <a:gs pos="100000">
              <a:srgbClr val="5B9BD5">
                <a:hueOff val="-4881170"/>
                <a:satOff val="-12580"/>
                <a:lumOff val="-8497"/>
                <a:alphaOff val="0"/>
                <a:lumMod val="99000"/>
                <a:satMod val="120000"/>
                <a:shade val="78000"/>
              </a:srgbClr>
            </a:gs>
          </a:gsLst>
          <a:lin ang="5400000" scaled="0"/>
        </a:gradFill>
        <a:ln>
          <a:noFill/>
        </a:ln>
        <a:effectLst/>
      </dgm:spPr>
    </dgm:pt>
    <dgm:pt modelId="{D2DEE0C0-8925-4DE3-B0C3-1387B7A549FA}" type="pres">
      <dgm:prSet presAssocID="{209448F3-4036-4DA8-88FB-70E53996604B}" presName="c15" presStyleLbl="node1" presStyleIdx="14" presStyleCnt="19"/>
      <dgm:spPr>
        <a:xfrm>
          <a:off x="1431482" y="851668"/>
          <a:ext cx="138790" cy="138790"/>
        </a:xfrm>
        <a:prstGeom prst="ellipse">
          <a:avLst/>
        </a:prstGeom>
        <a:gradFill rotWithShape="0">
          <a:gsLst>
            <a:gs pos="0">
              <a:srgbClr val="5B9BD5">
                <a:hueOff val="-5256644"/>
                <a:satOff val="-13548"/>
                <a:lumOff val="-9151"/>
                <a:alphaOff val="0"/>
                <a:satMod val="103000"/>
                <a:lumMod val="102000"/>
                <a:tint val="94000"/>
              </a:srgbClr>
            </a:gs>
            <a:gs pos="50000">
              <a:srgbClr val="5B9BD5">
                <a:hueOff val="-5256644"/>
                <a:satOff val="-13548"/>
                <a:lumOff val="-9151"/>
                <a:alphaOff val="0"/>
                <a:satMod val="110000"/>
                <a:lumMod val="100000"/>
                <a:shade val="100000"/>
              </a:srgbClr>
            </a:gs>
            <a:gs pos="100000">
              <a:srgbClr val="5B9BD5">
                <a:hueOff val="-5256644"/>
                <a:satOff val="-13548"/>
                <a:lumOff val="-9151"/>
                <a:alphaOff val="0"/>
                <a:lumMod val="99000"/>
                <a:satMod val="120000"/>
                <a:shade val="78000"/>
              </a:srgbClr>
            </a:gs>
          </a:gsLst>
          <a:lin ang="5400000" scaled="0"/>
        </a:gradFill>
        <a:ln>
          <a:noFill/>
        </a:ln>
        <a:effectLst/>
      </dgm:spPr>
    </dgm:pt>
    <dgm:pt modelId="{C1A7B701-A8A8-4B70-893F-BD4E0E6F74E0}" type="pres">
      <dgm:prSet presAssocID="{209448F3-4036-4DA8-88FB-70E53996604B}" presName="c16" presStyleLbl="node1" presStyleIdx="15" presStyleCnt="19"/>
      <dgm:spPr>
        <a:xfrm>
          <a:off x="1555131" y="1024777"/>
          <a:ext cx="88321" cy="88321"/>
        </a:xfrm>
        <a:prstGeom prst="ellipse">
          <a:avLst/>
        </a:prstGeom>
        <a:gradFill rotWithShape="0">
          <a:gsLst>
            <a:gs pos="0">
              <a:srgbClr val="5B9BD5">
                <a:hueOff val="-5632119"/>
                <a:satOff val="-14516"/>
                <a:lumOff val="-9804"/>
                <a:alphaOff val="0"/>
                <a:satMod val="103000"/>
                <a:lumMod val="102000"/>
                <a:tint val="94000"/>
              </a:srgbClr>
            </a:gs>
            <a:gs pos="50000">
              <a:srgbClr val="5B9BD5">
                <a:hueOff val="-5632119"/>
                <a:satOff val="-14516"/>
                <a:lumOff val="-9804"/>
                <a:alphaOff val="0"/>
                <a:satMod val="110000"/>
                <a:lumMod val="100000"/>
                <a:shade val="100000"/>
              </a:srgbClr>
            </a:gs>
            <a:gs pos="100000">
              <a:srgbClr val="5B9BD5">
                <a:hueOff val="-5632119"/>
                <a:satOff val="-14516"/>
                <a:lumOff val="-9804"/>
                <a:alphaOff val="0"/>
                <a:lumMod val="99000"/>
                <a:satMod val="120000"/>
                <a:shade val="78000"/>
              </a:srgbClr>
            </a:gs>
          </a:gsLst>
          <a:lin ang="5400000" scaled="0"/>
        </a:gradFill>
        <a:ln>
          <a:noFill/>
        </a:ln>
        <a:effectLst/>
      </dgm:spPr>
    </dgm:pt>
    <dgm:pt modelId="{93BDD7F8-A305-4DA2-86DA-48752CA47FDC}" type="pres">
      <dgm:prSet presAssocID="{209448F3-4036-4DA8-88FB-70E53996604B}" presName="c17" presStyleLbl="node1" presStyleIdx="16" presStyleCnt="19"/>
      <dgm:spPr>
        <a:xfrm>
          <a:off x="1666416" y="826938"/>
          <a:ext cx="201876" cy="201876"/>
        </a:xfrm>
        <a:prstGeom prst="ellipse">
          <a:avLst/>
        </a:prstGeom>
        <a:gradFill rotWithShape="0">
          <a:gsLst>
            <a:gs pos="0">
              <a:srgbClr val="5B9BD5">
                <a:hueOff val="-6007594"/>
                <a:satOff val="-15484"/>
                <a:lumOff val="-10458"/>
                <a:alphaOff val="0"/>
                <a:satMod val="103000"/>
                <a:lumMod val="102000"/>
                <a:tint val="94000"/>
              </a:srgbClr>
            </a:gs>
            <a:gs pos="50000">
              <a:srgbClr val="5B9BD5">
                <a:hueOff val="-6007594"/>
                <a:satOff val="-15484"/>
                <a:lumOff val="-10458"/>
                <a:alphaOff val="0"/>
                <a:satMod val="110000"/>
                <a:lumMod val="100000"/>
                <a:shade val="100000"/>
              </a:srgbClr>
            </a:gs>
            <a:gs pos="100000">
              <a:srgbClr val="5B9BD5">
                <a:hueOff val="-6007594"/>
                <a:satOff val="-15484"/>
                <a:lumOff val="-10458"/>
                <a:alphaOff val="0"/>
                <a:lumMod val="99000"/>
                <a:satMod val="120000"/>
                <a:shade val="78000"/>
              </a:srgbClr>
            </a:gs>
          </a:gsLst>
          <a:lin ang="5400000" scaled="0"/>
        </a:gradFill>
        <a:ln>
          <a:noFill/>
        </a:ln>
        <a:effectLst/>
      </dgm:spPr>
    </dgm:pt>
    <dgm:pt modelId="{8ABE719F-572B-436E-B743-D3DFDFBDE6C8}" type="pres">
      <dgm:prSet presAssocID="{209448F3-4036-4DA8-88FB-70E53996604B}" presName="c18" presStyleLbl="node1" presStyleIdx="17" presStyleCnt="19"/>
      <dgm:spPr>
        <a:xfrm>
          <a:off x="1938445" y="777478"/>
          <a:ext cx="138790" cy="138790"/>
        </a:xfrm>
        <a:prstGeom prst="ellipse">
          <a:avLst/>
        </a:prstGeom>
        <a:gradFill rotWithShape="0">
          <a:gsLst>
            <a:gs pos="0">
              <a:srgbClr val="5B9BD5">
                <a:hueOff val="-6383068"/>
                <a:satOff val="-16451"/>
                <a:lumOff val="-11111"/>
                <a:alphaOff val="0"/>
                <a:satMod val="103000"/>
                <a:lumMod val="102000"/>
                <a:tint val="94000"/>
              </a:srgbClr>
            </a:gs>
            <a:gs pos="50000">
              <a:srgbClr val="5B9BD5">
                <a:hueOff val="-6383068"/>
                <a:satOff val="-16451"/>
                <a:lumOff val="-11111"/>
                <a:alphaOff val="0"/>
                <a:satMod val="110000"/>
                <a:lumMod val="100000"/>
                <a:shade val="100000"/>
              </a:srgbClr>
            </a:gs>
            <a:gs pos="100000">
              <a:srgbClr val="5B9BD5">
                <a:hueOff val="-6383068"/>
                <a:satOff val="-16451"/>
                <a:lumOff val="-11111"/>
                <a:alphaOff val="0"/>
                <a:lumMod val="99000"/>
                <a:satMod val="120000"/>
                <a:shade val="78000"/>
              </a:srgbClr>
            </a:gs>
          </a:gsLst>
          <a:lin ang="5400000" scaled="0"/>
        </a:gradFill>
        <a:ln>
          <a:noFill/>
        </a:ln>
        <a:effectLst/>
      </dgm:spPr>
    </dgm:pt>
    <dgm:pt modelId="{68E7454F-F12B-41DE-8CF6-92EAC8808BC0}" type="pres">
      <dgm:prSet presAssocID="{EF038A8D-B86D-4B41-857D-DA87280CA5FF}" presName="chevronComposite1" presStyleCnt="0"/>
      <dgm:spPr/>
    </dgm:pt>
    <dgm:pt modelId="{94900030-D6A8-47B0-8DF0-B83B88F94350}" type="pres">
      <dgm:prSet presAssocID="{EF038A8D-B86D-4B41-857D-DA87280CA5FF}" presName="chevron1" presStyleLbl="sibTrans2D1" presStyleIdx="0" presStyleCnt="2"/>
      <dgm:spPr>
        <a:xfrm>
          <a:off x="2077235" y="196119"/>
          <a:ext cx="407607" cy="778167"/>
        </a:xfrm>
        <a:prstGeom prst="chevron">
          <a:avLst>
            <a:gd name="adj" fmla="val 62310"/>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dgm:spPr>
    </dgm:pt>
    <dgm:pt modelId="{5E71464F-A25E-4B56-B67C-4DD01B674DBE}" type="pres">
      <dgm:prSet presAssocID="{EF038A8D-B86D-4B41-857D-DA87280CA5FF}" presName="spChevron1" presStyleCnt="0"/>
      <dgm:spPr/>
    </dgm:pt>
    <dgm:pt modelId="{3752CFA9-D531-4A2B-8F89-0C9BEB1B7B29}" type="pres">
      <dgm:prSet presAssocID="{EF038A8D-B86D-4B41-857D-DA87280CA5FF}" presName="overlap" presStyleCnt="0"/>
      <dgm:spPr/>
    </dgm:pt>
    <dgm:pt modelId="{FDD434DD-FD31-43B6-B79A-984F7FFA042B}" type="pres">
      <dgm:prSet presAssocID="{EF038A8D-B86D-4B41-857D-DA87280CA5FF}" presName="chevronComposite2" presStyleCnt="0"/>
      <dgm:spPr/>
    </dgm:pt>
    <dgm:pt modelId="{CE7DA95C-F0FD-4291-A2C3-B7C4C350E449}" type="pres">
      <dgm:prSet presAssocID="{EF038A8D-B86D-4B41-857D-DA87280CA5FF}" presName="chevron2" presStyleLbl="sibTrans2D1" presStyleIdx="1" presStyleCnt="2"/>
      <dgm:spPr>
        <a:xfrm>
          <a:off x="2410732" y="196119"/>
          <a:ext cx="407607" cy="778167"/>
        </a:xfrm>
        <a:prstGeom prst="chevron">
          <a:avLst>
            <a:gd name="adj" fmla="val 62310"/>
          </a:avLst>
        </a:prstGeom>
        <a:gradFill rotWithShape="0">
          <a:gsLst>
            <a:gs pos="0">
              <a:srgbClr val="5B9BD5">
                <a:hueOff val="-6758543"/>
                <a:satOff val="-17419"/>
                <a:lumOff val="-11765"/>
                <a:alphaOff val="0"/>
                <a:satMod val="103000"/>
                <a:lumMod val="102000"/>
                <a:tint val="94000"/>
              </a:srgbClr>
            </a:gs>
            <a:gs pos="50000">
              <a:srgbClr val="5B9BD5">
                <a:hueOff val="-6758543"/>
                <a:satOff val="-17419"/>
                <a:lumOff val="-11765"/>
                <a:alphaOff val="0"/>
                <a:satMod val="110000"/>
                <a:lumMod val="100000"/>
                <a:shade val="100000"/>
              </a:srgbClr>
            </a:gs>
            <a:gs pos="100000">
              <a:srgbClr val="5B9BD5">
                <a:hueOff val="-6758543"/>
                <a:satOff val="-17419"/>
                <a:lumOff val="-11765"/>
                <a:alphaOff val="0"/>
                <a:lumMod val="99000"/>
                <a:satMod val="120000"/>
                <a:shade val="78000"/>
              </a:srgbClr>
            </a:gs>
          </a:gsLst>
          <a:lin ang="5400000" scaled="0"/>
        </a:gradFill>
        <a:ln>
          <a:noFill/>
        </a:ln>
        <a:effectLst/>
      </dgm:spPr>
    </dgm:pt>
    <dgm:pt modelId="{4DBF7DBC-29A2-4BB8-98C6-5071B81884CB}" type="pres">
      <dgm:prSet presAssocID="{EF038A8D-B86D-4B41-857D-DA87280CA5FF}" presName="spChevron2" presStyleCnt="0"/>
      <dgm:spPr/>
    </dgm:pt>
    <dgm:pt modelId="{6F1FB98F-F1DD-4447-A075-65D4D1AF7359}" type="pres">
      <dgm:prSet presAssocID="{85A228F7-7758-46ED-89F4-867EC35B9EA0}" presName="last" presStyleCnt="0"/>
      <dgm:spPr/>
    </dgm:pt>
    <dgm:pt modelId="{FC4F3B98-FB96-4991-A7CE-C477F0E7DF60}" type="pres">
      <dgm:prSet presAssocID="{85A228F7-7758-46ED-89F4-867EC35B9EA0}" presName="circleTx" presStyleLbl="node1" presStyleIdx="18" presStyleCnt="19"/>
      <dgm:spPr/>
    </dgm:pt>
    <dgm:pt modelId="{3A3C83AC-605C-42CC-8CBA-F992CD128A45}" type="pres">
      <dgm:prSet presAssocID="{85A228F7-7758-46ED-89F4-867EC35B9EA0}" presName="spN" presStyleCnt="0"/>
      <dgm:spPr/>
    </dgm:pt>
  </dgm:ptLst>
  <dgm:cxnLst>
    <dgm:cxn modelId="{EBF0BC47-87B6-4EAE-B5D6-557130038DC8}" srcId="{1ABB308B-0A0F-4D33-A178-79120BB8FA82}" destId="{209448F3-4036-4DA8-88FB-70E53996604B}" srcOrd="0" destOrd="0" parTransId="{5C581D0E-4AF4-49E6-B4E2-29A24FF36D49}" sibTransId="{EF038A8D-B86D-4B41-857D-DA87280CA5FF}"/>
    <dgm:cxn modelId="{077EA06F-BF30-424C-8735-DC4552018AE3}" type="presOf" srcId="{85A228F7-7758-46ED-89F4-867EC35B9EA0}" destId="{FC4F3B98-FB96-4991-A7CE-C477F0E7DF60}" srcOrd="0" destOrd="0" presId="urn:microsoft.com/office/officeart/2009/3/layout/RandomtoResultProcess"/>
    <dgm:cxn modelId="{26C724AA-C20F-41DA-A06C-FEB438A2F4D4}" type="presOf" srcId="{1ABB308B-0A0F-4D33-A178-79120BB8FA82}" destId="{6DE16FB0-76BB-487D-ACCE-7144DAFB878B}" srcOrd="0" destOrd="0" presId="urn:microsoft.com/office/officeart/2009/3/layout/RandomtoResultProcess"/>
    <dgm:cxn modelId="{88F195D9-2365-40C7-B26E-04D9FAA18332}" type="presOf" srcId="{209448F3-4036-4DA8-88FB-70E53996604B}" destId="{F24F65B4-72A4-4C41-9D4D-215DA71F5010}" srcOrd="0" destOrd="0" presId="urn:microsoft.com/office/officeart/2009/3/layout/RandomtoResultProcess"/>
    <dgm:cxn modelId="{716DC1FE-3B7C-4889-A2E5-EBA293F3CCD0}" srcId="{1ABB308B-0A0F-4D33-A178-79120BB8FA82}" destId="{85A228F7-7758-46ED-89F4-867EC35B9EA0}" srcOrd="1" destOrd="0" parTransId="{2A8CDCCA-DA77-4E1B-8A09-98B1C6C2155A}" sibTransId="{056F430F-171B-4677-BFA9-F1DD6517D24A}"/>
    <dgm:cxn modelId="{57E489C6-B85B-4EED-94CF-348DAD8F116B}" type="presParOf" srcId="{6DE16FB0-76BB-487D-ACCE-7144DAFB878B}" destId="{EDB8D63A-4F60-4609-8B20-71ACF493E239}" srcOrd="0" destOrd="0" presId="urn:microsoft.com/office/officeart/2009/3/layout/RandomtoResultProcess"/>
    <dgm:cxn modelId="{A946D837-1E5A-4176-9AFA-E3157C2FFFA5}" type="presParOf" srcId="{EDB8D63A-4F60-4609-8B20-71ACF493E239}" destId="{F24F65B4-72A4-4C41-9D4D-215DA71F5010}" srcOrd="0" destOrd="0" presId="urn:microsoft.com/office/officeart/2009/3/layout/RandomtoResultProcess"/>
    <dgm:cxn modelId="{E8965D4F-6CD5-4BCA-A460-F510C18B23D1}" type="presParOf" srcId="{EDB8D63A-4F60-4609-8B20-71ACF493E239}" destId="{C2BAF655-34D2-4790-A7C3-98D770C16AC1}" srcOrd="1" destOrd="0" presId="urn:microsoft.com/office/officeart/2009/3/layout/RandomtoResultProcess"/>
    <dgm:cxn modelId="{5822809F-318A-4BAE-A757-DB430A29F13E}" type="presParOf" srcId="{EDB8D63A-4F60-4609-8B20-71ACF493E239}" destId="{068055DE-CCA8-41B9-972D-E7FB750A6FA4}" srcOrd="2" destOrd="0" presId="urn:microsoft.com/office/officeart/2009/3/layout/RandomtoResultProcess"/>
    <dgm:cxn modelId="{4023B89A-50CA-4FCF-9A8D-AF5407230B31}" type="presParOf" srcId="{EDB8D63A-4F60-4609-8B20-71ACF493E239}" destId="{0A553E89-E349-46A1-B6F8-078A8007DA82}" srcOrd="3" destOrd="0" presId="urn:microsoft.com/office/officeart/2009/3/layout/RandomtoResultProcess"/>
    <dgm:cxn modelId="{52D12D9A-BB2E-4AB4-A0DD-6400C835D01E}" type="presParOf" srcId="{EDB8D63A-4F60-4609-8B20-71ACF493E239}" destId="{67E2243E-F578-4085-BE8A-5656FE8C37CF}" srcOrd="4" destOrd="0" presId="urn:microsoft.com/office/officeart/2009/3/layout/RandomtoResultProcess"/>
    <dgm:cxn modelId="{F216768A-6F2E-4849-896D-81917E3C2DAF}" type="presParOf" srcId="{EDB8D63A-4F60-4609-8B20-71ACF493E239}" destId="{9814BB59-281E-4711-BE34-ECB313C76376}" srcOrd="5" destOrd="0" presId="urn:microsoft.com/office/officeart/2009/3/layout/RandomtoResultProcess"/>
    <dgm:cxn modelId="{3E7435E3-2618-468D-AED2-06389C080936}" type="presParOf" srcId="{EDB8D63A-4F60-4609-8B20-71ACF493E239}" destId="{A7C30E06-3543-42D4-8971-9C40B67CC84A}" srcOrd="6" destOrd="0" presId="urn:microsoft.com/office/officeart/2009/3/layout/RandomtoResultProcess"/>
    <dgm:cxn modelId="{B1AE1570-ECB6-4838-8A71-35847A9DBDDB}" type="presParOf" srcId="{EDB8D63A-4F60-4609-8B20-71ACF493E239}" destId="{0EA10409-8FF6-46CE-BD81-7A0712764176}" srcOrd="7" destOrd="0" presId="urn:microsoft.com/office/officeart/2009/3/layout/RandomtoResultProcess"/>
    <dgm:cxn modelId="{1B29B64F-0619-4F19-A710-3CAA30D3997C}" type="presParOf" srcId="{EDB8D63A-4F60-4609-8B20-71ACF493E239}" destId="{491B5E43-A9E6-4A26-A1DD-55C362CA0C54}" srcOrd="8" destOrd="0" presId="urn:microsoft.com/office/officeart/2009/3/layout/RandomtoResultProcess"/>
    <dgm:cxn modelId="{460444A9-AF17-4C62-AC11-10EB86BE0C85}" type="presParOf" srcId="{EDB8D63A-4F60-4609-8B20-71ACF493E239}" destId="{B404F7C8-09C8-4120-AB19-6A95CF9C0B11}" srcOrd="9" destOrd="0" presId="urn:microsoft.com/office/officeart/2009/3/layout/RandomtoResultProcess"/>
    <dgm:cxn modelId="{C3B7E115-F135-4A0E-A134-C221D0D395AE}" type="presParOf" srcId="{EDB8D63A-4F60-4609-8B20-71ACF493E239}" destId="{459B800D-EA76-489A-817C-04115DF099FC}" srcOrd="10" destOrd="0" presId="urn:microsoft.com/office/officeart/2009/3/layout/RandomtoResultProcess"/>
    <dgm:cxn modelId="{836C4C9A-D50E-4749-B928-3953D002281F}" type="presParOf" srcId="{EDB8D63A-4F60-4609-8B20-71ACF493E239}" destId="{078C8C1F-9321-4E3F-B664-3CE5BFDB614A}" srcOrd="11" destOrd="0" presId="urn:microsoft.com/office/officeart/2009/3/layout/RandomtoResultProcess"/>
    <dgm:cxn modelId="{9C234A69-32CA-4C24-8C51-D5FB579FEEBE}" type="presParOf" srcId="{EDB8D63A-4F60-4609-8B20-71ACF493E239}" destId="{4715B678-5113-4685-BED9-90E0D2660D20}" srcOrd="12" destOrd="0" presId="urn:microsoft.com/office/officeart/2009/3/layout/RandomtoResultProcess"/>
    <dgm:cxn modelId="{82CD7D12-AA70-4741-A967-4E13C1468D23}" type="presParOf" srcId="{EDB8D63A-4F60-4609-8B20-71ACF493E239}" destId="{8EF9726E-D6B2-4790-84A9-BA08DDDEE6C8}" srcOrd="13" destOrd="0" presId="urn:microsoft.com/office/officeart/2009/3/layout/RandomtoResultProcess"/>
    <dgm:cxn modelId="{A5112565-C903-46E5-9D69-F20E8D6AC5EB}" type="presParOf" srcId="{EDB8D63A-4F60-4609-8B20-71ACF493E239}" destId="{8AE6003D-6B5F-4750-AB2B-C1FA71B42CB4}" srcOrd="14" destOrd="0" presId="urn:microsoft.com/office/officeart/2009/3/layout/RandomtoResultProcess"/>
    <dgm:cxn modelId="{B3514189-E723-451F-9281-7914AA1B677D}" type="presParOf" srcId="{EDB8D63A-4F60-4609-8B20-71ACF493E239}" destId="{D2DEE0C0-8925-4DE3-B0C3-1387B7A549FA}" srcOrd="15" destOrd="0" presId="urn:microsoft.com/office/officeart/2009/3/layout/RandomtoResultProcess"/>
    <dgm:cxn modelId="{2C03B66C-C3AC-4DC7-9F72-32E5E24530E5}" type="presParOf" srcId="{EDB8D63A-4F60-4609-8B20-71ACF493E239}" destId="{C1A7B701-A8A8-4B70-893F-BD4E0E6F74E0}" srcOrd="16" destOrd="0" presId="urn:microsoft.com/office/officeart/2009/3/layout/RandomtoResultProcess"/>
    <dgm:cxn modelId="{3B570338-B8A2-4AD5-9446-C68FB4AC3EA8}" type="presParOf" srcId="{EDB8D63A-4F60-4609-8B20-71ACF493E239}" destId="{93BDD7F8-A305-4DA2-86DA-48752CA47FDC}" srcOrd="17" destOrd="0" presId="urn:microsoft.com/office/officeart/2009/3/layout/RandomtoResultProcess"/>
    <dgm:cxn modelId="{4E668F95-1DC1-4058-9037-E727B12049DE}" type="presParOf" srcId="{EDB8D63A-4F60-4609-8B20-71ACF493E239}" destId="{8ABE719F-572B-436E-B743-D3DFDFBDE6C8}" srcOrd="18" destOrd="0" presId="urn:microsoft.com/office/officeart/2009/3/layout/RandomtoResultProcess"/>
    <dgm:cxn modelId="{26077CAC-8283-4E7B-988F-9E8FE01FF5B1}" type="presParOf" srcId="{6DE16FB0-76BB-487D-ACCE-7144DAFB878B}" destId="{68E7454F-F12B-41DE-8CF6-92EAC8808BC0}" srcOrd="1" destOrd="0" presId="urn:microsoft.com/office/officeart/2009/3/layout/RandomtoResultProcess"/>
    <dgm:cxn modelId="{D02323F6-F3C5-46F7-BF26-A00241EA14DC}" type="presParOf" srcId="{68E7454F-F12B-41DE-8CF6-92EAC8808BC0}" destId="{94900030-D6A8-47B0-8DF0-B83B88F94350}" srcOrd="0" destOrd="0" presId="urn:microsoft.com/office/officeart/2009/3/layout/RandomtoResultProcess"/>
    <dgm:cxn modelId="{A48A023A-9EDB-4C77-88F8-C070B0AFF512}" type="presParOf" srcId="{68E7454F-F12B-41DE-8CF6-92EAC8808BC0}" destId="{5E71464F-A25E-4B56-B67C-4DD01B674DBE}" srcOrd="1" destOrd="0" presId="urn:microsoft.com/office/officeart/2009/3/layout/RandomtoResultProcess"/>
    <dgm:cxn modelId="{8A6D2BFB-71AE-4DA1-ABE0-A0CA7EB2A9D3}" type="presParOf" srcId="{6DE16FB0-76BB-487D-ACCE-7144DAFB878B}" destId="{3752CFA9-D531-4A2B-8F89-0C9BEB1B7B29}" srcOrd="2" destOrd="0" presId="urn:microsoft.com/office/officeart/2009/3/layout/RandomtoResultProcess"/>
    <dgm:cxn modelId="{174050BE-C535-49BE-88A7-05F3D4EFA575}" type="presParOf" srcId="{6DE16FB0-76BB-487D-ACCE-7144DAFB878B}" destId="{FDD434DD-FD31-43B6-B79A-984F7FFA042B}" srcOrd="3" destOrd="0" presId="urn:microsoft.com/office/officeart/2009/3/layout/RandomtoResultProcess"/>
    <dgm:cxn modelId="{475389C0-DF6C-4F23-8638-E1652A7E102C}" type="presParOf" srcId="{FDD434DD-FD31-43B6-B79A-984F7FFA042B}" destId="{CE7DA95C-F0FD-4291-A2C3-B7C4C350E449}" srcOrd="0" destOrd="0" presId="urn:microsoft.com/office/officeart/2009/3/layout/RandomtoResultProcess"/>
    <dgm:cxn modelId="{32AF62C4-3383-46ED-A2BF-580D128315CD}" type="presParOf" srcId="{FDD434DD-FD31-43B6-B79A-984F7FFA042B}" destId="{4DBF7DBC-29A2-4BB8-98C6-5071B81884CB}" srcOrd="1" destOrd="0" presId="urn:microsoft.com/office/officeart/2009/3/layout/RandomtoResultProcess"/>
    <dgm:cxn modelId="{636E88CF-995A-49C1-9D38-9B816D32B32A}" type="presParOf" srcId="{6DE16FB0-76BB-487D-ACCE-7144DAFB878B}" destId="{6F1FB98F-F1DD-4447-A075-65D4D1AF7359}" srcOrd="4" destOrd="0" presId="urn:microsoft.com/office/officeart/2009/3/layout/RandomtoResultProcess"/>
    <dgm:cxn modelId="{F823CD1C-70ED-4985-BF44-C125D2794279}" type="presParOf" srcId="{6F1FB98F-F1DD-4447-A075-65D4D1AF7359}" destId="{FC4F3B98-FB96-4991-A7CE-C477F0E7DF60}" srcOrd="0" destOrd="0" presId="urn:microsoft.com/office/officeart/2009/3/layout/RandomtoResultProcess"/>
    <dgm:cxn modelId="{B72B2E0C-39EC-4E95-9952-CAB594EBE808}" type="presParOf" srcId="{6F1FB98F-F1DD-4447-A075-65D4D1AF7359}" destId="{3A3C83AC-605C-42CC-8CBA-F992CD128A45}" srcOrd="1" destOrd="0" presId="urn:microsoft.com/office/officeart/2009/3/layout/RandomtoResultProcess"/>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4F65B4-72A4-4C41-9D4D-215DA71F5010}">
      <dsp:nvSpPr>
        <dsp:cNvPr id="0" name=""/>
        <dsp:cNvSpPr/>
      </dsp:nvSpPr>
      <dsp:spPr>
        <a:xfrm>
          <a:off x="1125709" y="350029"/>
          <a:ext cx="956006" cy="31504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700" tIns="12700" rIns="12700" bIns="12700" numCol="1" spcCol="1270" anchor="ctr" anchorCtr="0">
          <a:noAutofit/>
        </a:bodyPr>
        <a:lstStyle/>
        <a:p>
          <a:pPr marL="0" lvl="0" indent="0" algn="ctr" defTabSz="444500">
            <a:lnSpc>
              <a:spcPct val="90000"/>
            </a:lnSpc>
            <a:spcBef>
              <a:spcPct val="0"/>
            </a:spcBef>
            <a:spcAft>
              <a:spcPct val="35000"/>
            </a:spcAft>
            <a:buNone/>
          </a:pPr>
          <a:r>
            <a:rPr lang="es-ES" sz="1000" b="1" i="1" kern="1200">
              <a:solidFill>
                <a:sysClr val="windowText" lastClr="000000">
                  <a:hueOff val="0"/>
                  <a:satOff val="0"/>
                  <a:lumOff val="0"/>
                  <a:alphaOff val="0"/>
                </a:sysClr>
              </a:solidFill>
              <a:latin typeface="Calibri Light" panose="020F0302020204030204"/>
              <a:ea typeface="+mn-ea"/>
              <a:cs typeface="+mn-cs"/>
            </a:rPr>
            <a:t>Etapa Preparatoria</a:t>
          </a:r>
        </a:p>
      </dsp:txBody>
      <dsp:txXfrm>
        <a:off x="1125709" y="350029"/>
        <a:ext cx="956006" cy="315047"/>
      </dsp:txXfrm>
    </dsp:sp>
    <dsp:sp modelId="{C2BAF655-34D2-4790-A7C3-98D770C16AC1}">
      <dsp:nvSpPr>
        <dsp:cNvPr id="0" name=""/>
        <dsp:cNvSpPr/>
      </dsp:nvSpPr>
      <dsp:spPr>
        <a:xfrm>
          <a:off x="1124622" y="254211"/>
          <a:ext cx="76045" cy="76045"/>
        </a:xfrm>
        <a:prstGeom prst="ellipse">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068055DE-CCA8-41B9-972D-E7FB750A6FA4}">
      <dsp:nvSpPr>
        <dsp:cNvPr id="0" name=""/>
        <dsp:cNvSpPr/>
      </dsp:nvSpPr>
      <dsp:spPr>
        <a:xfrm>
          <a:off x="1177854" y="147746"/>
          <a:ext cx="76045" cy="76045"/>
        </a:xfrm>
        <a:prstGeom prst="ellipse">
          <a:avLst/>
        </a:prstGeom>
        <a:gradFill rotWithShape="0">
          <a:gsLst>
            <a:gs pos="0">
              <a:srgbClr val="5B9BD5">
                <a:hueOff val="-375475"/>
                <a:satOff val="-968"/>
                <a:lumOff val="-654"/>
                <a:alphaOff val="0"/>
                <a:satMod val="103000"/>
                <a:lumMod val="102000"/>
                <a:tint val="94000"/>
              </a:srgbClr>
            </a:gs>
            <a:gs pos="50000">
              <a:srgbClr val="5B9BD5">
                <a:hueOff val="-375475"/>
                <a:satOff val="-968"/>
                <a:lumOff val="-654"/>
                <a:alphaOff val="0"/>
                <a:satMod val="110000"/>
                <a:lumMod val="100000"/>
                <a:shade val="100000"/>
              </a:srgbClr>
            </a:gs>
            <a:gs pos="100000">
              <a:srgbClr val="5B9BD5">
                <a:hueOff val="-375475"/>
                <a:satOff val="-968"/>
                <a:lumOff val="-654"/>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0A553E89-E349-46A1-B6F8-078A8007DA82}">
      <dsp:nvSpPr>
        <dsp:cNvPr id="0" name=""/>
        <dsp:cNvSpPr/>
      </dsp:nvSpPr>
      <dsp:spPr>
        <a:xfrm>
          <a:off x="1305612" y="169039"/>
          <a:ext cx="119500" cy="119500"/>
        </a:xfrm>
        <a:prstGeom prst="ellipse">
          <a:avLst/>
        </a:prstGeom>
        <a:gradFill rotWithShape="0">
          <a:gsLst>
            <a:gs pos="0">
              <a:srgbClr val="5B9BD5">
                <a:hueOff val="-750949"/>
                <a:satOff val="-1935"/>
                <a:lumOff val="-1307"/>
                <a:alphaOff val="0"/>
                <a:satMod val="103000"/>
                <a:lumMod val="102000"/>
                <a:tint val="94000"/>
              </a:srgbClr>
            </a:gs>
            <a:gs pos="50000">
              <a:srgbClr val="5B9BD5">
                <a:hueOff val="-750949"/>
                <a:satOff val="-1935"/>
                <a:lumOff val="-1307"/>
                <a:alphaOff val="0"/>
                <a:satMod val="110000"/>
                <a:lumMod val="100000"/>
                <a:shade val="100000"/>
              </a:srgbClr>
            </a:gs>
            <a:gs pos="100000">
              <a:srgbClr val="5B9BD5">
                <a:hueOff val="-750949"/>
                <a:satOff val="-1935"/>
                <a:lumOff val="-1307"/>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67E2243E-F578-4085-BE8A-5656FE8C37CF}">
      <dsp:nvSpPr>
        <dsp:cNvPr id="0" name=""/>
        <dsp:cNvSpPr/>
      </dsp:nvSpPr>
      <dsp:spPr>
        <a:xfrm>
          <a:off x="1412076" y="51928"/>
          <a:ext cx="76045" cy="76045"/>
        </a:xfrm>
        <a:prstGeom prst="ellipse">
          <a:avLst/>
        </a:prstGeom>
        <a:gradFill rotWithShape="0">
          <a:gsLst>
            <a:gs pos="0">
              <a:srgbClr val="5B9BD5">
                <a:hueOff val="-1126424"/>
                <a:satOff val="-2903"/>
                <a:lumOff val="-1961"/>
                <a:alphaOff val="0"/>
                <a:satMod val="103000"/>
                <a:lumMod val="102000"/>
                <a:tint val="94000"/>
              </a:srgbClr>
            </a:gs>
            <a:gs pos="50000">
              <a:srgbClr val="5B9BD5">
                <a:hueOff val="-1126424"/>
                <a:satOff val="-2903"/>
                <a:lumOff val="-1961"/>
                <a:alphaOff val="0"/>
                <a:satMod val="110000"/>
                <a:lumMod val="100000"/>
                <a:shade val="100000"/>
              </a:srgbClr>
            </a:gs>
            <a:gs pos="100000">
              <a:srgbClr val="5B9BD5">
                <a:hueOff val="-1126424"/>
                <a:satOff val="-2903"/>
                <a:lumOff val="-1961"/>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9814BB59-281E-4711-BE34-ECB313C76376}">
      <dsp:nvSpPr>
        <dsp:cNvPr id="0" name=""/>
        <dsp:cNvSpPr/>
      </dsp:nvSpPr>
      <dsp:spPr>
        <a:xfrm>
          <a:off x="1550480" y="9343"/>
          <a:ext cx="76045" cy="76045"/>
        </a:xfrm>
        <a:prstGeom prst="ellipse">
          <a:avLst/>
        </a:prstGeom>
        <a:gradFill rotWithShape="0">
          <a:gsLst>
            <a:gs pos="0">
              <a:srgbClr val="5B9BD5">
                <a:hueOff val="-1501898"/>
                <a:satOff val="-3871"/>
                <a:lumOff val="-2614"/>
                <a:alphaOff val="0"/>
                <a:satMod val="103000"/>
                <a:lumMod val="102000"/>
                <a:tint val="94000"/>
              </a:srgbClr>
            </a:gs>
            <a:gs pos="50000">
              <a:srgbClr val="5B9BD5">
                <a:hueOff val="-1501898"/>
                <a:satOff val="-3871"/>
                <a:lumOff val="-2614"/>
                <a:alphaOff val="0"/>
                <a:satMod val="110000"/>
                <a:lumMod val="100000"/>
                <a:shade val="100000"/>
              </a:srgbClr>
            </a:gs>
            <a:gs pos="100000">
              <a:srgbClr val="5B9BD5">
                <a:hueOff val="-1501898"/>
                <a:satOff val="-3871"/>
                <a:lumOff val="-2614"/>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A7C30E06-3543-42D4-8971-9C40B67CC84A}">
      <dsp:nvSpPr>
        <dsp:cNvPr id="0" name=""/>
        <dsp:cNvSpPr/>
      </dsp:nvSpPr>
      <dsp:spPr>
        <a:xfrm>
          <a:off x="1720823" y="83868"/>
          <a:ext cx="76045" cy="76045"/>
        </a:xfrm>
        <a:prstGeom prst="ellipse">
          <a:avLst/>
        </a:prstGeom>
        <a:gradFill rotWithShape="0">
          <a:gsLst>
            <a:gs pos="0">
              <a:srgbClr val="5B9BD5">
                <a:hueOff val="-1877373"/>
                <a:satOff val="-4839"/>
                <a:lumOff val="-3268"/>
                <a:alphaOff val="0"/>
                <a:satMod val="103000"/>
                <a:lumMod val="102000"/>
                <a:tint val="94000"/>
              </a:srgbClr>
            </a:gs>
            <a:gs pos="50000">
              <a:srgbClr val="5B9BD5">
                <a:hueOff val="-1877373"/>
                <a:satOff val="-4839"/>
                <a:lumOff val="-3268"/>
                <a:alphaOff val="0"/>
                <a:satMod val="110000"/>
                <a:lumMod val="100000"/>
                <a:shade val="100000"/>
              </a:srgbClr>
            </a:gs>
            <a:gs pos="100000">
              <a:srgbClr val="5B9BD5">
                <a:hueOff val="-1877373"/>
                <a:satOff val="-4839"/>
                <a:lumOff val="-3268"/>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0EA10409-8FF6-46CE-BD81-7A0712764176}">
      <dsp:nvSpPr>
        <dsp:cNvPr id="0" name=""/>
        <dsp:cNvSpPr/>
      </dsp:nvSpPr>
      <dsp:spPr>
        <a:xfrm>
          <a:off x="1827287" y="137100"/>
          <a:ext cx="119500" cy="119500"/>
        </a:xfrm>
        <a:prstGeom prst="ellipse">
          <a:avLst/>
        </a:prstGeom>
        <a:gradFill rotWithShape="0">
          <a:gsLst>
            <a:gs pos="0">
              <a:srgbClr val="5B9BD5">
                <a:hueOff val="-2252848"/>
                <a:satOff val="-5806"/>
                <a:lumOff val="-3922"/>
                <a:alphaOff val="0"/>
                <a:satMod val="103000"/>
                <a:lumMod val="102000"/>
                <a:tint val="94000"/>
              </a:srgbClr>
            </a:gs>
            <a:gs pos="50000">
              <a:srgbClr val="5B9BD5">
                <a:hueOff val="-2252848"/>
                <a:satOff val="-5806"/>
                <a:lumOff val="-3922"/>
                <a:alphaOff val="0"/>
                <a:satMod val="110000"/>
                <a:lumMod val="100000"/>
                <a:shade val="100000"/>
              </a:srgbClr>
            </a:gs>
            <a:gs pos="100000">
              <a:srgbClr val="5B9BD5">
                <a:hueOff val="-2252848"/>
                <a:satOff val="-5806"/>
                <a:lumOff val="-3922"/>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491B5E43-A9E6-4A26-A1DD-55C362CA0C54}">
      <dsp:nvSpPr>
        <dsp:cNvPr id="0" name=""/>
        <dsp:cNvSpPr/>
      </dsp:nvSpPr>
      <dsp:spPr>
        <a:xfrm>
          <a:off x="1976337" y="254211"/>
          <a:ext cx="76045" cy="76045"/>
        </a:xfrm>
        <a:prstGeom prst="ellipse">
          <a:avLst/>
        </a:prstGeom>
        <a:gradFill rotWithShape="0">
          <a:gsLst>
            <a:gs pos="0">
              <a:srgbClr val="5B9BD5">
                <a:hueOff val="-2628322"/>
                <a:satOff val="-6774"/>
                <a:lumOff val="-4575"/>
                <a:alphaOff val="0"/>
                <a:satMod val="103000"/>
                <a:lumMod val="102000"/>
                <a:tint val="94000"/>
              </a:srgbClr>
            </a:gs>
            <a:gs pos="50000">
              <a:srgbClr val="5B9BD5">
                <a:hueOff val="-2628322"/>
                <a:satOff val="-6774"/>
                <a:lumOff val="-4575"/>
                <a:alphaOff val="0"/>
                <a:satMod val="110000"/>
                <a:lumMod val="100000"/>
                <a:shade val="100000"/>
              </a:srgbClr>
            </a:gs>
            <a:gs pos="100000">
              <a:srgbClr val="5B9BD5">
                <a:hueOff val="-2628322"/>
                <a:satOff val="-6774"/>
                <a:lumOff val="-4575"/>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B404F7C8-09C8-4120-AB19-6A95CF9C0B11}">
      <dsp:nvSpPr>
        <dsp:cNvPr id="0" name=""/>
        <dsp:cNvSpPr/>
      </dsp:nvSpPr>
      <dsp:spPr>
        <a:xfrm>
          <a:off x="2040216" y="371321"/>
          <a:ext cx="76045" cy="76045"/>
        </a:xfrm>
        <a:prstGeom prst="ellipse">
          <a:avLst/>
        </a:prstGeom>
        <a:gradFill rotWithShape="0">
          <a:gsLst>
            <a:gs pos="0">
              <a:srgbClr val="5B9BD5">
                <a:hueOff val="-3003797"/>
                <a:satOff val="-7742"/>
                <a:lumOff val="-5229"/>
                <a:alphaOff val="0"/>
                <a:satMod val="103000"/>
                <a:lumMod val="102000"/>
                <a:tint val="94000"/>
              </a:srgbClr>
            </a:gs>
            <a:gs pos="50000">
              <a:srgbClr val="5B9BD5">
                <a:hueOff val="-3003797"/>
                <a:satOff val="-7742"/>
                <a:lumOff val="-5229"/>
                <a:alphaOff val="0"/>
                <a:satMod val="110000"/>
                <a:lumMod val="100000"/>
                <a:shade val="100000"/>
              </a:srgbClr>
            </a:gs>
            <a:gs pos="100000">
              <a:srgbClr val="5B9BD5">
                <a:hueOff val="-3003797"/>
                <a:satOff val="-7742"/>
                <a:lumOff val="-5229"/>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459B800D-EA76-489A-817C-04115DF099FC}">
      <dsp:nvSpPr>
        <dsp:cNvPr id="0" name=""/>
        <dsp:cNvSpPr/>
      </dsp:nvSpPr>
      <dsp:spPr>
        <a:xfrm>
          <a:off x="1486601" y="147746"/>
          <a:ext cx="195546" cy="195546"/>
        </a:xfrm>
        <a:prstGeom prst="ellipse">
          <a:avLst/>
        </a:prstGeom>
        <a:gradFill rotWithShape="0">
          <a:gsLst>
            <a:gs pos="0">
              <a:srgbClr val="5B9BD5">
                <a:hueOff val="-3379271"/>
                <a:satOff val="-8710"/>
                <a:lumOff val="-5883"/>
                <a:alphaOff val="0"/>
                <a:satMod val="103000"/>
                <a:lumMod val="102000"/>
                <a:tint val="94000"/>
              </a:srgbClr>
            </a:gs>
            <a:gs pos="50000">
              <a:srgbClr val="5B9BD5">
                <a:hueOff val="-3379271"/>
                <a:satOff val="-8710"/>
                <a:lumOff val="-5883"/>
                <a:alphaOff val="0"/>
                <a:satMod val="110000"/>
                <a:lumMod val="100000"/>
                <a:shade val="100000"/>
              </a:srgbClr>
            </a:gs>
            <a:gs pos="100000">
              <a:srgbClr val="5B9BD5">
                <a:hueOff val="-3379271"/>
                <a:satOff val="-8710"/>
                <a:lumOff val="-5883"/>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078C8C1F-9321-4E3F-B664-3CE5BFDB614A}">
      <dsp:nvSpPr>
        <dsp:cNvPr id="0" name=""/>
        <dsp:cNvSpPr/>
      </dsp:nvSpPr>
      <dsp:spPr>
        <a:xfrm>
          <a:off x="1071390" y="552311"/>
          <a:ext cx="76045" cy="76045"/>
        </a:xfrm>
        <a:prstGeom prst="ellipse">
          <a:avLst/>
        </a:prstGeom>
        <a:gradFill rotWithShape="0">
          <a:gsLst>
            <a:gs pos="0">
              <a:srgbClr val="5B9BD5">
                <a:hueOff val="-3754746"/>
                <a:satOff val="-9677"/>
                <a:lumOff val="-6536"/>
                <a:alphaOff val="0"/>
                <a:satMod val="103000"/>
                <a:lumMod val="102000"/>
                <a:tint val="94000"/>
              </a:srgbClr>
            </a:gs>
            <a:gs pos="50000">
              <a:srgbClr val="5B9BD5">
                <a:hueOff val="-3754746"/>
                <a:satOff val="-9677"/>
                <a:lumOff val="-6536"/>
                <a:alphaOff val="0"/>
                <a:satMod val="110000"/>
                <a:lumMod val="100000"/>
                <a:shade val="100000"/>
              </a:srgbClr>
            </a:gs>
            <a:gs pos="100000">
              <a:srgbClr val="5B9BD5">
                <a:hueOff val="-3754746"/>
                <a:satOff val="-9677"/>
                <a:lumOff val="-6536"/>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4715B678-5113-4685-BED9-90E0D2660D20}">
      <dsp:nvSpPr>
        <dsp:cNvPr id="0" name=""/>
        <dsp:cNvSpPr/>
      </dsp:nvSpPr>
      <dsp:spPr>
        <a:xfrm>
          <a:off x="1135269" y="648129"/>
          <a:ext cx="119500" cy="119500"/>
        </a:xfrm>
        <a:prstGeom prst="ellipse">
          <a:avLst/>
        </a:prstGeom>
        <a:gradFill rotWithShape="0">
          <a:gsLst>
            <a:gs pos="0">
              <a:srgbClr val="5B9BD5">
                <a:hueOff val="-4130220"/>
                <a:satOff val="-10645"/>
                <a:lumOff val="-7190"/>
                <a:alphaOff val="0"/>
                <a:satMod val="103000"/>
                <a:lumMod val="102000"/>
                <a:tint val="94000"/>
              </a:srgbClr>
            </a:gs>
            <a:gs pos="50000">
              <a:srgbClr val="5B9BD5">
                <a:hueOff val="-4130220"/>
                <a:satOff val="-10645"/>
                <a:lumOff val="-7190"/>
                <a:alphaOff val="0"/>
                <a:satMod val="110000"/>
                <a:lumMod val="100000"/>
                <a:shade val="100000"/>
              </a:srgbClr>
            </a:gs>
            <a:gs pos="100000">
              <a:srgbClr val="5B9BD5">
                <a:hueOff val="-4130220"/>
                <a:satOff val="-10645"/>
                <a:lumOff val="-719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EF9726E-D6B2-4790-84A9-BA08DDDEE6C8}">
      <dsp:nvSpPr>
        <dsp:cNvPr id="0" name=""/>
        <dsp:cNvSpPr/>
      </dsp:nvSpPr>
      <dsp:spPr>
        <a:xfrm>
          <a:off x="1294965" y="733300"/>
          <a:ext cx="173819" cy="173819"/>
        </a:xfrm>
        <a:prstGeom prst="ellipse">
          <a:avLst/>
        </a:prstGeom>
        <a:gradFill rotWithShape="0">
          <a:gsLst>
            <a:gs pos="0">
              <a:srgbClr val="5B9BD5">
                <a:hueOff val="-4505695"/>
                <a:satOff val="-11613"/>
                <a:lumOff val="-7843"/>
                <a:alphaOff val="0"/>
                <a:satMod val="103000"/>
                <a:lumMod val="102000"/>
                <a:tint val="94000"/>
              </a:srgbClr>
            </a:gs>
            <a:gs pos="50000">
              <a:srgbClr val="5B9BD5">
                <a:hueOff val="-4505695"/>
                <a:satOff val="-11613"/>
                <a:lumOff val="-7843"/>
                <a:alphaOff val="0"/>
                <a:satMod val="110000"/>
                <a:lumMod val="100000"/>
                <a:shade val="100000"/>
              </a:srgbClr>
            </a:gs>
            <a:gs pos="100000">
              <a:srgbClr val="5B9BD5">
                <a:hueOff val="-4505695"/>
                <a:satOff val="-11613"/>
                <a:lumOff val="-7843"/>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AE6003D-6B5F-4750-AB2B-C1FA71B42CB4}">
      <dsp:nvSpPr>
        <dsp:cNvPr id="0" name=""/>
        <dsp:cNvSpPr/>
      </dsp:nvSpPr>
      <dsp:spPr>
        <a:xfrm>
          <a:off x="1518540" y="871704"/>
          <a:ext cx="76045" cy="76045"/>
        </a:xfrm>
        <a:prstGeom prst="ellipse">
          <a:avLst/>
        </a:prstGeom>
        <a:gradFill rotWithShape="0">
          <a:gsLst>
            <a:gs pos="0">
              <a:srgbClr val="5B9BD5">
                <a:hueOff val="-4881170"/>
                <a:satOff val="-12580"/>
                <a:lumOff val="-8497"/>
                <a:alphaOff val="0"/>
                <a:satMod val="103000"/>
                <a:lumMod val="102000"/>
                <a:tint val="94000"/>
              </a:srgbClr>
            </a:gs>
            <a:gs pos="50000">
              <a:srgbClr val="5B9BD5">
                <a:hueOff val="-4881170"/>
                <a:satOff val="-12580"/>
                <a:lumOff val="-8497"/>
                <a:alphaOff val="0"/>
                <a:satMod val="110000"/>
                <a:lumMod val="100000"/>
                <a:shade val="100000"/>
              </a:srgbClr>
            </a:gs>
            <a:gs pos="100000">
              <a:srgbClr val="5B9BD5">
                <a:hueOff val="-4881170"/>
                <a:satOff val="-12580"/>
                <a:lumOff val="-8497"/>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D2DEE0C0-8925-4DE3-B0C3-1387B7A549FA}">
      <dsp:nvSpPr>
        <dsp:cNvPr id="0" name=""/>
        <dsp:cNvSpPr/>
      </dsp:nvSpPr>
      <dsp:spPr>
        <a:xfrm>
          <a:off x="1561126" y="733300"/>
          <a:ext cx="119500" cy="119500"/>
        </a:xfrm>
        <a:prstGeom prst="ellipse">
          <a:avLst/>
        </a:prstGeom>
        <a:gradFill rotWithShape="0">
          <a:gsLst>
            <a:gs pos="0">
              <a:srgbClr val="5B9BD5">
                <a:hueOff val="-5256644"/>
                <a:satOff val="-13548"/>
                <a:lumOff val="-9151"/>
                <a:alphaOff val="0"/>
                <a:satMod val="103000"/>
                <a:lumMod val="102000"/>
                <a:tint val="94000"/>
              </a:srgbClr>
            </a:gs>
            <a:gs pos="50000">
              <a:srgbClr val="5B9BD5">
                <a:hueOff val="-5256644"/>
                <a:satOff val="-13548"/>
                <a:lumOff val="-9151"/>
                <a:alphaOff val="0"/>
                <a:satMod val="110000"/>
                <a:lumMod val="100000"/>
                <a:shade val="100000"/>
              </a:srgbClr>
            </a:gs>
            <a:gs pos="100000">
              <a:srgbClr val="5B9BD5">
                <a:hueOff val="-5256644"/>
                <a:satOff val="-13548"/>
                <a:lumOff val="-9151"/>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C1A7B701-A8A8-4B70-893F-BD4E0E6F74E0}">
      <dsp:nvSpPr>
        <dsp:cNvPr id="0" name=""/>
        <dsp:cNvSpPr/>
      </dsp:nvSpPr>
      <dsp:spPr>
        <a:xfrm>
          <a:off x="1667591" y="882350"/>
          <a:ext cx="76045" cy="76045"/>
        </a:xfrm>
        <a:prstGeom prst="ellipse">
          <a:avLst/>
        </a:prstGeom>
        <a:gradFill rotWithShape="0">
          <a:gsLst>
            <a:gs pos="0">
              <a:srgbClr val="5B9BD5">
                <a:hueOff val="-5632119"/>
                <a:satOff val="-14516"/>
                <a:lumOff val="-9804"/>
                <a:alphaOff val="0"/>
                <a:satMod val="103000"/>
                <a:lumMod val="102000"/>
                <a:tint val="94000"/>
              </a:srgbClr>
            </a:gs>
            <a:gs pos="50000">
              <a:srgbClr val="5B9BD5">
                <a:hueOff val="-5632119"/>
                <a:satOff val="-14516"/>
                <a:lumOff val="-9804"/>
                <a:alphaOff val="0"/>
                <a:satMod val="110000"/>
                <a:lumMod val="100000"/>
                <a:shade val="100000"/>
              </a:srgbClr>
            </a:gs>
            <a:gs pos="100000">
              <a:srgbClr val="5B9BD5">
                <a:hueOff val="-5632119"/>
                <a:satOff val="-14516"/>
                <a:lumOff val="-9804"/>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93BDD7F8-A305-4DA2-86DA-48752CA47FDC}">
      <dsp:nvSpPr>
        <dsp:cNvPr id="0" name=""/>
        <dsp:cNvSpPr/>
      </dsp:nvSpPr>
      <dsp:spPr>
        <a:xfrm>
          <a:off x="1763408" y="712007"/>
          <a:ext cx="173819" cy="173819"/>
        </a:xfrm>
        <a:prstGeom prst="ellipse">
          <a:avLst/>
        </a:prstGeom>
        <a:gradFill rotWithShape="0">
          <a:gsLst>
            <a:gs pos="0">
              <a:srgbClr val="5B9BD5">
                <a:hueOff val="-6007594"/>
                <a:satOff val="-15484"/>
                <a:lumOff val="-10458"/>
                <a:alphaOff val="0"/>
                <a:satMod val="103000"/>
                <a:lumMod val="102000"/>
                <a:tint val="94000"/>
              </a:srgbClr>
            </a:gs>
            <a:gs pos="50000">
              <a:srgbClr val="5B9BD5">
                <a:hueOff val="-6007594"/>
                <a:satOff val="-15484"/>
                <a:lumOff val="-10458"/>
                <a:alphaOff val="0"/>
                <a:satMod val="110000"/>
                <a:lumMod val="100000"/>
                <a:shade val="100000"/>
              </a:srgbClr>
            </a:gs>
            <a:gs pos="100000">
              <a:srgbClr val="5B9BD5">
                <a:hueOff val="-6007594"/>
                <a:satOff val="-15484"/>
                <a:lumOff val="-10458"/>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8ABE719F-572B-436E-B743-D3DFDFBDE6C8}">
      <dsp:nvSpPr>
        <dsp:cNvPr id="0" name=""/>
        <dsp:cNvSpPr/>
      </dsp:nvSpPr>
      <dsp:spPr>
        <a:xfrm>
          <a:off x="1997630" y="669422"/>
          <a:ext cx="119500" cy="119500"/>
        </a:xfrm>
        <a:prstGeom prst="ellipse">
          <a:avLst/>
        </a:prstGeom>
        <a:gradFill rotWithShape="0">
          <a:gsLst>
            <a:gs pos="0">
              <a:srgbClr val="5B9BD5">
                <a:hueOff val="-6383068"/>
                <a:satOff val="-16451"/>
                <a:lumOff val="-11111"/>
                <a:alphaOff val="0"/>
                <a:satMod val="103000"/>
                <a:lumMod val="102000"/>
                <a:tint val="94000"/>
              </a:srgbClr>
            </a:gs>
            <a:gs pos="50000">
              <a:srgbClr val="5B9BD5">
                <a:hueOff val="-6383068"/>
                <a:satOff val="-16451"/>
                <a:lumOff val="-11111"/>
                <a:alphaOff val="0"/>
                <a:satMod val="110000"/>
                <a:lumMod val="100000"/>
                <a:shade val="100000"/>
              </a:srgbClr>
            </a:gs>
            <a:gs pos="100000">
              <a:srgbClr val="5B9BD5">
                <a:hueOff val="-6383068"/>
                <a:satOff val="-16451"/>
                <a:lumOff val="-11111"/>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94900030-D6A8-47B0-8DF0-B83B88F94350}">
      <dsp:nvSpPr>
        <dsp:cNvPr id="0" name=""/>
        <dsp:cNvSpPr/>
      </dsp:nvSpPr>
      <dsp:spPr>
        <a:xfrm>
          <a:off x="2117131" y="168862"/>
          <a:ext cx="350956" cy="670015"/>
        </a:xfrm>
        <a:prstGeom prst="chevron">
          <a:avLst>
            <a:gd name="adj" fmla="val 62310"/>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CE7DA95C-F0FD-4291-A2C3-B7C4C350E449}">
      <dsp:nvSpPr>
        <dsp:cNvPr id="0" name=""/>
        <dsp:cNvSpPr/>
      </dsp:nvSpPr>
      <dsp:spPr>
        <a:xfrm>
          <a:off x="2404278" y="168862"/>
          <a:ext cx="350956" cy="670015"/>
        </a:xfrm>
        <a:prstGeom prst="chevron">
          <a:avLst>
            <a:gd name="adj" fmla="val 62310"/>
          </a:avLst>
        </a:prstGeom>
        <a:gradFill rotWithShape="0">
          <a:gsLst>
            <a:gs pos="0">
              <a:srgbClr val="5B9BD5">
                <a:hueOff val="-6758543"/>
                <a:satOff val="-17419"/>
                <a:lumOff val="-11765"/>
                <a:alphaOff val="0"/>
                <a:satMod val="103000"/>
                <a:lumMod val="102000"/>
                <a:tint val="94000"/>
              </a:srgbClr>
            </a:gs>
            <a:gs pos="50000">
              <a:srgbClr val="5B9BD5">
                <a:hueOff val="-6758543"/>
                <a:satOff val="-17419"/>
                <a:lumOff val="-11765"/>
                <a:alphaOff val="0"/>
                <a:satMod val="110000"/>
                <a:lumMod val="100000"/>
                <a:shade val="100000"/>
              </a:srgbClr>
            </a:gs>
            <a:gs pos="100000">
              <a:srgbClr val="5B9BD5">
                <a:hueOff val="-6758543"/>
                <a:satOff val="-17419"/>
                <a:lumOff val="-11765"/>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sp>
    <dsp:sp modelId="{FC4F3B98-FB96-4991-A7CE-C477F0E7DF60}">
      <dsp:nvSpPr>
        <dsp:cNvPr id="0" name=""/>
        <dsp:cNvSpPr/>
      </dsp:nvSpPr>
      <dsp:spPr>
        <a:xfrm>
          <a:off x="2793521" y="113491"/>
          <a:ext cx="813582" cy="813582"/>
        </a:xfrm>
        <a:prstGeom prst="ellipse">
          <a:avLst/>
        </a:prstGeom>
        <a:gradFill rotWithShape="0">
          <a:gsLst>
            <a:gs pos="0">
              <a:srgbClr val="5B9BD5">
                <a:hueOff val="-6758543"/>
                <a:satOff val="-17419"/>
                <a:lumOff val="-11765"/>
                <a:alphaOff val="0"/>
                <a:satMod val="103000"/>
                <a:lumMod val="102000"/>
                <a:tint val="94000"/>
              </a:srgbClr>
            </a:gs>
            <a:gs pos="50000">
              <a:srgbClr val="5B9BD5">
                <a:hueOff val="-6758543"/>
                <a:satOff val="-17419"/>
                <a:lumOff val="-11765"/>
                <a:alphaOff val="0"/>
                <a:satMod val="110000"/>
                <a:lumMod val="100000"/>
                <a:shade val="100000"/>
              </a:srgbClr>
            </a:gs>
            <a:gs pos="100000">
              <a:srgbClr val="5B9BD5">
                <a:hueOff val="-6758543"/>
                <a:satOff val="-17419"/>
                <a:lumOff val="-11765"/>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r>
            <a:rPr lang="es-ES" sz="1000" b="1" i="1" kern="1200">
              <a:solidFill>
                <a:sysClr val="window" lastClr="FFFFFF"/>
              </a:solidFill>
              <a:latin typeface="Calibri Light" panose="020F0302020204030204"/>
              <a:ea typeface="+mn-ea"/>
              <a:cs typeface="+mn-cs"/>
            </a:rPr>
            <a:t>Etapa Intermedia</a:t>
          </a:r>
        </a:p>
      </dsp:txBody>
      <dsp:txXfrm>
        <a:off x="2912667" y="232637"/>
        <a:ext cx="575290" cy="575290"/>
      </dsp:txXfrm>
    </dsp:sp>
  </dsp:spTree>
</dsp:drawing>
</file>

<file path=word/diagrams/layout1.xml><?xml version="1.0" encoding="utf-8"?>
<dgm:layoutDef xmlns:dgm="http://schemas.openxmlformats.org/drawingml/2006/diagram" xmlns:a="http://schemas.openxmlformats.org/drawingml/2006/main" uniqueId="urn:microsoft.com/office/officeart/2009/3/layout/RandomtoResultProcess">
  <dgm:title val=""/>
  <dgm:desc val=""/>
  <dgm:catLst>
    <dgm:cat type="process" pri="1275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41" srcId="1" destId="11" srcOrd="0" destOrd="0"/>
        <dgm:cxn modelId="5" srcId="0" destId="2" srcOrd="0" destOrd="0"/>
        <dgm:cxn modelId="51" srcId="2" destId="21" srcOrd="0"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clrData>
  <dgm:layoutNode name="Name0">
    <dgm:varLst>
      <dgm:dir/>
      <dgm:animOne val="branch"/>
      <dgm:animLvl val="lvl"/>
    </dgm:varLst>
    <dgm:choose name="Name1">
      <dgm:if name="Name2" func="var" arg="dir" op="equ" val="norm">
        <dgm:alg type="lin">
          <dgm:param type="fallback" val="2D"/>
          <dgm:param type="nodeVertAlign" val="t"/>
        </dgm:alg>
      </dgm:if>
      <dgm:else name="Name3">
        <dgm:alg type="lin">
          <dgm:param type="fallback" val="2D"/>
          <dgm:param type="nodeVertAlign" val="t"/>
          <dgm:param type="linDir" val="fromR"/>
        </dgm:alg>
      </dgm:else>
    </dgm:choose>
    <dgm:shape xmlns:r="http://schemas.openxmlformats.org/officeDocument/2006/relationships" r:blip="">
      <dgm:adjLst/>
    </dgm:shape>
    <dgm:constrLst>
      <dgm:constr type="userH" refType="h" fact="2"/>
      <dgm:constr type="w" for="ch" forName="chaos" refType="userH" fact="0.681"/>
      <dgm:constr type="h" for="ch" forName="chaos" refType="userH"/>
      <dgm:constr type="w" for="ch" forName="middle" refType="userH" fact="0.6"/>
      <dgm:constr type="h" for="ch" forName="middle" refType="userH"/>
      <dgm:constr type="w" for="ch" forName="last" refType="userH" fact="0.6"/>
      <dgm:constr type="h" for="ch" forName="last" refType="userH"/>
      <dgm:constr type="w" for="ch" forName="chevronComposite1" refType="userH" fact="0.22"/>
      <dgm:constr type="h" for="ch" forName="chevronComposite1" refType="userH" fact="0.52"/>
      <dgm:constr type="w" for="ch" forName="chevronComposite2" refType="userH" fact="0.22"/>
      <dgm:constr type="h" for="ch" forName="chevronComposite2" refType="userH" fact="0.52"/>
      <dgm:constr type="w" for="ch" forName="overlap" refType="userH" fact="-0.04"/>
      <dgm:constr type="h" for="ch" forName="overlap" refType="userH" fact="0.06"/>
      <dgm:constr type="primFontSz" for="des" forName="parTx1" op="equ" val="65"/>
      <dgm:constr type="primFontSz" for="des" forName="parTxMid" refType="primFontSz" refFor="des" refForName="parTx1" op="equ"/>
      <dgm:constr type="primFontSz" for="des" forName="circleTx" refType="primFontSz" refFor="des" refForName="parTx1" op="equ"/>
      <dgm:constr type="primFontSz" for="des" forName="desTx1" op="equ" val="65"/>
      <dgm:constr type="primFontSz" for="des" forName="desTxMid" refType="primFontSz" refFor="des" refForName="desTx1" op="equ"/>
      <dgm:constr type="primFontSz" for="des" forName="desTxN" refType="primFontSz" refFor="des" refForName="desTx1" op="equ"/>
    </dgm:constrLst>
    <dgm:forEach name="Name4" axis="ch" ptType="node">
      <dgm:choose name="Name5">
        <dgm:if name="Name6" axis="self" ptType="node" func="pos" op="equ" val="1">
          <dgm:layoutNode name="chaos">
            <dgm:alg type="composite"/>
            <dgm:shape xmlns:r="http://schemas.openxmlformats.org/officeDocument/2006/relationships" r:blip="">
              <dgm:adjLst/>
            </dgm:shape>
            <dgm:presOf/>
            <dgm:constrLst>
              <dgm:constr type="ctrX" for="ch" forName="parTx1" refType="w" fact="0.5"/>
              <dgm:constr type="t" for="ch" forName="parTx1" refType="w" fact="0.32"/>
              <dgm:constr type="w" for="ch" forName="parTx1" refType="w" fact="0.88"/>
              <dgm:constr type="h" for="ch" forName="parTx1" refType="w" fact="0.29"/>
              <dgm:constr type="ctrX" for="ch" forName="desTx1" refType="w" fact="0.5"/>
              <dgm:constr type="b" for="ch" forName="desTx1" refType="h"/>
              <dgm:constr type="w" for="ch" forName="desTx1" refType="w" fact="0.88"/>
              <dgm:constr type="h" for="ch" forName="desTx1" refType="h" fact="0.37"/>
              <dgm:constr type="l" for="ch" forName="c1" refType="w" fact="0.05"/>
              <dgm:constr type="t" for="ch" forName="c1" refType="w" fact="0.23"/>
              <dgm:constr type="w" for="ch" forName="c1" refType="w" fact="0.07"/>
              <dgm:constr type="h" for="ch" forName="c1" refType="w" refFor="ch" refForName="c1"/>
              <dgm:constr type="l" for="ch" forName="c2" refType="w" fact="0.1"/>
              <dgm:constr type="t" for="ch" forName="c2" refType="w" fact="0.13"/>
              <dgm:constr type="w" for="ch" forName="c2" refType="w" fact="0.07"/>
              <dgm:constr type="h" for="ch" forName="c2" refType="w" refFor="ch" refForName="c2"/>
              <dgm:constr type="l" for="ch" forName="c3" refType="w" fact="0.22"/>
              <dgm:constr type="t" for="ch" forName="c3" refType="w" fact="0.15"/>
              <dgm:constr type="w" for="ch" forName="c3" refType="w" fact="0.11"/>
              <dgm:constr type="h" for="ch" forName="c3" refType="w" refFor="ch" refForName="c3"/>
              <dgm:constr type="l" for="ch" forName="c4" refType="w" fact="0.32"/>
              <dgm:constr type="t" for="ch" forName="c4" refType="w" fact="0.04"/>
              <dgm:constr type="w" for="ch" forName="c4" refType="w" fact="0.07"/>
              <dgm:constr type="h" for="ch" forName="c4" refType="w" refFor="ch" refForName="c4"/>
              <dgm:constr type="l" for="ch" forName="c5" refType="w" fact="0.45"/>
              <dgm:constr type="t" for="ch" forName="c5" refType="w" fact="0"/>
              <dgm:constr type="w" for="ch" forName="c5" refType="w" fact="0.07"/>
              <dgm:constr type="h" for="ch" forName="c5" refType="w" refFor="ch" refForName="c5"/>
              <dgm:constr type="l" for="ch" forName="c6" refType="w" fact="0.61"/>
              <dgm:constr type="t" for="ch" forName="c6" refType="w" fact="0.07"/>
              <dgm:constr type="w" for="ch" forName="c6" refType="w" fact="0.07"/>
              <dgm:constr type="h" for="ch" forName="c6" refType="w" refFor="ch" refForName="c6"/>
              <dgm:constr type="l" for="ch" forName="c7" refType="w" fact="0.71"/>
              <dgm:constr type="t" for="ch" forName="c7" refType="w" fact="0.12"/>
              <dgm:constr type="w" for="ch" forName="c7" refType="w" fact="0.11"/>
              <dgm:constr type="h" for="ch" forName="c7" refType="w" refFor="ch" refForName="c7"/>
              <dgm:constr type="l" for="ch" forName="c8" refType="w" fact="0.85"/>
              <dgm:constr type="t" for="ch" forName="c8" refType="w" fact="0.23"/>
              <dgm:constr type="w" for="ch" forName="c8" refType="w" fact="0.07"/>
              <dgm:constr type="h" for="ch" forName="c8" refType="w" refFor="ch" refForName="c8"/>
              <dgm:constr type="l" for="ch" forName="c9" refType="w" fact="0.91"/>
              <dgm:constr type="t" for="ch" forName="c9" refType="w" fact="0.34"/>
              <dgm:constr type="w" for="ch" forName="c9" refType="w" fact="0.07"/>
              <dgm:constr type="h" for="ch" forName="c9" refType="w" refFor="ch" refForName="c9"/>
              <dgm:constr type="l" for="ch" forName="c10" refType="w" fact="0.39"/>
              <dgm:constr type="t" for="ch" forName="c10" refType="w" fact="0.13"/>
              <dgm:constr type="w" for="ch" forName="c10" refType="w" fact="0.18"/>
              <dgm:constr type="h" for="ch" forName="c10" refType="w" refFor="ch" refForName="c10"/>
              <dgm:constr type="l" for="ch" forName="c11" refType="w" fact="0"/>
              <dgm:constr type="t" for="ch" forName="c11" refType="w" fact="0.51"/>
              <dgm:constr type="w" for="ch" forName="c11" refType="w" fact="0.07"/>
              <dgm:constr type="h" for="ch" forName="c11" refType="w" refFor="ch" refForName="c11"/>
              <dgm:constr type="l" for="ch" forName="c12" refType="w" fact="0.06"/>
              <dgm:constr type="t" for="ch" forName="c12" refType="w" fact="0.6"/>
              <dgm:constr type="w" for="ch" forName="c12" refType="w" fact="0.11"/>
              <dgm:constr type="h" for="ch" forName="c12" refType="w" refFor="ch" refForName="c12"/>
              <dgm:constr type="l" for="ch" forName="c13" refType="w" fact="0.21"/>
              <dgm:constr type="t" for="ch" forName="c13" refType="w" fact="0.68"/>
              <dgm:constr type="w" for="ch" forName="c13" refType="w" fact="0.16"/>
              <dgm:constr type="h" for="ch" forName="c13" refType="w" refFor="ch" refForName="c13"/>
              <dgm:constr type="l" for="ch" forName="c14" refType="w" fact="0.42"/>
              <dgm:constr type="t" for="ch" forName="c14" refType="w" fact="0.81"/>
              <dgm:constr type="w" for="ch" forName="c14" refType="w" fact="0.07"/>
              <dgm:constr type="h" for="ch" forName="c14" refType="w" refFor="ch" refForName="c14"/>
              <dgm:constr type="l" for="ch" forName="c15" refType="w" fact="0.46"/>
              <dgm:constr type="t" for="ch" forName="c15" refType="w" fact="0.68"/>
              <dgm:constr type="w" for="ch" forName="c15" refType="w" fact="0.11"/>
              <dgm:constr type="h" for="ch" forName="c15" refType="w" refFor="ch" refForName="c15"/>
              <dgm:constr type="l" for="ch" forName="c16" refType="w" fact="0.56"/>
              <dgm:constr type="t" for="ch" forName="c16" refType="w" fact="0.82"/>
              <dgm:constr type="w" for="ch" forName="c16" refType="w" fact="0.07"/>
              <dgm:constr type="h" for="ch" forName="c16" refType="w" refFor="ch" refForName="c16"/>
              <dgm:constr type="l" for="ch" forName="c17" refType="w" fact="0.65"/>
              <dgm:constr type="t" for="ch" forName="c17" refType="w" fact="0.66"/>
              <dgm:constr type="w" for="ch" forName="c17" refType="w" fact="0.16"/>
              <dgm:constr type="h" for="ch" forName="c17" refType="w" refFor="ch" refForName="c17"/>
              <dgm:constr type="l" for="ch" forName="c18" refType="w" fact="0.87"/>
              <dgm:constr type="t" for="ch" forName="c18" refType="w" fact="0.62"/>
              <dgm:constr type="w" for="ch" forName="c18" refType="w" fact="0.11"/>
              <dgm:constr type="h" for="ch" forName="c18" refType="w" refFor="ch" refForName="c18"/>
            </dgm:constrLst>
            <dgm:layoutNode name="parTx1" styleLbl="revTx">
              <dgm:alg type="tx"/>
              <dgm:shape xmlns:r="http://schemas.openxmlformats.org/officeDocument/2006/relationships" type="rect" r:blip="">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7">
              <dgm:if name="Name8" axis="ch" ptType="node" func="cnt" op="gte" val="1">
                <dgm:layoutNode name="desTx1" styleLbl="revTx">
                  <dgm:varLst>
                    <dgm:bulletEnabled val="1"/>
                  </dgm:varLst>
                  <dgm:choose name="Name9">
                    <dgm:if name="Name10" axis="ch" ptType="node" func="cnt" op="equ" val="1">
                      <dgm:alg type="tx">
                        <dgm:param type="shpTxLTRAlignCh" val="l"/>
                      </dgm:alg>
                    </dgm:if>
                    <dgm:else name="Name11">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12"/>
            </dgm:choose>
            <dgm:layoutNode name="c1" styleLbl="node1">
              <dgm:alg type="sp"/>
              <dgm:shape xmlns:r="http://schemas.openxmlformats.org/officeDocument/2006/relationships" type="ellipse" r:blip="">
                <dgm:adjLst/>
              </dgm:shape>
              <dgm:presOf/>
            </dgm:layoutNode>
            <dgm:layoutNode name="c2" styleLbl="node1">
              <dgm:alg type="sp"/>
              <dgm:shape xmlns:r="http://schemas.openxmlformats.org/officeDocument/2006/relationships" type="ellipse" r:blip="">
                <dgm:adjLst/>
              </dgm:shape>
              <dgm:presOf/>
            </dgm:layoutNode>
            <dgm:layoutNode name="c3" styleLbl="node1">
              <dgm:alg type="sp"/>
              <dgm:shape xmlns:r="http://schemas.openxmlformats.org/officeDocument/2006/relationships" type="ellipse" r:blip="">
                <dgm:adjLst/>
              </dgm:shape>
              <dgm:presOf/>
            </dgm:layoutNode>
            <dgm:layoutNode name="c4" styleLbl="node1">
              <dgm:alg type="sp"/>
              <dgm:shape xmlns:r="http://schemas.openxmlformats.org/officeDocument/2006/relationships" type="ellipse" r:blip="">
                <dgm:adjLst/>
              </dgm:shape>
              <dgm:presOf/>
            </dgm:layoutNode>
            <dgm:layoutNode name="c5" styleLbl="node1">
              <dgm:alg type="sp"/>
              <dgm:shape xmlns:r="http://schemas.openxmlformats.org/officeDocument/2006/relationships" type="ellipse" r:blip="">
                <dgm:adjLst/>
              </dgm:shape>
              <dgm:presOf/>
            </dgm:layoutNode>
            <dgm:layoutNode name="c6" styleLbl="node1">
              <dgm:alg type="sp"/>
              <dgm:shape xmlns:r="http://schemas.openxmlformats.org/officeDocument/2006/relationships" type="ellipse" r:blip="">
                <dgm:adjLst/>
              </dgm:shape>
              <dgm:presOf/>
            </dgm:layoutNode>
            <dgm:layoutNode name="c7" styleLbl="node1">
              <dgm:alg type="sp"/>
              <dgm:shape xmlns:r="http://schemas.openxmlformats.org/officeDocument/2006/relationships" type="ellipse" r:blip="">
                <dgm:adjLst/>
              </dgm:shape>
              <dgm:presOf/>
            </dgm:layoutNode>
            <dgm:layoutNode name="c8" styleLbl="node1">
              <dgm:alg type="sp"/>
              <dgm:shape xmlns:r="http://schemas.openxmlformats.org/officeDocument/2006/relationships" type="ellipse" r:blip="">
                <dgm:adjLst/>
              </dgm:shape>
              <dgm:presOf/>
            </dgm:layoutNode>
            <dgm:layoutNode name="c9" styleLbl="node1">
              <dgm:alg type="sp"/>
              <dgm:shape xmlns:r="http://schemas.openxmlformats.org/officeDocument/2006/relationships" type="ellipse" r:blip="">
                <dgm:adjLst/>
              </dgm:shape>
              <dgm:presOf/>
            </dgm:layoutNode>
            <dgm:layoutNode name="c10" styleLbl="node1">
              <dgm:alg type="sp"/>
              <dgm:shape xmlns:r="http://schemas.openxmlformats.org/officeDocument/2006/relationships" type="ellipse" r:blip="">
                <dgm:adjLst/>
              </dgm:shape>
              <dgm:presOf/>
            </dgm:layoutNode>
            <dgm:layoutNode name="c11" styleLbl="node1">
              <dgm:alg type="sp"/>
              <dgm:shape xmlns:r="http://schemas.openxmlformats.org/officeDocument/2006/relationships" type="ellipse" r:blip="">
                <dgm:adjLst/>
              </dgm:shape>
              <dgm:presOf/>
            </dgm:layoutNode>
            <dgm:layoutNode name="c12" styleLbl="node1">
              <dgm:alg type="sp"/>
              <dgm:shape xmlns:r="http://schemas.openxmlformats.org/officeDocument/2006/relationships" type="ellipse" r:blip="">
                <dgm:adjLst/>
              </dgm:shape>
              <dgm:presOf/>
            </dgm:layoutNode>
            <dgm:layoutNode name="c13" styleLbl="node1">
              <dgm:alg type="sp"/>
              <dgm:shape xmlns:r="http://schemas.openxmlformats.org/officeDocument/2006/relationships" type="ellipse" r:blip="">
                <dgm:adjLst/>
              </dgm:shape>
              <dgm:presOf/>
            </dgm:layoutNode>
            <dgm:layoutNode name="c14" styleLbl="node1">
              <dgm:alg type="sp"/>
              <dgm:shape xmlns:r="http://schemas.openxmlformats.org/officeDocument/2006/relationships" type="ellipse" r:blip="">
                <dgm:adjLst/>
              </dgm:shape>
              <dgm:presOf/>
            </dgm:layoutNode>
            <dgm:layoutNode name="c15" styleLbl="node1">
              <dgm:alg type="sp"/>
              <dgm:shape xmlns:r="http://schemas.openxmlformats.org/officeDocument/2006/relationships" type="ellipse" r:blip="">
                <dgm:adjLst/>
              </dgm:shape>
              <dgm:presOf/>
            </dgm:layoutNode>
            <dgm:layoutNode name="c16" styleLbl="node1">
              <dgm:alg type="sp"/>
              <dgm:shape xmlns:r="http://schemas.openxmlformats.org/officeDocument/2006/relationships" type="ellipse" r:blip="">
                <dgm:adjLst/>
              </dgm:shape>
              <dgm:presOf/>
            </dgm:layoutNode>
            <dgm:layoutNode name="c17" styleLbl="node1">
              <dgm:alg type="sp"/>
              <dgm:shape xmlns:r="http://schemas.openxmlformats.org/officeDocument/2006/relationships" type="ellipse" r:blip="">
                <dgm:adjLst/>
              </dgm:shape>
              <dgm:presOf/>
            </dgm:layoutNode>
            <dgm:layoutNode name="c18" styleLbl="node1">
              <dgm:alg type="sp"/>
              <dgm:shape xmlns:r="http://schemas.openxmlformats.org/officeDocument/2006/relationships" type="ellipse" r:blip="">
                <dgm:adjLst/>
              </dgm:shape>
              <dgm:presOf/>
            </dgm:layoutNode>
          </dgm:layoutNode>
        </dgm:if>
        <dgm:if name="Name13" axis="self" ptType="node" func="revPos" op="equ" val="1">
          <dgm:layoutNode name="last">
            <dgm:alg type="composite"/>
            <dgm:shape xmlns:r="http://schemas.openxmlformats.org/officeDocument/2006/relationships" r:blip="">
              <dgm:adjLst/>
            </dgm:shape>
            <dgm:presOf/>
            <dgm:constrLst>
              <dgm:constr type="ctrX" for="ch" forName="circleTx" refType="w" fact="0.5"/>
              <dgm:constr type="t" for="ch" forName="circleTx" refType="w" fact="0.117"/>
              <dgm:constr type="w" for="ch" forName="circleTx" refType="h" refFor="ch" refForName="circleTx"/>
              <dgm:constr type="h" for="ch" forName="circleTx" refType="w" fact="0.85"/>
              <dgm:constr type="l" for="ch" forName="desTxN"/>
              <dgm:constr type="b" for="ch" forName="desTxN" refType="h"/>
              <dgm:constr type="w" for="ch" forName="desTxN" refType="w"/>
              <dgm:constr type="h" for="ch" forName="desTxN" refType="h" fact="0.37"/>
              <dgm:constr type="ctrX" for="ch" forName="spN" refType="w" fact="0.5"/>
              <dgm:constr type="t" for="ch" forName="spN"/>
              <dgm:constr type="w" for="ch" forName="spN" refType="w" fact="0.93"/>
              <dgm:constr type="h" for="ch" forName="spN" refType="h" fact="0.01"/>
            </dgm:constrLst>
            <dgm:layoutNode name="circleTx" styleLbl="node1">
              <dgm:alg type="tx"/>
              <dgm:shape xmlns:r="http://schemas.openxmlformats.org/officeDocument/2006/relationships" type="ellipse" r:blip="">
                <dgm:adjLst/>
              </dgm:shape>
              <dgm:presOf axis="self" ptType="node"/>
              <dgm:constrLst>
                <dgm:constr type="lMarg"/>
                <dgm:constr type="rMarg"/>
                <dgm:constr type="tMarg"/>
                <dgm:constr type="bMarg"/>
              </dgm:constrLst>
              <dgm:ruleLst>
                <dgm:rule type="primFontSz" val="5" fact="NaN" max="NaN"/>
              </dgm:ruleLst>
            </dgm:layoutNode>
            <dgm:choose name="Name14">
              <dgm:if name="Name15" axis="ch" ptType="node" func="cnt" op="gte" val="1">
                <dgm:layoutNode name="desTxN" styleLbl="revTx">
                  <dgm:varLst>
                    <dgm:bulletEnabled val="1"/>
                  </dgm:varLst>
                  <dgm:choose name="Name16">
                    <dgm:if name="Name17" axis="ch" ptType="node" func="cnt" op="equ" val="1">
                      <dgm:alg type="tx">
                        <dgm:param type="shpTxLTRAlignCh" val="l"/>
                      </dgm:alg>
                    </dgm:if>
                    <dgm:else name="Name18">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19"/>
            </dgm:choose>
            <dgm:layoutNode name="spN">
              <dgm:alg type="sp"/>
              <dgm:shape xmlns:r="http://schemas.openxmlformats.org/officeDocument/2006/relationships" r:blip="">
                <dgm:adjLst/>
              </dgm:shape>
              <dgm:presOf/>
            </dgm:layoutNode>
          </dgm:layoutNode>
        </dgm:if>
        <dgm:else name="Name20">
          <dgm:layoutNode name="middle">
            <dgm:alg type="composite"/>
            <dgm:shape xmlns:r="http://schemas.openxmlformats.org/officeDocument/2006/relationships" r:blip="">
              <dgm:adjLst/>
            </dgm:shape>
            <dgm:presOf/>
            <dgm:constrLst>
              <dgm:constr type="l" for="ch" forName="parTxMid"/>
              <dgm:constr type="t" for="ch" forName="parTxMid" refType="w" fact="0.167"/>
              <dgm:constr type="w" for="ch" forName="parTxMid" refType="w"/>
              <dgm:constr type="h" for="ch" forName="parTxMid" refType="w" fact="0.7"/>
              <dgm:constr type="l" for="ch" forName="desTxMid"/>
              <dgm:constr type="b" for="ch" forName="desTxMid" refType="h"/>
              <dgm:constr type="w" for="ch" forName="desTxMid" refType="w"/>
              <dgm:constr type="h" for="ch" forName="desTxMid" refType="h" fact="0.37"/>
              <dgm:constr type="ctrX" for="ch" forName="spMid" refType="w" fact="0.5"/>
              <dgm:constr type="t" for="ch" forName="spMid"/>
              <dgm:constr type="w" for="ch" forName="spMid" refType="w" fact="0.01"/>
              <dgm:constr type="h" for="ch" forName="spMid" refType="h" fact="0.01"/>
            </dgm:constrLst>
            <dgm:layoutNode name="parTxMid" styleLbl="revTx">
              <dgm:alg type="tx"/>
              <dgm:shape xmlns:r="http://schemas.openxmlformats.org/officeDocument/2006/relationships" type="rect" r:blip="">
                <dgm:adjLst/>
              </dgm:shape>
              <dgm:presOf axis="self"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21">
              <dgm:if name="Name22" axis="ch" ptType="node" func="cnt" op="gte" val="1">
                <dgm:layoutNode name="desTxMid" styleLbl="revTx">
                  <dgm:varLst>
                    <dgm:bulletEnabled val="1"/>
                  </dgm:varLst>
                  <dgm:choose name="Name23">
                    <dgm:if name="Name24" axis="ch" ptType="node" func="cnt" op="equ" val="1">
                      <dgm:alg type="tx">
                        <dgm:param type="shpTxLTRAlignCh" val="l"/>
                      </dgm:alg>
                    </dgm:if>
                    <dgm:else name="Name25">
                      <dgm:alg type="tx">
                        <dgm:param type="shpTxLTRAlignCh" val="l"/>
                        <dgm:param type="stBulletLvl" val="1"/>
                      </dgm:alg>
                    </dgm:else>
                  </dgm:choose>
                  <dgm:shape xmlns:r="http://schemas.openxmlformats.org/officeDocument/2006/relationships" type="rect" r:blip="">
                    <dgm:adjLst/>
                  </dgm:shape>
                  <dgm:presOf axis="des" ptType="node"/>
                  <dgm:constrLst>
                    <dgm:constr type="lMarg" refType="primFontSz" fact="0.1"/>
                    <dgm:constr type="rMarg" refType="primFontSz" fact="0.1"/>
                    <dgm:constr type="tMarg" refType="primFontSz" fact="0.1"/>
                    <dgm:constr type="bMarg" refType="primFontSz" fact="0.1"/>
                  </dgm:constrLst>
                  <dgm:ruleLst>
                    <dgm:rule type="primFontSz" val="5" fact="NaN" max="NaN"/>
                  </dgm:ruleLst>
                </dgm:layoutNode>
              </dgm:if>
              <dgm:else name="Name26"/>
            </dgm:choose>
            <dgm:layoutNode name="spMid">
              <dgm:alg type="sp"/>
              <dgm:shape xmlns:r="http://schemas.openxmlformats.org/officeDocument/2006/relationships" r:blip="">
                <dgm:adjLst/>
              </dgm:shape>
              <dgm:presOf/>
            </dgm:layoutNode>
          </dgm:layoutNode>
        </dgm:else>
      </dgm:choose>
      <dgm:forEach name="Name27" axis="followSib" ptType="sibTrans" cnt="1">
        <dgm:layoutNode name="chevronComposite1" styleLbl="alignImgPlace1">
          <dgm:alg type="composite"/>
          <dgm:shape xmlns:r="http://schemas.openxmlformats.org/officeDocument/2006/relationships" r:blip="">
            <dgm:adjLst/>
          </dgm:shape>
          <dgm:presOf/>
          <dgm:constrLst>
            <dgm:constr type="l" for="ch" forName="chevron1"/>
            <dgm:constr type="t" for="ch" forName="chevron1" refType="h" fact="0.1923"/>
            <dgm:constr type="w" for="ch" forName="chevron1" refType="w"/>
            <dgm:constr type="b" for="ch" forName="chevron1" refType="h"/>
            <dgm:constr type="l" for="ch" forName="spChevron1"/>
            <dgm:constr type="t" for="ch" forName="spChevron1"/>
            <dgm:constr type="w" for="ch" forName="spChevron1" refType="w" fact="0.01"/>
            <dgm:constr type="h" for="ch" forName="spChevron1" refType="h" fact="0.01"/>
          </dgm:constrLst>
          <dgm:layoutNode name="chevron1">
            <dgm:alg type="sp"/>
            <dgm:choose name="Name28">
              <dgm:if name="Name29" func="var" arg="dir" op="equ" val="norm">
                <dgm:shape xmlns:r="http://schemas.openxmlformats.org/officeDocument/2006/relationships" type="chevron" r:blip="">
                  <dgm:adjLst>
                    <dgm:adj idx="1" val="0.6231"/>
                  </dgm:adjLst>
                </dgm:shape>
              </dgm:if>
              <dgm:else name="Name30">
                <dgm:shape xmlns:r="http://schemas.openxmlformats.org/officeDocument/2006/relationships" rot="180" type="chevron" r:blip="">
                  <dgm:adjLst>
                    <dgm:adj idx="1" val="0.6231"/>
                  </dgm:adjLst>
                </dgm:shape>
              </dgm:else>
            </dgm:choose>
            <dgm:presOf/>
          </dgm:layoutNode>
          <dgm:layoutNode name="spChevron1">
            <dgm:alg type="sp"/>
            <dgm:shape xmlns:r="http://schemas.openxmlformats.org/officeDocument/2006/relationships" r:blip="">
              <dgm:adjLst/>
            </dgm:shape>
            <dgm:presOf/>
          </dgm:layoutNode>
        </dgm:layoutNode>
        <dgm:choose name="Name31">
          <dgm:if name="Name32" axis="root ch" ptType="all node" func="cnt" op="equ" val="2">
            <dgm:layoutNode name="overlap">
              <dgm:alg type="sp"/>
              <dgm:shape xmlns:r="http://schemas.openxmlformats.org/officeDocument/2006/relationships" r:blip="">
                <dgm:adjLst/>
              </dgm:shape>
              <dgm:presOf/>
            </dgm:layoutNode>
            <dgm:layoutNode name="chevronComposite2" styleLbl="alignImgPlace1">
              <dgm:alg type="composite"/>
              <dgm:shape xmlns:r="http://schemas.openxmlformats.org/officeDocument/2006/relationships" r:blip="">
                <dgm:adjLst/>
              </dgm:shape>
              <dgm:presOf/>
              <dgm:constrLst>
                <dgm:constr type="l" for="ch" forName="chevron2"/>
                <dgm:constr type="t" for="ch" forName="chevron2" refType="h" fact="0.1923"/>
                <dgm:constr type="w" for="ch" forName="chevron2" refType="w"/>
                <dgm:constr type="b" for="ch" forName="chevron2" refType="h"/>
                <dgm:constr type="l" for="ch" forName="spChevron2"/>
                <dgm:constr type="t" for="ch" forName="spChevron2"/>
                <dgm:constr type="w" for="ch" forName="spChevron2" refType="w" fact="0.01"/>
                <dgm:constr type="h" for="ch" forName="spChevron2" refType="h" fact="0.01"/>
              </dgm:constrLst>
              <dgm:layoutNode name="chevron2">
                <dgm:alg type="sp"/>
                <dgm:choose name="Name33">
                  <dgm:if name="Name34" func="var" arg="dir" op="equ" val="norm">
                    <dgm:shape xmlns:r="http://schemas.openxmlformats.org/officeDocument/2006/relationships" type="chevron" r:blip="">
                      <dgm:adjLst>
                        <dgm:adj idx="1" val="0.6231"/>
                      </dgm:adjLst>
                    </dgm:shape>
                  </dgm:if>
                  <dgm:else name="Name35">
                    <dgm:shape xmlns:r="http://schemas.openxmlformats.org/officeDocument/2006/relationships" rot="180" type="chevron" r:blip="">
                      <dgm:adjLst>
                        <dgm:adj idx="1" val="0.6231"/>
                      </dgm:adjLst>
                    </dgm:shape>
                  </dgm:else>
                </dgm:choose>
                <dgm:presOf/>
              </dgm:layoutNode>
              <dgm:layoutNode name="spChevron2">
                <dgm:alg type="sp"/>
                <dgm:shape xmlns:r="http://schemas.openxmlformats.org/officeDocument/2006/relationships" r:blip="">
                  <dgm:adjLst/>
                </dgm:shape>
                <dgm:presOf/>
              </dgm:layoutNode>
            </dgm:layoutNode>
          </dgm:if>
          <dgm:else name="Name36"/>
        </dgm:choos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DDCFCCEAE351DB45BAE9B3DE15E4FE3F" ma:contentTypeVersion="6" ma:contentTypeDescription="Crear nuevo documento." ma:contentTypeScope="" ma:versionID="f7d4afb10cc26a2ef0e71473519d9cc0">
  <xsd:schema xmlns:xsd="http://www.w3.org/2001/XMLSchema" xmlns:xs="http://www.w3.org/2001/XMLSchema" xmlns:p="http://schemas.microsoft.com/office/2006/metadata/properties" xmlns:ns3="3b8248ea-1d6b-4e5a-a195-4cdabc45d763" xmlns:ns4="edd0e9e5-5057-42a5-900c-97ed157dcc7d" targetNamespace="http://schemas.microsoft.com/office/2006/metadata/properties" ma:root="true" ma:fieldsID="ea0d4a9bc6b32fd3b862ed1e4686d21f" ns3:_="" ns4:_="">
    <xsd:import namespace="3b8248ea-1d6b-4e5a-a195-4cdabc45d763"/>
    <xsd:import namespace="edd0e9e5-5057-42a5-900c-97ed157dcc7d"/>
    <xsd:element name="properties">
      <xsd:complexType>
        <xsd:sequence>
          <xsd:element name="documentManagement">
            <xsd:complexType>
              <xsd:all>
                <xsd:element ref="ns3:MediaServiceMetadata" minOccurs="0"/>
                <xsd:element ref="ns3:MediaServiceFastMetadata" minOccurs="0"/>
                <xsd:element ref="ns4:SharedWithUsers" minOccurs="0"/>
                <xsd:element ref="ns4:SharedWithDetails" minOccurs="0"/>
                <xsd:element ref="ns4:SharingHintHash"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b8248ea-1d6b-4e5a-a195-4cdabc45d76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dd0e9e5-5057-42a5-900c-97ed157dcc7d" elementFormDefault="qualified">
    <xsd:import namespace="http://schemas.microsoft.com/office/2006/documentManagement/types"/>
    <xsd:import namespace="http://schemas.microsoft.com/office/infopath/2007/PartnerControls"/>
    <xsd:element name="SharedWithUsers" ma:index="10"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Detalles de uso compartido" ma:internalName="SharedWithDetails" ma:readOnly="true">
      <xsd:simpleType>
        <xsd:restriction base="dms:Note">
          <xsd:maxLength value="255"/>
        </xsd:restriction>
      </xsd:simpleType>
    </xsd:element>
    <xsd:element name="SharingHintHash" ma:index="12" nillable="true" ma:displayName="Hash de la sugerencia para compartir"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DB472AF-DB43-4ECF-BAF4-4463EED8D07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24488A44-30B5-4D03-B82A-401E673B988B}">
  <ds:schemaRefs>
    <ds:schemaRef ds:uri="http://schemas.openxmlformats.org/officeDocument/2006/bibliography"/>
  </ds:schemaRefs>
</ds:datastoreItem>
</file>

<file path=customXml/itemProps3.xml><?xml version="1.0" encoding="utf-8"?>
<ds:datastoreItem xmlns:ds="http://schemas.openxmlformats.org/officeDocument/2006/customXml" ds:itemID="{43624197-518D-44A3-A190-BFAD214902F9}">
  <ds:schemaRefs>
    <ds:schemaRef ds:uri="http://schemas.microsoft.com/sharepoint/v3/contenttype/forms"/>
  </ds:schemaRefs>
</ds:datastoreItem>
</file>

<file path=customXml/itemProps4.xml><?xml version="1.0" encoding="utf-8"?>
<ds:datastoreItem xmlns:ds="http://schemas.openxmlformats.org/officeDocument/2006/customXml" ds:itemID="{D9595586-35ED-423E-B10E-E60260DE823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b8248ea-1d6b-4e5a-a195-4cdabc45d763"/>
    <ds:schemaRef ds:uri="edd0e9e5-5057-42a5-900c-97ed157dcc7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50</Pages>
  <Words>9731</Words>
  <Characters>53524</Characters>
  <Application>Microsoft Office Word</Application>
  <DocSecurity>4</DocSecurity>
  <Lines>446</Lines>
  <Paragraphs>126</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63129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Arlene Ruiz Barrantes</cp:lastModifiedBy>
  <cp:revision>2</cp:revision>
  <dcterms:created xsi:type="dcterms:W3CDTF">2021-07-13T19:26:00Z</dcterms:created>
  <dcterms:modified xsi:type="dcterms:W3CDTF">2021-07-13T19:26:00Z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0x010100DDCFCCEAE351DB45BAE9B3DE15E4FE3F</vt:lpwstr>
  </property>
</Properties>
</file>